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4520C" w:rsidRDefault="00C4520C">
      <w:pPr>
        <w:pBdr>
          <w:top w:val="nil"/>
          <w:left w:val="nil"/>
          <w:bottom w:val="nil"/>
          <w:right w:val="nil"/>
          <w:between w:val="nil"/>
        </w:pBdr>
        <w:spacing w:before="5"/>
        <w:rPr>
          <w:rFonts w:ascii="Times New Roman" w:eastAsia="Times New Roman" w:hAnsi="Times New Roman" w:cs="Times New Roman"/>
          <w:color w:val="000000"/>
          <w:sz w:val="25"/>
          <w:szCs w:val="25"/>
        </w:rPr>
      </w:pPr>
    </w:p>
    <w:p w:rsidR="00C4520C" w:rsidRDefault="005E3042">
      <w:pPr>
        <w:pStyle w:val="Heading2"/>
        <w:spacing w:before="94" w:line="504" w:lineRule="auto"/>
        <w:ind w:left="1716" w:right="1718" w:hanging="60"/>
        <w:jc w:val="center"/>
      </w:pPr>
      <w:r>
        <w:t>PRICE MODEL AND PRICE EVALUATION GUIDANCE CONSTRUCTION PROFESSIONAL SERVICES</w:t>
      </w:r>
    </w:p>
    <w:p w:rsidR="00C4520C" w:rsidRDefault="005E3042">
      <w:pPr>
        <w:spacing w:before="210" w:line="592" w:lineRule="auto"/>
        <w:ind w:left="2993" w:right="3051"/>
        <w:jc w:val="center"/>
        <w:rPr>
          <w:b/>
        </w:rPr>
      </w:pPr>
      <w:r>
        <w:rPr>
          <w:b/>
        </w:rPr>
        <w:t>REFERENCE NUMBER RM6165 ATTACHMENT 3a</w:t>
      </w:r>
    </w:p>
    <w:p w:rsidR="00C4520C" w:rsidRDefault="00C4520C">
      <w:pPr>
        <w:spacing w:line="592" w:lineRule="auto"/>
        <w:jc w:val="center"/>
      </w:pPr>
    </w:p>
    <w:p w:rsidR="00C4520C" w:rsidRDefault="00C4520C"/>
    <w:p w:rsidR="00C4520C" w:rsidRDefault="00C4520C"/>
    <w:p w:rsidR="00C4520C" w:rsidRDefault="00C4520C"/>
    <w:p w:rsidR="00C4520C" w:rsidRDefault="00C4520C"/>
    <w:p w:rsidR="00C4520C" w:rsidRDefault="00C4520C"/>
    <w:p w:rsidR="00C4520C" w:rsidRDefault="00C4520C"/>
    <w:p w:rsidR="00C4520C" w:rsidRDefault="00C4520C"/>
    <w:p w:rsidR="00C4520C" w:rsidRDefault="00C4520C"/>
    <w:p w:rsidR="00C4520C" w:rsidRDefault="00C4520C">
      <w:pPr>
        <w:jc w:val="center"/>
      </w:pPr>
    </w:p>
    <w:p w:rsidR="00C4520C" w:rsidRDefault="005E3042">
      <w:pPr>
        <w:tabs>
          <w:tab w:val="center" w:pos="4665"/>
        </w:tabs>
        <w:sectPr w:rsidR="00C4520C">
          <w:footerReference w:type="default" r:id="rId7"/>
          <w:pgSz w:w="11910" w:h="16840"/>
          <w:pgMar w:top="1580" w:right="1260" w:bottom="1860" w:left="1320" w:header="720" w:footer="1669" w:gutter="0"/>
          <w:pgNumType w:start="1"/>
          <w:cols w:space="720"/>
        </w:sectPr>
      </w:pPr>
      <w:r>
        <w:tab/>
      </w:r>
    </w:p>
    <w:p w:rsidR="00C4520C" w:rsidRDefault="00C4520C">
      <w:pPr>
        <w:pBdr>
          <w:top w:val="nil"/>
          <w:left w:val="nil"/>
          <w:bottom w:val="nil"/>
          <w:right w:val="nil"/>
          <w:between w:val="nil"/>
        </w:pBdr>
        <w:spacing w:before="1"/>
        <w:rPr>
          <w:b/>
          <w:color w:val="000000"/>
        </w:rPr>
      </w:pPr>
    </w:p>
    <w:p w:rsidR="00C4520C" w:rsidRDefault="005E3042">
      <w:pPr>
        <w:spacing w:before="94"/>
        <w:ind w:left="828"/>
        <w:rPr>
          <w:b/>
        </w:rPr>
      </w:pPr>
      <w:r>
        <w:rPr>
          <w:b/>
        </w:rPr>
        <w:t>CONTENTS</w:t>
      </w:r>
    </w:p>
    <w:p w:rsidR="00C4520C" w:rsidRDefault="00C4520C">
      <w:pPr>
        <w:pBdr>
          <w:top w:val="nil"/>
          <w:left w:val="nil"/>
          <w:bottom w:val="nil"/>
          <w:right w:val="nil"/>
          <w:between w:val="nil"/>
        </w:pBdr>
        <w:rPr>
          <w:b/>
          <w:color w:val="000000"/>
          <w:sz w:val="24"/>
          <w:szCs w:val="24"/>
        </w:rPr>
      </w:pPr>
    </w:p>
    <w:p w:rsidR="00C4520C" w:rsidRDefault="005E3042">
      <w:pPr>
        <w:numPr>
          <w:ilvl w:val="0"/>
          <w:numId w:val="2"/>
        </w:numPr>
        <w:pBdr>
          <w:top w:val="nil"/>
          <w:left w:val="nil"/>
          <w:bottom w:val="nil"/>
          <w:right w:val="nil"/>
          <w:between w:val="nil"/>
        </w:pBdr>
        <w:tabs>
          <w:tab w:val="left" w:pos="1201"/>
        </w:tabs>
        <w:spacing w:before="158"/>
        <w:rPr>
          <w:b/>
          <w:color w:val="000000"/>
        </w:rPr>
      </w:pPr>
      <w:r>
        <w:rPr>
          <w:b/>
          <w:color w:val="000000"/>
        </w:rPr>
        <w:t>Introduction</w:t>
      </w:r>
    </w:p>
    <w:p w:rsidR="00C4520C" w:rsidRDefault="005E3042">
      <w:pPr>
        <w:numPr>
          <w:ilvl w:val="0"/>
          <w:numId w:val="2"/>
        </w:numPr>
        <w:pBdr>
          <w:top w:val="nil"/>
          <w:left w:val="nil"/>
          <w:bottom w:val="nil"/>
          <w:right w:val="nil"/>
          <w:between w:val="nil"/>
        </w:pBdr>
        <w:tabs>
          <w:tab w:val="left" w:pos="1201"/>
        </w:tabs>
        <w:spacing w:before="83"/>
        <w:rPr>
          <w:b/>
          <w:color w:val="000000"/>
        </w:rPr>
      </w:pPr>
      <w:r>
        <w:rPr>
          <w:b/>
          <w:color w:val="000000"/>
        </w:rPr>
        <w:t>Overall Approach</w:t>
      </w:r>
    </w:p>
    <w:p w:rsidR="00C4520C" w:rsidRDefault="005E3042">
      <w:pPr>
        <w:numPr>
          <w:ilvl w:val="0"/>
          <w:numId w:val="2"/>
        </w:numPr>
        <w:pBdr>
          <w:top w:val="nil"/>
          <w:left w:val="nil"/>
          <w:bottom w:val="nil"/>
          <w:right w:val="nil"/>
          <w:between w:val="nil"/>
        </w:pBdr>
        <w:tabs>
          <w:tab w:val="left" w:pos="1201"/>
        </w:tabs>
        <w:spacing w:before="80"/>
        <w:rPr>
          <w:b/>
          <w:color w:val="000000"/>
        </w:rPr>
      </w:pPr>
      <w:r>
        <w:rPr>
          <w:b/>
          <w:color w:val="000000"/>
        </w:rPr>
        <w:t>Groupings</w:t>
      </w:r>
    </w:p>
    <w:p w:rsidR="00C4520C" w:rsidRDefault="005E3042">
      <w:pPr>
        <w:numPr>
          <w:ilvl w:val="0"/>
          <w:numId w:val="2"/>
        </w:numPr>
        <w:pBdr>
          <w:top w:val="nil"/>
          <w:left w:val="nil"/>
          <w:bottom w:val="nil"/>
          <w:right w:val="nil"/>
          <w:between w:val="nil"/>
        </w:pBdr>
        <w:tabs>
          <w:tab w:val="left" w:pos="1201"/>
        </w:tabs>
        <w:spacing w:before="81"/>
        <w:rPr>
          <w:b/>
          <w:color w:val="000000"/>
        </w:rPr>
      </w:pPr>
      <w:r>
        <w:rPr>
          <w:b/>
          <w:color w:val="000000"/>
        </w:rPr>
        <w:t>The Price Model Workbooks</w:t>
      </w:r>
    </w:p>
    <w:p w:rsidR="00C4520C" w:rsidRDefault="005E3042">
      <w:pPr>
        <w:numPr>
          <w:ilvl w:val="0"/>
          <w:numId w:val="2"/>
        </w:numPr>
        <w:pBdr>
          <w:top w:val="nil"/>
          <w:left w:val="nil"/>
          <w:bottom w:val="nil"/>
          <w:right w:val="nil"/>
          <w:between w:val="nil"/>
        </w:pBdr>
        <w:tabs>
          <w:tab w:val="left" w:pos="1201"/>
        </w:tabs>
        <w:spacing w:before="80"/>
        <w:rPr>
          <w:b/>
          <w:color w:val="000000"/>
        </w:rPr>
      </w:pPr>
      <w:r>
        <w:rPr>
          <w:b/>
          <w:color w:val="000000"/>
        </w:rPr>
        <w:t>Abnormally Low Tenders</w:t>
      </w:r>
    </w:p>
    <w:p w:rsidR="00C4520C" w:rsidRDefault="005E3042">
      <w:pPr>
        <w:numPr>
          <w:ilvl w:val="0"/>
          <w:numId w:val="2"/>
        </w:numPr>
        <w:pBdr>
          <w:top w:val="nil"/>
          <w:left w:val="nil"/>
          <w:bottom w:val="nil"/>
          <w:right w:val="nil"/>
          <w:between w:val="nil"/>
        </w:pBdr>
        <w:tabs>
          <w:tab w:val="left" w:pos="1201"/>
        </w:tabs>
        <w:spacing w:before="80"/>
        <w:rPr>
          <w:b/>
          <w:color w:val="000000"/>
        </w:rPr>
      </w:pPr>
      <w:r>
        <w:rPr>
          <w:b/>
          <w:color w:val="000000"/>
        </w:rPr>
        <w:t>Instructions for Completion of the Price Model Workbooks</w:t>
      </w:r>
    </w:p>
    <w:p w:rsidR="00C4520C" w:rsidRDefault="005E3042">
      <w:pPr>
        <w:numPr>
          <w:ilvl w:val="0"/>
          <w:numId w:val="2"/>
        </w:numPr>
        <w:pBdr>
          <w:top w:val="nil"/>
          <w:left w:val="nil"/>
          <w:bottom w:val="nil"/>
          <w:right w:val="nil"/>
          <w:between w:val="nil"/>
        </w:pBdr>
        <w:tabs>
          <w:tab w:val="left" w:pos="1201"/>
        </w:tabs>
        <w:spacing w:before="81"/>
        <w:rPr>
          <w:b/>
          <w:color w:val="000000"/>
        </w:rPr>
      </w:pPr>
      <w:r>
        <w:rPr>
          <w:b/>
          <w:color w:val="000000"/>
        </w:rPr>
        <w:t>Introduction to Evaluation Model</w:t>
      </w:r>
    </w:p>
    <w:p w:rsidR="00C4520C" w:rsidRDefault="005E3042">
      <w:pPr>
        <w:numPr>
          <w:ilvl w:val="0"/>
          <w:numId w:val="2"/>
        </w:numPr>
        <w:pBdr>
          <w:top w:val="nil"/>
          <w:left w:val="nil"/>
          <w:bottom w:val="nil"/>
          <w:right w:val="nil"/>
          <w:between w:val="nil"/>
        </w:pBdr>
        <w:tabs>
          <w:tab w:val="left" w:pos="1201"/>
        </w:tabs>
        <w:spacing w:before="80"/>
        <w:rPr>
          <w:b/>
          <w:color w:val="000000"/>
        </w:rPr>
      </w:pPr>
      <w:r>
        <w:rPr>
          <w:b/>
          <w:color w:val="000000"/>
        </w:rPr>
        <w:t>Price Evaluation Process</w:t>
      </w:r>
    </w:p>
    <w:p w:rsidR="00C4520C" w:rsidRDefault="00C4520C">
      <w:pPr>
        <w:pBdr>
          <w:top w:val="nil"/>
          <w:left w:val="nil"/>
          <w:bottom w:val="nil"/>
          <w:right w:val="nil"/>
          <w:between w:val="nil"/>
        </w:pBdr>
        <w:rPr>
          <w:b/>
          <w:color w:val="000000"/>
          <w:sz w:val="24"/>
          <w:szCs w:val="24"/>
        </w:rPr>
      </w:pPr>
    </w:p>
    <w:p w:rsidR="00C4520C" w:rsidRDefault="00C4520C">
      <w:pPr>
        <w:pBdr>
          <w:top w:val="nil"/>
          <w:left w:val="nil"/>
          <w:bottom w:val="nil"/>
          <w:right w:val="nil"/>
          <w:between w:val="nil"/>
        </w:pBdr>
        <w:spacing w:before="9"/>
        <w:rPr>
          <w:b/>
          <w:color w:val="000000"/>
          <w:sz w:val="27"/>
          <w:szCs w:val="27"/>
        </w:rPr>
      </w:pPr>
    </w:p>
    <w:p w:rsidR="00C4520C" w:rsidRDefault="005E3042">
      <w:pPr>
        <w:ind w:left="1275"/>
        <w:rPr>
          <w:b/>
        </w:rPr>
      </w:pPr>
      <w:r>
        <w:rPr>
          <w:b/>
        </w:rPr>
        <w:t>Annex A – Qualifications and Experience Definitions</w:t>
      </w:r>
    </w:p>
    <w:p w:rsidR="00C4520C" w:rsidRDefault="005E3042">
      <w:pPr>
        <w:pBdr>
          <w:top w:val="nil"/>
          <w:left w:val="nil"/>
          <w:bottom w:val="nil"/>
          <w:right w:val="nil"/>
          <w:between w:val="nil"/>
        </w:pBdr>
        <w:ind w:left="1275"/>
        <w:rPr>
          <w:b/>
        </w:rPr>
      </w:pPr>
      <w:r>
        <w:rPr>
          <w:b/>
        </w:rPr>
        <w:t>Annex B - Glossary of Abbreviations</w:t>
      </w:r>
    </w:p>
    <w:p w:rsidR="00C4520C" w:rsidRDefault="005E3042">
      <w:pPr>
        <w:pBdr>
          <w:top w:val="nil"/>
          <w:left w:val="nil"/>
          <w:bottom w:val="nil"/>
          <w:right w:val="nil"/>
          <w:between w:val="nil"/>
        </w:pBdr>
        <w:ind w:left="1275"/>
        <w:rPr>
          <w:b/>
        </w:rPr>
      </w:pPr>
      <w:r>
        <w:rPr>
          <w:b/>
        </w:rPr>
        <w:t>Annex C - Deployment Uplift Matrix</w:t>
      </w:r>
    </w:p>
    <w:p w:rsidR="00C4520C" w:rsidRDefault="00C4520C">
      <w:pPr>
        <w:pBdr>
          <w:top w:val="nil"/>
          <w:left w:val="nil"/>
          <w:bottom w:val="nil"/>
          <w:right w:val="nil"/>
          <w:between w:val="nil"/>
        </w:pBdr>
        <w:rPr>
          <w:b/>
          <w:sz w:val="24"/>
          <w:szCs w:val="24"/>
        </w:rPr>
      </w:pPr>
    </w:p>
    <w:p w:rsidR="00C4520C" w:rsidRDefault="00C4520C">
      <w:pPr>
        <w:pBdr>
          <w:top w:val="nil"/>
          <w:left w:val="nil"/>
          <w:bottom w:val="nil"/>
          <w:right w:val="nil"/>
          <w:between w:val="nil"/>
        </w:pBdr>
        <w:rPr>
          <w:b/>
          <w:sz w:val="24"/>
          <w:szCs w:val="24"/>
        </w:rPr>
      </w:pPr>
    </w:p>
    <w:p w:rsidR="00C4520C" w:rsidRDefault="005E3042">
      <w:pPr>
        <w:pBdr>
          <w:top w:val="nil"/>
          <w:left w:val="nil"/>
          <w:bottom w:val="nil"/>
          <w:right w:val="nil"/>
          <w:between w:val="nil"/>
        </w:pBdr>
        <w:spacing w:before="157" w:line="246" w:lineRule="auto"/>
        <w:ind w:left="838" w:right="35" w:hanging="10"/>
        <w:rPr>
          <w:color w:val="000000"/>
        </w:rPr>
      </w:pPr>
      <w:r>
        <w:rPr>
          <w:color w:val="000000"/>
        </w:rPr>
        <w:t xml:space="preserve">These instructions are applicable for </w:t>
      </w:r>
      <w:r>
        <w:rPr>
          <w:color w:val="000000"/>
          <w:u w:val="single"/>
        </w:rPr>
        <w:t>all</w:t>
      </w:r>
      <w:r>
        <w:rPr>
          <w:color w:val="000000"/>
        </w:rPr>
        <w:t xml:space="preserve"> </w:t>
      </w:r>
      <w:r>
        <w:t>six</w:t>
      </w:r>
      <w:r>
        <w:rPr>
          <w:color w:val="000000"/>
        </w:rPr>
        <w:t xml:space="preserve"> (</w:t>
      </w:r>
      <w:r>
        <w:t>6</w:t>
      </w:r>
      <w:r>
        <w:rPr>
          <w:color w:val="000000"/>
        </w:rPr>
        <w:t>) Lots for the Construction Professional Services Framework.</w:t>
      </w:r>
    </w:p>
    <w:p w:rsidR="00C4520C" w:rsidRDefault="005E3042">
      <w:pPr>
        <w:pBdr>
          <w:top w:val="nil"/>
          <w:left w:val="nil"/>
          <w:bottom w:val="nil"/>
          <w:right w:val="nil"/>
          <w:between w:val="nil"/>
        </w:pBdr>
        <w:spacing w:before="113" w:line="246" w:lineRule="auto"/>
        <w:ind w:left="838" w:right="160" w:hanging="10"/>
        <w:jc w:val="both"/>
        <w:rPr>
          <w:color w:val="000000"/>
        </w:rPr>
      </w:pPr>
      <w:r>
        <w:rPr>
          <w:color w:val="000000"/>
        </w:rPr>
        <w:t>Bidders responding to this tender shall read and fully understand how the price model workbooks are completed and adhere to these instructions on how to complete the price model and how it will be evaluated.</w:t>
      </w:r>
    </w:p>
    <w:p w:rsidR="00C4520C" w:rsidRDefault="005E3042">
      <w:pPr>
        <w:pBdr>
          <w:top w:val="nil"/>
          <w:left w:val="nil"/>
          <w:bottom w:val="nil"/>
          <w:right w:val="nil"/>
          <w:between w:val="nil"/>
        </w:pBdr>
        <w:spacing w:before="116" w:line="249" w:lineRule="auto"/>
        <w:ind w:left="838" w:hanging="10"/>
        <w:rPr>
          <w:color w:val="000000"/>
        </w:rPr>
      </w:pPr>
      <w:r>
        <w:rPr>
          <w:color w:val="000000"/>
        </w:rPr>
        <w:t>These instructions apply to Bidders submitting a tender for one or more Lots either in their own name or as part of a Group of Economic Operators.</w:t>
      </w:r>
    </w:p>
    <w:p w:rsidR="00C4520C" w:rsidRDefault="005E3042">
      <w:pPr>
        <w:pBdr>
          <w:top w:val="nil"/>
          <w:left w:val="nil"/>
          <w:bottom w:val="nil"/>
          <w:right w:val="nil"/>
          <w:between w:val="nil"/>
        </w:pBdr>
        <w:spacing w:before="110"/>
        <w:ind w:left="840" w:right="914"/>
        <w:rPr>
          <w:color w:val="000000"/>
        </w:rPr>
        <w:sectPr w:rsidR="00C4520C">
          <w:pgSz w:w="11910" w:h="16840"/>
          <w:pgMar w:top="1580" w:right="1260" w:bottom="1860" w:left="1320" w:header="0" w:footer="1669" w:gutter="0"/>
          <w:cols w:space="720"/>
        </w:sectPr>
      </w:pPr>
      <w:r>
        <w:rPr>
          <w:color w:val="000000"/>
        </w:rPr>
        <w:t xml:space="preserve">References to “Client” or “Additional Client(s)” in the CCS </w:t>
      </w:r>
      <w:r>
        <w:t>Construction Professional</w:t>
      </w:r>
      <w:r>
        <w:rPr>
          <w:color w:val="000000"/>
        </w:rPr>
        <w:t xml:space="preserve"> Services Framework Alliance Contract and associated documentation shall be interpreted as meaning “Contracting Authority” for the purposes of the Public Contracts Regulations 2015 (and vice versa).</w:t>
      </w:r>
    </w:p>
    <w:p w:rsidR="00C4520C" w:rsidRDefault="005E3042">
      <w:pPr>
        <w:spacing w:before="81"/>
        <w:ind w:left="106"/>
        <w:rPr>
          <w:b/>
        </w:rPr>
      </w:pPr>
      <w:r>
        <w:rPr>
          <w:b/>
          <w:u w:val="single"/>
        </w:rPr>
        <w:lastRenderedPageBreak/>
        <w:t>INTRODUCTION TO PRICE MODEL WORKBOOKS</w:t>
      </w:r>
    </w:p>
    <w:p w:rsidR="00C4520C" w:rsidRDefault="00C4520C">
      <w:pPr>
        <w:pBdr>
          <w:top w:val="nil"/>
          <w:left w:val="nil"/>
          <w:bottom w:val="nil"/>
          <w:right w:val="nil"/>
          <w:between w:val="nil"/>
        </w:pBdr>
        <w:spacing w:before="6"/>
        <w:rPr>
          <w:b/>
          <w:color w:val="000000"/>
          <w:sz w:val="20"/>
          <w:szCs w:val="20"/>
        </w:rPr>
      </w:pPr>
    </w:p>
    <w:p w:rsidR="00C4520C" w:rsidRDefault="005E3042">
      <w:pPr>
        <w:numPr>
          <w:ilvl w:val="0"/>
          <w:numId w:val="6"/>
        </w:numPr>
        <w:pBdr>
          <w:top w:val="nil"/>
          <w:left w:val="nil"/>
          <w:bottom w:val="nil"/>
          <w:right w:val="nil"/>
          <w:between w:val="nil"/>
        </w:pBdr>
        <w:tabs>
          <w:tab w:val="left" w:pos="830"/>
          <w:tab w:val="left" w:pos="831"/>
        </w:tabs>
        <w:spacing w:line="276" w:lineRule="auto"/>
        <w:ind w:hanging="724"/>
        <w:rPr>
          <w:b/>
          <w:color w:val="000000"/>
        </w:rPr>
      </w:pPr>
      <w:r>
        <w:rPr>
          <w:b/>
          <w:color w:val="000000"/>
        </w:rPr>
        <w:t>Introduction</w:t>
      </w:r>
    </w:p>
    <w:p w:rsidR="00C4520C" w:rsidRDefault="005E3042">
      <w:pPr>
        <w:numPr>
          <w:ilvl w:val="1"/>
          <w:numId w:val="6"/>
        </w:numPr>
        <w:pBdr>
          <w:top w:val="nil"/>
          <w:left w:val="nil"/>
          <w:bottom w:val="nil"/>
          <w:right w:val="nil"/>
          <w:between w:val="nil"/>
        </w:pBdr>
        <w:tabs>
          <w:tab w:val="left" w:pos="814"/>
        </w:tabs>
        <w:spacing w:before="124" w:line="276" w:lineRule="auto"/>
        <w:ind w:left="814" w:right="160" w:hanging="708"/>
        <w:jc w:val="both"/>
      </w:pPr>
      <w:r>
        <w:rPr>
          <w:color w:val="000000"/>
        </w:rPr>
        <w:t xml:space="preserve">These instructions are provided to assist all Bidders in the completion of the price model workbooks. Bidders shall also ensure that they </w:t>
      </w:r>
      <w:r>
        <w:t>have</w:t>
      </w:r>
      <w:r>
        <w:rPr>
          <w:color w:val="000000"/>
        </w:rPr>
        <w:t xml:space="preserve"> read these instructions in conjunction with, and comply with any instruction contained within, the individual price model workbooks.</w:t>
      </w:r>
    </w:p>
    <w:p w:rsidR="00C4520C" w:rsidRDefault="00C4520C">
      <w:pPr>
        <w:pBdr>
          <w:top w:val="nil"/>
          <w:left w:val="nil"/>
          <w:bottom w:val="nil"/>
          <w:right w:val="nil"/>
          <w:between w:val="nil"/>
        </w:pBdr>
        <w:spacing w:before="6" w:line="276" w:lineRule="auto"/>
        <w:rPr>
          <w:color w:val="000000"/>
          <w:sz w:val="19"/>
          <w:szCs w:val="19"/>
        </w:rPr>
      </w:pPr>
    </w:p>
    <w:p w:rsidR="00C4520C" w:rsidRDefault="005E3042">
      <w:pPr>
        <w:numPr>
          <w:ilvl w:val="1"/>
          <w:numId w:val="6"/>
        </w:numPr>
        <w:pBdr>
          <w:top w:val="nil"/>
          <w:left w:val="nil"/>
          <w:bottom w:val="nil"/>
          <w:right w:val="nil"/>
          <w:between w:val="nil"/>
        </w:pBdr>
        <w:tabs>
          <w:tab w:val="left" w:pos="814"/>
        </w:tabs>
        <w:spacing w:line="276" w:lineRule="auto"/>
        <w:ind w:left="814" w:right="162" w:hanging="708"/>
        <w:jc w:val="both"/>
      </w:pPr>
      <w:r>
        <w:rPr>
          <w:color w:val="000000"/>
        </w:rPr>
        <w:t>Bidders shall note that any definitions or guidance as to coverage of rates and fees and the like provided within these instructions shall be deemed to be incorporated into any framework agreement ultimately entered into if successful and shall subsequently apply to rates and fees included as framework rates and fees.</w:t>
      </w:r>
    </w:p>
    <w:p w:rsidR="00C4520C" w:rsidRDefault="00C4520C">
      <w:pPr>
        <w:pBdr>
          <w:top w:val="nil"/>
          <w:left w:val="nil"/>
          <w:bottom w:val="nil"/>
          <w:right w:val="nil"/>
          <w:between w:val="nil"/>
        </w:pBdr>
        <w:spacing w:before="6" w:line="276" w:lineRule="auto"/>
        <w:rPr>
          <w:color w:val="000000"/>
          <w:sz w:val="19"/>
          <w:szCs w:val="19"/>
        </w:rPr>
      </w:pPr>
    </w:p>
    <w:p w:rsidR="00C4520C" w:rsidRDefault="005E3042">
      <w:pPr>
        <w:pStyle w:val="Heading2"/>
        <w:numPr>
          <w:ilvl w:val="0"/>
          <w:numId w:val="6"/>
        </w:numPr>
        <w:tabs>
          <w:tab w:val="left" w:pos="828"/>
          <w:tab w:val="left" w:pos="829"/>
        </w:tabs>
        <w:spacing w:line="276" w:lineRule="auto"/>
        <w:ind w:left="828" w:hanging="708"/>
      </w:pPr>
      <w:r>
        <w:t>Overall Approach</w:t>
      </w:r>
    </w:p>
    <w:p w:rsidR="00C4520C" w:rsidRDefault="005E3042">
      <w:pPr>
        <w:numPr>
          <w:ilvl w:val="1"/>
          <w:numId w:val="6"/>
        </w:numPr>
        <w:pBdr>
          <w:top w:val="nil"/>
          <w:left w:val="nil"/>
          <w:bottom w:val="nil"/>
          <w:right w:val="nil"/>
          <w:between w:val="nil"/>
        </w:pBdr>
        <w:tabs>
          <w:tab w:val="left" w:pos="814"/>
        </w:tabs>
        <w:spacing w:before="126" w:line="276" w:lineRule="auto"/>
        <w:ind w:left="814" w:right="161" w:hanging="708"/>
        <w:jc w:val="both"/>
      </w:pPr>
      <w:r>
        <w:t>Bidders are required to submit Prices for time charges and, on lot 3 only, Project Percentage Fees within the price model workbooks, as appropriate for each Lot for which they are submitting a tender.</w:t>
      </w:r>
    </w:p>
    <w:p w:rsidR="00C4520C" w:rsidRDefault="005E3042">
      <w:pPr>
        <w:numPr>
          <w:ilvl w:val="1"/>
          <w:numId w:val="6"/>
        </w:numPr>
        <w:pBdr>
          <w:top w:val="nil"/>
          <w:left w:val="nil"/>
          <w:bottom w:val="nil"/>
          <w:right w:val="nil"/>
          <w:between w:val="nil"/>
        </w:pBdr>
        <w:tabs>
          <w:tab w:val="left" w:pos="814"/>
        </w:tabs>
        <w:spacing w:before="115" w:line="276" w:lineRule="auto"/>
        <w:ind w:left="814" w:right="161" w:hanging="708"/>
        <w:jc w:val="both"/>
      </w:pPr>
      <w:r>
        <w:t>Note that all rates and fees submitted by Bidders are maximums to be applied, unless reduced by further competition or as a r</w:t>
      </w:r>
      <w:r>
        <w:rPr>
          <w:color w:val="000000"/>
        </w:rPr>
        <w:t>esult of a negotiated reduction in a single source procurement or other process.</w:t>
      </w:r>
    </w:p>
    <w:p w:rsidR="00C4520C" w:rsidRDefault="005E3042">
      <w:pPr>
        <w:numPr>
          <w:ilvl w:val="1"/>
          <w:numId w:val="6"/>
        </w:numPr>
        <w:pBdr>
          <w:top w:val="nil"/>
          <w:left w:val="nil"/>
          <w:bottom w:val="nil"/>
          <w:right w:val="nil"/>
          <w:between w:val="nil"/>
        </w:pBdr>
        <w:tabs>
          <w:tab w:val="left" w:pos="814"/>
        </w:tabs>
        <w:spacing w:before="115" w:line="276" w:lineRule="auto"/>
        <w:ind w:left="814" w:right="161" w:hanging="708"/>
        <w:jc w:val="both"/>
      </w:pPr>
      <w:r>
        <w:rPr>
          <w:color w:val="000000"/>
          <w:highlight w:val="white"/>
        </w:rPr>
        <w:t xml:space="preserve">Additional Clients have the absolute discretion, when establishing their procurement strategy for a Project Contract(s), to determine the most appropriate method for incorporating the rates and fees into their contract. </w:t>
      </w:r>
    </w:p>
    <w:p w:rsidR="00C4520C" w:rsidRDefault="005E3042">
      <w:pPr>
        <w:numPr>
          <w:ilvl w:val="1"/>
          <w:numId w:val="6"/>
        </w:numPr>
        <w:pBdr>
          <w:top w:val="nil"/>
          <w:left w:val="nil"/>
          <w:bottom w:val="nil"/>
          <w:right w:val="nil"/>
          <w:between w:val="nil"/>
        </w:pBdr>
        <w:tabs>
          <w:tab w:val="left" w:pos="814"/>
        </w:tabs>
        <w:spacing w:before="113" w:line="276" w:lineRule="auto"/>
        <w:ind w:left="814" w:right="160" w:hanging="708"/>
        <w:jc w:val="both"/>
      </w:pPr>
      <w:r>
        <w:rPr>
          <w:color w:val="000000"/>
        </w:rPr>
        <w:t xml:space="preserve">The Bidder shall complete </w:t>
      </w:r>
      <w:r>
        <w:rPr>
          <w:color w:val="000000"/>
          <w:u w:val="single"/>
        </w:rPr>
        <w:t>all</w:t>
      </w:r>
      <w:r>
        <w:rPr>
          <w:color w:val="000000"/>
        </w:rPr>
        <w:t xml:space="preserve"> necessary cells in the workbook(s) applicable to each Lot for which it is submitting a tender. These cells are highlighted green. No data shall be entered into cells highlighted red. Any Bidder who fails to fully complete a price model workbook for a Lot for which it is submitting a tender, may be excluded from further participation in the procurement of that Lot.</w:t>
      </w:r>
    </w:p>
    <w:p w:rsidR="00C4520C" w:rsidRDefault="005E3042">
      <w:pPr>
        <w:numPr>
          <w:ilvl w:val="1"/>
          <w:numId w:val="6"/>
        </w:numPr>
        <w:pBdr>
          <w:top w:val="nil"/>
          <w:left w:val="nil"/>
          <w:bottom w:val="nil"/>
          <w:right w:val="nil"/>
          <w:between w:val="nil"/>
        </w:pBdr>
        <w:tabs>
          <w:tab w:val="left" w:pos="814"/>
        </w:tabs>
        <w:spacing w:before="120" w:line="276" w:lineRule="auto"/>
        <w:ind w:left="814" w:right="159" w:hanging="708"/>
        <w:jc w:val="both"/>
      </w:pPr>
      <w:r>
        <w:rPr>
          <w:color w:val="000000"/>
        </w:rPr>
        <w:t>The Prices submitted by the Bidder within each completed price model workbook will be evaluated in accordance with the methodology relevant to that Lot described within this document.</w:t>
      </w:r>
    </w:p>
    <w:p w:rsidR="00C4520C" w:rsidRDefault="005E3042">
      <w:pPr>
        <w:pBdr>
          <w:top w:val="nil"/>
          <w:left w:val="nil"/>
          <w:bottom w:val="nil"/>
          <w:right w:val="nil"/>
          <w:between w:val="nil"/>
        </w:pBdr>
        <w:tabs>
          <w:tab w:val="left" w:pos="814"/>
        </w:tabs>
        <w:spacing w:before="120" w:line="249" w:lineRule="auto"/>
        <w:ind w:left="840" w:right="159"/>
        <w:jc w:val="both"/>
        <w:rPr>
          <w:b/>
        </w:rPr>
      </w:pPr>
      <w:r>
        <w:rPr>
          <w:b/>
        </w:rPr>
        <w:t>Time Charge Rates</w:t>
      </w:r>
    </w:p>
    <w:p w:rsidR="00C4520C" w:rsidRDefault="00C4520C">
      <w:pPr>
        <w:pBdr>
          <w:top w:val="nil"/>
          <w:left w:val="nil"/>
          <w:bottom w:val="nil"/>
          <w:right w:val="nil"/>
          <w:between w:val="nil"/>
        </w:pBdr>
        <w:spacing w:before="6"/>
        <w:rPr>
          <w:color w:val="000000"/>
          <w:sz w:val="19"/>
          <w:szCs w:val="19"/>
        </w:rPr>
      </w:pPr>
    </w:p>
    <w:p w:rsidR="00C4520C" w:rsidRDefault="005E3042">
      <w:pPr>
        <w:numPr>
          <w:ilvl w:val="1"/>
          <w:numId w:val="6"/>
        </w:numPr>
        <w:spacing w:line="276" w:lineRule="auto"/>
        <w:ind w:right="73"/>
      </w:pPr>
      <w:r>
        <w:t>Please note that grade and discipline weightings are used to calculate the maximum score available for each grade of each discipline, and are not applied directly to Bidders' rates.</w:t>
      </w:r>
    </w:p>
    <w:p w:rsidR="00C4520C" w:rsidRDefault="00C4520C">
      <w:pPr>
        <w:ind w:left="840" w:right="73"/>
      </w:pPr>
    </w:p>
    <w:p w:rsidR="00C4520C" w:rsidRDefault="005E3042">
      <w:pPr>
        <w:ind w:left="840" w:right="73"/>
        <w:rPr>
          <w:b/>
        </w:rPr>
      </w:pPr>
      <w:r>
        <w:rPr>
          <w:b/>
        </w:rPr>
        <w:t>Project Percentage Fees (Lot 3 only)</w:t>
      </w:r>
    </w:p>
    <w:p w:rsidR="00C4520C" w:rsidRDefault="00C4520C">
      <w:pPr>
        <w:ind w:left="840" w:right="73"/>
      </w:pPr>
    </w:p>
    <w:p w:rsidR="00C4520C" w:rsidRDefault="005E3042">
      <w:pPr>
        <w:widowControl/>
        <w:numPr>
          <w:ilvl w:val="1"/>
          <w:numId w:val="6"/>
        </w:numPr>
        <w:spacing w:line="276" w:lineRule="auto"/>
        <w:rPr>
          <w:rFonts w:ascii="Calibri" w:eastAsia="Calibri" w:hAnsi="Calibri" w:cs="Calibri"/>
        </w:rPr>
      </w:pPr>
      <w:r>
        <w:t xml:space="preserve">Fees are based upon services relating to Project Types including but not limited to; </w:t>
      </w:r>
    </w:p>
    <w:p w:rsidR="00C4520C" w:rsidRDefault="005E3042">
      <w:pPr>
        <w:widowControl/>
        <w:numPr>
          <w:ilvl w:val="2"/>
          <w:numId w:val="6"/>
        </w:numPr>
        <w:spacing w:line="276" w:lineRule="auto"/>
      </w:pPr>
      <w:r>
        <w:t>Office Type Accommodation; Schools; Barrack Blocks</w:t>
      </w:r>
      <w:r>
        <w:tab/>
      </w:r>
      <w:r>
        <w:tab/>
      </w:r>
      <w:r>
        <w:tab/>
      </w:r>
    </w:p>
    <w:p w:rsidR="00C4520C" w:rsidRDefault="005E3042">
      <w:pPr>
        <w:widowControl/>
        <w:numPr>
          <w:ilvl w:val="2"/>
          <w:numId w:val="6"/>
        </w:numPr>
        <w:spacing w:line="276" w:lineRule="auto"/>
      </w:pPr>
      <w:r>
        <w:t>Technical Office &amp; Workshop Type Accommodation</w:t>
      </w:r>
      <w:r>
        <w:tab/>
      </w:r>
      <w:r>
        <w:tab/>
      </w:r>
      <w:r>
        <w:tab/>
      </w:r>
    </w:p>
    <w:p w:rsidR="00C4520C" w:rsidRDefault="005E3042">
      <w:pPr>
        <w:widowControl/>
        <w:numPr>
          <w:ilvl w:val="2"/>
          <w:numId w:val="6"/>
        </w:numPr>
        <w:spacing w:line="276" w:lineRule="auto"/>
      </w:pPr>
      <w:r>
        <w:t>Industrial Warehouse/Workshop &amp; Hanger Type Facilities</w:t>
      </w:r>
      <w:r>
        <w:tab/>
      </w:r>
      <w:r>
        <w:tab/>
      </w:r>
      <w:r>
        <w:tab/>
      </w:r>
    </w:p>
    <w:p w:rsidR="00C4520C" w:rsidRDefault="005E3042">
      <w:pPr>
        <w:widowControl/>
        <w:numPr>
          <w:ilvl w:val="2"/>
          <w:numId w:val="6"/>
        </w:numPr>
        <w:spacing w:line="276" w:lineRule="auto"/>
      </w:pPr>
      <w:r>
        <w:t>Housing and Accommodation Units</w:t>
      </w:r>
      <w:r>
        <w:tab/>
      </w:r>
      <w:r>
        <w:tab/>
      </w:r>
      <w:r>
        <w:tab/>
      </w:r>
      <w:r>
        <w:tab/>
      </w:r>
      <w:r>
        <w:tab/>
      </w:r>
    </w:p>
    <w:p w:rsidR="00C4520C" w:rsidRDefault="005E3042">
      <w:pPr>
        <w:widowControl/>
        <w:numPr>
          <w:ilvl w:val="2"/>
          <w:numId w:val="6"/>
        </w:numPr>
        <w:spacing w:line="276" w:lineRule="auto"/>
      </w:pPr>
      <w:r>
        <w:t>Hardened Facilities (e.g. Hardened Aircraft &amp; Communication Facilities)</w:t>
      </w:r>
      <w:r>
        <w:tab/>
      </w:r>
    </w:p>
    <w:p w:rsidR="00C4520C" w:rsidRDefault="005E3042">
      <w:pPr>
        <w:widowControl/>
        <w:numPr>
          <w:ilvl w:val="2"/>
          <w:numId w:val="6"/>
        </w:numPr>
        <w:spacing w:line="276" w:lineRule="auto"/>
        <w:rPr>
          <w:rFonts w:ascii="Calibri" w:eastAsia="Calibri" w:hAnsi="Calibri" w:cs="Calibri"/>
        </w:rPr>
      </w:pPr>
      <w:r>
        <w:rPr>
          <w:rFonts w:ascii="Calibri" w:eastAsia="Calibri" w:hAnsi="Calibri" w:cs="Calibri"/>
        </w:rPr>
        <w:t>Complex Facilities (e.g. Medical/Dental &amp; Offices/Communication Facilities</w:t>
      </w:r>
    </w:p>
    <w:p w:rsidR="00C4520C" w:rsidRDefault="005E3042">
      <w:pPr>
        <w:widowControl/>
        <w:numPr>
          <w:ilvl w:val="2"/>
          <w:numId w:val="6"/>
        </w:numPr>
        <w:spacing w:line="276" w:lineRule="auto"/>
      </w:pPr>
      <w:r>
        <w:lastRenderedPageBreak/>
        <w:t>Catering / Dining Facilities</w:t>
      </w:r>
      <w:r>
        <w:tab/>
      </w:r>
      <w:r>
        <w:tab/>
      </w:r>
      <w:r>
        <w:tab/>
      </w:r>
      <w:r>
        <w:tab/>
      </w:r>
      <w:r>
        <w:tab/>
      </w:r>
    </w:p>
    <w:p w:rsidR="00C4520C" w:rsidRDefault="005E3042">
      <w:pPr>
        <w:widowControl/>
        <w:numPr>
          <w:ilvl w:val="2"/>
          <w:numId w:val="6"/>
        </w:numPr>
        <w:spacing w:line="276" w:lineRule="auto"/>
      </w:pPr>
      <w:r>
        <w:t>Roads; Airfield Construction &amp; AGL Systems</w:t>
      </w:r>
    </w:p>
    <w:p w:rsidR="00C4520C" w:rsidRDefault="005E3042">
      <w:pPr>
        <w:widowControl/>
        <w:numPr>
          <w:ilvl w:val="2"/>
          <w:numId w:val="6"/>
        </w:numPr>
        <w:spacing w:line="276" w:lineRule="auto"/>
      </w:pPr>
      <w:r>
        <w:t xml:space="preserve">Civil Engineering Projects (e.g. Maritime &amp; Offshore) </w:t>
      </w:r>
    </w:p>
    <w:p w:rsidR="00C4520C" w:rsidRDefault="005E3042">
      <w:pPr>
        <w:widowControl/>
        <w:numPr>
          <w:ilvl w:val="2"/>
          <w:numId w:val="6"/>
        </w:numPr>
        <w:spacing w:line="276" w:lineRule="auto"/>
      </w:pPr>
      <w:r>
        <w:t>Infrastructure (e.g. Electrical Distribution; Heating Systems; POL; Fire, Water &amp; Drainage)</w:t>
      </w:r>
      <w:r>
        <w:tab/>
      </w:r>
    </w:p>
    <w:p w:rsidR="00C4520C" w:rsidRDefault="00C4520C">
      <w:pPr>
        <w:widowControl/>
        <w:spacing w:line="276" w:lineRule="auto"/>
        <w:ind w:left="1538"/>
      </w:pPr>
    </w:p>
    <w:p w:rsidR="00C4520C" w:rsidRDefault="005E3042">
      <w:pPr>
        <w:widowControl/>
        <w:numPr>
          <w:ilvl w:val="1"/>
          <w:numId w:val="6"/>
        </w:numPr>
        <w:spacing w:line="276" w:lineRule="auto"/>
      </w:pPr>
      <w:r>
        <w:t>Base % Fees are established upon the Project Contract services being delivered in the UK. In instances where the Client requires the Contractor to deliver a Project Contract in an overseas location or location which is deemed to be a restrictive environment the Maximum Fee Percentage will be uplifted as part of the call off arrangement using the Uplift matrix (Annex C). Please note that the deployment cost uplift percentages are an unscored cost element and will not be evaluated or scored</w:t>
      </w:r>
      <w:r>
        <w:rPr>
          <w:highlight w:val="white"/>
        </w:rPr>
        <w:t>. The submitted percentages will, however, be maximums to be applied to the framework.</w:t>
      </w:r>
    </w:p>
    <w:p w:rsidR="00C4520C" w:rsidRDefault="00C4520C">
      <w:pPr>
        <w:ind w:right="73"/>
      </w:pPr>
    </w:p>
    <w:p w:rsidR="00C4520C" w:rsidRDefault="00C4520C">
      <w:pPr>
        <w:pBdr>
          <w:top w:val="nil"/>
          <w:left w:val="nil"/>
          <w:bottom w:val="nil"/>
          <w:right w:val="nil"/>
          <w:between w:val="nil"/>
        </w:pBdr>
        <w:rPr>
          <w:sz w:val="20"/>
          <w:szCs w:val="20"/>
        </w:rPr>
      </w:pPr>
    </w:p>
    <w:p w:rsidR="00C4520C" w:rsidRDefault="005E3042">
      <w:pPr>
        <w:pStyle w:val="Heading2"/>
        <w:numPr>
          <w:ilvl w:val="0"/>
          <w:numId w:val="6"/>
        </w:numPr>
        <w:tabs>
          <w:tab w:val="left" w:pos="828"/>
          <w:tab w:val="left" w:pos="829"/>
        </w:tabs>
        <w:ind w:left="828" w:hanging="722"/>
      </w:pPr>
      <w:r>
        <w:t>Groupings</w:t>
      </w:r>
    </w:p>
    <w:p w:rsidR="00C4520C" w:rsidRDefault="005E3042">
      <w:pPr>
        <w:numPr>
          <w:ilvl w:val="1"/>
          <w:numId w:val="6"/>
        </w:numPr>
        <w:pBdr>
          <w:top w:val="nil"/>
          <w:left w:val="nil"/>
          <w:bottom w:val="nil"/>
          <w:right w:val="nil"/>
          <w:between w:val="nil"/>
        </w:pBdr>
        <w:tabs>
          <w:tab w:val="left" w:pos="814"/>
        </w:tabs>
        <w:spacing w:before="124" w:line="246" w:lineRule="auto"/>
        <w:ind w:left="814" w:right="164" w:hanging="708"/>
        <w:jc w:val="both"/>
      </w:pPr>
      <w:r>
        <w:rPr>
          <w:color w:val="000000"/>
        </w:rPr>
        <w:t>The table below sets out the relevant Price Model Workbook by Lot.</w:t>
      </w:r>
    </w:p>
    <w:p w:rsidR="00C4520C" w:rsidRDefault="00C4520C">
      <w:pPr>
        <w:pBdr>
          <w:top w:val="nil"/>
          <w:left w:val="nil"/>
          <w:bottom w:val="nil"/>
          <w:right w:val="nil"/>
          <w:between w:val="nil"/>
        </w:pBdr>
        <w:rPr>
          <w:color w:val="000000"/>
          <w:sz w:val="20"/>
          <w:szCs w:val="20"/>
        </w:rPr>
      </w:pPr>
    </w:p>
    <w:p w:rsidR="00C4520C" w:rsidRDefault="00C4520C">
      <w:pPr>
        <w:pBdr>
          <w:top w:val="nil"/>
          <w:left w:val="nil"/>
          <w:bottom w:val="nil"/>
          <w:right w:val="nil"/>
          <w:between w:val="nil"/>
        </w:pBdr>
        <w:rPr>
          <w:color w:val="000000"/>
          <w:sz w:val="14"/>
          <w:szCs w:val="14"/>
        </w:rPr>
      </w:pPr>
    </w:p>
    <w:tbl>
      <w:tblPr>
        <w:tblStyle w:val="a"/>
        <w:tblW w:w="8040" w:type="dxa"/>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05"/>
        <w:gridCol w:w="3135"/>
      </w:tblGrid>
      <w:tr w:rsidR="00C4520C">
        <w:trPr>
          <w:trHeight w:val="640"/>
        </w:trPr>
        <w:tc>
          <w:tcPr>
            <w:tcW w:w="4905" w:type="dxa"/>
            <w:shd w:val="clear" w:color="auto" w:fill="ACB8C9"/>
          </w:tcPr>
          <w:p w:rsidR="00C4520C" w:rsidRDefault="005E3042">
            <w:pPr>
              <w:pBdr>
                <w:top w:val="nil"/>
                <w:left w:val="nil"/>
                <w:bottom w:val="nil"/>
                <w:right w:val="nil"/>
                <w:between w:val="nil"/>
              </w:pBdr>
              <w:ind w:left="105"/>
              <w:rPr>
                <w:b/>
                <w:color w:val="000000"/>
              </w:rPr>
            </w:pPr>
            <w:r>
              <w:rPr>
                <w:b/>
                <w:color w:val="000000"/>
              </w:rPr>
              <w:t>Lot Description</w:t>
            </w:r>
          </w:p>
        </w:tc>
        <w:tc>
          <w:tcPr>
            <w:tcW w:w="3135" w:type="dxa"/>
            <w:shd w:val="clear" w:color="auto" w:fill="ACB8C9"/>
          </w:tcPr>
          <w:p w:rsidR="00C4520C" w:rsidRDefault="005E3042">
            <w:pPr>
              <w:pBdr>
                <w:top w:val="nil"/>
                <w:left w:val="nil"/>
                <w:bottom w:val="nil"/>
                <w:right w:val="nil"/>
                <w:between w:val="nil"/>
              </w:pBdr>
              <w:spacing w:line="259" w:lineRule="auto"/>
              <w:ind w:left="107" w:right="192"/>
              <w:rPr>
                <w:b/>
                <w:color w:val="000000"/>
              </w:rPr>
            </w:pPr>
            <w:r>
              <w:rPr>
                <w:b/>
                <w:color w:val="000000"/>
              </w:rPr>
              <w:t>Price model workbooks to be completed</w:t>
            </w:r>
          </w:p>
        </w:tc>
      </w:tr>
      <w:tr w:rsidR="00C4520C">
        <w:trPr>
          <w:trHeight w:val="945"/>
        </w:trPr>
        <w:tc>
          <w:tcPr>
            <w:tcW w:w="4905" w:type="dxa"/>
          </w:tcPr>
          <w:p w:rsidR="00C4520C" w:rsidRDefault="005E3042">
            <w:pPr>
              <w:widowControl/>
              <w:spacing w:after="120"/>
              <w:rPr>
                <w:color w:val="000000"/>
              </w:rPr>
            </w:pPr>
            <w:r>
              <w:rPr>
                <w:sz w:val="24"/>
                <w:szCs w:val="24"/>
              </w:rPr>
              <w:t xml:space="preserve">Lot 1 - Built Environment &amp; General Infrastructure </w:t>
            </w:r>
          </w:p>
        </w:tc>
        <w:tc>
          <w:tcPr>
            <w:tcW w:w="3135" w:type="dxa"/>
          </w:tcPr>
          <w:p w:rsidR="00C4520C" w:rsidRDefault="00C4520C">
            <w:pPr>
              <w:pBdr>
                <w:top w:val="nil"/>
                <w:left w:val="nil"/>
                <w:bottom w:val="nil"/>
                <w:right w:val="nil"/>
                <w:between w:val="nil"/>
              </w:pBdr>
              <w:rPr>
                <w:sz w:val="24"/>
                <w:szCs w:val="24"/>
              </w:rPr>
            </w:pPr>
          </w:p>
          <w:p w:rsidR="00C4520C" w:rsidRDefault="005E3042">
            <w:pPr>
              <w:pBdr>
                <w:top w:val="nil"/>
                <w:left w:val="nil"/>
                <w:bottom w:val="nil"/>
                <w:right w:val="nil"/>
                <w:between w:val="nil"/>
              </w:pBdr>
              <w:rPr>
                <w:color w:val="000000"/>
                <w:sz w:val="24"/>
                <w:szCs w:val="24"/>
              </w:rPr>
            </w:pPr>
            <w:r>
              <w:rPr>
                <w:sz w:val="24"/>
                <w:szCs w:val="24"/>
              </w:rPr>
              <w:t xml:space="preserve">Attachment 3b - Price Model Workbook - </w:t>
            </w:r>
            <w:r>
              <w:rPr>
                <w:color w:val="000000"/>
                <w:sz w:val="24"/>
                <w:szCs w:val="24"/>
              </w:rPr>
              <w:t>Lot 1</w:t>
            </w:r>
          </w:p>
        </w:tc>
      </w:tr>
      <w:tr w:rsidR="00C4520C">
        <w:trPr>
          <w:trHeight w:val="1170"/>
        </w:trPr>
        <w:tc>
          <w:tcPr>
            <w:tcW w:w="4905" w:type="dxa"/>
          </w:tcPr>
          <w:p w:rsidR="00C4520C" w:rsidRDefault="005E3042">
            <w:pPr>
              <w:widowControl/>
              <w:spacing w:after="120"/>
              <w:rPr>
                <w:color w:val="000000"/>
              </w:rPr>
            </w:pPr>
            <w:r>
              <w:rPr>
                <w:sz w:val="24"/>
                <w:szCs w:val="24"/>
              </w:rPr>
              <w:t>Lot 2 - Urban Regeneration</w:t>
            </w:r>
          </w:p>
        </w:tc>
        <w:tc>
          <w:tcPr>
            <w:tcW w:w="3135" w:type="dxa"/>
          </w:tcPr>
          <w:p w:rsidR="00C4520C" w:rsidRDefault="00C4520C">
            <w:pPr>
              <w:pBdr>
                <w:top w:val="nil"/>
                <w:left w:val="nil"/>
                <w:bottom w:val="nil"/>
                <w:right w:val="nil"/>
                <w:between w:val="nil"/>
              </w:pBdr>
              <w:jc w:val="center"/>
              <w:rPr>
                <w:color w:val="000000"/>
                <w:sz w:val="24"/>
                <w:szCs w:val="24"/>
              </w:rPr>
            </w:pPr>
          </w:p>
          <w:p w:rsidR="00C4520C" w:rsidRDefault="005E3042">
            <w:pPr>
              <w:rPr>
                <w:color w:val="000000"/>
                <w:sz w:val="24"/>
                <w:szCs w:val="24"/>
              </w:rPr>
            </w:pPr>
            <w:r>
              <w:rPr>
                <w:sz w:val="24"/>
                <w:szCs w:val="24"/>
              </w:rPr>
              <w:t>Attachment 3c - Price Model Workbook - Lot 2</w:t>
            </w:r>
          </w:p>
        </w:tc>
      </w:tr>
      <w:tr w:rsidR="00C4520C">
        <w:trPr>
          <w:trHeight w:val="1170"/>
        </w:trPr>
        <w:tc>
          <w:tcPr>
            <w:tcW w:w="4905" w:type="dxa"/>
          </w:tcPr>
          <w:p w:rsidR="00C4520C" w:rsidRDefault="005E3042">
            <w:pPr>
              <w:widowControl/>
              <w:spacing w:after="120"/>
              <w:rPr>
                <w:color w:val="000000"/>
              </w:rPr>
            </w:pPr>
            <w:r>
              <w:rPr>
                <w:sz w:val="24"/>
                <w:szCs w:val="24"/>
              </w:rPr>
              <w:t>Lot 3 - International</w:t>
            </w:r>
          </w:p>
        </w:tc>
        <w:tc>
          <w:tcPr>
            <w:tcW w:w="3135" w:type="dxa"/>
          </w:tcPr>
          <w:p w:rsidR="00C4520C" w:rsidRDefault="00C4520C">
            <w:pPr>
              <w:pBdr>
                <w:top w:val="nil"/>
                <w:left w:val="nil"/>
                <w:bottom w:val="nil"/>
                <w:right w:val="nil"/>
                <w:between w:val="nil"/>
              </w:pBdr>
              <w:jc w:val="center"/>
              <w:rPr>
                <w:color w:val="000000"/>
                <w:sz w:val="24"/>
                <w:szCs w:val="24"/>
              </w:rPr>
            </w:pPr>
          </w:p>
          <w:p w:rsidR="00C4520C" w:rsidRDefault="005E3042">
            <w:pPr>
              <w:rPr>
                <w:color w:val="000000"/>
                <w:sz w:val="24"/>
                <w:szCs w:val="24"/>
              </w:rPr>
            </w:pPr>
            <w:r>
              <w:rPr>
                <w:sz w:val="24"/>
                <w:szCs w:val="24"/>
              </w:rPr>
              <w:t>Attachment 3d - Price Model Workbook - Lot 3</w:t>
            </w:r>
          </w:p>
        </w:tc>
      </w:tr>
      <w:tr w:rsidR="00C4520C">
        <w:trPr>
          <w:trHeight w:val="1050"/>
        </w:trPr>
        <w:tc>
          <w:tcPr>
            <w:tcW w:w="4905" w:type="dxa"/>
          </w:tcPr>
          <w:p w:rsidR="00C4520C" w:rsidRDefault="005E3042">
            <w:pPr>
              <w:widowControl/>
              <w:spacing w:after="120"/>
              <w:rPr>
                <w:color w:val="000000"/>
              </w:rPr>
            </w:pPr>
            <w:r>
              <w:rPr>
                <w:sz w:val="24"/>
                <w:szCs w:val="24"/>
              </w:rPr>
              <w:t>Lot 4 - High Rise</w:t>
            </w:r>
          </w:p>
        </w:tc>
        <w:tc>
          <w:tcPr>
            <w:tcW w:w="3135" w:type="dxa"/>
          </w:tcPr>
          <w:p w:rsidR="00C4520C" w:rsidRDefault="00C4520C">
            <w:pPr>
              <w:pBdr>
                <w:top w:val="nil"/>
                <w:left w:val="nil"/>
                <w:bottom w:val="nil"/>
                <w:right w:val="nil"/>
                <w:between w:val="nil"/>
              </w:pBdr>
              <w:jc w:val="center"/>
              <w:rPr>
                <w:color w:val="000000"/>
                <w:sz w:val="24"/>
                <w:szCs w:val="24"/>
              </w:rPr>
            </w:pPr>
          </w:p>
          <w:p w:rsidR="00C4520C" w:rsidRDefault="005E3042">
            <w:pPr>
              <w:rPr>
                <w:color w:val="000000"/>
                <w:sz w:val="24"/>
                <w:szCs w:val="24"/>
              </w:rPr>
            </w:pPr>
            <w:r>
              <w:rPr>
                <w:sz w:val="24"/>
                <w:szCs w:val="24"/>
              </w:rPr>
              <w:t>Attachment 3e - Price Model Workbook - Lot 4</w:t>
            </w:r>
          </w:p>
        </w:tc>
      </w:tr>
      <w:tr w:rsidR="00C4520C">
        <w:trPr>
          <w:trHeight w:val="1020"/>
        </w:trPr>
        <w:tc>
          <w:tcPr>
            <w:tcW w:w="4905" w:type="dxa"/>
          </w:tcPr>
          <w:p w:rsidR="00C4520C" w:rsidRDefault="005E3042">
            <w:pPr>
              <w:widowControl/>
              <w:spacing w:after="120"/>
              <w:rPr>
                <w:color w:val="000000"/>
              </w:rPr>
            </w:pPr>
            <w:r>
              <w:rPr>
                <w:sz w:val="24"/>
                <w:szCs w:val="24"/>
              </w:rPr>
              <w:t>Lot 5 - Defence</w:t>
            </w:r>
          </w:p>
        </w:tc>
        <w:tc>
          <w:tcPr>
            <w:tcW w:w="3135" w:type="dxa"/>
          </w:tcPr>
          <w:p w:rsidR="00C4520C" w:rsidRDefault="00C4520C">
            <w:pPr>
              <w:pBdr>
                <w:top w:val="nil"/>
                <w:left w:val="nil"/>
                <w:bottom w:val="nil"/>
                <w:right w:val="nil"/>
                <w:between w:val="nil"/>
              </w:pBdr>
              <w:jc w:val="center"/>
              <w:rPr>
                <w:color w:val="000000"/>
                <w:sz w:val="24"/>
                <w:szCs w:val="24"/>
              </w:rPr>
            </w:pPr>
          </w:p>
          <w:p w:rsidR="00C4520C" w:rsidRDefault="005E3042">
            <w:pPr>
              <w:rPr>
                <w:color w:val="000000"/>
                <w:sz w:val="24"/>
                <w:szCs w:val="24"/>
              </w:rPr>
            </w:pPr>
            <w:r>
              <w:rPr>
                <w:sz w:val="24"/>
                <w:szCs w:val="24"/>
              </w:rPr>
              <w:t>Attachment 3f - Price Model Workbook - Lot 5</w:t>
            </w:r>
          </w:p>
        </w:tc>
      </w:tr>
      <w:tr w:rsidR="00C4520C">
        <w:trPr>
          <w:trHeight w:val="885"/>
        </w:trPr>
        <w:tc>
          <w:tcPr>
            <w:tcW w:w="4905" w:type="dxa"/>
          </w:tcPr>
          <w:p w:rsidR="00C4520C" w:rsidRDefault="005E3042">
            <w:pPr>
              <w:widowControl/>
              <w:spacing w:after="120"/>
              <w:rPr>
                <w:sz w:val="24"/>
                <w:szCs w:val="24"/>
              </w:rPr>
            </w:pPr>
            <w:r>
              <w:rPr>
                <w:sz w:val="24"/>
                <w:szCs w:val="24"/>
              </w:rPr>
              <w:t>Lot 6 - Environmental &amp; Sustainability Technical Services</w:t>
            </w:r>
          </w:p>
        </w:tc>
        <w:tc>
          <w:tcPr>
            <w:tcW w:w="3135" w:type="dxa"/>
          </w:tcPr>
          <w:p w:rsidR="00C4520C" w:rsidRDefault="00C4520C">
            <w:pPr>
              <w:pBdr>
                <w:top w:val="nil"/>
                <w:left w:val="nil"/>
                <w:bottom w:val="nil"/>
                <w:right w:val="nil"/>
                <w:between w:val="nil"/>
              </w:pBdr>
              <w:ind w:left="720"/>
              <w:jc w:val="center"/>
              <w:rPr>
                <w:sz w:val="24"/>
                <w:szCs w:val="24"/>
              </w:rPr>
            </w:pPr>
          </w:p>
          <w:p w:rsidR="00C4520C" w:rsidRDefault="005E3042">
            <w:pPr>
              <w:rPr>
                <w:color w:val="000000"/>
                <w:sz w:val="24"/>
                <w:szCs w:val="24"/>
              </w:rPr>
            </w:pPr>
            <w:r>
              <w:rPr>
                <w:sz w:val="24"/>
                <w:szCs w:val="24"/>
              </w:rPr>
              <w:t>Attachment 3g - Price Model Workbook - Lot 6</w:t>
            </w:r>
          </w:p>
        </w:tc>
      </w:tr>
    </w:tbl>
    <w:p w:rsidR="00C4520C" w:rsidRDefault="005E3042">
      <w:r>
        <w:br w:type="page"/>
      </w:r>
    </w:p>
    <w:p w:rsidR="00C4520C" w:rsidRDefault="00C4520C">
      <w:pPr>
        <w:pBdr>
          <w:top w:val="nil"/>
          <w:left w:val="nil"/>
          <w:bottom w:val="nil"/>
          <w:right w:val="nil"/>
          <w:between w:val="nil"/>
        </w:pBdr>
        <w:spacing w:before="6"/>
        <w:rPr>
          <w:color w:val="000000"/>
          <w:sz w:val="15"/>
          <w:szCs w:val="15"/>
        </w:rPr>
      </w:pPr>
    </w:p>
    <w:p w:rsidR="00C4520C" w:rsidRDefault="005E3042">
      <w:pPr>
        <w:pStyle w:val="Heading2"/>
        <w:numPr>
          <w:ilvl w:val="0"/>
          <w:numId w:val="6"/>
        </w:numPr>
        <w:tabs>
          <w:tab w:val="left" w:pos="765"/>
          <w:tab w:val="left" w:pos="766"/>
        </w:tabs>
        <w:spacing w:before="94"/>
        <w:ind w:left="766" w:hanging="660"/>
      </w:pPr>
      <w:r>
        <w:t>The Price Model Workbooks</w:t>
      </w:r>
    </w:p>
    <w:p w:rsidR="00C4520C" w:rsidRDefault="005E3042">
      <w:pPr>
        <w:pBdr>
          <w:top w:val="nil"/>
          <w:left w:val="nil"/>
          <w:bottom w:val="nil"/>
          <w:right w:val="nil"/>
          <w:between w:val="nil"/>
        </w:pBdr>
        <w:spacing w:before="128" w:line="276" w:lineRule="auto"/>
        <w:ind w:left="686" w:right="168"/>
        <w:jc w:val="both"/>
      </w:pPr>
      <w:r>
        <w:rPr>
          <w:color w:val="000000"/>
        </w:rPr>
        <w:t>The pricing approach described in this document and adopted for Lots 1, 2, 4</w:t>
      </w:r>
      <w:r>
        <w:t xml:space="preserve">, </w:t>
      </w:r>
      <w:r>
        <w:rPr>
          <w:color w:val="000000"/>
        </w:rPr>
        <w:t xml:space="preserve">5 &amp; </w:t>
      </w:r>
      <w:r>
        <w:t>6</w:t>
      </w:r>
      <w:r>
        <w:rPr>
          <w:color w:val="000000"/>
        </w:rPr>
        <w:t xml:space="preserve"> is consistent across each Lot</w:t>
      </w:r>
      <w:r>
        <w:t>.</w:t>
      </w:r>
    </w:p>
    <w:p w:rsidR="00C4520C" w:rsidRDefault="005E3042">
      <w:pPr>
        <w:pBdr>
          <w:top w:val="nil"/>
          <w:left w:val="nil"/>
          <w:bottom w:val="nil"/>
          <w:right w:val="nil"/>
          <w:between w:val="nil"/>
        </w:pBdr>
        <w:spacing w:before="128" w:line="276" w:lineRule="auto"/>
        <w:ind w:left="686" w:right="168"/>
        <w:jc w:val="both"/>
      </w:pPr>
      <w:r>
        <w:t>The pricing approach for Lot 3 is consistent with Lots 1, 2, 4, 5 &amp; 6; however, in addition to hourly and daily rates, Project Percentage Fees will also be requested and evaluated.</w:t>
      </w:r>
    </w:p>
    <w:p w:rsidR="00C4520C" w:rsidRDefault="005E3042">
      <w:pPr>
        <w:pBdr>
          <w:top w:val="nil"/>
          <w:left w:val="nil"/>
          <w:bottom w:val="nil"/>
          <w:right w:val="nil"/>
          <w:between w:val="nil"/>
        </w:pBdr>
        <w:spacing w:before="111" w:line="276" w:lineRule="auto"/>
        <w:ind w:left="686" w:right="171"/>
        <w:jc w:val="both"/>
        <w:rPr>
          <w:color w:val="000000"/>
        </w:rPr>
      </w:pPr>
      <w:r>
        <w:rPr>
          <w:color w:val="000000"/>
        </w:rPr>
        <w:t>The worksheets are protected to ensure that only the required information is provided. Worksheets must not be unprotected, copied or amended in any way. Any Bidder who unprotects, copies, amends or otherwise modifies the price model workbooks in any way may be excluded from further participation in this procurement.</w:t>
      </w:r>
    </w:p>
    <w:p w:rsidR="00C4520C" w:rsidRDefault="005E3042">
      <w:pPr>
        <w:pBdr>
          <w:top w:val="nil"/>
          <w:left w:val="nil"/>
          <w:bottom w:val="nil"/>
          <w:right w:val="nil"/>
          <w:between w:val="nil"/>
        </w:pBdr>
        <w:spacing w:before="110" w:line="276" w:lineRule="auto"/>
        <w:ind w:left="686"/>
        <w:rPr>
          <w:color w:val="000000"/>
        </w:rPr>
      </w:pPr>
      <w:r>
        <w:rPr>
          <w:color w:val="000000"/>
        </w:rPr>
        <w:t>Detailed instructions related to each Lot are provided below.</w:t>
      </w:r>
    </w:p>
    <w:p w:rsidR="00C4520C" w:rsidRDefault="00C4520C">
      <w:pPr>
        <w:pBdr>
          <w:top w:val="nil"/>
          <w:left w:val="nil"/>
          <w:bottom w:val="nil"/>
          <w:right w:val="nil"/>
          <w:between w:val="nil"/>
        </w:pBdr>
        <w:rPr>
          <w:color w:val="000000"/>
          <w:sz w:val="24"/>
          <w:szCs w:val="24"/>
        </w:rPr>
      </w:pPr>
    </w:p>
    <w:p w:rsidR="00C4520C" w:rsidRDefault="005E3042">
      <w:pPr>
        <w:pStyle w:val="Heading2"/>
        <w:spacing w:before="213" w:line="276" w:lineRule="auto"/>
        <w:ind w:left="828" w:firstLine="0"/>
      </w:pPr>
      <w:r>
        <w:t>All Lots</w:t>
      </w:r>
    </w:p>
    <w:p w:rsidR="00C4520C" w:rsidRDefault="005E3042">
      <w:pPr>
        <w:numPr>
          <w:ilvl w:val="1"/>
          <w:numId w:val="6"/>
        </w:numPr>
        <w:pBdr>
          <w:top w:val="nil"/>
          <w:left w:val="nil"/>
          <w:bottom w:val="nil"/>
          <w:right w:val="nil"/>
          <w:between w:val="nil"/>
        </w:pBdr>
        <w:tabs>
          <w:tab w:val="left" w:pos="813"/>
          <w:tab w:val="left" w:pos="814"/>
        </w:tabs>
        <w:spacing w:before="124" w:line="276" w:lineRule="auto"/>
        <w:ind w:left="814" w:hanging="708"/>
      </w:pPr>
      <w:r>
        <w:rPr>
          <w:color w:val="000000"/>
        </w:rPr>
        <w:t>A separate price model workbook is provided for each Lot (in Microsoft Excel format).</w:t>
      </w:r>
    </w:p>
    <w:p w:rsidR="00C4520C" w:rsidRDefault="005E3042">
      <w:pPr>
        <w:numPr>
          <w:ilvl w:val="1"/>
          <w:numId w:val="6"/>
        </w:numPr>
        <w:pBdr>
          <w:top w:val="nil"/>
          <w:left w:val="nil"/>
          <w:bottom w:val="nil"/>
          <w:right w:val="nil"/>
          <w:between w:val="nil"/>
        </w:pBdr>
        <w:tabs>
          <w:tab w:val="left" w:pos="813"/>
          <w:tab w:val="left" w:pos="814"/>
        </w:tabs>
        <w:spacing w:before="119" w:line="276" w:lineRule="auto"/>
        <w:ind w:left="814" w:right="165" w:hanging="708"/>
      </w:pPr>
      <w:r>
        <w:rPr>
          <w:color w:val="000000"/>
        </w:rPr>
        <w:t>The Bidder shall refer to the table at paragraph 3.1 above, to determine the relevant price model workbook(s) applicable to the Lot(s) for which it is submitting a tender.</w:t>
      </w:r>
    </w:p>
    <w:p w:rsidR="00C4520C" w:rsidRDefault="005E3042">
      <w:pPr>
        <w:numPr>
          <w:ilvl w:val="1"/>
          <w:numId w:val="6"/>
        </w:numPr>
        <w:pBdr>
          <w:top w:val="nil"/>
          <w:left w:val="nil"/>
          <w:bottom w:val="nil"/>
          <w:right w:val="nil"/>
          <w:between w:val="nil"/>
        </w:pBdr>
        <w:tabs>
          <w:tab w:val="left" w:pos="813"/>
          <w:tab w:val="left" w:pos="814"/>
        </w:tabs>
        <w:spacing w:before="115" w:line="276" w:lineRule="auto"/>
        <w:ind w:left="814" w:hanging="708"/>
      </w:pPr>
      <w:r>
        <w:rPr>
          <w:color w:val="000000"/>
        </w:rPr>
        <w:t>Bidders must comply with all constraints described elsewhere within the Attachment 2</w:t>
      </w:r>
    </w:p>
    <w:p w:rsidR="00C4520C" w:rsidRDefault="005E3042">
      <w:pPr>
        <w:pBdr>
          <w:top w:val="nil"/>
          <w:left w:val="nil"/>
          <w:bottom w:val="nil"/>
          <w:right w:val="nil"/>
          <w:between w:val="nil"/>
        </w:pBdr>
        <w:spacing w:before="9" w:line="276" w:lineRule="auto"/>
        <w:ind w:left="814"/>
        <w:rPr>
          <w:color w:val="000000"/>
        </w:rPr>
      </w:pPr>
      <w:r>
        <w:rPr>
          <w:color w:val="000000"/>
        </w:rPr>
        <w:t>– How to Bid when submitting bids for multiple Lots.</w:t>
      </w:r>
    </w:p>
    <w:p w:rsidR="00C4520C" w:rsidRDefault="00C4520C">
      <w:pPr>
        <w:pBdr>
          <w:top w:val="nil"/>
          <w:left w:val="nil"/>
          <w:bottom w:val="nil"/>
          <w:right w:val="nil"/>
          <w:between w:val="nil"/>
        </w:pBdr>
        <w:spacing w:before="9"/>
        <w:ind w:left="814"/>
      </w:pPr>
    </w:p>
    <w:p w:rsidR="00C4520C" w:rsidRDefault="005E3042">
      <w:pPr>
        <w:pStyle w:val="Heading2"/>
        <w:spacing w:before="213" w:line="276" w:lineRule="auto"/>
        <w:ind w:left="828" w:firstLine="0"/>
      </w:pPr>
      <w:bookmarkStart w:id="0" w:name="_vqs6m85uvk8c" w:colFirst="0" w:colLast="0"/>
      <w:bookmarkEnd w:id="0"/>
      <w:r>
        <w:t>Lots 1, 2, 4, 5 &amp; 6</w:t>
      </w:r>
    </w:p>
    <w:p w:rsidR="00C4520C" w:rsidRDefault="005E3042">
      <w:pPr>
        <w:numPr>
          <w:ilvl w:val="1"/>
          <w:numId w:val="6"/>
        </w:numPr>
        <w:pBdr>
          <w:top w:val="nil"/>
          <w:left w:val="nil"/>
          <w:bottom w:val="nil"/>
          <w:right w:val="nil"/>
          <w:between w:val="nil"/>
        </w:pBdr>
        <w:tabs>
          <w:tab w:val="left" w:pos="813"/>
          <w:tab w:val="left" w:pos="814"/>
        </w:tabs>
        <w:spacing w:before="122" w:line="276" w:lineRule="auto"/>
        <w:ind w:left="814" w:right="163" w:hanging="708"/>
      </w:pPr>
      <w:r>
        <w:t>Each</w:t>
      </w:r>
      <w:r>
        <w:rPr>
          <w:color w:val="000000"/>
        </w:rPr>
        <w:t xml:space="preserve"> price model workbook for lots </w:t>
      </w:r>
      <w:r>
        <w:t xml:space="preserve">1, 2, 4, 5 &amp; 6 </w:t>
      </w:r>
      <w:r>
        <w:rPr>
          <w:color w:val="000000"/>
        </w:rPr>
        <w:t>cont</w:t>
      </w:r>
      <w:r>
        <w:t>ains 3 (three) w</w:t>
      </w:r>
      <w:r>
        <w:rPr>
          <w:color w:val="000000"/>
        </w:rPr>
        <w:t>orksheets, which are described in the table below:-</w:t>
      </w:r>
    </w:p>
    <w:p w:rsidR="00C4520C" w:rsidRDefault="00C4520C">
      <w:pPr>
        <w:pBdr>
          <w:top w:val="nil"/>
          <w:left w:val="nil"/>
          <w:bottom w:val="nil"/>
          <w:right w:val="nil"/>
          <w:between w:val="nil"/>
        </w:pBdr>
        <w:spacing w:before="2"/>
        <w:rPr>
          <w:color w:val="000000"/>
          <w:sz w:val="25"/>
          <w:szCs w:val="25"/>
        </w:rPr>
      </w:pPr>
    </w:p>
    <w:tbl>
      <w:tblPr>
        <w:tblStyle w:val="a0"/>
        <w:tblW w:w="8254" w:type="dxa"/>
        <w:tblInd w:w="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6"/>
        <w:gridCol w:w="2417"/>
        <w:gridCol w:w="5201"/>
      </w:tblGrid>
      <w:tr w:rsidR="00C4520C">
        <w:trPr>
          <w:trHeight w:val="385"/>
        </w:trPr>
        <w:tc>
          <w:tcPr>
            <w:tcW w:w="636" w:type="dxa"/>
            <w:shd w:val="clear" w:color="auto" w:fill="ACB8C9"/>
          </w:tcPr>
          <w:p w:rsidR="00C4520C" w:rsidRDefault="005E3042">
            <w:pPr>
              <w:pBdr>
                <w:top w:val="nil"/>
                <w:left w:val="nil"/>
                <w:bottom w:val="nil"/>
                <w:right w:val="nil"/>
                <w:between w:val="nil"/>
              </w:pBdr>
              <w:ind w:left="98" w:right="95"/>
              <w:jc w:val="center"/>
              <w:rPr>
                <w:b/>
                <w:color w:val="000000"/>
              </w:rPr>
            </w:pPr>
            <w:r>
              <w:rPr>
                <w:b/>
                <w:color w:val="000000"/>
              </w:rPr>
              <w:t>Tab</w:t>
            </w:r>
          </w:p>
        </w:tc>
        <w:tc>
          <w:tcPr>
            <w:tcW w:w="2417" w:type="dxa"/>
            <w:shd w:val="clear" w:color="auto" w:fill="ACB8C9"/>
          </w:tcPr>
          <w:p w:rsidR="00C4520C" w:rsidRDefault="005E3042">
            <w:pPr>
              <w:pBdr>
                <w:top w:val="nil"/>
                <w:left w:val="nil"/>
                <w:bottom w:val="nil"/>
                <w:right w:val="nil"/>
                <w:between w:val="nil"/>
              </w:pBdr>
              <w:ind w:left="107"/>
              <w:rPr>
                <w:b/>
                <w:color w:val="000000"/>
              </w:rPr>
            </w:pPr>
            <w:r>
              <w:rPr>
                <w:b/>
                <w:color w:val="000000"/>
              </w:rPr>
              <w:t>Worksheet Title</w:t>
            </w:r>
          </w:p>
        </w:tc>
        <w:tc>
          <w:tcPr>
            <w:tcW w:w="5201" w:type="dxa"/>
            <w:shd w:val="clear" w:color="auto" w:fill="ACB8C9"/>
          </w:tcPr>
          <w:p w:rsidR="00C4520C" w:rsidRDefault="005E3042">
            <w:pPr>
              <w:pBdr>
                <w:top w:val="nil"/>
                <w:left w:val="nil"/>
                <w:bottom w:val="nil"/>
                <w:right w:val="nil"/>
                <w:between w:val="nil"/>
              </w:pBdr>
              <w:ind w:left="108"/>
              <w:rPr>
                <w:b/>
                <w:color w:val="000000"/>
              </w:rPr>
            </w:pPr>
            <w:r>
              <w:rPr>
                <w:b/>
                <w:color w:val="000000"/>
              </w:rPr>
              <w:t>Description</w:t>
            </w:r>
          </w:p>
        </w:tc>
      </w:tr>
      <w:tr w:rsidR="00C4520C">
        <w:trPr>
          <w:trHeight w:val="902"/>
        </w:trPr>
        <w:tc>
          <w:tcPr>
            <w:tcW w:w="636" w:type="dxa"/>
          </w:tcPr>
          <w:p w:rsidR="00C4520C" w:rsidRDefault="005E3042">
            <w:pPr>
              <w:pBdr>
                <w:top w:val="nil"/>
                <w:left w:val="nil"/>
                <w:bottom w:val="nil"/>
                <w:right w:val="nil"/>
                <w:between w:val="nil"/>
              </w:pBdr>
              <w:spacing w:before="4" w:line="276" w:lineRule="auto"/>
              <w:ind w:left="24"/>
              <w:jc w:val="center"/>
              <w:rPr>
                <w:color w:val="000000"/>
              </w:rPr>
            </w:pPr>
            <w:r>
              <w:rPr>
                <w:color w:val="000000"/>
              </w:rPr>
              <w:t>1</w:t>
            </w:r>
          </w:p>
        </w:tc>
        <w:tc>
          <w:tcPr>
            <w:tcW w:w="2417" w:type="dxa"/>
          </w:tcPr>
          <w:p w:rsidR="00C4520C" w:rsidRDefault="005E3042">
            <w:pPr>
              <w:pBdr>
                <w:top w:val="nil"/>
                <w:left w:val="nil"/>
                <w:bottom w:val="nil"/>
                <w:right w:val="nil"/>
                <w:between w:val="nil"/>
              </w:pBdr>
              <w:spacing w:before="4" w:line="276" w:lineRule="auto"/>
              <w:ind w:left="107"/>
              <w:rPr>
                <w:color w:val="000000"/>
              </w:rPr>
            </w:pPr>
            <w:r>
              <w:rPr>
                <w:color w:val="000000"/>
              </w:rPr>
              <w:t>Title Page</w:t>
            </w:r>
            <w:r>
              <w:t xml:space="preserve"> and Instructions</w:t>
            </w:r>
          </w:p>
        </w:tc>
        <w:tc>
          <w:tcPr>
            <w:tcW w:w="5201" w:type="dxa"/>
          </w:tcPr>
          <w:p w:rsidR="00C4520C" w:rsidRDefault="005E3042">
            <w:pPr>
              <w:pBdr>
                <w:top w:val="nil"/>
                <w:left w:val="nil"/>
                <w:bottom w:val="nil"/>
                <w:right w:val="nil"/>
                <w:between w:val="nil"/>
              </w:pBdr>
              <w:spacing w:before="4" w:line="276" w:lineRule="auto"/>
              <w:ind w:left="108" w:right="525"/>
            </w:pPr>
            <w:r>
              <w:t>Bidders do not complete anything on this sheet.</w:t>
            </w:r>
          </w:p>
          <w:p w:rsidR="00C4520C" w:rsidRDefault="005E3042">
            <w:pPr>
              <w:pBdr>
                <w:top w:val="nil"/>
                <w:left w:val="nil"/>
                <w:bottom w:val="nil"/>
                <w:right w:val="nil"/>
                <w:between w:val="nil"/>
              </w:pBdr>
              <w:spacing w:before="4" w:line="276" w:lineRule="auto"/>
              <w:ind w:left="108" w:right="525"/>
            </w:pPr>
            <w:r>
              <w:rPr>
                <w:color w:val="000000"/>
              </w:rPr>
              <w:t>The title page in</w:t>
            </w:r>
            <w:r>
              <w:t>dicates</w:t>
            </w:r>
            <w:r>
              <w:rPr>
                <w:color w:val="000000"/>
              </w:rPr>
              <w:t xml:space="preserve"> the Lot included in the workbook</w:t>
            </w:r>
            <w:r>
              <w:t xml:space="preserve"> and instructions for completion.</w:t>
            </w:r>
          </w:p>
        </w:tc>
      </w:tr>
      <w:tr w:rsidR="00C4520C">
        <w:trPr>
          <w:trHeight w:val="549"/>
        </w:trPr>
        <w:tc>
          <w:tcPr>
            <w:tcW w:w="636" w:type="dxa"/>
          </w:tcPr>
          <w:p w:rsidR="00C4520C" w:rsidRDefault="005E3042">
            <w:pPr>
              <w:pBdr>
                <w:top w:val="nil"/>
                <w:left w:val="nil"/>
                <w:bottom w:val="nil"/>
                <w:right w:val="nil"/>
                <w:between w:val="nil"/>
              </w:pBdr>
              <w:spacing w:before="2" w:line="276" w:lineRule="auto"/>
              <w:ind w:left="5"/>
              <w:jc w:val="center"/>
            </w:pPr>
            <w:r>
              <w:t>2</w:t>
            </w:r>
          </w:p>
        </w:tc>
        <w:tc>
          <w:tcPr>
            <w:tcW w:w="2417" w:type="dxa"/>
          </w:tcPr>
          <w:p w:rsidR="00C4520C" w:rsidRDefault="005E3042">
            <w:pPr>
              <w:pBdr>
                <w:top w:val="nil"/>
                <w:left w:val="nil"/>
                <w:bottom w:val="nil"/>
                <w:right w:val="nil"/>
                <w:between w:val="nil"/>
              </w:pBdr>
              <w:spacing w:before="2" w:line="276" w:lineRule="auto"/>
              <w:rPr>
                <w:color w:val="000000"/>
              </w:rPr>
            </w:pPr>
            <w:r>
              <w:t xml:space="preserve"> Data and Pricing</w:t>
            </w:r>
          </w:p>
        </w:tc>
        <w:tc>
          <w:tcPr>
            <w:tcW w:w="5201" w:type="dxa"/>
          </w:tcPr>
          <w:p w:rsidR="00C4520C" w:rsidRDefault="005E3042">
            <w:pPr>
              <w:pBdr>
                <w:top w:val="nil"/>
                <w:left w:val="nil"/>
                <w:bottom w:val="nil"/>
                <w:right w:val="nil"/>
                <w:between w:val="nil"/>
              </w:pBdr>
              <w:spacing w:before="2" w:line="276" w:lineRule="auto"/>
              <w:ind w:left="108"/>
            </w:pPr>
            <w:r>
              <w:t>Bidders shall insert their company name and provide hourly and daily rates for each grade and each discipline.</w:t>
            </w:r>
          </w:p>
          <w:p w:rsidR="00C4520C" w:rsidRDefault="005E3042">
            <w:pPr>
              <w:pBdr>
                <w:top w:val="nil"/>
                <w:left w:val="nil"/>
                <w:bottom w:val="nil"/>
                <w:right w:val="nil"/>
                <w:between w:val="nil"/>
              </w:pBdr>
              <w:spacing w:before="2" w:line="276" w:lineRule="auto"/>
              <w:ind w:left="108"/>
            </w:pPr>
            <w:r>
              <w:t>This worksheet displays the maximum score available for each discipline, and the weightings that are applied to each grade. This is for information only.</w:t>
            </w:r>
          </w:p>
          <w:p w:rsidR="00C4520C" w:rsidRDefault="005E3042">
            <w:pPr>
              <w:pBdr>
                <w:top w:val="nil"/>
                <w:left w:val="nil"/>
                <w:bottom w:val="nil"/>
                <w:right w:val="nil"/>
                <w:between w:val="nil"/>
              </w:pBdr>
              <w:spacing w:before="2" w:line="276" w:lineRule="auto"/>
              <w:ind w:left="108"/>
            </w:pPr>
            <w:r>
              <w:t>Please note that for Lot 6 only, no disciplines are given and rates are required per grade only.</w:t>
            </w:r>
          </w:p>
          <w:p w:rsidR="00C4520C" w:rsidRDefault="00C4520C">
            <w:pPr>
              <w:pBdr>
                <w:top w:val="nil"/>
                <w:left w:val="nil"/>
                <w:bottom w:val="nil"/>
                <w:right w:val="nil"/>
                <w:between w:val="nil"/>
              </w:pBdr>
              <w:spacing w:before="2" w:line="276" w:lineRule="auto"/>
              <w:ind w:left="108"/>
            </w:pPr>
          </w:p>
        </w:tc>
      </w:tr>
      <w:tr w:rsidR="00C4520C">
        <w:trPr>
          <w:trHeight w:val="971"/>
        </w:trPr>
        <w:tc>
          <w:tcPr>
            <w:tcW w:w="636" w:type="dxa"/>
          </w:tcPr>
          <w:p w:rsidR="00C4520C" w:rsidRDefault="005E3042">
            <w:pPr>
              <w:pBdr>
                <w:top w:val="nil"/>
                <w:left w:val="nil"/>
                <w:bottom w:val="nil"/>
                <w:right w:val="nil"/>
                <w:between w:val="nil"/>
              </w:pBdr>
              <w:spacing w:before="2" w:line="276" w:lineRule="auto"/>
              <w:ind w:left="98" w:right="91"/>
              <w:jc w:val="center"/>
              <w:rPr>
                <w:color w:val="000000"/>
              </w:rPr>
            </w:pPr>
            <w:r>
              <w:t>3</w:t>
            </w:r>
          </w:p>
        </w:tc>
        <w:tc>
          <w:tcPr>
            <w:tcW w:w="2417" w:type="dxa"/>
          </w:tcPr>
          <w:p w:rsidR="00C4520C" w:rsidRDefault="005E3042">
            <w:pPr>
              <w:pBdr>
                <w:top w:val="nil"/>
                <w:left w:val="nil"/>
                <w:bottom w:val="nil"/>
                <w:right w:val="nil"/>
                <w:between w:val="nil"/>
              </w:pBdr>
              <w:spacing w:before="2" w:line="276" w:lineRule="auto"/>
              <w:ind w:left="107"/>
              <w:rPr>
                <w:color w:val="000000"/>
              </w:rPr>
            </w:pPr>
            <w:r>
              <w:rPr>
                <w:color w:val="000000"/>
              </w:rPr>
              <w:t>Evaluation Data</w:t>
            </w:r>
          </w:p>
        </w:tc>
        <w:tc>
          <w:tcPr>
            <w:tcW w:w="5201" w:type="dxa"/>
          </w:tcPr>
          <w:p w:rsidR="00C4520C" w:rsidRDefault="005E3042">
            <w:pPr>
              <w:pBdr>
                <w:top w:val="nil"/>
                <w:left w:val="nil"/>
                <w:bottom w:val="nil"/>
                <w:right w:val="nil"/>
                <w:between w:val="nil"/>
              </w:pBdr>
              <w:spacing w:line="276" w:lineRule="auto"/>
              <w:ind w:left="108"/>
              <w:rPr>
                <w:color w:val="000000"/>
              </w:rPr>
            </w:pPr>
            <w:r>
              <w:rPr>
                <w:color w:val="000000"/>
              </w:rPr>
              <w:t>Bidders do not complete anything on this sheet.</w:t>
            </w:r>
          </w:p>
          <w:p w:rsidR="00C4520C" w:rsidRDefault="005E3042">
            <w:pPr>
              <w:pBdr>
                <w:top w:val="nil"/>
                <w:left w:val="nil"/>
                <w:bottom w:val="nil"/>
                <w:right w:val="nil"/>
                <w:between w:val="nil"/>
              </w:pBdr>
              <w:spacing w:line="276" w:lineRule="auto"/>
              <w:ind w:left="108" w:right="73"/>
              <w:rPr>
                <w:color w:val="000000"/>
              </w:rPr>
            </w:pPr>
            <w:r>
              <w:rPr>
                <w:color w:val="000000"/>
              </w:rPr>
              <w:t xml:space="preserve">It is provided for information only to show the data to be taken forward for evaluation. </w:t>
            </w:r>
          </w:p>
          <w:p w:rsidR="00C4520C" w:rsidRDefault="00C4520C">
            <w:pPr>
              <w:pBdr>
                <w:top w:val="nil"/>
                <w:left w:val="nil"/>
                <w:bottom w:val="nil"/>
                <w:right w:val="nil"/>
                <w:between w:val="nil"/>
              </w:pBdr>
              <w:spacing w:line="276" w:lineRule="auto"/>
              <w:ind w:right="73"/>
            </w:pPr>
          </w:p>
        </w:tc>
      </w:tr>
    </w:tbl>
    <w:p w:rsidR="00C4520C" w:rsidRDefault="005E3042">
      <w:pPr>
        <w:pStyle w:val="Heading2"/>
        <w:spacing w:before="213"/>
        <w:ind w:left="828" w:firstLine="0"/>
      </w:pPr>
      <w:bookmarkStart w:id="1" w:name="_1gto1837fwo6" w:colFirst="0" w:colLast="0"/>
      <w:bookmarkEnd w:id="1"/>
      <w:r>
        <w:t>Lot 3</w:t>
      </w:r>
    </w:p>
    <w:p w:rsidR="00C4520C" w:rsidRDefault="00C4520C">
      <w:pPr>
        <w:spacing w:before="9"/>
        <w:ind w:left="814"/>
      </w:pPr>
    </w:p>
    <w:p w:rsidR="00C4520C" w:rsidRDefault="005E3042">
      <w:pPr>
        <w:numPr>
          <w:ilvl w:val="1"/>
          <w:numId w:val="6"/>
        </w:numPr>
        <w:tabs>
          <w:tab w:val="left" w:pos="813"/>
          <w:tab w:val="left" w:pos="814"/>
        </w:tabs>
        <w:spacing w:before="122" w:line="276" w:lineRule="auto"/>
        <w:ind w:left="814" w:right="163" w:hanging="708"/>
      </w:pPr>
      <w:r>
        <w:t>The price model workbook for Lot 3 contains 6 (six) worksheets, which are described in the table below:-</w:t>
      </w:r>
    </w:p>
    <w:p w:rsidR="00C4520C" w:rsidRDefault="00C4520C">
      <w:pPr>
        <w:spacing w:before="2"/>
        <w:rPr>
          <w:sz w:val="25"/>
          <w:szCs w:val="25"/>
        </w:rPr>
      </w:pPr>
    </w:p>
    <w:tbl>
      <w:tblPr>
        <w:tblStyle w:val="a1"/>
        <w:tblW w:w="8254" w:type="dxa"/>
        <w:tblInd w:w="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6"/>
        <w:gridCol w:w="2417"/>
        <w:gridCol w:w="5201"/>
      </w:tblGrid>
      <w:tr w:rsidR="00C4520C">
        <w:trPr>
          <w:trHeight w:val="385"/>
        </w:trPr>
        <w:tc>
          <w:tcPr>
            <w:tcW w:w="636" w:type="dxa"/>
            <w:shd w:val="clear" w:color="auto" w:fill="ACB8C9"/>
          </w:tcPr>
          <w:p w:rsidR="00C4520C" w:rsidRDefault="005E3042">
            <w:pPr>
              <w:ind w:left="98" w:right="95"/>
              <w:jc w:val="center"/>
              <w:rPr>
                <w:b/>
              </w:rPr>
            </w:pPr>
            <w:r>
              <w:rPr>
                <w:b/>
              </w:rPr>
              <w:t>Tab</w:t>
            </w:r>
          </w:p>
        </w:tc>
        <w:tc>
          <w:tcPr>
            <w:tcW w:w="2417" w:type="dxa"/>
            <w:shd w:val="clear" w:color="auto" w:fill="ACB8C9"/>
          </w:tcPr>
          <w:p w:rsidR="00C4520C" w:rsidRDefault="005E3042">
            <w:pPr>
              <w:ind w:left="107"/>
              <w:rPr>
                <w:b/>
              </w:rPr>
            </w:pPr>
            <w:r>
              <w:rPr>
                <w:b/>
              </w:rPr>
              <w:t>Worksheet Title</w:t>
            </w:r>
          </w:p>
        </w:tc>
        <w:tc>
          <w:tcPr>
            <w:tcW w:w="5201" w:type="dxa"/>
            <w:shd w:val="clear" w:color="auto" w:fill="ACB8C9"/>
          </w:tcPr>
          <w:p w:rsidR="00C4520C" w:rsidRDefault="005E3042">
            <w:pPr>
              <w:ind w:left="108"/>
              <w:rPr>
                <w:b/>
              </w:rPr>
            </w:pPr>
            <w:r>
              <w:rPr>
                <w:b/>
              </w:rPr>
              <w:t>Description</w:t>
            </w:r>
          </w:p>
        </w:tc>
      </w:tr>
      <w:tr w:rsidR="00C4520C">
        <w:trPr>
          <w:trHeight w:val="902"/>
        </w:trPr>
        <w:tc>
          <w:tcPr>
            <w:tcW w:w="636" w:type="dxa"/>
          </w:tcPr>
          <w:p w:rsidR="00C4520C" w:rsidRDefault="005E3042">
            <w:pPr>
              <w:spacing w:before="4" w:line="276" w:lineRule="auto"/>
              <w:ind w:left="24"/>
              <w:jc w:val="center"/>
            </w:pPr>
            <w:r>
              <w:t>1</w:t>
            </w:r>
          </w:p>
        </w:tc>
        <w:tc>
          <w:tcPr>
            <w:tcW w:w="2417" w:type="dxa"/>
          </w:tcPr>
          <w:p w:rsidR="00C4520C" w:rsidRDefault="005E3042">
            <w:pPr>
              <w:spacing w:before="4" w:line="276" w:lineRule="auto"/>
              <w:ind w:left="107"/>
            </w:pPr>
            <w:r>
              <w:t>Title Page and Instructions</w:t>
            </w:r>
          </w:p>
        </w:tc>
        <w:tc>
          <w:tcPr>
            <w:tcW w:w="5201" w:type="dxa"/>
          </w:tcPr>
          <w:p w:rsidR="00C4520C" w:rsidRDefault="005E3042">
            <w:pPr>
              <w:spacing w:before="4" w:line="276" w:lineRule="auto"/>
              <w:ind w:left="108" w:right="525"/>
            </w:pPr>
            <w:r>
              <w:t>Bidders do not complete anything on this sheet.</w:t>
            </w:r>
          </w:p>
          <w:p w:rsidR="00C4520C" w:rsidRDefault="005E3042">
            <w:pPr>
              <w:spacing w:before="4" w:line="276" w:lineRule="auto"/>
              <w:ind w:left="108" w:right="525"/>
            </w:pPr>
            <w:r>
              <w:t>The title page indicates the Lot included in the workbook and instructions for completion.</w:t>
            </w:r>
          </w:p>
        </w:tc>
      </w:tr>
      <w:tr w:rsidR="00C4520C">
        <w:trPr>
          <w:trHeight w:val="549"/>
        </w:trPr>
        <w:tc>
          <w:tcPr>
            <w:tcW w:w="636" w:type="dxa"/>
          </w:tcPr>
          <w:p w:rsidR="00C4520C" w:rsidRDefault="005E3042">
            <w:pPr>
              <w:spacing w:before="2" w:line="276" w:lineRule="auto"/>
              <w:ind w:left="5"/>
              <w:jc w:val="center"/>
            </w:pPr>
            <w:r>
              <w:t>2</w:t>
            </w:r>
          </w:p>
        </w:tc>
        <w:tc>
          <w:tcPr>
            <w:tcW w:w="2417" w:type="dxa"/>
          </w:tcPr>
          <w:p w:rsidR="00C4520C" w:rsidRDefault="005E3042">
            <w:pPr>
              <w:spacing w:before="2" w:line="276" w:lineRule="auto"/>
            </w:pPr>
            <w:r>
              <w:t xml:space="preserve"> Data and Pricing - Rates</w:t>
            </w:r>
          </w:p>
        </w:tc>
        <w:tc>
          <w:tcPr>
            <w:tcW w:w="5201" w:type="dxa"/>
          </w:tcPr>
          <w:p w:rsidR="00C4520C" w:rsidRDefault="005E3042">
            <w:pPr>
              <w:spacing w:before="2" w:line="276" w:lineRule="auto"/>
            </w:pPr>
            <w:r>
              <w:t>Bidders shall insert their company name; and provide hourly and daily rates for each grade and each discipline.</w:t>
            </w:r>
          </w:p>
          <w:p w:rsidR="00C4520C" w:rsidRDefault="005E3042">
            <w:pPr>
              <w:widowControl/>
              <w:spacing w:line="276" w:lineRule="auto"/>
            </w:pPr>
            <w:r>
              <w:t xml:space="preserve">This worksheet displays the maximum score available for each discipline, and the weightings that are applied to each grade. This is for information only. </w:t>
            </w:r>
          </w:p>
          <w:p w:rsidR="00C4520C" w:rsidRDefault="00C4520C">
            <w:pPr>
              <w:spacing w:before="2" w:line="276" w:lineRule="auto"/>
              <w:ind w:left="108"/>
            </w:pPr>
          </w:p>
        </w:tc>
      </w:tr>
      <w:tr w:rsidR="00C4520C">
        <w:trPr>
          <w:trHeight w:val="971"/>
        </w:trPr>
        <w:tc>
          <w:tcPr>
            <w:tcW w:w="636" w:type="dxa"/>
          </w:tcPr>
          <w:p w:rsidR="00C4520C" w:rsidRDefault="005E3042">
            <w:pPr>
              <w:spacing w:before="2" w:line="276" w:lineRule="auto"/>
              <w:ind w:left="98" w:right="91"/>
              <w:jc w:val="center"/>
            </w:pPr>
            <w:r>
              <w:t>3</w:t>
            </w:r>
          </w:p>
        </w:tc>
        <w:tc>
          <w:tcPr>
            <w:tcW w:w="2417" w:type="dxa"/>
          </w:tcPr>
          <w:p w:rsidR="00C4520C" w:rsidRDefault="005E3042">
            <w:pPr>
              <w:widowControl/>
              <w:spacing w:line="276" w:lineRule="auto"/>
            </w:pPr>
            <w:r>
              <w:t>Data and Pricing - % Fees</w:t>
            </w:r>
          </w:p>
        </w:tc>
        <w:tc>
          <w:tcPr>
            <w:tcW w:w="5201" w:type="dxa"/>
          </w:tcPr>
          <w:p w:rsidR="00C4520C" w:rsidRDefault="005E3042">
            <w:pPr>
              <w:widowControl/>
              <w:spacing w:line="276" w:lineRule="auto"/>
            </w:pPr>
            <w:r>
              <w:t>Bidders shall insert their company name; and provide the fee percentage to be</w:t>
            </w:r>
          </w:p>
          <w:p w:rsidR="00C4520C" w:rsidRDefault="005E3042">
            <w:pPr>
              <w:widowControl/>
              <w:spacing w:line="276" w:lineRule="auto"/>
            </w:pPr>
            <w:r>
              <w:t>applied to the Project Cost Banding of a project,</w:t>
            </w:r>
          </w:p>
          <w:p w:rsidR="00C4520C" w:rsidRDefault="005E3042">
            <w:pPr>
              <w:widowControl/>
              <w:spacing w:line="276" w:lineRule="auto"/>
            </w:pPr>
            <w:proofErr w:type="gramStart"/>
            <w:r>
              <w:t>apportioned</w:t>
            </w:r>
            <w:proofErr w:type="gramEnd"/>
            <w:r>
              <w:t xml:space="preserve"> to each of the RIBA Work 2020 Stages 1 -7.</w:t>
            </w:r>
          </w:p>
          <w:p w:rsidR="00C4520C" w:rsidRDefault="00C4520C">
            <w:pPr>
              <w:widowControl/>
              <w:spacing w:line="276" w:lineRule="auto"/>
            </w:pPr>
          </w:p>
          <w:p w:rsidR="00C4520C" w:rsidRDefault="005E3042">
            <w:pPr>
              <w:widowControl/>
              <w:spacing w:line="276" w:lineRule="auto"/>
            </w:pPr>
            <w:r>
              <w:t>Fees shall be provided for the 4 different</w:t>
            </w:r>
          </w:p>
          <w:p w:rsidR="00C4520C" w:rsidRDefault="005E3042">
            <w:pPr>
              <w:widowControl/>
              <w:spacing w:line="276" w:lineRule="auto"/>
            </w:pPr>
            <w:r>
              <w:t>Procurement Types.</w:t>
            </w:r>
          </w:p>
          <w:p w:rsidR="00C4520C" w:rsidRDefault="00C4520C">
            <w:pPr>
              <w:widowControl/>
              <w:spacing w:line="276" w:lineRule="auto"/>
            </w:pPr>
          </w:p>
          <w:p w:rsidR="00C4520C" w:rsidRDefault="005E3042">
            <w:pPr>
              <w:widowControl/>
              <w:spacing w:line="276" w:lineRule="auto"/>
            </w:pPr>
            <w:r>
              <w:t>This worksheet displays the weightings that are applied to each Project Cost Band.</w:t>
            </w:r>
          </w:p>
        </w:tc>
      </w:tr>
      <w:tr w:rsidR="00C4520C">
        <w:trPr>
          <w:trHeight w:val="971"/>
        </w:trPr>
        <w:tc>
          <w:tcPr>
            <w:tcW w:w="636" w:type="dxa"/>
          </w:tcPr>
          <w:p w:rsidR="00C4520C" w:rsidRDefault="005E3042">
            <w:pPr>
              <w:spacing w:before="2" w:line="276" w:lineRule="auto"/>
              <w:ind w:left="98" w:right="91"/>
              <w:jc w:val="center"/>
            </w:pPr>
            <w:r>
              <w:t>4</w:t>
            </w:r>
          </w:p>
        </w:tc>
        <w:tc>
          <w:tcPr>
            <w:tcW w:w="2417" w:type="dxa"/>
          </w:tcPr>
          <w:p w:rsidR="00C4520C" w:rsidRDefault="005E3042">
            <w:pPr>
              <w:widowControl/>
              <w:spacing w:line="276" w:lineRule="auto"/>
            </w:pPr>
            <w:r>
              <w:t>Data and Pricing - Uplift</w:t>
            </w:r>
          </w:p>
        </w:tc>
        <w:tc>
          <w:tcPr>
            <w:tcW w:w="5201" w:type="dxa"/>
          </w:tcPr>
          <w:p w:rsidR="00C4520C" w:rsidRDefault="005E3042">
            <w:pPr>
              <w:widowControl/>
              <w:spacing w:line="276" w:lineRule="auto"/>
            </w:pPr>
            <w:r>
              <w:t>Bidders shall provide the fee uplift % to be</w:t>
            </w:r>
          </w:p>
          <w:p w:rsidR="00C4520C" w:rsidRDefault="005E3042">
            <w:pPr>
              <w:widowControl/>
              <w:spacing w:line="276" w:lineRule="auto"/>
            </w:pPr>
            <w:proofErr w:type="gramStart"/>
            <w:r>
              <w:t>applied</w:t>
            </w:r>
            <w:proofErr w:type="gramEnd"/>
            <w:r>
              <w:t xml:space="preserve"> to base % fees provided in the Percentage Project Fees tab 3.</w:t>
            </w:r>
          </w:p>
          <w:p w:rsidR="00C4520C" w:rsidRDefault="00C4520C">
            <w:pPr>
              <w:widowControl/>
              <w:spacing w:line="276" w:lineRule="auto"/>
            </w:pPr>
          </w:p>
          <w:p w:rsidR="00C4520C" w:rsidRDefault="005E3042">
            <w:pPr>
              <w:widowControl/>
              <w:spacing w:line="276" w:lineRule="auto"/>
            </w:pPr>
            <w:r>
              <w:t>Please note that the deployment cost uplift percentages are an unscored cost element and will not be evaluated or scored</w:t>
            </w:r>
            <w:r>
              <w:rPr>
                <w:highlight w:val="white"/>
              </w:rPr>
              <w:t xml:space="preserve">. </w:t>
            </w:r>
            <w:proofErr w:type="gramStart"/>
            <w:r>
              <w:rPr>
                <w:highlight w:val="white"/>
              </w:rPr>
              <w:t>The  submitted</w:t>
            </w:r>
            <w:proofErr w:type="gramEnd"/>
            <w:r>
              <w:rPr>
                <w:highlight w:val="white"/>
              </w:rPr>
              <w:t xml:space="preserve"> percentages will, however, be maximums to be applied to the framework.</w:t>
            </w:r>
          </w:p>
        </w:tc>
      </w:tr>
      <w:tr w:rsidR="00C4520C">
        <w:trPr>
          <w:trHeight w:val="971"/>
        </w:trPr>
        <w:tc>
          <w:tcPr>
            <w:tcW w:w="636" w:type="dxa"/>
          </w:tcPr>
          <w:p w:rsidR="00C4520C" w:rsidRDefault="005E3042">
            <w:pPr>
              <w:spacing w:before="2" w:line="276" w:lineRule="auto"/>
              <w:ind w:left="98" w:right="91"/>
              <w:jc w:val="center"/>
            </w:pPr>
            <w:r>
              <w:t>5</w:t>
            </w:r>
          </w:p>
        </w:tc>
        <w:tc>
          <w:tcPr>
            <w:tcW w:w="2417" w:type="dxa"/>
          </w:tcPr>
          <w:p w:rsidR="00C4520C" w:rsidRDefault="005E3042">
            <w:pPr>
              <w:widowControl/>
              <w:spacing w:line="276" w:lineRule="auto"/>
            </w:pPr>
            <w:r>
              <w:t>% Project Fee Summary</w:t>
            </w:r>
          </w:p>
        </w:tc>
        <w:tc>
          <w:tcPr>
            <w:tcW w:w="5201" w:type="dxa"/>
          </w:tcPr>
          <w:p w:rsidR="00C4520C" w:rsidRDefault="005E3042">
            <w:pPr>
              <w:widowControl/>
              <w:spacing w:line="276" w:lineRule="auto"/>
            </w:pPr>
            <w:r>
              <w:t>Bidders do not complete anything on this sheet.</w:t>
            </w:r>
          </w:p>
          <w:p w:rsidR="00C4520C" w:rsidRDefault="005E3042">
            <w:pPr>
              <w:widowControl/>
              <w:spacing w:line="276" w:lineRule="auto"/>
            </w:pPr>
            <w:r>
              <w:t xml:space="preserve">It is provided for information only to show the overall Average Fee Percentage for each procurement type that will be taken forward for evaluation. </w:t>
            </w:r>
          </w:p>
          <w:p w:rsidR="00C4520C" w:rsidRDefault="005E3042">
            <w:pPr>
              <w:widowControl/>
              <w:spacing w:line="276" w:lineRule="auto"/>
            </w:pPr>
            <w:r>
              <w:t xml:space="preserve">This is calculated by applying the Project Cost Banding weightings to Bidders submitted fees, summing these for each Project Cost Band across the RIBA stages 1-7, and averaging the resultant weighted fees to produce 1 Average Fee Percentage per Project Cost Band. </w:t>
            </w:r>
          </w:p>
        </w:tc>
      </w:tr>
      <w:tr w:rsidR="00C4520C">
        <w:trPr>
          <w:trHeight w:val="971"/>
        </w:trPr>
        <w:tc>
          <w:tcPr>
            <w:tcW w:w="636" w:type="dxa"/>
          </w:tcPr>
          <w:p w:rsidR="00C4520C" w:rsidRDefault="005E3042">
            <w:pPr>
              <w:spacing w:before="2" w:line="276" w:lineRule="auto"/>
              <w:ind w:left="98" w:right="91"/>
              <w:jc w:val="center"/>
            </w:pPr>
            <w:r>
              <w:lastRenderedPageBreak/>
              <w:t>6</w:t>
            </w:r>
          </w:p>
        </w:tc>
        <w:tc>
          <w:tcPr>
            <w:tcW w:w="2417" w:type="dxa"/>
          </w:tcPr>
          <w:p w:rsidR="00C4520C" w:rsidRDefault="005E3042">
            <w:pPr>
              <w:widowControl/>
              <w:spacing w:line="276" w:lineRule="auto"/>
            </w:pPr>
            <w:r>
              <w:t>Evaluation Data</w:t>
            </w:r>
          </w:p>
        </w:tc>
        <w:tc>
          <w:tcPr>
            <w:tcW w:w="5201" w:type="dxa"/>
          </w:tcPr>
          <w:p w:rsidR="00C4520C" w:rsidRDefault="005E3042">
            <w:pPr>
              <w:spacing w:line="276" w:lineRule="auto"/>
            </w:pPr>
            <w:r>
              <w:t>Bidders do not complete anything on this sheet.</w:t>
            </w:r>
          </w:p>
          <w:p w:rsidR="00C4520C" w:rsidRDefault="005E3042">
            <w:pPr>
              <w:spacing w:line="276" w:lineRule="auto"/>
              <w:ind w:right="73"/>
            </w:pPr>
            <w:r>
              <w:t xml:space="preserve">It is provided for information only to show the data to be taken forward for evaluation. </w:t>
            </w:r>
          </w:p>
        </w:tc>
      </w:tr>
    </w:tbl>
    <w:p w:rsidR="00C4520C" w:rsidRDefault="00C4520C">
      <w:pPr>
        <w:pStyle w:val="Heading2"/>
        <w:spacing w:before="78"/>
        <w:ind w:left="814" w:firstLine="0"/>
      </w:pPr>
      <w:bookmarkStart w:id="2" w:name="_8gvkbeq5zliz" w:colFirst="0" w:colLast="0"/>
      <w:bookmarkEnd w:id="2"/>
    </w:p>
    <w:p w:rsidR="00C4520C" w:rsidRDefault="005E3042">
      <w:pPr>
        <w:pStyle w:val="Heading2"/>
        <w:spacing w:before="78" w:line="276" w:lineRule="auto"/>
        <w:ind w:left="814" w:firstLine="0"/>
      </w:pPr>
      <w:bookmarkStart w:id="3" w:name="_ok85m7cx3257" w:colFirst="0" w:colLast="0"/>
      <w:bookmarkEnd w:id="3"/>
      <w:r>
        <w:t>All Lots</w:t>
      </w:r>
    </w:p>
    <w:p w:rsidR="00C4520C" w:rsidRDefault="005E3042">
      <w:pPr>
        <w:numPr>
          <w:ilvl w:val="1"/>
          <w:numId w:val="6"/>
        </w:numPr>
        <w:pBdr>
          <w:top w:val="nil"/>
          <w:left w:val="nil"/>
          <w:bottom w:val="nil"/>
          <w:right w:val="nil"/>
          <w:between w:val="nil"/>
        </w:pBdr>
        <w:tabs>
          <w:tab w:val="left" w:pos="814"/>
        </w:tabs>
        <w:spacing w:before="119" w:line="276" w:lineRule="auto"/>
        <w:ind w:left="814" w:right="161" w:hanging="708"/>
        <w:jc w:val="both"/>
      </w:pPr>
      <w:r>
        <w:rPr>
          <w:color w:val="000000"/>
        </w:rPr>
        <w:t xml:space="preserve">Bidders who are submitting a tender for more than one Lot </w:t>
      </w:r>
      <w:r>
        <w:rPr>
          <w:b/>
          <w:color w:val="000000"/>
          <w:u w:val="single"/>
        </w:rPr>
        <w:t>must</w:t>
      </w:r>
      <w:r>
        <w:rPr>
          <w:b/>
          <w:color w:val="000000"/>
        </w:rPr>
        <w:t xml:space="preserve"> </w:t>
      </w:r>
      <w:r>
        <w:rPr>
          <w:color w:val="000000"/>
        </w:rPr>
        <w:t>complete the separate relevant price model workbook for each Lot for which they are submitting a tender.</w:t>
      </w:r>
    </w:p>
    <w:p w:rsidR="00C4520C" w:rsidRDefault="005E3042">
      <w:pPr>
        <w:numPr>
          <w:ilvl w:val="1"/>
          <w:numId w:val="6"/>
        </w:numPr>
        <w:pBdr>
          <w:top w:val="nil"/>
          <w:left w:val="nil"/>
          <w:bottom w:val="nil"/>
          <w:right w:val="nil"/>
          <w:between w:val="nil"/>
        </w:pBdr>
        <w:tabs>
          <w:tab w:val="left" w:pos="814"/>
        </w:tabs>
        <w:spacing w:before="112" w:line="276" w:lineRule="auto"/>
        <w:ind w:left="814" w:right="162" w:hanging="708"/>
        <w:jc w:val="both"/>
      </w:pPr>
      <w:r>
        <w:rPr>
          <w:color w:val="000000"/>
        </w:rPr>
        <w:t>If a fully completed price model workbook is not submitted by the Bidder for each Lot for which the Bidder has submitted a tender, this may be deemed to be a non-compliant bid for the Lot in question. This may result in the Bidder being excluded from further participation in this procurement for that Lot.</w:t>
      </w:r>
    </w:p>
    <w:p w:rsidR="00C4520C" w:rsidRDefault="005E3042">
      <w:pPr>
        <w:numPr>
          <w:ilvl w:val="1"/>
          <w:numId w:val="6"/>
        </w:numPr>
        <w:pBdr>
          <w:top w:val="nil"/>
          <w:left w:val="nil"/>
          <w:bottom w:val="nil"/>
          <w:right w:val="nil"/>
          <w:between w:val="nil"/>
        </w:pBdr>
        <w:tabs>
          <w:tab w:val="left" w:pos="814"/>
        </w:tabs>
        <w:spacing w:before="117" w:line="276" w:lineRule="auto"/>
        <w:ind w:left="814" w:right="163" w:hanging="708"/>
        <w:jc w:val="both"/>
      </w:pPr>
      <w:r>
        <w:rPr>
          <w:color w:val="000000"/>
        </w:rPr>
        <w:t xml:space="preserve">Bidders must upload the fully completed price model workbook(s) applicable to each Lot for which they are submitting a tender into questions PQ1 - PQ6 (as applicable) within the commercial envelope in the </w:t>
      </w:r>
      <w:proofErr w:type="spellStart"/>
      <w:r>
        <w:rPr>
          <w:color w:val="000000"/>
        </w:rPr>
        <w:t>eSourcing</w:t>
      </w:r>
      <w:proofErr w:type="spellEnd"/>
      <w:r>
        <w:rPr>
          <w:color w:val="000000"/>
        </w:rPr>
        <w:t xml:space="preserve"> Suite.</w:t>
      </w:r>
    </w:p>
    <w:p w:rsidR="00C4520C" w:rsidRDefault="005E3042">
      <w:pPr>
        <w:widowControl/>
        <w:numPr>
          <w:ilvl w:val="1"/>
          <w:numId w:val="6"/>
        </w:numPr>
        <w:spacing w:before="120" w:after="120" w:line="276" w:lineRule="auto"/>
      </w:pPr>
      <w:r>
        <w:t>You should also take into account our management charge of 1% which shall be paid by you to us, as set out in the Framework Award form.</w:t>
      </w:r>
    </w:p>
    <w:p w:rsidR="00C4520C" w:rsidRDefault="005E3042">
      <w:pPr>
        <w:widowControl/>
        <w:numPr>
          <w:ilvl w:val="1"/>
          <w:numId w:val="6"/>
        </w:numPr>
        <w:spacing w:before="120" w:after="120" w:line="276" w:lineRule="auto"/>
      </w:pPr>
      <w:r>
        <w:t>You should have read and understood the information on TUPE in paragraph 9 of attachment 1 – About the framework. You are reminded that it is your responsibility to take your own advice and consider whether TUPE is likely to apply and to act accordingly. You are encouraged to carry out your own due diligence exercise on the application of TUPE when completing your pricing matrix.</w:t>
      </w:r>
    </w:p>
    <w:p w:rsidR="00C4520C" w:rsidRDefault="00C4520C">
      <w:pPr>
        <w:spacing w:before="9" w:line="276" w:lineRule="auto"/>
        <w:rPr>
          <w:color w:val="FF0000"/>
          <w:sz w:val="24"/>
          <w:szCs w:val="24"/>
        </w:rPr>
      </w:pPr>
    </w:p>
    <w:p w:rsidR="00C4520C" w:rsidRDefault="005E3042">
      <w:pPr>
        <w:pStyle w:val="Heading2"/>
        <w:numPr>
          <w:ilvl w:val="0"/>
          <w:numId w:val="6"/>
        </w:numPr>
        <w:tabs>
          <w:tab w:val="left" w:pos="828"/>
          <w:tab w:val="left" w:pos="829"/>
        </w:tabs>
        <w:spacing w:before="114" w:line="276" w:lineRule="auto"/>
        <w:ind w:left="828" w:hanging="722"/>
      </w:pPr>
      <w:r>
        <w:t>Abnormally Low Tenders</w:t>
      </w:r>
    </w:p>
    <w:p w:rsidR="00C4520C" w:rsidRDefault="005E3042">
      <w:pPr>
        <w:numPr>
          <w:ilvl w:val="1"/>
          <w:numId w:val="6"/>
        </w:numPr>
        <w:pBdr>
          <w:top w:val="nil"/>
          <w:left w:val="nil"/>
          <w:bottom w:val="nil"/>
          <w:right w:val="nil"/>
          <w:between w:val="nil"/>
        </w:pBdr>
        <w:tabs>
          <w:tab w:val="left" w:pos="814"/>
        </w:tabs>
        <w:spacing w:before="123" w:line="276" w:lineRule="auto"/>
        <w:ind w:left="814" w:right="162" w:hanging="708"/>
        <w:jc w:val="both"/>
      </w:pPr>
      <w:r>
        <w:rPr>
          <w:color w:val="000000"/>
        </w:rPr>
        <w:t>Bidders are advised that any tender containing a rate or price that appears abnormally low will be scrutinised. Bidders’ attention is drawn to the requirements of Regulation 69 of the Public Contract Regulations 2015, which permits any tender that is considered abnormally low to be disregarded or rejected.</w:t>
      </w:r>
    </w:p>
    <w:p w:rsidR="00C4520C" w:rsidRDefault="005E3042">
      <w:pPr>
        <w:numPr>
          <w:ilvl w:val="1"/>
          <w:numId w:val="6"/>
        </w:numPr>
        <w:pBdr>
          <w:top w:val="nil"/>
          <w:left w:val="nil"/>
          <w:bottom w:val="nil"/>
          <w:right w:val="nil"/>
          <w:between w:val="nil"/>
        </w:pBdr>
        <w:tabs>
          <w:tab w:val="left" w:pos="814"/>
        </w:tabs>
        <w:spacing w:before="118" w:line="276" w:lineRule="auto"/>
        <w:ind w:left="814" w:right="161" w:hanging="708"/>
        <w:jc w:val="both"/>
      </w:pPr>
      <w:r>
        <w:rPr>
          <w:color w:val="000000"/>
        </w:rPr>
        <w:t>Any Bidder who submits a tender Price that appears abnormally low in relation to other Bidders’ tendered Price for any individual price element (whether that be a percentage addition, fee, time charge or other charge) may be required to explain and/or validate the price or costs proposed in the tender by the Client for that particular price element, as it may be deemed to be abnormally low.</w:t>
      </w:r>
    </w:p>
    <w:p w:rsidR="00C4520C" w:rsidRDefault="005E3042">
      <w:pPr>
        <w:numPr>
          <w:ilvl w:val="1"/>
          <w:numId w:val="6"/>
        </w:numPr>
        <w:pBdr>
          <w:top w:val="nil"/>
          <w:left w:val="nil"/>
          <w:bottom w:val="nil"/>
          <w:right w:val="nil"/>
          <w:between w:val="nil"/>
        </w:pBdr>
        <w:tabs>
          <w:tab w:val="left" w:pos="814"/>
        </w:tabs>
        <w:spacing w:before="116" w:line="276" w:lineRule="auto"/>
        <w:ind w:left="814" w:right="161" w:hanging="708"/>
        <w:jc w:val="both"/>
      </w:pPr>
      <w:r>
        <w:rPr>
          <w:color w:val="000000"/>
        </w:rPr>
        <w:t>This provision may, at the Client’s discretion as deemed most appropriate, be applied to the aggregated averages of a Bidder’s price or to individual price elements of a Lo</w:t>
      </w:r>
      <w:r>
        <w:t>t.</w:t>
      </w:r>
    </w:p>
    <w:p w:rsidR="00C4520C" w:rsidRDefault="00C4520C">
      <w:pPr>
        <w:pBdr>
          <w:top w:val="nil"/>
          <w:left w:val="nil"/>
          <w:bottom w:val="nil"/>
          <w:right w:val="nil"/>
          <w:between w:val="nil"/>
        </w:pBdr>
        <w:spacing w:before="7"/>
        <w:rPr>
          <w:color w:val="000000"/>
          <w:sz w:val="10"/>
          <w:szCs w:val="10"/>
        </w:rPr>
      </w:pPr>
    </w:p>
    <w:p w:rsidR="00C4520C" w:rsidRDefault="00C4520C">
      <w:pPr>
        <w:jc w:val="both"/>
        <w:sectPr w:rsidR="00C4520C">
          <w:pgSz w:w="11910" w:h="16840"/>
          <w:pgMar w:top="820" w:right="1260" w:bottom="1860" w:left="1320" w:header="0" w:footer="1669" w:gutter="0"/>
          <w:cols w:space="720"/>
        </w:sectPr>
      </w:pPr>
    </w:p>
    <w:p w:rsidR="00C4520C" w:rsidRDefault="005E3042">
      <w:pPr>
        <w:pStyle w:val="Heading2"/>
        <w:numPr>
          <w:ilvl w:val="0"/>
          <w:numId w:val="6"/>
        </w:numPr>
        <w:tabs>
          <w:tab w:val="left" w:pos="840"/>
          <w:tab w:val="left" w:pos="841"/>
        </w:tabs>
        <w:spacing w:before="81" w:line="276" w:lineRule="auto"/>
        <w:ind w:left="840" w:hanging="734"/>
      </w:pPr>
      <w:r>
        <w:lastRenderedPageBreak/>
        <w:t>Instructions for Completion of Price Model Workbooks</w:t>
      </w:r>
    </w:p>
    <w:p w:rsidR="00C4520C" w:rsidRDefault="00C4520C">
      <w:pPr>
        <w:tabs>
          <w:tab w:val="left" w:pos="840"/>
          <w:tab w:val="left" w:pos="841"/>
        </w:tabs>
        <w:spacing w:line="276" w:lineRule="auto"/>
        <w:ind w:left="830"/>
      </w:pPr>
    </w:p>
    <w:p w:rsidR="00C4520C" w:rsidRDefault="005E3042">
      <w:pPr>
        <w:tabs>
          <w:tab w:val="left" w:pos="840"/>
          <w:tab w:val="left" w:pos="841"/>
        </w:tabs>
        <w:spacing w:line="276" w:lineRule="auto"/>
        <w:ind w:left="830"/>
        <w:rPr>
          <w:b/>
        </w:rPr>
      </w:pPr>
      <w:r>
        <w:rPr>
          <w:b/>
        </w:rPr>
        <w:t>Instructions for Completion of Price Model Workbooks – Lots 1, 2, 4, 5 &amp; 6</w:t>
      </w:r>
    </w:p>
    <w:p w:rsidR="00C4520C" w:rsidRDefault="005E3042">
      <w:pPr>
        <w:numPr>
          <w:ilvl w:val="1"/>
          <w:numId w:val="6"/>
        </w:numPr>
        <w:pBdr>
          <w:top w:val="nil"/>
          <w:left w:val="nil"/>
          <w:bottom w:val="nil"/>
          <w:right w:val="nil"/>
          <w:between w:val="nil"/>
        </w:pBdr>
        <w:tabs>
          <w:tab w:val="left" w:pos="811"/>
          <w:tab w:val="left" w:pos="812"/>
        </w:tabs>
        <w:spacing w:before="93" w:line="276" w:lineRule="auto"/>
        <w:ind w:left="811" w:hanging="708"/>
      </w:pPr>
      <w:r>
        <w:rPr>
          <w:color w:val="000000"/>
        </w:rPr>
        <w:t xml:space="preserve">Sheet </w:t>
      </w:r>
      <w:r>
        <w:t>2</w:t>
      </w:r>
      <w:r>
        <w:rPr>
          <w:color w:val="000000"/>
        </w:rPr>
        <w:t xml:space="preserve">: </w:t>
      </w:r>
      <w:r>
        <w:t>Data and Pricing</w:t>
      </w:r>
    </w:p>
    <w:p w:rsidR="00C4520C" w:rsidRDefault="00C4520C">
      <w:pPr>
        <w:pBdr>
          <w:top w:val="nil"/>
          <w:left w:val="nil"/>
          <w:bottom w:val="nil"/>
          <w:right w:val="nil"/>
          <w:between w:val="nil"/>
        </w:pBdr>
        <w:spacing w:before="7" w:line="276" w:lineRule="auto"/>
        <w:rPr>
          <w:color w:val="000000"/>
          <w:sz w:val="10"/>
          <w:szCs w:val="10"/>
        </w:rPr>
      </w:pPr>
    </w:p>
    <w:tbl>
      <w:tblPr>
        <w:tblStyle w:val="a2"/>
        <w:tblW w:w="8378" w:type="dxa"/>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6251"/>
      </w:tblGrid>
      <w:tr w:rsidR="00C4520C">
        <w:trPr>
          <w:trHeight w:val="420"/>
        </w:trPr>
        <w:tc>
          <w:tcPr>
            <w:tcW w:w="2127" w:type="dxa"/>
          </w:tcPr>
          <w:p w:rsidR="00C4520C" w:rsidRDefault="005E3042">
            <w:pPr>
              <w:spacing w:line="276" w:lineRule="auto"/>
              <w:ind w:left="107"/>
            </w:pPr>
            <w:r>
              <w:t>a) Company Name</w:t>
            </w:r>
          </w:p>
        </w:tc>
        <w:tc>
          <w:tcPr>
            <w:tcW w:w="6251" w:type="dxa"/>
          </w:tcPr>
          <w:p w:rsidR="00C4520C" w:rsidRDefault="005E3042">
            <w:pPr>
              <w:spacing w:line="276" w:lineRule="auto"/>
              <w:ind w:left="107" w:right="148"/>
              <w:jc w:val="both"/>
            </w:pPr>
            <w:r>
              <w:t>Enter the trading name of the Bidder</w:t>
            </w:r>
          </w:p>
        </w:tc>
      </w:tr>
      <w:tr w:rsidR="00C4520C">
        <w:trPr>
          <w:trHeight w:val="1879"/>
        </w:trPr>
        <w:tc>
          <w:tcPr>
            <w:tcW w:w="2127" w:type="dxa"/>
          </w:tcPr>
          <w:p w:rsidR="00C4520C" w:rsidRDefault="005E3042">
            <w:pPr>
              <w:pBdr>
                <w:top w:val="nil"/>
                <w:left w:val="nil"/>
                <w:bottom w:val="nil"/>
                <w:right w:val="nil"/>
                <w:between w:val="nil"/>
              </w:pBdr>
              <w:spacing w:line="276" w:lineRule="auto"/>
              <w:ind w:left="107"/>
              <w:rPr>
                <w:color w:val="000000"/>
              </w:rPr>
            </w:pPr>
            <w:r>
              <w:t>b</w:t>
            </w:r>
            <w:r>
              <w:rPr>
                <w:color w:val="000000"/>
              </w:rPr>
              <w:t>) Hourly rates</w:t>
            </w:r>
          </w:p>
        </w:tc>
        <w:tc>
          <w:tcPr>
            <w:tcW w:w="6251" w:type="dxa"/>
          </w:tcPr>
          <w:p w:rsidR="00C4520C" w:rsidRDefault="005E3042">
            <w:pPr>
              <w:pBdr>
                <w:top w:val="nil"/>
                <w:left w:val="nil"/>
                <w:bottom w:val="nil"/>
                <w:right w:val="nil"/>
                <w:between w:val="nil"/>
              </w:pBdr>
              <w:spacing w:line="276" w:lineRule="auto"/>
              <w:ind w:left="107" w:right="148"/>
              <w:jc w:val="both"/>
              <w:rPr>
                <w:color w:val="000000"/>
              </w:rPr>
            </w:pPr>
            <w:r>
              <w:rPr>
                <w:color w:val="000000"/>
              </w:rPr>
              <w:t>Maximum hourly rates to be charged when calculating Project Contract tender prices and for use in calculating the cost of changes instructed in a Project Contract.</w:t>
            </w:r>
          </w:p>
          <w:p w:rsidR="00C4520C" w:rsidRDefault="005E3042">
            <w:pPr>
              <w:pBdr>
                <w:top w:val="nil"/>
                <w:left w:val="nil"/>
                <w:bottom w:val="nil"/>
                <w:right w:val="nil"/>
                <w:between w:val="nil"/>
              </w:pBdr>
              <w:spacing w:before="117" w:line="276" w:lineRule="auto"/>
              <w:ind w:left="107"/>
            </w:pPr>
            <w:r>
              <w:rPr>
                <w:color w:val="000000"/>
              </w:rPr>
              <w:t xml:space="preserve">A rate must be entered for every </w:t>
            </w:r>
            <w:r>
              <w:t xml:space="preserve">discipline at each </w:t>
            </w:r>
            <w:r>
              <w:rPr>
                <w:color w:val="000000"/>
              </w:rPr>
              <w:t>grade.</w:t>
            </w:r>
          </w:p>
          <w:p w:rsidR="00C4520C" w:rsidRDefault="005E3042">
            <w:pPr>
              <w:pBdr>
                <w:top w:val="nil"/>
                <w:left w:val="nil"/>
                <w:bottom w:val="nil"/>
                <w:right w:val="nil"/>
                <w:between w:val="nil"/>
              </w:pBdr>
              <w:spacing w:before="122" w:line="276" w:lineRule="auto"/>
              <w:ind w:left="107" w:right="152"/>
              <w:jc w:val="both"/>
              <w:rPr>
                <w:color w:val="000000"/>
              </w:rPr>
            </w:pPr>
            <w:r>
              <w:rPr>
                <w:color w:val="000000"/>
              </w:rPr>
              <w:t>Insert the maximum required hourly rate for each grade in each of the green cells.</w:t>
            </w:r>
          </w:p>
        </w:tc>
      </w:tr>
      <w:tr w:rsidR="00C4520C">
        <w:trPr>
          <w:trHeight w:val="1876"/>
        </w:trPr>
        <w:tc>
          <w:tcPr>
            <w:tcW w:w="2127" w:type="dxa"/>
          </w:tcPr>
          <w:p w:rsidR="00C4520C" w:rsidRDefault="005E3042">
            <w:pPr>
              <w:pBdr>
                <w:top w:val="nil"/>
                <w:left w:val="nil"/>
                <w:bottom w:val="nil"/>
                <w:right w:val="nil"/>
                <w:between w:val="nil"/>
              </w:pBdr>
              <w:spacing w:line="276" w:lineRule="auto"/>
              <w:ind w:left="107"/>
              <w:rPr>
                <w:color w:val="000000"/>
              </w:rPr>
            </w:pPr>
            <w:r>
              <w:t>c</w:t>
            </w:r>
            <w:r>
              <w:rPr>
                <w:color w:val="000000"/>
              </w:rPr>
              <w:t>) Daily rates</w:t>
            </w:r>
          </w:p>
        </w:tc>
        <w:tc>
          <w:tcPr>
            <w:tcW w:w="6251" w:type="dxa"/>
          </w:tcPr>
          <w:p w:rsidR="00C4520C" w:rsidRDefault="005E3042">
            <w:pPr>
              <w:pBdr>
                <w:top w:val="nil"/>
                <w:left w:val="nil"/>
                <w:bottom w:val="nil"/>
                <w:right w:val="nil"/>
                <w:between w:val="nil"/>
              </w:pBdr>
              <w:spacing w:line="276" w:lineRule="auto"/>
              <w:ind w:left="107" w:right="148"/>
              <w:jc w:val="both"/>
              <w:rPr>
                <w:color w:val="000000"/>
              </w:rPr>
            </w:pPr>
            <w:r>
              <w:rPr>
                <w:color w:val="000000"/>
              </w:rPr>
              <w:t>Maximum daily rates to be charged when calculating Project Contract tender prices and for use in calculating the cost of changes instructed in a Project Contract.</w:t>
            </w:r>
          </w:p>
          <w:p w:rsidR="00C4520C" w:rsidRDefault="005E3042">
            <w:pPr>
              <w:pBdr>
                <w:top w:val="nil"/>
                <w:left w:val="nil"/>
                <w:bottom w:val="nil"/>
                <w:right w:val="nil"/>
                <w:between w:val="nil"/>
              </w:pBdr>
              <w:spacing w:before="117" w:line="276" w:lineRule="auto"/>
              <w:ind w:left="107"/>
              <w:rPr>
                <w:color w:val="000000"/>
              </w:rPr>
            </w:pPr>
            <w:r>
              <w:rPr>
                <w:color w:val="000000"/>
              </w:rPr>
              <w:t>A rate must be entered for every discipline at each grade.</w:t>
            </w:r>
          </w:p>
          <w:p w:rsidR="00C4520C" w:rsidRDefault="005E3042">
            <w:pPr>
              <w:pBdr>
                <w:top w:val="nil"/>
                <w:left w:val="nil"/>
                <w:bottom w:val="nil"/>
                <w:right w:val="nil"/>
                <w:between w:val="nil"/>
              </w:pBdr>
              <w:spacing w:before="119" w:line="276" w:lineRule="auto"/>
              <w:ind w:left="107" w:right="146"/>
              <w:jc w:val="both"/>
              <w:rPr>
                <w:color w:val="000000"/>
              </w:rPr>
            </w:pPr>
            <w:r>
              <w:rPr>
                <w:color w:val="000000"/>
              </w:rPr>
              <w:t>Insert the maximum required daily rate for each grade in each of the green cells.</w:t>
            </w:r>
          </w:p>
        </w:tc>
      </w:tr>
      <w:tr w:rsidR="00C4520C">
        <w:trPr>
          <w:trHeight w:val="1607"/>
        </w:trPr>
        <w:tc>
          <w:tcPr>
            <w:tcW w:w="2127" w:type="dxa"/>
          </w:tcPr>
          <w:p w:rsidR="00C4520C" w:rsidRDefault="005E3042">
            <w:pPr>
              <w:pBdr>
                <w:top w:val="nil"/>
                <w:left w:val="nil"/>
                <w:bottom w:val="nil"/>
                <w:right w:val="nil"/>
                <w:between w:val="nil"/>
              </w:pBdr>
              <w:spacing w:line="276" w:lineRule="auto"/>
              <w:ind w:left="107"/>
              <w:rPr>
                <w:color w:val="000000"/>
              </w:rPr>
            </w:pPr>
            <w:r>
              <w:rPr>
                <w:color w:val="000000"/>
              </w:rPr>
              <w:t>Format rules</w:t>
            </w:r>
          </w:p>
        </w:tc>
        <w:tc>
          <w:tcPr>
            <w:tcW w:w="6251" w:type="dxa"/>
          </w:tcPr>
          <w:p w:rsidR="00C4520C" w:rsidRDefault="005E3042">
            <w:pPr>
              <w:pBdr>
                <w:top w:val="nil"/>
                <w:left w:val="nil"/>
                <w:bottom w:val="nil"/>
                <w:right w:val="nil"/>
                <w:between w:val="nil"/>
              </w:pBdr>
              <w:spacing w:line="276" w:lineRule="auto"/>
              <w:ind w:left="107"/>
              <w:rPr>
                <w:color w:val="000000"/>
              </w:rPr>
            </w:pPr>
            <w:r>
              <w:rPr>
                <w:color w:val="000000"/>
              </w:rPr>
              <w:t>Enter number over 0 with no decimal places. E.g.</w:t>
            </w:r>
          </w:p>
          <w:p w:rsidR="00C4520C" w:rsidRDefault="005E3042">
            <w:pPr>
              <w:pBdr>
                <w:top w:val="nil"/>
                <w:left w:val="nil"/>
                <w:bottom w:val="nil"/>
                <w:right w:val="nil"/>
                <w:between w:val="nil"/>
              </w:pBdr>
              <w:spacing w:before="1" w:line="276" w:lineRule="auto"/>
              <w:ind w:left="107"/>
              <w:rPr>
                <w:color w:val="000000"/>
              </w:rPr>
            </w:pPr>
            <w:r>
              <w:rPr>
                <w:color w:val="000000"/>
              </w:rPr>
              <w:t>£</w:t>
            </w:r>
            <w:r>
              <w:t>30</w:t>
            </w:r>
            <w:r>
              <w:rPr>
                <w:color w:val="000000"/>
              </w:rPr>
              <w:t xml:space="preserve"> should be entered as “</w:t>
            </w:r>
            <w:r>
              <w:t>3</w:t>
            </w:r>
            <w:r>
              <w:rPr>
                <w:color w:val="000000"/>
              </w:rPr>
              <w:t>0”</w:t>
            </w:r>
            <w:r>
              <w:t>.</w:t>
            </w:r>
          </w:p>
          <w:p w:rsidR="00C4520C" w:rsidRDefault="005E3042">
            <w:pPr>
              <w:pBdr>
                <w:top w:val="nil"/>
                <w:left w:val="nil"/>
                <w:bottom w:val="nil"/>
                <w:right w:val="nil"/>
                <w:between w:val="nil"/>
              </w:pBdr>
              <w:spacing w:before="119" w:line="276" w:lineRule="auto"/>
              <w:ind w:left="107" w:right="147"/>
              <w:jc w:val="both"/>
            </w:pPr>
            <w:r>
              <w:t>Pricing should be rounded to the nearest £1. Any numbers not in this format will be rounded to the nearest £1 during evaluation and also for any successful framework prices.</w:t>
            </w:r>
          </w:p>
          <w:p w:rsidR="00C4520C" w:rsidRDefault="00C4520C">
            <w:pPr>
              <w:pBdr>
                <w:top w:val="nil"/>
                <w:left w:val="nil"/>
                <w:bottom w:val="nil"/>
                <w:right w:val="nil"/>
                <w:between w:val="nil"/>
              </w:pBdr>
              <w:spacing w:before="119" w:line="276" w:lineRule="auto"/>
              <w:ind w:left="107" w:right="147"/>
              <w:jc w:val="both"/>
            </w:pPr>
          </w:p>
        </w:tc>
      </w:tr>
      <w:tr w:rsidR="00C4520C">
        <w:trPr>
          <w:trHeight w:val="4277"/>
        </w:trPr>
        <w:tc>
          <w:tcPr>
            <w:tcW w:w="2127" w:type="dxa"/>
          </w:tcPr>
          <w:p w:rsidR="00C4520C" w:rsidRDefault="005E3042">
            <w:pPr>
              <w:pBdr>
                <w:top w:val="nil"/>
                <w:left w:val="nil"/>
                <w:bottom w:val="nil"/>
                <w:right w:val="nil"/>
                <w:between w:val="nil"/>
              </w:pBdr>
              <w:spacing w:line="276" w:lineRule="auto"/>
              <w:ind w:left="107"/>
              <w:rPr>
                <w:color w:val="000000"/>
              </w:rPr>
            </w:pPr>
            <w:r>
              <w:rPr>
                <w:color w:val="000000"/>
              </w:rPr>
              <w:t>Definitions</w:t>
            </w:r>
          </w:p>
        </w:tc>
        <w:tc>
          <w:tcPr>
            <w:tcW w:w="6251" w:type="dxa"/>
          </w:tcPr>
          <w:p w:rsidR="00C4520C" w:rsidRDefault="005E3042">
            <w:pPr>
              <w:pBdr>
                <w:top w:val="nil"/>
                <w:left w:val="nil"/>
                <w:bottom w:val="nil"/>
                <w:right w:val="nil"/>
                <w:between w:val="nil"/>
              </w:pBdr>
              <w:spacing w:line="276" w:lineRule="auto"/>
              <w:ind w:left="107" w:right="150"/>
              <w:jc w:val="both"/>
              <w:rPr>
                <w:color w:val="000000"/>
              </w:rPr>
            </w:pPr>
            <w:r>
              <w:rPr>
                <w:color w:val="000000"/>
              </w:rPr>
              <w:t>Refer to the appended "Qualifications &amp; Experience Definitions" table for the required Qualifications and Experience of each grade.</w:t>
            </w:r>
          </w:p>
          <w:p w:rsidR="00C4520C" w:rsidRDefault="005E3042">
            <w:pPr>
              <w:pBdr>
                <w:top w:val="nil"/>
                <w:left w:val="nil"/>
                <w:bottom w:val="nil"/>
                <w:right w:val="nil"/>
                <w:between w:val="nil"/>
              </w:pBdr>
              <w:spacing w:before="119" w:line="276" w:lineRule="auto"/>
              <w:ind w:left="107" w:right="148"/>
              <w:jc w:val="both"/>
              <w:rPr>
                <w:color w:val="000000"/>
              </w:rPr>
            </w:pPr>
            <w:r>
              <w:rPr>
                <w:color w:val="000000"/>
              </w:rPr>
              <w:t>Rates shall apply to all hours worked between the hours of 08:00 – 18:00 Monday to Friday and 08:00 – 13:00 Saturday. Any additions required for work to be carried out outside of these hours shall be agreed in advance with the Additional Client of each Project Contract, failing which these rates shall apply.</w:t>
            </w:r>
          </w:p>
          <w:p w:rsidR="00C4520C" w:rsidRDefault="005E3042">
            <w:pPr>
              <w:pBdr>
                <w:top w:val="nil"/>
                <w:left w:val="nil"/>
                <w:bottom w:val="nil"/>
                <w:right w:val="nil"/>
                <w:between w:val="nil"/>
              </w:pBdr>
              <w:spacing w:before="119" w:line="276" w:lineRule="auto"/>
              <w:ind w:left="107" w:right="150"/>
              <w:jc w:val="both"/>
            </w:pPr>
            <w:r>
              <w:rPr>
                <w:color w:val="000000"/>
              </w:rPr>
              <w:t>Hourly and Daily rates are chargeable only for time actually worked. Breaks and time spent on non-project work are not chargea</w:t>
            </w:r>
            <w:r>
              <w:t>ble and any allowance for such items must be included within the rates.</w:t>
            </w:r>
          </w:p>
          <w:p w:rsidR="00C4520C" w:rsidRDefault="005E3042">
            <w:pPr>
              <w:pBdr>
                <w:top w:val="nil"/>
                <w:left w:val="nil"/>
                <w:bottom w:val="nil"/>
                <w:right w:val="nil"/>
                <w:between w:val="nil"/>
              </w:pBdr>
              <w:spacing w:before="119" w:line="276" w:lineRule="auto"/>
              <w:ind w:left="107" w:right="150"/>
              <w:jc w:val="both"/>
            </w:pPr>
            <w:r>
              <w:rPr>
                <w:highlight w:val="white"/>
              </w:rPr>
              <w:t>All daily rates shall be based upon an eight (8) hour working day. If the Bidder is commissioned on a daily rate basis, this rate shall apply regardless of the number of hours worked during the working day. Bidders shall note that the daily rate shall not be greater than the hourly rate multiplied by eight (8) hours</w:t>
            </w:r>
          </w:p>
          <w:p w:rsidR="00C4520C" w:rsidRDefault="005E3042">
            <w:pPr>
              <w:shd w:val="clear" w:color="auto" w:fill="FFFFFF"/>
              <w:spacing w:before="121" w:line="276" w:lineRule="auto"/>
              <w:ind w:left="141" w:right="151"/>
              <w:jc w:val="both"/>
            </w:pPr>
            <w:r>
              <w:lastRenderedPageBreak/>
              <w:t xml:space="preserve">The Time Charge (Daily and Hourly) rates shall </w:t>
            </w:r>
            <w:r>
              <w:rPr>
                <w:b/>
              </w:rPr>
              <w:t xml:space="preserve">include </w:t>
            </w:r>
            <w:r>
              <w:t xml:space="preserve">the following: </w:t>
            </w:r>
          </w:p>
          <w:p w:rsidR="00C4520C" w:rsidRDefault="00C4520C">
            <w:pPr>
              <w:shd w:val="clear" w:color="auto" w:fill="FFFFFF"/>
              <w:spacing w:before="121" w:line="276" w:lineRule="auto"/>
              <w:ind w:right="151"/>
              <w:jc w:val="both"/>
            </w:pPr>
          </w:p>
          <w:p w:rsidR="00C4520C" w:rsidRDefault="005E3042">
            <w:pPr>
              <w:numPr>
                <w:ilvl w:val="0"/>
                <w:numId w:val="3"/>
              </w:numPr>
              <w:shd w:val="clear" w:color="auto" w:fill="FFFFFF"/>
              <w:spacing w:before="121" w:line="276" w:lineRule="auto"/>
              <w:ind w:right="151"/>
              <w:jc w:val="both"/>
            </w:pPr>
            <w:r>
              <w:t>the provision of management and technical Personnel and personnel engaged in secretarial, accountancy, administrative or other supporting duties including basic salary, any additional payments or benefits and social costs such as insurances or pension payments;</w:t>
            </w:r>
          </w:p>
          <w:p w:rsidR="00C4520C" w:rsidRDefault="005E3042">
            <w:pPr>
              <w:numPr>
                <w:ilvl w:val="0"/>
                <w:numId w:val="3"/>
              </w:numPr>
              <w:shd w:val="clear" w:color="auto" w:fill="FFFFFF"/>
              <w:spacing w:line="276" w:lineRule="auto"/>
              <w:ind w:right="151"/>
              <w:jc w:val="both"/>
            </w:pPr>
            <w:r>
              <w:t>overheads and profit, office expenses (including rental and heating), non-recoverable personnel-time and administrative personnel who are not chargeable;</w:t>
            </w:r>
          </w:p>
          <w:p w:rsidR="00C4520C" w:rsidRDefault="005E3042">
            <w:pPr>
              <w:numPr>
                <w:ilvl w:val="0"/>
                <w:numId w:val="3"/>
              </w:numPr>
              <w:shd w:val="clear" w:color="auto" w:fill="FFFFFF"/>
              <w:spacing w:line="276" w:lineRule="auto"/>
              <w:ind w:right="151"/>
              <w:jc w:val="both"/>
            </w:pPr>
            <w:r>
              <w:t>postage, delivery of documents, telephone calls and similar incidental expenses;</w:t>
            </w:r>
          </w:p>
          <w:p w:rsidR="00C4520C" w:rsidRDefault="005E3042">
            <w:pPr>
              <w:numPr>
                <w:ilvl w:val="0"/>
                <w:numId w:val="3"/>
              </w:numPr>
              <w:shd w:val="clear" w:color="auto" w:fill="FFFFFF"/>
              <w:spacing w:line="276" w:lineRule="auto"/>
              <w:ind w:right="151"/>
              <w:jc w:val="both"/>
            </w:pPr>
            <w:r>
              <w:t>all necessary disbursements, including reasonable number of paper copies of all reports and drawings for statutory approvals, tender purposes, contract documentation, contract requirements, the Authority’s records and circulation to other disciplines within the Bidder team;</w:t>
            </w:r>
          </w:p>
          <w:p w:rsidR="00C4520C" w:rsidRDefault="005E3042">
            <w:pPr>
              <w:numPr>
                <w:ilvl w:val="0"/>
                <w:numId w:val="3"/>
              </w:numPr>
              <w:shd w:val="clear" w:color="auto" w:fill="FFFFFF"/>
              <w:spacing w:line="276" w:lineRule="auto"/>
              <w:ind w:right="151"/>
              <w:jc w:val="both"/>
            </w:pPr>
            <w:proofErr w:type="gramStart"/>
            <w:r>
              <w:t>and</w:t>
            </w:r>
            <w:proofErr w:type="gramEnd"/>
            <w:r>
              <w:t xml:space="preserve"> the Management Charge of the Client as defined within the CCS Construction Professional Services Framework Alliance Contract.</w:t>
            </w:r>
          </w:p>
          <w:p w:rsidR="00C4520C" w:rsidRDefault="00C4520C">
            <w:pPr>
              <w:shd w:val="clear" w:color="auto" w:fill="FFFFFF"/>
              <w:spacing w:before="121" w:line="276" w:lineRule="auto"/>
              <w:ind w:right="151"/>
              <w:jc w:val="both"/>
            </w:pPr>
          </w:p>
          <w:p w:rsidR="00C4520C" w:rsidRDefault="005E3042">
            <w:pPr>
              <w:shd w:val="clear" w:color="auto" w:fill="FFFFFF"/>
              <w:spacing w:before="121" w:line="276" w:lineRule="auto"/>
              <w:ind w:left="141" w:right="151"/>
              <w:jc w:val="both"/>
            </w:pPr>
            <w:r>
              <w:t xml:space="preserve">The Time Charge (Daily and Hourly) rates shall </w:t>
            </w:r>
            <w:r>
              <w:rPr>
                <w:b/>
              </w:rPr>
              <w:t xml:space="preserve">exclude </w:t>
            </w:r>
            <w:r>
              <w:t xml:space="preserve">the following:  </w:t>
            </w:r>
          </w:p>
          <w:p w:rsidR="00C4520C" w:rsidRDefault="005E3042">
            <w:pPr>
              <w:numPr>
                <w:ilvl w:val="0"/>
                <w:numId w:val="9"/>
              </w:numPr>
              <w:shd w:val="clear" w:color="auto" w:fill="FFFFFF"/>
              <w:spacing w:before="121" w:line="276" w:lineRule="auto"/>
              <w:ind w:right="151"/>
              <w:jc w:val="both"/>
            </w:pPr>
            <w:r>
              <w:t xml:space="preserve">Travel &amp; Subsistence expenses to the Additional </w:t>
            </w:r>
            <w:proofErr w:type="gramStart"/>
            <w:r>
              <w:t>Client's  location</w:t>
            </w:r>
            <w:proofErr w:type="gramEnd"/>
            <w:r>
              <w:t xml:space="preserve"> where the Services are principally to be delivered. The location will be confirmed by the Additional Client in the project Contract Call; and consistent with the Additional Clients travel &amp; subsistence policies;</w:t>
            </w:r>
          </w:p>
        </w:tc>
      </w:tr>
      <w:tr w:rsidR="00C4520C">
        <w:trPr>
          <w:trHeight w:val="510"/>
        </w:trPr>
        <w:tc>
          <w:tcPr>
            <w:tcW w:w="2127" w:type="dxa"/>
          </w:tcPr>
          <w:p w:rsidR="00C4520C" w:rsidRDefault="005E3042">
            <w:pPr>
              <w:tabs>
                <w:tab w:val="left" w:pos="1601"/>
              </w:tabs>
              <w:spacing w:line="276" w:lineRule="auto"/>
              <w:ind w:left="107" w:right="145"/>
            </w:pPr>
            <w:r>
              <w:lastRenderedPageBreak/>
              <w:t>Weighting</w:t>
            </w:r>
            <w:r>
              <w:tab/>
              <w:t>and Evaluation</w:t>
            </w:r>
          </w:p>
        </w:tc>
        <w:tc>
          <w:tcPr>
            <w:tcW w:w="6251" w:type="dxa"/>
          </w:tcPr>
          <w:p w:rsidR="00C4520C" w:rsidRDefault="005E3042">
            <w:pPr>
              <w:spacing w:line="276" w:lineRule="auto"/>
              <w:ind w:left="107" w:right="148"/>
              <w:jc w:val="both"/>
            </w:pPr>
            <w:r>
              <w:t xml:space="preserve">No weighting is applied to this cost element at this stage. </w:t>
            </w:r>
          </w:p>
          <w:p w:rsidR="00C4520C" w:rsidRDefault="005E3042">
            <w:pPr>
              <w:spacing w:line="276" w:lineRule="auto"/>
              <w:ind w:left="108" w:right="73"/>
            </w:pPr>
            <w:r>
              <w:t>Please note that grade and discipline weightings are used to calculate the maximum score available for each grade of each discipline, and are not applied directly to Bidders’ rates. As such, the evaluation data will be equal to the rates submitted.</w:t>
            </w:r>
          </w:p>
        </w:tc>
      </w:tr>
    </w:tbl>
    <w:p w:rsidR="00C4520C" w:rsidRDefault="00C4520C">
      <w:pPr>
        <w:tabs>
          <w:tab w:val="left" w:pos="811"/>
          <w:tab w:val="left" w:pos="812"/>
        </w:tabs>
        <w:spacing w:before="93" w:line="276" w:lineRule="auto"/>
      </w:pPr>
    </w:p>
    <w:p w:rsidR="00C4520C" w:rsidRDefault="005E3042">
      <w:pPr>
        <w:numPr>
          <w:ilvl w:val="1"/>
          <w:numId w:val="6"/>
        </w:numPr>
        <w:tabs>
          <w:tab w:val="left" w:pos="811"/>
          <w:tab w:val="left" w:pos="812"/>
        </w:tabs>
        <w:spacing w:before="83" w:line="276" w:lineRule="auto"/>
        <w:ind w:left="811" w:hanging="708"/>
      </w:pPr>
      <w:r>
        <w:t>Sheet 3: Evaluation Data</w:t>
      </w:r>
    </w:p>
    <w:p w:rsidR="00C4520C" w:rsidRDefault="00C4520C">
      <w:pPr>
        <w:spacing w:before="6"/>
        <w:rPr>
          <w:sz w:val="10"/>
          <w:szCs w:val="10"/>
        </w:rPr>
      </w:pPr>
    </w:p>
    <w:tbl>
      <w:tblPr>
        <w:tblStyle w:val="a3"/>
        <w:tblW w:w="8378" w:type="dxa"/>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6251"/>
      </w:tblGrid>
      <w:tr w:rsidR="00C4520C">
        <w:trPr>
          <w:trHeight w:val="1252"/>
        </w:trPr>
        <w:tc>
          <w:tcPr>
            <w:tcW w:w="2127" w:type="dxa"/>
          </w:tcPr>
          <w:p w:rsidR="00C4520C" w:rsidRDefault="005E3042">
            <w:pPr>
              <w:spacing w:line="276" w:lineRule="auto"/>
              <w:ind w:left="107"/>
            </w:pPr>
            <w:r>
              <w:t>Generally</w:t>
            </w:r>
          </w:p>
        </w:tc>
        <w:tc>
          <w:tcPr>
            <w:tcW w:w="6251" w:type="dxa"/>
          </w:tcPr>
          <w:p w:rsidR="00C4520C" w:rsidRDefault="005E3042">
            <w:pPr>
              <w:spacing w:line="276" w:lineRule="auto"/>
              <w:ind w:left="107"/>
            </w:pPr>
            <w:r>
              <w:t>Bidders are not required to enter any data on this sheet.</w:t>
            </w:r>
          </w:p>
          <w:p w:rsidR="00C4520C" w:rsidRDefault="005E3042">
            <w:pPr>
              <w:spacing w:before="121" w:line="276" w:lineRule="auto"/>
              <w:ind w:left="107" w:right="150"/>
              <w:jc w:val="both"/>
            </w:pPr>
            <w:r>
              <w:t xml:space="preserve">The sheet is provided for information only to show the information that will be carried forward for evaluation. </w:t>
            </w:r>
          </w:p>
          <w:p w:rsidR="00C4520C" w:rsidRDefault="005E3042">
            <w:pPr>
              <w:spacing w:before="121" w:line="276" w:lineRule="auto"/>
              <w:ind w:left="107" w:right="150"/>
              <w:jc w:val="both"/>
            </w:pPr>
            <w:r>
              <w:t xml:space="preserve">The rates carried forward will be equal to those submitted. </w:t>
            </w:r>
          </w:p>
          <w:p w:rsidR="00C4520C" w:rsidRDefault="005E3042">
            <w:pPr>
              <w:spacing w:before="121" w:line="276" w:lineRule="auto"/>
              <w:ind w:left="107" w:right="150"/>
              <w:jc w:val="both"/>
            </w:pPr>
            <w:r>
              <w:t xml:space="preserve">The grade weightings are applied to the maximum score </w:t>
            </w:r>
            <w:r>
              <w:lastRenderedPageBreak/>
              <w:t>available for that grade, and not to the Bidders submitted rates.</w:t>
            </w:r>
          </w:p>
        </w:tc>
      </w:tr>
    </w:tbl>
    <w:p w:rsidR="00C4520C" w:rsidRDefault="00C4520C"/>
    <w:p w:rsidR="00C4520C" w:rsidRDefault="005E3042">
      <w:pPr>
        <w:pStyle w:val="Heading2"/>
        <w:tabs>
          <w:tab w:val="left" w:pos="840"/>
          <w:tab w:val="left" w:pos="841"/>
        </w:tabs>
        <w:spacing w:before="81" w:line="276" w:lineRule="auto"/>
        <w:ind w:left="830" w:firstLine="0"/>
        <w:rPr>
          <w:color w:val="FF0000"/>
        </w:rPr>
      </w:pPr>
      <w:bookmarkStart w:id="4" w:name="_9mfkq5lofmm0" w:colFirst="0" w:colLast="0"/>
      <w:bookmarkEnd w:id="4"/>
      <w:r>
        <w:t>Instructions for Completion of Price Model Workbooks – Lot 3</w:t>
      </w:r>
    </w:p>
    <w:p w:rsidR="00C4520C" w:rsidRDefault="00C4520C">
      <w:pPr>
        <w:tabs>
          <w:tab w:val="left" w:pos="811"/>
          <w:tab w:val="left" w:pos="812"/>
        </w:tabs>
        <w:spacing w:line="276" w:lineRule="auto"/>
        <w:rPr>
          <w:sz w:val="24"/>
          <w:szCs w:val="24"/>
        </w:rPr>
      </w:pPr>
    </w:p>
    <w:p w:rsidR="00C4520C" w:rsidRDefault="005E3042">
      <w:pPr>
        <w:numPr>
          <w:ilvl w:val="1"/>
          <w:numId w:val="6"/>
        </w:numPr>
        <w:tabs>
          <w:tab w:val="left" w:pos="811"/>
          <w:tab w:val="left" w:pos="812"/>
        </w:tabs>
        <w:spacing w:before="93" w:line="276" w:lineRule="auto"/>
        <w:ind w:left="811" w:hanging="708"/>
      </w:pPr>
      <w:r>
        <w:t>Sheet 2: Data and Pricing - Rates</w:t>
      </w:r>
    </w:p>
    <w:p w:rsidR="00C4520C" w:rsidRDefault="00C4520C">
      <w:pPr>
        <w:spacing w:before="7" w:line="276" w:lineRule="auto"/>
        <w:rPr>
          <w:sz w:val="10"/>
          <w:szCs w:val="10"/>
        </w:rPr>
      </w:pPr>
    </w:p>
    <w:tbl>
      <w:tblPr>
        <w:tblStyle w:val="a4"/>
        <w:tblW w:w="8378" w:type="dxa"/>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6251"/>
      </w:tblGrid>
      <w:tr w:rsidR="00C4520C">
        <w:trPr>
          <w:trHeight w:val="420"/>
        </w:trPr>
        <w:tc>
          <w:tcPr>
            <w:tcW w:w="2127" w:type="dxa"/>
          </w:tcPr>
          <w:p w:rsidR="00C4520C" w:rsidRDefault="005E3042">
            <w:pPr>
              <w:spacing w:line="276" w:lineRule="auto"/>
              <w:ind w:left="107"/>
            </w:pPr>
            <w:r>
              <w:t>a) Company Name</w:t>
            </w:r>
          </w:p>
        </w:tc>
        <w:tc>
          <w:tcPr>
            <w:tcW w:w="6251" w:type="dxa"/>
          </w:tcPr>
          <w:p w:rsidR="00C4520C" w:rsidRDefault="005E3042">
            <w:pPr>
              <w:spacing w:line="276" w:lineRule="auto"/>
              <w:ind w:left="107" w:right="148"/>
              <w:jc w:val="both"/>
            </w:pPr>
            <w:r>
              <w:t>Enter the trading name of the Bidder</w:t>
            </w:r>
          </w:p>
        </w:tc>
      </w:tr>
      <w:tr w:rsidR="00C4520C">
        <w:trPr>
          <w:trHeight w:val="1879"/>
        </w:trPr>
        <w:tc>
          <w:tcPr>
            <w:tcW w:w="2127" w:type="dxa"/>
          </w:tcPr>
          <w:p w:rsidR="00C4520C" w:rsidRDefault="005E3042">
            <w:pPr>
              <w:spacing w:line="276" w:lineRule="auto"/>
              <w:ind w:left="107"/>
            </w:pPr>
            <w:r>
              <w:t>b) Hourly rates</w:t>
            </w:r>
          </w:p>
        </w:tc>
        <w:tc>
          <w:tcPr>
            <w:tcW w:w="6251" w:type="dxa"/>
          </w:tcPr>
          <w:p w:rsidR="00C4520C" w:rsidRDefault="005E3042">
            <w:pPr>
              <w:spacing w:line="276" w:lineRule="auto"/>
              <w:ind w:left="107" w:right="148"/>
              <w:jc w:val="both"/>
            </w:pPr>
            <w:r>
              <w:t>Maximum hourly rates to be charged when calculating Project Contract tender prices and for use in calculating the cost of changes instructed in a Project Contract.</w:t>
            </w:r>
          </w:p>
          <w:p w:rsidR="00C4520C" w:rsidRDefault="005E3042">
            <w:pPr>
              <w:spacing w:before="117" w:line="276" w:lineRule="auto"/>
              <w:ind w:left="107"/>
            </w:pPr>
            <w:r>
              <w:t>A rate must be entered for every discipline at each grade.</w:t>
            </w:r>
          </w:p>
          <w:p w:rsidR="00C4520C" w:rsidRDefault="005E3042">
            <w:pPr>
              <w:spacing w:before="122" w:line="276" w:lineRule="auto"/>
              <w:ind w:left="107" w:right="152"/>
              <w:jc w:val="both"/>
            </w:pPr>
            <w:r>
              <w:t>Insert the maximum required hourly rate for each grade in each of the green cells.</w:t>
            </w:r>
          </w:p>
        </w:tc>
      </w:tr>
      <w:tr w:rsidR="00C4520C">
        <w:trPr>
          <w:trHeight w:val="1876"/>
        </w:trPr>
        <w:tc>
          <w:tcPr>
            <w:tcW w:w="2127" w:type="dxa"/>
          </w:tcPr>
          <w:p w:rsidR="00C4520C" w:rsidRDefault="005E3042">
            <w:pPr>
              <w:spacing w:line="276" w:lineRule="auto"/>
              <w:ind w:left="107"/>
            </w:pPr>
            <w:r>
              <w:t>c) Daily rates</w:t>
            </w:r>
          </w:p>
        </w:tc>
        <w:tc>
          <w:tcPr>
            <w:tcW w:w="6251" w:type="dxa"/>
          </w:tcPr>
          <w:p w:rsidR="00C4520C" w:rsidRDefault="005E3042">
            <w:pPr>
              <w:spacing w:line="276" w:lineRule="auto"/>
              <w:ind w:left="107" w:right="148"/>
              <w:jc w:val="both"/>
            </w:pPr>
            <w:r>
              <w:t>Maximum daily rates to be charged when calculating Project Contract tender prices and for use in calculating the cost of changes instructed in a Project Contract.</w:t>
            </w:r>
          </w:p>
          <w:p w:rsidR="00C4520C" w:rsidRDefault="005E3042">
            <w:pPr>
              <w:spacing w:before="117" w:line="276" w:lineRule="auto"/>
              <w:ind w:left="107"/>
            </w:pPr>
            <w:r>
              <w:t>A rate must be entered for every discipline at each grade.</w:t>
            </w:r>
          </w:p>
          <w:p w:rsidR="00C4520C" w:rsidRDefault="005E3042">
            <w:pPr>
              <w:spacing w:before="119" w:line="276" w:lineRule="auto"/>
              <w:ind w:left="107" w:right="146"/>
              <w:jc w:val="both"/>
            </w:pPr>
            <w:r>
              <w:t>Insert the maximum required daily rate for each grade in each of the green cells.</w:t>
            </w:r>
          </w:p>
        </w:tc>
      </w:tr>
      <w:tr w:rsidR="00C4520C">
        <w:trPr>
          <w:trHeight w:val="1607"/>
        </w:trPr>
        <w:tc>
          <w:tcPr>
            <w:tcW w:w="2127" w:type="dxa"/>
          </w:tcPr>
          <w:p w:rsidR="00C4520C" w:rsidRDefault="005E3042">
            <w:pPr>
              <w:spacing w:line="276" w:lineRule="auto"/>
              <w:ind w:left="107"/>
            </w:pPr>
            <w:r>
              <w:t>Format rules</w:t>
            </w:r>
          </w:p>
        </w:tc>
        <w:tc>
          <w:tcPr>
            <w:tcW w:w="6251" w:type="dxa"/>
          </w:tcPr>
          <w:p w:rsidR="00C4520C" w:rsidRDefault="005E3042">
            <w:pPr>
              <w:spacing w:line="276" w:lineRule="auto"/>
              <w:ind w:left="107"/>
            </w:pPr>
            <w:r>
              <w:t>Enter number over 0 with no decimal places. E.g.</w:t>
            </w:r>
          </w:p>
          <w:p w:rsidR="00C4520C" w:rsidRDefault="005E3042">
            <w:pPr>
              <w:spacing w:before="1" w:line="276" w:lineRule="auto"/>
              <w:ind w:left="107"/>
            </w:pPr>
            <w:r>
              <w:t>£30 should be entered as “30”.</w:t>
            </w:r>
          </w:p>
          <w:p w:rsidR="00C4520C" w:rsidRDefault="005E3042">
            <w:pPr>
              <w:spacing w:before="119" w:line="276" w:lineRule="auto"/>
              <w:ind w:left="107" w:right="147"/>
              <w:jc w:val="both"/>
            </w:pPr>
            <w:r>
              <w:t>Pricing should be rounded to the nearest £1. Any numbers not in this format will be rounded to the nearest £1 during evaluation and also for any successful framework prices.</w:t>
            </w:r>
          </w:p>
          <w:p w:rsidR="00C4520C" w:rsidRDefault="00C4520C">
            <w:pPr>
              <w:spacing w:before="119" w:line="276" w:lineRule="auto"/>
              <w:ind w:left="107" w:right="147"/>
              <w:jc w:val="both"/>
            </w:pPr>
          </w:p>
        </w:tc>
      </w:tr>
      <w:tr w:rsidR="00C4520C">
        <w:trPr>
          <w:trHeight w:val="4277"/>
        </w:trPr>
        <w:tc>
          <w:tcPr>
            <w:tcW w:w="2127" w:type="dxa"/>
          </w:tcPr>
          <w:p w:rsidR="00C4520C" w:rsidRDefault="005E3042">
            <w:pPr>
              <w:spacing w:line="276" w:lineRule="auto"/>
              <w:ind w:left="107"/>
            </w:pPr>
            <w:r>
              <w:t>Definitions</w:t>
            </w:r>
          </w:p>
        </w:tc>
        <w:tc>
          <w:tcPr>
            <w:tcW w:w="6251" w:type="dxa"/>
          </w:tcPr>
          <w:p w:rsidR="00C4520C" w:rsidRDefault="005E3042">
            <w:pPr>
              <w:spacing w:line="276" w:lineRule="auto"/>
              <w:ind w:left="107" w:right="150"/>
              <w:jc w:val="both"/>
            </w:pPr>
            <w:r>
              <w:t>Refer to the appended "Qualifications &amp; Experience Definitions" table for the required Qualifications and Experience of each grade.</w:t>
            </w:r>
          </w:p>
          <w:p w:rsidR="00C4520C" w:rsidRDefault="005E3042">
            <w:pPr>
              <w:spacing w:before="119" w:line="276" w:lineRule="auto"/>
              <w:ind w:left="107" w:right="148"/>
              <w:jc w:val="both"/>
            </w:pPr>
            <w:r>
              <w:t>Rates shall apply to all hours worked between the hours of 08:00 – 18:00 Monday to Friday and 08:00 – 13:00 Saturday. Any additions required for work to be carried out outside of these hours shall be agreed in advance with the Additional Client of each Project Contract, failing which these rates shall apply.</w:t>
            </w:r>
          </w:p>
          <w:p w:rsidR="00C4520C" w:rsidRDefault="005E3042">
            <w:pPr>
              <w:spacing w:before="119" w:line="276" w:lineRule="auto"/>
              <w:ind w:left="107" w:right="150"/>
              <w:jc w:val="both"/>
            </w:pPr>
            <w:r>
              <w:t>Hourly and Daily rates are chargeable only for time actually worked. Breaks and time spent on non-project work are not chargeable and any allowance for such items must be included within the rates.</w:t>
            </w:r>
          </w:p>
          <w:p w:rsidR="00C4520C" w:rsidRDefault="005E3042">
            <w:pPr>
              <w:spacing w:before="119" w:line="276" w:lineRule="auto"/>
              <w:ind w:left="107" w:right="150"/>
              <w:jc w:val="both"/>
            </w:pPr>
            <w:r>
              <w:rPr>
                <w:highlight w:val="white"/>
              </w:rPr>
              <w:t xml:space="preserve">All daily rates shall be based upon an eight (8) hour working day. If the Bidder is commissioned on a daily rate basis, this </w:t>
            </w:r>
            <w:r>
              <w:rPr>
                <w:highlight w:val="white"/>
              </w:rPr>
              <w:lastRenderedPageBreak/>
              <w:t>rate shall apply regardless of the number of hours worked during the working day. Bidders shall note that the daily rate shall not be greater than the hourly rate multiplied by eight (8) hours.</w:t>
            </w:r>
          </w:p>
          <w:p w:rsidR="00C4520C" w:rsidRDefault="005E3042">
            <w:pPr>
              <w:shd w:val="clear" w:color="auto" w:fill="FFFFFF"/>
              <w:spacing w:before="121" w:line="276" w:lineRule="auto"/>
              <w:ind w:left="141" w:right="151"/>
              <w:jc w:val="both"/>
            </w:pPr>
            <w:r>
              <w:t xml:space="preserve">The Time Charge (Daily and Hourly) rates shall </w:t>
            </w:r>
            <w:r>
              <w:rPr>
                <w:b/>
              </w:rPr>
              <w:t xml:space="preserve">include </w:t>
            </w:r>
            <w:r>
              <w:t xml:space="preserve">the following: </w:t>
            </w:r>
          </w:p>
          <w:p w:rsidR="00C4520C" w:rsidRDefault="00C4520C">
            <w:pPr>
              <w:shd w:val="clear" w:color="auto" w:fill="FFFFFF"/>
              <w:spacing w:before="121" w:line="276" w:lineRule="auto"/>
              <w:ind w:right="151"/>
              <w:jc w:val="both"/>
            </w:pPr>
          </w:p>
          <w:p w:rsidR="00C4520C" w:rsidRDefault="005E3042">
            <w:pPr>
              <w:numPr>
                <w:ilvl w:val="0"/>
                <w:numId w:val="3"/>
              </w:numPr>
              <w:shd w:val="clear" w:color="auto" w:fill="FFFFFF"/>
              <w:spacing w:before="121" w:line="276" w:lineRule="auto"/>
              <w:ind w:right="151"/>
              <w:jc w:val="both"/>
            </w:pPr>
            <w:r>
              <w:t>the provision of management and technical Personnel and personnel engaged in secretarial, accountancy, administrative or other supporting duties including basic salary, any additional payments or benefits and social costs such as insurances or pension payments;</w:t>
            </w:r>
          </w:p>
          <w:p w:rsidR="00C4520C" w:rsidRDefault="005E3042">
            <w:pPr>
              <w:numPr>
                <w:ilvl w:val="0"/>
                <w:numId w:val="3"/>
              </w:numPr>
              <w:shd w:val="clear" w:color="auto" w:fill="FFFFFF"/>
              <w:spacing w:line="276" w:lineRule="auto"/>
              <w:ind w:right="151"/>
              <w:jc w:val="both"/>
            </w:pPr>
            <w:r>
              <w:t>overheads and profit, office expenses (including rental and heating), non-recoverable personnel-time and administrative personnel who are not chargeable;</w:t>
            </w:r>
          </w:p>
          <w:p w:rsidR="00C4520C" w:rsidRDefault="005E3042">
            <w:pPr>
              <w:numPr>
                <w:ilvl w:val="0"/>
                <w:numId w:val="3"/>
              </w:numPr>
              <w:shd w:val="clear" w:color="auto" w:fill="FFFFFF"/>
              <w:spacing w:line="276" w:lineRule="auto"/>
              <w:ind w:right="151"/>
              <w:jc w:val="both"/>
            </w:pPr>
            <w:r>
              <w:t>postage, delivery of documents, telephone calls and similar incidental expenses;</w:t>
            </w:r>
          </w:p>
          <w:p w:rsidR="00C4520C" w:rsidRDefault="005E3042">
            <w:pPr>
              <w:numPr>
                <w:ilvl w:val="0"/>
                <w:numId w:val="3"/>
              </w:numPr>
              <w:shd w:val="clear" w:color="auto" w:fill="FFFFFF"/>
              <w:spacing w:line="276" w:lineRule="auto"/>
              <w:ind w:right="151"/>
              <w:jc w:val="both"/>
            </w:pPr>
            <w:r>
              <w:t>all necessary disbursements, including reasonable number of paper copies of all reports and drawings for statutory approvals, tender purposes, contract documentation, contract requirements, the Authority’s records and circulation to other disciplines within the Bidder team;</w:t>
            </w:r>
          </w:p>
          <w:p w:rsidR="00C4520C" w:rsidRDefault="005E3042">
            <w:pPr>
              <w:numPr>
                <w:ilvl w:val="0"/>
                <w:numId w:val="3"/>
              </w:numPr>
              <w:shd w:val="clear" w:color="auto" w:fill="FFFFFF"/>
              <w:spacing w:line="276" w:lineRule="auto"/>
              <w:ind w:right="151"/>
              <w:jc w:val="both"/>
            </w:pPr>
            <w:proofErr w:type="gramStart"/>
            <w:r>
              <w:t>and</w:t>
            </w:r>
            <w:proofErr w:type="gramEnd"/>
            <w:r>
              <w:t xml:space="preserve"> the Management Charge of the Client as defined within the CCS Construction Professional Services Framework Alliance Contract.</w:t>
            </w:r>
          </w:p>
          <w:p w:rsidR="00C4520C" w:rsidRDefault="00C4520C">
            <w:pPr>
              <w:shd w:val="clear" w:color="auto" w:fill="FFFFFF"/>
              <w:spacing w:before="121" w:line="276" w:lineRule="auto"/>
              <w:ind w:right="151"/>
              <w:jc w:val="both"/>
            </w:pPr>
          </w:p>
          <w:p w:rsidR="00C4520C" w:rsidRDefault="005E3042">
            <w:pPr>
              <w:shd w:val="clear" w:color="auto" w:fill="FFFFFF"/>
              <w:spacing w:before="121" w:line="276" w:lineRule="auto"/>
              <w:ind w:left="141" w:right="151"/>
              <w:jc w:val="both"/>
            </w:pPr>
            <w:r>
              <w:t xml:space="preserve">The Time Charge (Daily and Hourly) rates shall </w:t>
            </w:r>
            <w:r>
              <w:rPr>
                <w:b/>
              </w:rPr>
              <w:t xml:space="preserve">exclude </w:t>
            </w:r>
            <w:r>
              <w:t xml:space="preserve">the following:  </w:t>
            </w:r>
          </w:p>
          <w:p w:rsidR="00C4520C" w:rsidRDefault="005E3042">
            <w:pPr>
              <w:numPr>
                <w:ilvl w:val="0"/>
                <w:numId w:val="9"/>
              </w:numPr>
              <w:shd w:val="clear" w:color="auto" w:fill="FFFFFF"/>
              <w:spacing w:before="121" w:line="276" w:lineRule="auto"/>
              <w:ind w:right="151"/>
              <w:jc w:val="both"/>
            </w:pPr>
            <w:r>
              <w:t xml:space="preserve">Travel &amp; Subsistence expenses to the Additional </w:t>
            </w:r>
            <w:proofErr w:type="gramStart"/>
            <w:r>
              <w:t>Client's  location</w:t>
            </w:r>
            <w:proofErr w:type="gramEnd"/>
            <w:r>
              <w:t xml:space="preserve"> where the Services are principally to be delivered. The location will be confirmed by the Additional Client in the project Contract Call; and consistent with the Additional Clients travel &amp; subsistence policies;</w:t>
            </w:r>
          </w:p>
        </w:tc>
      </w:tr>
      <w:tr w:rsidR="00C4520C">
        <w:trPr>
          <w:trHeight w:val="510"/>
        </w:trPr>
        <w:tc>
          <w:tcPr>
            <w:tcW w:w="2127" w:type="dxa"/>
          </w:tcPr>
          <w:p w:rsidR="00C4520C" w:rsidRDefault="005E3042">
            <w:pPr>
              <w:tabs>
                <w:tab w:val="left" w:pos="1601"/>
              </w:tabs>
              <w:spacing w:line="276" w:lineRule="auto"/>
              <w:ind w:left="107" w:right="145"/>
            </w:pPr>
            <w:r>
              <w:lastRenderedPageBreak/>
              <w:t>Weighting</w:t>
            </w:r>
            <w:r>
              <w:tab/>
              <w:t>and Evaluation</w:t>
            </w:r>
          </w:p>
        </w:tc>
        <w:tc>
          <w:tcPr>
            <w:tcW w:w="6251" w:type="dxa"/>
          </w:tcPr>
          <w:p w:rsidR="00C4520C" w:rsidRDefault="005E3042">
            <w:pPr>
              <w:spacing w:line="276" w:lineRule="auto"/>
              <w:ind w:left="107" w:right="148"/>
              <w:jc w:val="both"/>
            </w:pPr>
            <w:r>
              <w:t xml:space="preserve">No weighting is applied to this cost element at this stage. </w:t>
            </w:r>
          </w:p>
          <w:p w:rsidR="00C4520C" w:rsidRDefault="005E3042">
            <w:pPr>
              <w:spacing w:line="276" w:lineRule="auto"/>
              <w:ind w:left="108" w:right="73"/>
            </w:pPr>
            <w:r>
              <w:t>Please note that grade and discipline weightings are used to calculate the maximum score available for each grade of each discipline, and are not applied directly to Bidders’ rates. As such, the evaluation data will be equal to the rates submitted.</w:t>
            </w:r>
          </w:p>
        </w:tc>
      </w:tr>
    </w:tbl>
    <w:p w:rsidR="00C4520C" w:rsidRDefault="00C4520C">
      <w:pPr>
        <w:tabs>
          <w:tab w:val="left" w:pos="811"/>
          <w:tab w:val="left" w:pos="812"/>
        </w:tabs>
        <w:spacing w:before="93" w:line="276" w:lineRule="auto"/>
      </w:pPr>
    </w:p>
    <w:p w:rsidR="00C4520C" w:rsidRDefault="005E3042">
      <w:pPr>
        <w:numPr>
          <w:ilvl w:val="1"/>
          <w:numId w:val="6"/>
        </w:numPr>
        <w:tabs>
          <w:tab w:val="left" w:pos="811"/>
          <w:tab w:val="left" w:pos="812"/>
        </w:tabs>
        <w:spacing w:before="83" w:line="276" w:lineRule="auto"/>
        <w:ind w:left="811" w:hanging="708"/>
      </w:pPr>
      <w:r>
        <w:t>Sheet 3: Data and Pricing -  % Fees</w:t>
      </w:r>
    </w:p>
    <w:p w:rsidR="00C4520C" w:rsidRDefault="005E3042">
      <w:pPr>
        <w:widowControl/>
        <w:spacing w:after="160" w:line="276" w:lineRule="auto"/>
        <w:rPr>
          <w:rFonts w:ascii="Calibri" w:eastAsia="Calibri" w:hAnsi="Calibri" w:cs="Calibri"/>
          <w:b/>
        </w:rPr>
      </w:pPr>
      <w:r>
        <w:rPr>
          <w:rFonts w:ascii="Calibri" w:eastAsia="Calibri" w:hAnsi="Calibri" w:cs="Calibri"/>
          <w:b/>
        </w:rPr>
        <w:tab/>
      </w:r>
    </w:p>
    <w:tbl>
      <w:tblPr>
        <w:tblStyle w:val="a5"/>
        <w:tblW w:w="8385" w:type="dxa"/>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0"/>
        <w:gridCol w:w="6255"/>
      </w:tblGrid>
      <w:tr w:rsidR="00C4520C">
        <w:tc>
          <w:tcPr>
            <w:tcW w:w="2130" w:type="dxa"/>
          </w:tcPr>
          <w:p w:rsidR="00C4520C" w:rsidRDefault="005E3042">
            <w:pPr>
              <w:widowControl/>
              <w:numPr>
                <w:ilvl w:val="0"/>
                <w:numId w:val="1"/>
              </w:numPr>
              <w:spacing w:line="276" w:lineRule="auto"/>
              <w:ind w:left="425" w:hanging="425"/>
            </w:pPr>
            <w:r>
              <w:lastRenderedPageBreak/>
              <w:t>Company name</w:t>
            </w:r>
          </w:p>
        </w:tc>
        <w:tc>
          <w:tcPr>
            <w:tcW w:w="6255" w:type="dxa"/>
          </w:tcPr>
          <w:p w:rsidR="00C4520C" w:rsidRDefault="005E3042">
            <w:pPr>
              <w:spacing w:line="276" w:lineRule="auto"/>
              <w:ind w:left="107" w:right="148"/>
              <w:jc w:val="both"/>
            </w:pPr>
            <w:r>
              <w:t>Enter the trading name of the Bidder</w:t>
            </w:r>
          </w:p>
        </w:tc>
      </w:tr>
      <w:tr w:rsidR="00C4520C">
        <w:trPr>
          <w:trHeight w:val="510"/>
        </w:trPr>
        <w:tc>
          <w:tcPr>
            <w:tcW w:w="2130" w:type="dxa"/>
          </w:tcPr>
          <w:p w:rsidR="00C4520C" w:rsidRDefault="005E3042">
            <w:pPr>
              <w:widowControl/>
              <w:numPr>
                <w:ilvl w:val="0"/>
                <w:numId w:val="1"/>
              </w:numPr>
              <w:spacing w:line="276" w:lineRule="auto"/>
              <w:ind w:hanging="720"/>
            </w:pPr>
            <w:r>
              <w:t>Percentage Project Fees</w:t>
            </w:r>
          </w:p>
          <w:p w:rsidR="00C4520C" w:rsidRDefault="00C4520C">
            <w:pPr>
              <w:widowControl/>
              <w:spacing w:line="276" w:lineRule="auto"/>
              <w:ind w:left="850" w:firstLine="90"/>
            </w:pPr>
          </w:p>
        </w:tc>
        <w:tc>
          <w:tcPr>
            <w:tcW w:w="6255" w:type="dxa"/>
          </w:tcPr>
          <w:p w:rsidR="00C4520C" w:rsidRDefault="005E3042">
            <w:pPr>
              <w:widowControl/>
              <w:spacing w:line="276" w:lineRule="auto"/>
            </w:pPr>
            <w:r>
              <w:t xml:space="preserve">Maximum fee percentage for the service to be applied to the Project Cost Band. Insert the required percentages, broken down into each RIBA plan of work 2020 stage, in each of the green cells and repeat for each of the 4 Project Cost Bands. </w:t>
            </w:r>
          </w:p>
          <w:p w:rsidR="00C4520C" w:rsidRDefault="005E3042">
            <w:pPr>
              <w:widowControl/>
              <w:spacing w:line="276" w:lineRule="auto"/>
              <w:rPr>
                <w:b/>
              </w:rPr>
            </w:pPr>
            <w:r>
              <w:rPr>
                <w:i/>
              </w:rPr>
              <w:t xml:space="preserve">Please Note that RIBA </w:t>
            </w:r>
            <w:r>
              <w:t>plan of work 2020</w:t>
            </w:r>
            <w:r>
              <w:rPr>
                <w:i/>
              </w:rPr>
              <w:t xml:space="preserve"> stage 0 is not required.</w:t>
            </w:r>
            <w:r>
              <w:t xml:space="preserve"> </w:t>
            </w:r>
          </w:p>
          <w:p w:rsidR="00C4520C" w:rsidRDefault="00C4520C">
            <w:pPr>
              <w:widowControl/>
              <w:spacing w:line="276" w:lineRule="auto"/>
              <w:rPr>
                <w:b/>
              </w:rPr>
            </w:pPr>
          </w:p>
          <w:p w:rsidR="00C4520C" w:rsidRDefault="005E3042">
            <w:pPr>
              <w:widowControl/>
              <w:spacing w:line="276" w:lineRule="auto"/>
            </w:pPr>
            <w:r>
              <w:t xml:space="preserve">The percentage fee submitted for each stage shall reflect all the Services to be completed in accordance with the scope of Services for that RIBA plan of work (2020) stage. Bidders shall note that the percentage fee entered for each individual stage is specific to that stage. </w:t>
            </w:r>
          </w:p>
          <w:p w:rsidR="00C4520C" w:rsidRDefault="00C4520C">
            <w:pPr>
              <w:widowControl/>
              <w:spacing w:line="276" w:lineRule="auto"/>
            </w:pPr>
          </w:p>
          <w:p w:rsidR="00C4520C" w:rsidRDefault="005E3042">
            <w:pPr>
              <w:widowControl/>
              <w:spacing w:line="276" w:lineRule="auto"/>
            </w:pPr>
            <w:r>
              <w:t xml:space="preserve">A table is provided for each Procurement Type. </w:t>
            </w:r>
          </w:p>
          <w:p w:rsidR="00C4520C" w:rsidRDefault="00C4520C">
            <w:pPr>
              <w:widowControl/>
              <w:spacing w:line="276" w:lineRule="auto"/>
            </w:pPr>
          </w:p>
          <w:p w:rsidR="00C4520C" w:rsidRDefault="005E3042">
            <w:pPr>
              <w:widowControl/>
              <w:spacing w:line="276" w:lineRule="auto"/>
            </w:pPr>
            <w:r>
              <w:t>Each table is identical in respect of Project Cost Banding and the RIBA Plan of Work 2020 Stage. Bidders shall note that they are able to tailor their Price submission to each of the different Procurement Types as follows;</w:t>
            </w:r>
          </w:p>
          <w:p w:rsidR="00C4520C" w:rsidRDefault="00C4520C">
            <w:pPr>
              <w:widowControl/>
              <w:spacing w:line="276" w:lineRule="auto"/>
            </w:pPr>
          </w:p>
          <w:p w:rsidR="00C4520C" w:rsidRDefault="005E3042">
            <w:pPr>
              <w:widowControl/>
              <w:spacing w:line="276" w:lineRule="auto"/>
            </w:pPr>
            <w:r>
              <w:t>Design &amp; Build (Single Stage);</w:t>
            </w:r>
          </w:p>
          <w:p w:rsidR="00C4520C" w:rsidRDefault="005E3042">
            <w:pPr>
              <w:widowControl/>
              <w:spacing w:line="276" w:lineRule="auto"/>
            </w:pPr>
            <w:r>
              <w:t>Design &amp; Build (Two Stage);</w:t>
            </w:r>
          </w:p>
          <w:p w:rsidR="00C4520C" w:rsidRDefault="005E3042">
            <w:pPr>
              <w:widowControl/>
              <w:spacing w:line="276" w:lineRule="auto"/>
            </w:pPr>
            <w:r>
              <w:t>Traditional;</w:t>
            </w:r>
          </w:p>
          <w:p w:rsidR="00C4520C" w:rsidRDefault="005E3042">
            <w:pPr>
              <w:widowControl/>
              <w:spacing w:line="276" w:lineRule="auto"/>
            </w:pPr>
            <w:r>
              <w:t>Cost Led Procurement.</w:t>
            </w:r>
          </w:p>
          <w:p w:rsidR="00C4520C" w:rsidRDefault="00C4520C">
            <w:pPr>
              <w:widowControl/>
              <w:spacing w:line="276" w:lineRule="auto"/>
            </w:pPr>
          </w:p>
          <w:p w:rsidR="00C4520C" w:rsidRDefault="005E3042">
            <w:pPr>
              <w:widowControl/>
              <w:spacing w:line="276" w:lineRule="auto"/>
            </w:pPr>
            <w:r>
              <w:t>Bidders shall fully complete each table for all 4 Procurement Types, of which each is broken down by Project Cost Banding and RIBA Plan of Work 2020 Stage.</w:t>
            </w:r>
          </w:p>
          <w:p w:rsidR="00C4520C" w:rsidRDefault="00C4520C">
            <w:pPr>
              <w:widowControl/>
              <w:spacing w:line="276" w:lineRule="auto"/>
              <w:rPr>
                <w:b/>
              </w:rPr>
            </w:pPr>
          </w:p>
        </w:tc>
      </w:tr>
      <w:tr w:rsidR="00C4520C">
        <w:tc>
          <w:tcPr>
            <w:tcW w:w="2130" w:type="dxa"/>
          </w:tcPr>
          <w:p w:rsidR="00C4520C" w:rsidRDefault="005E3042">
            <w:pPr>
              <w:widowControl/>
              <w:spacing w:line="276" w:lineRule="auto"/>
              <w:rPr>
                <w:b/>
              </w:rPr>
            </w:pPr>
            <w:r>
              <w:rPr>
                <w:b/>
              </w:rPr>
              <w:t>Format rules</w:t>
            </w:r>
          </w:p>
        </w:tc>
        <w:tc>
          <w:tcPr>
            <w:tcW w:w="6255" w:type="dxa"/>
          </w:tcPr>
          <w:p w:rsidR="00C4520C" w:rsidRDefault="005E3042">
            <w:pPr>
              <w:widowControl/>
              <w:spacing w:line="276" w:lineRule="auto"/>
            </w:pPr>
            <w:r>
              <w:t>Enter a number between 0 and 100 with a maximum of 2 decimal places. E.g. 9.65% should be entered as “9.65”.</w:t>
            </w:r>
          </w:p>
          <w:p w:rsidR="00C4520C" w:rsidRDefault="00C4520C">
            <w:pPr>
              <w:widowControl/>
              <w:spacing w:line="276" w:lineRule="auto"/>
            </w:pPr>
          </w:p>
          <w:p w:rsidR="00C4520C" w:rsidRDefault="005E3042">
            <w:pPr>
              <w:widowControl/>
              <w:spacing w:line="276" w:lineRule="auto"/>
            </w:pPr>
            <w:r>
              <w:t>Any numbers with 3 or more decimal places will be rounded to 2 decimal places during evaluation and also for any successful Framework Prices.</w:t>
            </w:r>
          </w:p>
          <w:p w:rsidR="00C4520C" w:rsidRDefault="00C4520C">
            <w:pPr>
              <w:widowControl/>
              <w:spacing w:line="276" w:lineRule="auto"/>
            </w:pPr>
          </w:p>
        </w:tc>
      </w:tr>
      <w:tr w:rsidR="00C4520C">
        <w:trPr>
          <w:trHeight w:val="6470"/>
        </w:trPr>
        <w:tc>
          <w:tcPr>
            <w:tcW w:w="2130" w:type="dxa"/>
          </w:tcPr>
          <w:p w:rsidR="00C4520C" w:rsidRDefault="005E3042">
            <w:pPr>
              <w:widowControl/>
              <w:spacing w:after="160" w:line="276" w:lineRule="auto"/>
              <w:rPr>
                <w:b/>
              </w:rPr>
            </w:pPr>
            <w:r>
              <w:rPr>
                <w:b/>
              </w:rPr>
              <w:lastRenderedPageBreak/>
              <w:t>Definitions</w:t>
            </w:r>
          </w:p>
          <w:p w:rsidR="00C4520C" w:rsidRDefault="00C4520C">
            <w:pPr>
              <w:widowControl/>
              <w:spacing w:line="276" w:lineRule="auto"/>
              <w:rPr>
                <w:b/>
                <w:highlight w:val="yellow"/>
              </w:rPr>
            </w:pPr>
          </w:p>
        </w:tc>
        <w:tc>
          <w:tcPr>
            <w:tcW w:w="6255" w:type="dxa"/>
          </w:tcPr>
          <w:p w:rsidR="00C4520C" w:rsidRDefault="00C4520C">
            <w:pPr>
              <w:widowControl/>
              <w:spacing w:line="276" w:lineRule="auto"/>
            </w:pPr>
          </w:p>
          <w:p w:rsidR="00C4520C" w:rsidRDefault="005E3042">
            <w:pPr>
              <w:widowControl/>
              <w:spacing w:line="276" w:lineRule="auto"/>
            </w:pPr>
            <w:r>
              <w:t>The Project Fees submitted in the Price Model workbook(s) shall include the following: -</w:t>
            </w:r>
          </w:p>
          <w:p w:rsidR="00C4520C" w:rsidRDefault="00C4520C">
            <w:pPr>
              <w:widowControl/>
              <w:spacing w:line="276" w:lineRule="auto"/>
            </w:pPr>
          </w:p>
          <w:p w:rsidR="00C4520C" w:rsidRDefault="005E3042">
            <w:pPr>
              <w:widowControl/>
              <w:numPr>
                <w:ilvl w:val="0"/>
                <w:numId w:val="7"/>
              </w:numPr>
              <w:spacing w:line="276" w:lineRule="auto"/>
            </w:pPr>
            <w:r>
              <w:t>all UK travel expenses and subsistence;</w:t>
            </w:r>
          </w:p>
          <w:p w:rsidR="00C4520C" w:rsidRDefault="005E3042">
            <w:pPr>
              <w:widowControl/>
              <w:numPr>
                <w:ilvl w:val="0"/>
                <w:numId w:val="7"/>
              </w:numPr>
              <w:spacing w:line="276" w:lineRule="auto"/>
            </w:pPr>
            <w:r>
              <w:t>the provision of technical Personnel and Personnel engaged in secretarial, accountancy,</w:t>
            </w:r>
          </w:p>
          <w:p w:rsidR="00C4520C" w:rsidRDefault="005E3042">
            <w:pPr>
              <w:widowControl/>
              <w:numPr>
                <w:ilvl w:val="0"/>
                <w:numId w:val="7"/>
              </w:numPr>
              <w:spacing w:line="276" w:lineRule="auto"/>
            </w:pPr>
            <w:r>
              <w:t>administrative or other supporting duties including basic salary, any additional</w:t>
            </w:r>
          </w:p>
          <w:p w:rsidR="00C4520C" w:rsidRDefault="005E3042">
            <w:pPr>
              <w:widowControl/>
              <w:numPr>
                <w:ilvl w:val="0"/>
                <w:numId w:val="7"/>
              </w:numPr>
              <w:spacing w:line="276" w:lineRule="auto"/>
            </w:pPr>
            <w:r>
              <w:t>payments or benefits and social costs such as insurances or pension</w:t>
            </w:r>
          </w:p>
          <w:p w:rsidR="00C4520C" w:rsidRDefault="005E3042">
            <w:pPr>
              <w:widowControl/>
              <w:numPr>
                <w:ilvl w:val="0"/>
                <w:numId w:val="7"/>
              </w:numPr>
              <w:spacing w:line="276" w:lineRule="auto"/>
            </w:pPr>
            <w:r>
              <w:t>payments;</w:t>
            </w:r>
          </w:p>
          <w:p w:rsidR="00C4520C" w:rsidRDefault="005E3042">
            <w:pPr>
              <w:widowControl/>
              <w:numPr>
                <w:ilvl w:val="0"/>
                <w:numId w:val="7"/>
              </w:numPr>
              <w:spacing w:line="276" w:lineRule="auto"/>
            </w:pPr>
            <w:r>
              <w:t>overheads and profit, office expenses (including rental and heating), non-recoverable Personnel-time and administrative Personnel who are not chargeable; postage, delivery of documents, telephone calls and similar incidental expenses;</w:t>
            </w:r>
          </w:p>
          <w:p w:rsidR="00C4520C" w:rsidRDefault="005E3042">
            <w:pPr>
              <w:widowControl/>
              <w:numPr>
                <w:ilvl w:val="0"/>
                <w:numId w:val="7"/>
              </w:numPr>
              <w:spacing w:line="276" w:lineRule="auto"/>
            </w:pPr>
            <w:proofErr w:type="gramStart"/>
            <w:r>
              <w:t>all</w:t>
            </w:r>
            <w:proofErr w:type="gramEnd"/>
            <w:r>
              <w:t xml:space="preserve"> necessary disbursements, including a  reasonable number of paper copies of all reports and drawings for statutory approvals, tender purposes, contract documentation, contract requirements, the Authority’s records and circulation to other disciplines within the Bidder team; and the Management Charge of the Client as defined within the CCS Construction Professional  Services Framework Alliance Contract.</w:t>
            </w:r>
          </w:p>
          <w:p w:rsidR="00C4520C" w:rsidRDefault="00C4520C">
            <w:pPr>
              <w:widowControl/>
              <w:spacing w:line="276" w:lineRule="auto"/>
            </w:pPr>
          </w:p>
        </w:tc>
      </w:tr>
      <w:tr w:rsidR="00C4520C">
        <w:trPr>
          <w:trHeight w:val="825"/>
        </w:trPr>
        <w:tc>
          <w:tcPr>
            <w:tcW w:w="2130" w:type="dxa"/>
          </w:tcPr>
          <w:p w:rsidR="00C4520C" w:rsidRDefault="005E3042">
            <w:pPr>
              <w:widowControl/>
              <w:spacing w:after="160" w:line="276" w:lineRule="auto"/>
            </w:pPr>
            <w:r>
              <w:t>Weighting and Evaluation</w:t>
            </w:r>
          </w:p>
        </w:tc>
        <w:tc>
          <w:tcPr>
            <w:tcW w:w="6255" w:type="dxa"/>
          </w:tcPr>
          <w:p w:rsidR="00C4520C" w:rsidRDefault="005E3042">
            <w:pPr>
              <w:spacing w:line="276" w:lineRule="auto"/>
              <w:ind w:left="107" w:right="148"/>
              <w:jc w:val="both"/>
            </w:pPr>
            <w:r>
              <w:t>No weighting is applied to this cost element at this stage.</w:t>
            </w:r>
          </w:p>
        </w:tc>
      </w:tr>
    </w:tbl>
    <w:p w:rsidR="00C4520C" w:rsidRDefault="00C4520C">
      <w:pPr>
        <w:widowControl/>
        <w:spacing w:after="160" w:line="276" w:lineRule="auto"/>
        <w:ind w:firstLine="850"/>
      </w:pPr>
    </w:p>
    <w:p w:rsidR="00C4520C" w:rsidRDefault="00C4520C">
      <w:pPr>
        <w:tabs>
          <w:tab w:val="left" w:pos="811"/>
          <w:tab w:val="left" w:pos="812"/>
        </w:tabs>
        <w:spacing w:before="83" w:line="276" w:lineRule="auto"/>
      </w:pPr>
    </w:p>
    <w:p w:rsidR="00C4520C" w:rsidRDefault="005E3042">
      <w:pPr>
        <w:numPr>
          <w:ilvl w:val="1"/>
          <w:numId w:val="6"/>
        </w:numPr>
        <w:tabs>
          <w:tab w:val="left" w:pos="811"/>
          <w:tab w:val="left" w:pos="812"/>
        </w:tabs>
        <w:spacing w:before="83" w:line="276" w:lineRule="auto"/>
        <w:ind w:left="811" w:hanging="708"/>
      </w:pPr>
      <w:r>
        <w:t>Sheet 4: Data and Pricing - Uplift</w:t>
      </w:r>
    </w:p>
    <w:p w:rsidR="00C4520C" w:rsidRDefault="00C4520C">
      <w:pPr>
        <w:widowControl/>
        <w:spacing w:line="276" w:lineRule="auto"/>
        <w:rPr>
          <w:rFonts w:ascii="Calibri" w:eastAsia="Calibri" w:hAnsi="Calibri" w:cs="Calibri"/>
          <w:b/>
        </w:rPr>
      </w:pPr>
    </w:p>
    <w:tbl>
      <w:tblPr>
        <w:tblStyle w:val="a6"/>
        <w:tblW w:w="8385" w:type="dxa"/>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6285"/>
      </w:tblGrid>
      <w:tr w:rsidR="00C4520C">
        <w:tc>
          <w:tcPr>
            <w:tcW w:w="2100" w:type="dxa"/>
          </w:tcPr>
          <w:p w:rsidR="00C4520C" w:rsidRDefault="005E3042">
            <w:pPr>
              <w:widowControl/>
              <w:numPr>
                <w:ilvl w:val="0"/>
                <w:numId w:val="8"/>
              </w:numPr>
              <w:spacing w:line="276" w:lineRule="auto"/>
              <w:rPr>
                <w:b/>
              </w:rPr>
            </w:pPr>
            <w:r>
              <w:rPr>
                <w:b/>
              </w:rPr>
              <w:t>Company Name</w:t>
            </w:r>
          </w:p>
        </w:tc>
        <w:tc>
          <w:tcPr>
            <w:tcW w:w="6285" w:type="dxa"/>
          </w:tcPr>
          <w:p w:rsidR="00C4520C" w:rsidRDefault="005E3042">
            <w:pPr>
              <w:spacing w:line="276" w:lineRule="auto"/>
              <w:ind w:left="107" w:right="148"/>
              <w:jc w:val="both"/>
            </w:pPr>
            <w:r>
              <w:t>Enter the trading name of the Bidder</w:t>
            </w:r>
          </w:p>
        </w:tc>
      </w:tr>
      <w:tr w:rsidR="00C4520C">
        <w:tc>
          <w:tcPr>
            <w:tcW w:w="2100" w:type="dxa"/>
          </w:tcPr>
          <w:p w:rsidR="00C4520C" w:rsidRDefault="005E3042">
            <w:pPr>
              <w:widowControl/>
              <w:numPr>
                <w:ilvl w:val="0"/>
                <w:numId w:val="8"/>
              </w:numPr>
              <w:spacing w:line="276" w:lineRule="auto"/>
              <w:rPr>
                <w:b/>
              </w:rPr>
            </w:pPr>
            <w:r>
              <w:rPr>
                <w:b/>
              </w:rPr>
              <w:t xml:space="preserve"> Deployment Cost Uplift (%)</w:t>
            </w:r>
          </w:p>
        </w:tc>
        <w:tc>
          <w:tcPr>
            <w:tcW w:w="6285" w:type="dxa"/>
          </w:tcPr>
          <w:p w:rsidR="00C4520C" w:rsidRDefault="005E3042">
            <w:pPr>
              <w:widowControl/>
              <w:numPr>
                <w:ilvl w:val="0"/>
                <w:numId w:val="5"/>
              </w:numPr>
              <w:spacing w:line="276" w:lineRule="auto"/>
            </w:pPr>
            <w:r>
              <w:t>Cost Uplift (%):</w:t>
            </w:r>
          </w:p>
          <w:p w:rsidR="00C4520C" w:rsidRDefault="005E3042">
            <w:pPr>
              <w:widowControl/>
              <w:spacing w:line="276" w:lineRule="auto"/>
              <w:ind w:left="720"/>
            </w:pPr>
            <w:r>
              <w:t xml:space="preserve">Bidders shall fully complete each ‘Cost Uplift %’ Cell against each of the five (5) location ratings indicated. Please note that no Cost Uplift % is required for the sixth location rating (Low), as this covers normal domestic arrangements. </w:t>
            </w:r>
          </w:p>
          <w:p w:rsidR="00C4520C" w:rsidRDefault="00C4520C">
            <w:pPr>
              <w:widowControl/>
              <w:spacing w:line="276" w:lineRule="auto"/>
              <w:ind w:left="720"/>
            </w:pPr>
          </w:p>
          <w:p w:rsidR="00C4520C" w:rsidRDefault="005E3042">
            <w:pPr>
              <w:widowControl/>
              <w:spacing w:line="276" w:lineRule="auto"/>
              <w:ind w:left="720"/>
            </w:pPr>
            <w:r>
              <w:t xml:space="preserve">The percentage uplift should cover all additional costs (excluding travel) associated with deployment of the bidders resources to the locations specified in the matrix. This will include for example, additional </w:t>
            </w:r>
            <w:r>
              <w:lastRenderedPageBreak/>
              <w:t>personnel allowances, Insurance, pre-deployment training and security clearances.</w:t>
            </w:r>
          </w:p>
          <w:p w:rsidR="00C4520C" w:rsidRDefault="00C4520C">
            <w:pPr>
              <w:widowControl/>
              <w:spacing w:line="276" w:lineRule="auto"/>
              <w:ind w:left="720"/>
            </w:pPr>
          </w:p>
          <w:p w:rsidR="00C4520C" w:rsidRDefault="005E3042">
            <w:pPr>
              <w:widowControl/>
              <w:spacing w:line="276" w:lineRule="auto"/>
              <w:ind w:left="720"/>
              <w:rPr>
                <w:strike/>
              </w:rPr>
            </w:pPr>
            <w:r>
              <w:t>Travel and subsistence costs are excluded from the Deployment Matrix and will be payable separately.</w:t>
            </w:r>
          </w:p>
          <w:p w:rsidR="00C4520C" w:rsidRDefault="00C4520C">
            <w:pPr>
              <w:widowControl/>
              <w:spacing w:line="276" w:lineRule="auto"/>
              <w:ind w:left="720"/>
            </w:pPr>
          </w:p>
          <w:p w:rsidR="00C4520C" w:rsidRDefault="005E3042">
            <w:pPr>
              <w:widowControl/>
              <w:numPr>
                <w:ilvl w:val="0"/>
                <w:numId w:val="5"/>
              </w:numPr>
              <w:spacing w:line="276" w:lineRule="auto"/>
            </w:pPr>
            <w:r>
              <w:t>Personnel Rotation:</w:t>
            </w:r>
          </w:p>
          <w:p w:rsidR="00C4520C" w:rsidRDefault="005E3042">
            <w:pPr>
              <w:widowControl/>
              <w:spacing w:line="276" w:lineRule="auto"/>
              <w:ind w:left="720"/>
            </w:pPr>
            <w:r>
              <w:t>Bidders should enter the assumed number of weeks relating to the length of stay for each Personnel resource before they are rotated out of the relevant location.</w:t>
            </w:r>
          </w:p>
          <w:p w:rsidR="00C4520C" w:rsidRDefault="00C4520C">
            <w:pPr>
              <w:widowControl/>
              <w:spacing w:line="276" w:lineRule="auto"/>
              <w:ind w:left="720"/>
            </w:pPr>
          </w:p>
          <w:p w:rsidR="00C4520C" w:rsidRDefault="005E3042">
            <w:pPr>
              <w:widowControl/>
              <w:spacing w:line="276" w:lineRule="auto"/>
              <w:ind w:left="720"/>
            </w:pPr>
            <w:r>
              <w:t>Please note that Personnel Rotation is only required for location ratings High to Extreme, and is not required for Low or Medium.</w:t>
            </w:r>
          </w:p>
          <w:p w:rsidR="00C4520C" w:rsidRDefault="00C4520C">
            <w:pPr>
              <w:widowControl/>
              <w:spacing w:line="276" w:lineRule="auto"/>
            </w:pPr>
          </w:p>
          <w:p w:rsidR="00C4520C" w:rsidRDefault="00C4520C">
            <w:pPr>
              <w:widowControl/>
              <w:spacing w:line="276" w:lineRule="auto"/>
            </w:pPr>
          </w:p>
        </w:tc>
      </w:tr>
      <w:tr w:rsidR="00C4520C">
        <w:tc>
          <w:tcPr>
            <w:tcW w:w="2100" w:type="dxa"/>
          </w:tcPr>
          <w:p w:rsidR="00C4520C" w:rsidRDefault="005E3042">
            <w:pPr>
              <w:widowControl/>
              <w:spacing w:line="276" w:lineRule="auto"/>
              <w:rPr>
                <w:b/>
              </w:rPr>
            </w:pPr>
            <w:r>
              <w:rPr>
                <w:b/>
              </w:rPr>
              <w:lastRenderedPageBreak/>
              <w:t>Format rules</w:t>
            </w:r>
          </w:p>
        </w:tc>
        <w:tc>
          <w:tcPr>
            <w:tcW w:w="6285" w:type="dxa"/>
          </w:tcPr>
          <w:p w:rsidR="00C4520C" w:rsidRDefault="005E3042">
            <w:pPr>
              <w:widowControl/>
              <w:spacing w:line="276" w:lineRule="auto"/>
            </w:pPr>
            <w:r>
              <w:t>Enter a whole number between 0 and 100. E.g. 9% should be entered as “9”.</w:t>
            </w:r>
          </w:p>
          <w:p w:rsidR="00C4520C" w:rsidRDefault="00C4520C">
            <w:pPr>
              <w:widowControl/>
              <w:spacing w:line="276" w:lineRule="auto"/>
            </w:pPr>
          </w:p>
          <w:p w:rsidR="00C4520C" w:rsidRDefault="005E3042">
            <w:pPr>
              <w:widowControl/>
              <w:spacing w:line="276" w:lineRule="auto"/>
            </w:pPr>
            <w:r>
              <w:t>Any numbers with 1 or more decimal places will be rounded to the nearest whole number for any successful Framework Prices.</w:t>
            </w:r>
          </w:p>
          <w:p w:rsidR="00C4520C" w:rsidRDefault="00C4520C">
            <w:pPr>
              <w:widowControl/>
              <w:spacing w:line="276" w:lineRule="auto"/>
            </w:pPr>
          </w:p>
        </w:tc>
      </w:tr>
      <w:tr w:rsidR="00C4520C">
        <w:tc>
          <w:tcPr>
            <w:tcW w:w="2100" w:type="dxa"/>
          </w:tcPr>
          <w:p w:rsidR="00C4520C" w:rsidRDefault="005E3042">
            <w:pPr>
              <w:widowControl/>
              <w:spacing w:line="276" w:lineRule="auto"/>
              <w:rPr>
                <w:b/>
              </w:rPr>
            </w:pPr>
            <w:r>
              <w:rPr>
                <w:b/>
              </w:rPr>
              <w:t>Weighting and Evaluation</w:t>
            </w:r>
          </w:p>
        </w:tc>
        <w:tc>
          <w:tcPr>
            <w:tcW w:w="6285" w:type="dxa"/>
          </w:tcPr>
          <w:p w:rsidR="00C4520C" w:rsidRDefault="005E3042">
            <w:pPr>
              <w:widowControl/>
              <w:spacing w:line="276" w:lineRule="auto"/>
            </w:pPr>
            <w:r>
              <w:t>Please note that the deployment cost uplift percentages are an unscored cost element and will not be evaluated or scored</w:t>
            </w:r>
            <w:r>
              <w:rPr>
                <w:highlight w:val="white"/>
              </w:rPr>
              <w:t>. The submitted percentages will, however, be maximums to be applied to the framework.</w:t>
            </w:r>
          </w:p>
        </w:tc>
      </w:tr>
    </w:tbl>
    <w:p w:rsidR="00C4520C" w:rsidRDefault="00C4520C">
      <w:pPr>
        <w:widowControl/>
        <w:spacing w:line="276" w:lineRule="auto"/>
      </w:pPr>
    </w:p>
    <w:p w:rsidR="00C4520C" w:rsidRDefault="00C4520C">
      <w:pPr>
        <w:tabs>
          <w:tab w:val="left" w:pos="811"/>
          <w:tab w:val="left" w:pos="812"/>
        </w:tabs>
        <w:spacing w:before="83" w:line="276" w:lineRule="auto"/>
      </w:pPr>
    </w:p>
    <w:p w:rsidR="00C4520C" w:rsidRDefault="005E3042">
      <w:pPr>
        <w:numPr>
          <w:ilvl w:val="1"/>
          <w:numId w:val="6"/>
        </w:numPr>
        <w:tabs>
          <w:tab w:val="left" w:pos="811"/>
          <w:tab w:val="left" w:pos="812"/>
        </w:tabs>
        <w:spacing w:before="83" w:line="276" w:lineRule="auto"/>
        <w:ind w:left="811" w:hanging="708"/>
      </w:pPr>
      <w:r>
        <w:t>Sheet 5: % Project Fee Summary</w:t>
      </w:r>
    </w:p>
    <w:p w:rsidR="00C4520C" w:rsidRDefault="00C4520C">
      <w:pPr>
        <w:widowControl/>
        <w:spacing w:after="160" w:line="276" w:lineRule="auto"/>
        <w:rPr>
          <w:rFonts w:ascii="Calibri" w:eastAsia="Calibri" w:hAnsi="Calibri" w:cs="Calibri"/>
          <w:b/>
        </w:rPr>
      </w:pPr>
    </w:p>
    <w:tbl>
      <w:tblPr>
        <w:tblStyle w:val="a7"/>
        <w:tblW w:w="8385" w:type="dxa"/>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6285"/>
      </w:tblGrid>
      <w:tr w:rsidR="00C4520C">
        <w:tc>
          <w:tcPr>
            <w:tcW w:w="2100" w:type="dxa"/>
          </w:tcPr>
          <w:p w:rsidR="00C4520C" w:rsidRDefault="005E3042">
            <w:pPr>
              <w:widowControl/>
              <w:spacing w:after="160" w:line="276" w:lineRule="auto"/>
              <w:rPr>
                <w:b/>
                <w:highlight w:val="yellow"/>
              </w:rPr>
            </w:pPr>
            <w:r>
              <w:rPr>
                <w:b/>
              </w:rPr>
              <w:t>Generally</w:t>
            </w:r>
          </w:p>
        </w:tc>
        <w:tc>
          <w:tcPr>
            <w:tcW w:w="6285" w:type="dxa"/>
          </w:tcPr>
          <w:p w:rsidR="00C4520C" w:rsidRDefault="005E3042">
            <w:pPr>
              <w:widowControl/>
              <w:spacing w:line="276" w:lineRule="auto"/>
            </w:pPr>
            <w:r>
              <w:t>Bidders are not required to enter any data on this sheet.</w:t>
            </w:r>
          </w:p>
          <w:p w:rsidR="00C4520C" w:rsidRDefault="005E3042">
            <w:pPr>
              <w:widowControl/>
              <w:spacing w:line="276" w:lineRule="auto"/>
            </w:pPr>
            <w:r>
              <w:t>The sheet is provided for information only to show the</w:t>
            </w:r>
          </w:p>
          <w:p w:rsidR="00C4520C" w:rsidRDefault="005E3042">
            <w:pPr>
              <w:widowControl/>
              <w:spacing w:line="276" w:lineRule="auto"/>
              <w:rPr>
                <w:highlight w:val="yellow"/>
              </w:rPr>
            </w:pPr>
            <w:proofErr w:type="gramStart"/>
            <w:r>
              <w:t>information</w:t>
            </w:r>
            <w:proofErr w:type="gramEnd"/>
            <w:r>
              <w:t xml:space="preserve"> that will be carried forward for evaluation.</w:t>
            </w:r>
          </w:p>
        </w:tc>
      </w:tr>
      <w:tr w:rsidR="00C4520C">
        <w:tc>
          <w:tcPr>
            <w:tcW w:w="2100" w:type="dxa"/>
          </w:tcPr>
          <w:p w:rsidR="00C4520C" w:rsidRDefault="005E3042">
            <w:pPr>
              <w:widowControl/>
              <w:spacing w:after="160" w:line="276" w:lineRule="auto"/>
              <w:rPr>
                <w:b/>
              </w:rPr>
            </w:pPr>
            <w:r>
              <w:rPr>
                <w:b/>
              </w:rPr>
              <w:t>Weighting and Evaluation</w:t>
            </w:r>
          </w:p>
        </w:tc>
        <w:tc>
          <w:tcPr>
            <w:tcW w:w="6285" w:type="dxa"/>
          </w:tcPr>
          <w:p w:rsidR="00C4520C" w:rsidRDefault="005E3042">
            <w:pPr>
              <w:widowControl/>
              <w:spacing w:line="276" w:lineRule="auto"/>
            </w:pPr>
            <w:r>
              <w:t>a) Total Project Percentage Fees are brought forward from</w:t>
            </w:r>
          </w:p>
          <w:p w:rsidR="00C4520C" w:rsidRDefault="005E3042">
            <w:pPr>
              <w:widowControl/>
              <w:spacing w:line="276" w:lineRule="auto"/>
            </w:pPr>
            <w:r>
              <w:t>Sheet 3. Project Cost Band weightings are applied to the four</w:t>
            </w:r>
          </w:p>
          <w:p w:rsidR="00C4520C" w:rsidRDefault="005E3042">
            <w:pPr>
              <w:widowControl/>
              <w:spacing w:line="276" w:lineRule="auto"/>
            </w:pPr>
            <w:r>
              <w:t>Project Cost Bands - as indicated in the table in the Project Cost Band Weighting section - resulting in a weighted total fee for each Project Cost Band. The four</w:t>
            </w:r>
          </w:p>
          <w:p w:rsidR="00C4520C" w:rsidRDefault="005E3042">
            <w:pPr>
              <w:widowControl/>
              <w:spacing w:line="276" w:lineRule="auto"/>
            </w:pPr>
            <w:proofErr w:type="gramStart"/>
            <w:r>
              <w:t>weighted</w:t>
            </w:r>
            <w:proofErr w:type="gramEnd"/>
            <w:r>
              <w:t xml:space="preserve"> total fees are carried forward to the following section.</w:t>
            </w:r>
          </w:p>
          <w:p w:rsidR="00C4520C" w:rsidRDefault="005E3042">
            <w:pPr>
              <w:widowControl/>
              <w:spacing w:line="276" w:lineRule="auto"/>
            </w:pPr>
            <w:r>
              <w:t>b) The overall average fee percentage is carried forward to</w:t>
            </w:r>
          </w:p>
          <w:p w:rsidR="00C4520C" w:rsidRDefault="005E3042">
            <w:pPr>
              <w:widowControl/>
              <w:spacing w:line="276" w:lineRule="auto"/>
              <w:rPr>
                <w:highlight w:val="yellow"/>
              </w:rPr>
            </w:pPr>
            <w:r>
              <w:t>Sheet 6 – Evaluation Data.</w:t>
            </w:r>
          </w:p>
        </w:tc>
      </w:tr>
    </w:tbl>
    <w:p w:rsidR="00C4520C" w:rsidRDefault="00C4520C">
      <w:pPr>
        <w:widowControl/>
        <w:spacing w:line="276" w:lineRule="auto"/>
        <w:rPr>
          <w:b/>
        </w:rPr>
      </w:pPr>
    </w:p>
    <w:p w:rsidR="00C4520C" w:rsidRDefault="00C4520C">
      <w:pPr>
        <w:tabs>
          <w:tab w:val="left" w:pos="811"/>
          <w:tab w:val="left" w:pos="812"/>
        </w:tabs>
        <w:spacing w:before="83" w:line="276" w:lineRule="auto"/>
      </w:pPr>
    </w:p>
    <w:p w:rsidR="00C4520C" w:rsidRDefault="00C4520C">
      <w:pPr>
        <w:tabs>
          <w:tab w:val="left" w:pos="811"/>
          <w:tab w:val="left" w:pos="812"/>
        </w:tabs>
        <w:spacing w:before="83" w:line="276" w:lineRule="auto"/>
      </w:pPr>
    </w:p>
    <w:p w:rsidR="00C4520C" w:rsidRDefault="005E3042">
      <w:pPr>
        <w:numPr>
          <w:ilvl w:val="1"/>
          <w:numId w:val="6"/>
        </w:numPr>
        <w:tabs>
          <w:tab w:val="left" w:pos="811"/>
          <w:tab w:val="left" w:pos="812"/>
        </w:tabs>
        <w:spacing w:before="83" w:line="276" w:lineRule="auto"/>
        <w:ind w:left="811" w:hanging="708"/>
      </w:pPr>
      <w:r>
        <w:t>Sheet 6: Evaluation Data</w:t>
      </w:r>
    </w:p>
    <w:p w:rsidR="00C4520C" w:rsidRDefault="00C4520C">
      <w:pPr>
        <w:spacing w:before="6" w:line="276" w:lineRule="auto"/>
        <w:rPr>
          <w:sz w:val="10"/>
          <w:szCs w:val="10"/>
        </w:rPr>
      </w:pPr>
    </w:p>
    <w:tbl>
      <w:tblPr>
        <w:tblStyle w:val="a8"/>
        <w:tblW w:w="8378" w:type="dxa"/>
        <w:tblInd w:w="8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6251"/>
      </w:tblGrid>
      <w:tr w:rsidR="00C4520C">
        <w:trPr>
          <w:trHeight w:val="1252"/>
        </w:trPr>
        <w:tc>
          <w:tcPr>
            <w:tcW w:w="2127" w:type="dxa"/>
          </w:tcPr>
          <w:p w:rsidR="00C4520C" w:rsidRDefault="005E3042">
            <w:pPr>
              <w:spacing w:line="276" w:lineRule="auto"/>
              <w:ind w:left="107"/>
            </w:pPr>
            <w:r>
              <w:t>Generally</w:t>
            </w:r>
          </w:p>
        </w:tc>
        <w:tc>
          <w:tcPr>
            <w:tcW w:w="6251" w:type="dxa"/>
          </w:tcPr>
          <w:p w:rsidR="00C4520C" w:rsidRDefault="005E3042">
            <w:pPr>
              <w:spacing w:line="276" w:lineRule="auto"/>
              <w:ind w:left="107"/>
            </w:pPr>
            <w:r>
              <w:t>Bidders are not required to enter any data on this sheet.</w:t>
            </w:r>
          </w:p>
          <w:p w:rsidR="00C4520C" w:rsidRDefault="005E3042">
            <w:pPr>
              <w:spacing w:before="121" w:line="276" w:lineRule="auto"/>
              <w:ind w:left="107" w:right="150"/>
              <w:jc w:val="both"/>
            </w:pPr>
            <w:r>
              <w:t xml:space="preserve">The sheet is provided for information only to show the information that will be carried forward for evaluation. </w:t>
            </w:r>
          </w:p>
          <w:p w:rsidR="00C4520C" w:rsidRDefault="005E3042">
            <w:pPr>
              <w:spacing w:before="121" w:line="276" w:lineRule="auto"/>
              <w:ind w:left="107" w:right="150"/>
              <w:jc w:val="both"/>
            </w:pPr>
            <w:r>
              <w:t>The time charge rates carried forward will be equal to those submitted. The grade weightings are applied to the maximum score available for that grade, and not to the Bidders submitted rates.</w:t>
            </w:r>
          </w:p>
        </w:tc>
      </w:tr>
    </w:tbl>
    <w:p w:rsidR="00C4520C" w:rsidRDefault="00C4520C">
      <w:pPr>
        <w:pBdr>
          <w:top w:val="nil"/>
          <w:left w:val="nil"/>
          <w:bottom w:val="nil"/>
          <w:right w:val="nil"/>
          <w:between w:val="nil"/>
        </w:pBdr>
        <w:spacing w:line="276" w:lineRule="auto"/>
        <w:rPr>
          <w:sz w:val="24"/>
          <w:szCs w:val="24"/>
        </w:rPr>
      </w:pPr>
    </w:p>
    <w:p w:rsidR="00C4520C" w:rsidRDefault="00C4520C">
      <w:pPr>
        <w:pBdr>
          <w:top w:val="nil"/>
          <w:left w:val="nil"/>
          <w:bottom w:val="nil"/>
          <w:right w:val="nil"/>
          <w:between w:val="nil"/>
        </w:pBdr>
        <w:spacing w:before="8" w:line="276" w:lineRule="auto"/>
        <w:rPr>
          <w:sz w:val="31"/>
          <w:szCs w:val="31"/>
        </w:rPr>
      </w:pPr>
    </w:p>
    <w:p w:rsidR="00C4520C" w:rsidRDefault="005E3042">
      <w:pPr>
        <w:pStyle w:val="Heading1"/>
        <w:spacing w:line="276" w:lineRule="auto"/>
        <w:ind w:firstLine="120"/>
      </w:pPr>
      <w:r>
        <w:t>PRICE EVALUATION</w:t>
      </w:r>
    </w:p>
    <w:p w:rsidR="00C4520C" w:rsidRDefault="005E3042">
      <w:pPr>
        <w:pStyle w:val="Heading2"/>
        <w:numPr>
          <w:ilvl w:val="0"/>
          <w:numId w:val="6"/>
        </w:numPr>
        <w:tabs>
          <w:tab w:val="left" w:pos="828"/>
          <w:tab w:val="left" w:pos="829"/>
        </w:tabs>
        <w:spacing w:before="179" w:line="276" w:lineRule="auto"/>
        <w:ind w:left="828" w:hanging="722"/>
      </w:pPr>
      <w:r>
        <w:t>Introduction to Evaluation Model</w:t>
      </w:r>
    </w:p>
    <w:p w:rsidR="00C4520C" w:rsidRDefault="005E3042">
      <w:pPr>
        <w:numPr>
          <w:ilvl w:val="1"/>
          <w:numId w:val="6"/>
        </w:numPr>
        <w:pBdr>
          <w:top w:val="nil"/>
          <w:left w:val="nil"/>
          <w:bottom w:val="nil"/>
          <w:right w:val="nil"/>
          <w:between w:val="nil"/>
        </w:pBdr>
        <w:tabs>
          <w:tab w:val="left" w:pos="840"/>
          <w:tab w:val="left" w:pos="841"/>
        </w:tabs>
        <w:spacing w:before="124" w:line="276" w:lineRule="auto"/>
        <w:ind w:hanging="734"/>
      </w:pPr>
      <w:r>
        <w:rPr>
          <w:color w:val="000000"/>
        </w:rPr>
        <w:t>This section describes how Bidders’ Price submissions will be evaluated.</w:t>
      </w:r>
    </w:p>
    <w:p w:rsidR="00C4520C" w:rsidRDefault="005E3042">
      <w:pPr>
        <w:numPr>
          <w:ilvl w:val="1"/>
          <w:numId w:val="6"/>
        </w:numPr>
        <w:pBdr>
          <w:top w:val="nil"/>
          <w:left w:val="nil"/>
          <w:bottom w:val="nil"/>
          <w:right w:val="nil"/>
          <w:between w:val="nil"/>
        </w:pBdr>
        <w:tabs>
          <w:tab w:val="left" w:pos="828"/>
          <w:tab w:val="left" w:pos="829"/>
        </w:tabs>
        <w:spacing w:before="124" w:line="276" w:lineRule="auto"/>
        <w:ind w:left="828" w:right="166" w:hanging="708"/>
      </w:pPr>
      <w:r>
        <w:rPr>
          <w:color w:val="000000"/>
        </w:rPr>
        <w:t>The split between the weightings for Quality and Price in respect of this procurement are set out below:-</w:t>
      </w:r>
    </w:p>
    <w:p w:rsidR="00C4520C" w:rsidRDefault="005E3042">
      <w:pPr>
        <w:pBdr>
          <w:top w:val="nil"/>
          <w:left w:val="nil"/>
          <w:bottom w:val="nil"/>
          <w:right w:val="nil"/>
          <w:between w:val="nil"/>
        </w:pBdr>
        <w:tabs>
          <w:tab w:val="left" w:pos="2672"/>
        </w:tabs>
        <w:spacing w:before="118" w:line="276" w:lineRule="auto"/>
        <w:ind w:left="1538"/>
        <w:rPr>
          <w:color w:val="000000"/>
        </w:rPr>
      </w:pPr>
      <w:r>
        <w:rPr>
          <w:color w:val="000000"/>
        </w:rPr>
        <w:t>Quality:</w:t>
      </w:r>
      <w:r>
        <w:rPr>
          <w:color w:val="000000"/>
        </w:rPr>
        <w:tab/>
        <w:t>75%</w:t>
      </w:r>
    </w:p>
    <w:p w:rsidR="00C4520C" w:rsidRDefault="005E3042">
      <w:pPr>
        <w:pBdr>
          <w:top w:val="nil"/>
          <w:left w:val="nil"/>
          <w:bottom w:val="nil"/>
          <w:right w:val="nil"/>
          <w:between w:val="nil"/>
        </w:pBdr>
        <w:tabs>
          <w:tab w:val="left" w:pos="2672"/>
        </w:tabs>
        <w:spacing w:before="122" w:line="276" w:lineRule="auto"/>
        <w:ind w:left="1538"/>
        <w:rPr>
          <w:color w:val="000000"/>
        </w:rPr>
      </w:pPr>
      <w:r>
        <w:rPr>
          <w:color w:val="000000"/>
        </w:rPr>
        <w:t>Price:</w:t>
      </w:r>
      <w:r>
        <w:rPr>
          <w:color w:val="000000"/>
        </w:rPr>
        <w:tab/>
        <w:t>25%</w:t>
      </w:r>
    </w:p>
    <w:p w:rsidR="00C4520C" w:rsidRDefault="005E3042">
      <w:pPr>
        <w:numPr>
          <w:ilvl w:val="1"/>
          <w:numId w:val="6"/>
        </w:numPr>
        <w:pBdr>
          <w:top w:val="nil"/>
          <w:left w:val="nil"/>
          <w:bottom w:val="nil"/>
          <w:right w:val="nil"/>
          <w:between w:val="nil"/>
        </w:pBdr>
        <w:tabs>
          <w:tab w:val="left" w:pos="813"/>
          <w:tab w:val="left" w:pos="814"/>
        </w:tabs>
        <w:spacing w:before="116" w:line="276" w:lineRule="auto"/>
        <w:ind w:left="814" w:right="169" w:hanging="708"/>
      </w:pPr>
      <w:r>
        <w:rPr>
          <w:color w:val="000000"/>
        </w:rPr>
        <w:t>Therefore, 25% of the total weighted score is allocated to the pricing element of each Lot. The Price weighting is further apportioned as follows:</w:t>
      </w:r>
    </w:p>
    <w:p w:rsidR="00C4520C" w:rsidRDefault="005E3042">
      <w:pPr>
        <w:spacing w:before="131" w:line="276" w:lineRule="auto"/>
        <w:ind w:left="814"/>
        <w:rPr>
          <w:b/>
          <w:color w:val="000000"/>
          <w:sz w:val="12"/>
          <w:szCs w:val="12"/>
        </w:rPr>
      </w:pPr>
      <w:r>
        <w:rPr>
          <w:b/>
        </w:rPr>
        <w:t xml:space="preserve">Lots 1, 2, </w:t>
      </w:r>
      <w:proofErr w:type="gramStart"/>
      <w:r w:rsidRPr="006E4B61">
        <w:rPr>
          <w:b/>
          <w:strike/>
          <w:color w:val="FF0000"/>
        </w:rPr>
        <w:t>3</w:t>
      </w:r>
      <w:proofErr w:type="gramEnd"/>
      <w:r w:rsidR="006E4B61">
        <w:rPr>
          <w:b/>
          <w:color w:val="FF0000"/>
        </w:rPr>
        <w:t xml:space="preserve"> </w:t>
      </w:r>
      <w:r w:rsidR="006E4B61">
        <w:rPr>
          <w:b/>
        </w:rPr>
        <w:t>4</w:t>
      </w:r>
      <w:r>
        <w:rPr>
          <w:b/>
        </w:rPr>
        <w:t>, 5 &amp; 6:</w:t>
      </w:r>
    </w:p>
    <w:tbl>
      <w:tblPr>
        <w:tblStyle w:val="a9"/>
        <w:tblW w:w="2910" w:type="dxa"/>
        <w:tblInd w:w="1479" w:type="dxa"/>
        <w:tblLayout w:type="fixed"/>
        <w:tblLook w:val="0000" w:firstRow="0" w:lastRow="0" w:firstColumn="0" w:lastColumn="0" w:noHBand="0" w:noVBand="0"/>
      </w:tblPr>
      <w:tblGrid>
        <w:gridCol w:w="2160"/>
        <w:gridCol w:w="750"/>
      </w:tblGrid>
      <w:tr w:rsidR="00C4520C">
        <w:trPr>
          <w:trHeight w:val="381"/>
        </w:trPr>
        <w:tc>
          <w:tcPr>
            <w:tcW w:w="2160" w:type="dxa"/>
          </w:tcPr>
          <w:p w:rsidR="00C4520C" w:rsidRDefault="005E3042">
            <w:pPr>
              <w:pBdr>
                <w:top w:val="nil"/>
                <w:left w:val="nil"/>
                <w:bottom w:val="nil"/>
                <w:right w:val="nil"/>
                <w:between w:val="nil"/>
              </w:pBdr>
              <w:spacing w:before="61" w:line="276" w:lineRule="auto"/>
              <w:ind w:left="50"/>
              <w:rPr>
                <w:color w:val="000000"/>
              </w:rPr>
            </w:pPr>
            <w:r>
              <w:rPr>
                <w:color w:val="000000"/>
              </w:rPr>
              <w:t>Hourly Time charges</w:t>
            </w:r>
          </w:p>
        </w:tc>
        <w:tc>
          <w:tcPr>
            <w:tcW w:w="750" w:type="dxa"/>
          </w:tcPr>
          <w:p w:rsidR="00C4520C" w:rsidRDefault="005E3042">
            <w:pPr>
              <w:pBdr>
                <w:top w:val="nil"/>
                <w:left w:val="nil"/>
                <w:bottom w:val="nil"/>
                <w:right w:val="nil"/>
                <w:between w:val="nil"/>
              </w:pBdr>
              <w:spacing w:before="61" w:line="276" w:lineRule="auto"/>
              <w:ind w:left="83"/>
              <w:rPr>
                <w:color w:val="000000"/>
              </w:rPr>
            </w:pPr>
            <w:r>
              <w:t>1</w:t>
            </w:r>
            <w:r>
              <w:rPr>
                <w:color w:val="000000"/>
              </w:rPr>
              <w:t>2.5%</w:t>
            </w:r>
          </w:p>
        </w:tc>
      </w:tr>
      <w:tr w:rsidR="00C4520C">
        <w:trPr>
          <w:trHeight w:val="381"/>
        </w:trPr>
        <w:tc>
          <w:tcPr>
            <w:tcW w:w="2160" w:type="dxa"/>
          </w:tcPr>
          <w:p w:rsidR="00C4520C" w:rsidRDefault="005E3042">
            <w:pPr>
              <w:pBdr>
                <w:top w:val="nil"/>
                <w:left w:val="nil"/>
                <w:bottom w:val="nil"/>
                <w:right w:val="nil"/>
                <w:between w:val="nil"/>
              </w:pBdr>
              <w:spacing w:before="61" w:line="276" w:lineRule="auto"/>
              <w:ind w:left="50"/>
              <w:rPr>
                <w:color w:val="000000"/>
              </w:rPr>
            </w:pPr>
            <w:r>
              <w:rPr>
                <w:color w:val="000000"/>
              </w:rPr>
              <w:t>Daily Time charges</w:t>
            </w:r>
          </w:p>
        </w:tc>
        <w:tc>
          <w:tcPr>
            <w:tcW w:w="750" w:type="dxa"/>
          </w:tcPr>
          <w:p w:rsidR="00C4520C" w:rsidRDefault="005E3042">
            <w:pPr>
              <w:pBdr>
                <w:top w:val="nil"/>
                <w:left w:val="nil"/>
                <w:bottom w:val="nil"/>
                <w:right w:val="nil"/>
                <w:between w:val="nil"/>
              </w:pBdr>
              <w:spacing w:before="61" w:line="276" w:lineRule="auto"/>
              <w:ind w:left="83"/>
              <w:rPr>
                <w:color w:val="000000"/>
              </w:rPr>
            </w:pPr>
            <w:r>
              <w:t>1</w:t>
            </w:r>
            <w:r>
              <w:rPr>
                <w:color w:val="000000"/>
              </w:rPr>
              <w:t>2.5%</w:t>
            </w:r>
          </w:p>
        </w:tc>
      </w:tr>
      <w:tr w:rsidR="00C4520C">
        <w:trPr>
          <w:trHeight w:val="312"/>
        </w:trPr>
        <w:tc>
          <w:tcPr>
            <w:tcW w:w="2160" w:type="dxa"/>
          </w:tcPr>
          <w:p w:rsidR="00C4520C" w:rsidRDefault="005E3042">
            <w:pPr>
              <w:pBdr>
                <w:top w:val="nil"/>
                <w:left w:val="nil"/>
                <w:bottom w:val="nil"/>
                <w:right w:val="nil"/>
                <w:between w:val="nil"/>
              </w:pBdr>
              <w:spacing w:before="59" w:line="276" w:lineRule="auto"/>
              <w:ind w:left="50"/>
              <w:rPr>
                <w:b/>
                <w:color w:val="000000"/>
              </w:rPr>
            </w:pPr>
            <w:r>
              <w:rPr>
                <w:b/>
                <w:color w:val="000000"/>
              </w:rPr>
              <w:t>TOTAL</w:t>
            </w:r>
          </w:p>
        </w:tc>
        <w:tc>
          <w:tcPr>
            <w:tcW w:w="750" w:type="dxa"/>
          </w:tcPr>
          <w:p w:rsidR="00C4520C" w:rsidRDefault="005E3042">
            <w:pPr>
              <w:pBdr>
                <w:top w:val="nil"/>
                <w:left w:val="nil"/>
                <w:bottom w:val="nil"/>
                <w:right w:val="nil"/>
                <w:between w:val="nil"/>
              </w:pBdr>
              <w:spacing w:before="59" w:line="276" w:lineRule="auto"/>
              <w:ind w:left="83"/>
              <w:rPr>
                <w:b/>
              </w:rPr>
            </w:pPr>
            <w:r>
              <w:rPr>
                <w:b/>
                <w:color w:val="000000"/>
              </w:rPr>
              <w:t>25%</w:t>
            </w:r>
          </w:p>
        </w:tc>
      </w:tr>
    </w:tbl>
    <w:p w:rsidR="00C4520C" w:rsidRDefault="005E3042">
      <w:pPr>
        <w:spacing w:before="131" w:line="276" w:lineRule="auto"/>
        <w:ind w:left="814"/>
        <w:rPr>
          <w:b/>
          <w:sz w:val="12"/>
          <w:szCs w:val="12"/>
        </w:rPr>
      </w:pPr>
      <w:r>
        <w:rPr>
          <w:b/>
        </w:rPr>
        <w:t>Lot 3:</w:t>
      </w:r>
    </w:p>
    <w:tbl>
      <w:tblPr>
        <w:tblStyle w:val="aa"/>
        <w:tblW w:w="2910" w:type="dxa"/>
        <w:tblInd w:w="1479" w:type="dxa"/>
        <w:tblLayout w:type="fixed"/>
        <w:tblLook w:val="0000" w:firstRow="0" w:lastRow="0" w:firstColumn="0" w:lastColumn="0" w:noHBand="0" w:noVBand="0"/>
      </w:tblPr>
      <w:tblGrid>
        <w:gridCol w:w="2160"/>
        <w:gridCol w:w="750"/>
      </w:tblGrid>
      <w:tr w:rsidR="00C4520C">
        <w:trPr>
          <w:trHeight w:val="381"/>
        </w:trPr>
        <w:tc>
          <w:tcPr>
            <w:tcW w:w="2160" w:type="dxa"/>
          </w:tcPr>
          <w:p w:rsidR="00C4520C" w:rsidRDefault="005E3042">
            <w:pPr>
              <w:spacing w:before="61" w:line="276" w:lineRule="auto"/>
              <w:ind w:left="50"/>
            </w:pPr>
            <w:r>
              <w:t>Hourly Time charges</w:t>
            </w:r>
          </w:p>
        </w:tc>
        <w:tc>
          <w:tcPr>
            <w:tcW w:w="750" w:type="dxa"/>
          </w:tcPr>
          <w:p w:rsidR="00C4520C" w:rsidRDefault="005E3042">
            <w:pPr>
              <w:spacing w:before="61" w:line="276" w:lineRule="auto"/>
              <w:ind w:left="83"/>
            </w:pPr>
            <w:r>
              <w:t>10%</w:t>
            </w:r>
          </w:p>
        </w:tc>
      </w:tr>
      <w:tr w:rsidR="00C4520C">
        <w:trPr>
          <w:trHeight w:val="381"/>
        </w:trPr>
        <w:tc>
          <w:tcPr>
            <w:tcW w:w="2160" w:type="dxa"/>
          </w:tcPr>
          <w:p w:rsidR="00C4520C" w:rsidRDefault="005E3042">
            <w:pPr>
              <w:spacing w:before="61" w:line="276" w:lineRule="auto"/>
              <w:ind w:left="50"/>
            </w:pPr>
            <w:r>
              <w:t>Daily Time charges</w:t>
            </w:r>
          </w:p>
        </w:tc>
        <w:tc>
          <w:tcPr>
            <w:tcW w:w="750" w:type="dxa"/>
          </w:tcPr>
          <w:p w:rsidR="00C4520C" w:rsidRDefault="005E3042">
            <w:pPr>
              <w:spacing w:before="61" w:line="276" w:lineRule="auto"/>
              <w:ind w:left="83"/>
            </w:pPr>
            <w:r>
              <w:t>10%</w:t>
            </w:r>
          </w:p>
        </w:tc>
      </w:tr>
      <w:tr w:rsidR="00C4520C">
        <w:trPr>
          <w:trHeight w:val="312"/>
        </w:trPr>
        <w:tc>
          <w:tcPr>
            <w:tcW w:w="2160" w:type="dxa"/>
          </w:tcPr>
          <w:p w:rsidR="00C4520C" w:rsidRDefault="005E3042">
            <w:pPr>
              <w:spacing w:before="61" w:line="276" w:lineRule="auto"/>
              <w:ind w:left="50"/>
            </w:pPr>
            <w:r>
              <w:t>Project Percentage Fees</w:t>
            </w:r>
          </w:p>
        </w:tc>
        <w:tc>
          <w:tcPr>
            <w:tcW w:w="750" w:type="dxa"/>
          </w:tcPr>
          <w:p w:rsidR="00C4520C" w:rsidRDefault="005E3042">
            <w:pPr>
              <w:spacing w:before="61" w:line="276" w:lineRule="auto"/>
              <w:ind w:left="83"/>
            </w:pPr>
            <w:r>
              <w:t>5%</w:t>
            </w:r>
          </w:p>
        </w:tc>
      </w:tr>
    </w:tbl>
    <w:p w:rsidR="00C4520C" w:rsidRDefault="00C4520C">
      <w:pPr>
        <w:spacing w:before="131" w:line="276" w:lineRule="auto"/>
        <w:ind w:left="814"/>
        <w:rPr>
          <w:b/>
          <w:sz w:val="12"/>
          <w:szCs w:val="12"/>
        </w:rPr>
      </w:pPr>
    </w:p>
    <w:tbl>
      <w:tblPr>
        <w:tblStyle w:val="ab"/>
        <w:tblW w:w="2910" w:type="dxa"/>
        <w:tblInd w:w="1479" w:type="dxa"/>
        <w:tblLayout w:type="fixed"/>
        <w:tblLook w:val="0000" w:firstRow="0" w:lastRow="0" w:firstColumn="0" w:lastColumn="0" w:noHBand="0" w:noVBand="0"/>
      </w:tblPr>
      <w:tblGrid>
        <w:gridCol w:w="2160"/>
        <w:gridCol w:w="750"/>
      </w:tblGrid>
      <w:tr w:rsidR="00C4520C">
        <w:trPr>
          <w:trHeight w:val="312"/>
        </w:trPr>
        <w:tc>
          <w:tcPr>
            <w:tcW w:w="2160" w:type="dxa"/>
          </w:tcPr>
          <w:p w:rsidR="00C4520C" w:rsidRDefault="005E3042">
            <w:pPr>
              <w:spacing w:before="59" w:line="276" w:lineRule="auto"/>
              <w:ind w:left="50"/>
              <w:rPr>
                <w:b/>
              </w:rPr>
            </w:pPr>
            <w:r>
              <w:rPr>
                <w:b/>
              </w:rPr>
              <w:t>TOTAL</w:t>
            </w:r>
          </w:p>
        </w:tc>
        <w:tc>
          <w:tcPr>
            <w:tcW w:w="750" w:type="dxa"/>
          </w:tcPr>
          <w:p w:rsidR="00C4520C" w:rsidRDefault="005E3042">
            <w:pPr>
              <w:spacing w:before="59" w:line="276" w:lineRule="auto"/>
              <w:ind w:left="83"/>
              <w:rPr>
                <w:b/>
              </w:rPr>
            </w:pPr>
            <w:r>
              <w:rPr>
                <w:b/>
              </w:rPr>
              <w:t>25%</w:t>
            </w:r>
          </w:p>
        </w:tc>
      </w:tr>
    </w:tbl>
    <w:p w:rsidR="00C4520C" w:rsidRDefault="00C4520C">
      <w:pPr>
        <w:spacing w:before="131" w:line="276" w:lineRule="auto"/>
        <w:ind w:left="814"/>
        <w:rPr>
          <w:b/>
          <w:sz w:val="24"/>
          <w:szCs w:val="24"/>
        </w:rPr>
      </w:pPr>
    </w:p>
    <w:p w:rsidR="00C4520C" w:rsidRDefault="00C4520C">
      <w:pPr>
        <w:pBdr>
          <w:top w:val="nil"/>
          <w:left w:val="nil"/>
          <w:bottom w:val="nil"/>
          <w:right w:val="nil"/>
          <w:between w:val="nil"/>
        </w:pBdr>
        <w:spacing w:before="11" w:line="276" w:lineRule="auto"/>
        <w:rPr>
          <w:b/>
          <w:color w:val="000000"/>
          <w:sz w:val="24"/>
          <w:szCs w:val="24"/>
        </w:rPr>
      </w:pPr>
    </w:p>
    <w:p w:rsidR="00C4520C" w:rsidRDefault="005E3042">
      <w:pPr>
        <w:numPr>
          <w:ilvl w:val="1"/>
          <w:numId w:val="6"/>
        </w:numPr>
        <w:pBdr>
          <w:top w:val="nil"/>
          <w:left w:val="nil"/>
          <w:bottom w:val="nil"/>
          <w:right w:val="nil"/>
          <w:between w:val="nil"/>
        </w:pBdr>
        <w:tabs>
          <w:tab w:val="left" w:pos="813"/>
          <w:tab w:val="left" w:pos="814"/>
        </w:tabs>
        <w:spacing w:line="276" w:lineRule="auto"/>
        <w:ind w:left="814" w:right="164" w:hanging="708"/>
      </w:pPr>
      <w:r>
        <w:t>Bidders’ Price Scores will be calculated using the combined total scores as defined in 8.3.</w:t>
      </w:r>
    </w:p>
    <w:p w:rsidR="00C4520C" w:rsidRDefault="00C4520C">
      <w:pPr>
        <w:pBdr>
          <w:top w:val="nil"/>
          <w:left w:val="nil"/>
          <w:bottom w:val="nil"/>
          <w:right w:val="nil"/>
          <w:between w:val="nil"/>
        </w:pBdr>
        <w:tabs>
          <w:tab w:val="left" w:pos="813"/>
          <w:tab w:val="left" w:pos="814"/>
        </w:tabs>
        <w:spacing w:line="276" w:lineRule="auto"/>
        <w:ind w:right="164"/>
      </w:pPr>
    </w:p>
    <w:p w:rsidR="00C4520C" w:rsidRDefault="005E3042">
      <w:pPr>
        <w:pBdr>
          <w:top w:val="nil"/>
          <w:left w:val="nil"/>
          <w:bottom w:val="nil"/>
          <w:right w:val="nil"/>
          <w:between w:val="nil"/>
        </w:pBdr>
        <w:tabs>
          <w:tab w:val="left" w:pos="813"/>
          <w:tab w:val="left" w:pos="814"/>
        </w:tabs>
        <w:spacing w:line="276" w:lineRule="auto"/>
        <w:ind w:right="164"/>
        <w:rPr>
          <w:b/>
        </w:rPr>
      </w:pPr>
      <w:r>
        <w:rPr>
          <w:b/>
        </w:rPr>
        <w:t>Lots 1, 2, 4, 5 &amp; 6</w:t>
      </w:r>
    </w:p>
    <w:p w:rsidR="00C4520C" w:rsidRDefault="005E3042">
      <w:pPr>
        <w:numPr>
          <w:ilvl w:val="1"/>
          <w:numId w:val="6"/>
        </w:numPr>
        <w:pBdr>
          <w:top w:val="nil"/>
          <w:left w:val="nil"/>
          <w:bottom w:val="nil"/>
          <w:right w:val="nil"/>
          <w:between w:val="nil"/>
        </w:pBdr>
        <w:tabs>
          <w:tab w:val="left" w:pos="814"/>
        </w:tabs>
        <w:spacing w:before="115" w:line="276" w:lineRule="auto"/>
        <w:ind w:left="814" w:right="163" w:hanging="708"/>
        <w:jc w:val="both"/>
      </w:pPr>
      <w:r>
        <w:t xml:space="preserve">Sheet 3 – Evaluation Data in each price model workbook shows the summary data to be carried forward for evaluation. No weighting is applied to this cost element at this stage. </w:t>
      </w:r>
    </w:p>
    <w:p w:rsidR="00C4520C" w:rsidRDefault="00C4520C">
      <w:pPr>
        <w:pBdr>
          <w:top w:val="nil"/>
          <w:left w:val="nil"/>
          <w:bottom w:val="nil"/>
          <w:right w:val="nil"/>
          <w:between w:val="nil"/>
        </w:pBdr>
        <w:tabs>
          <w:tab w:val="left" w:pos="814"/>
        </w:tabs>
        <w:spacing w:line="276" w:lineRule="auto"/>
        <w:ind w:right="163"/>
        <w:jc w:val="both"/>
      </w:pPr>
    </w:p>
    <w:p w:rsidR="00C4520C" w:rsidRDefault="005E3042">
      <w:pPr>
        <w:pBdr>
          <w:top w:val="nil"/>
          <w:left w:val="nil"/>
          <w:bottom w:val="nil"/>
          <w:right w:val="nil"/>
          <w:between w:val="nil"/>
        </w:pBdr>
        <w:tabs>
          <w:tab w:val="left" w:pos="814"/>
        </w:tabs>
        <w:spacing w:line="276" w:lineRule="auto"/>
        <w:ind w:right="163"/>
        <w:jc w:val="both"/>
        <w:rPr>
          <w:b/>
        </w:rPr>
      </w:pPr>
      <w:r>
        <w:rPr>
          <w:b/>
        </w:rPr>
        <w:t>Lot 3</w:t>
      </w:r>
    </w:p>
    <w:p w:rsidR="00C4520C" w:rsidRDefault="00C4520C">
      <w:pPr>
        <w:pBdr>
          <w:top w:val="nil"/>
          <w:left w:val="nil"/>
          <w:bottom w:val="nil"/>
          <w:right w:val="nil"/>
          <w:between w:val="nil"/>
        </w:pBdr>
        <w:tabs>
          <w:tab w:val="left" w:pos="814"/>
        </w:tabs>
        <w:spacing w:line="276" w:lineRule="auto"/>
        <w:ind w:right="163"/>
        <w:jc w:val="both"/>
        <w:rPr>
          <w:b/>
        </w:rPr>
      </w:pPr>
    </w:p>
    <w:p w:rsidR="00C4520C" w:rsidRDefault="005E3042">
      <w:pPr>
        <w:numPr>
          <w:ilvl w:val="1"/>
          <w:numId w:val="6"/>
        </w:numPr>
        <w:tabs>
          <w:tab w:val="left" w:pos="814"/>
        </w:tabs>
        <w:spacing w:before="115" w:line="276" w:lineRule="auto"/>
        <w:ind w:left="814" w:right="163" w:hanging="708"/>
        <w:jc w:val="both"/>
      </w:pPr>
      <w:r>
        <w:t xml:space="preserve">Sheet 6 – Evaluation Data in each price model workbook shows the summary data to be carried forward for evaluation. </w:t>
      </w:r>
    </w:p>
    <w:p w:rsidR="00C4520C" w:rsidRDefault="00C4520C">
      <w:pPr>
        <w:tabs>
          <w:tab w:val="left" w:pos="814"/>
        </w:tabs>
        <w:spacing w:before="115" w:line="276" w:lineRule="auto"/>
        <w:ind w:left="840" w:right="163"/>
        <w:jc w:val="both"/>
      </w:pPr>
    </w:p>
    <w:p w:rsidR="00C4520C" w:rsidRDefault="005E3042">
      <w:pPr>
        <w:tabs>
          <w:tab w:val="left" w:pos="814"/>
        </w:tabs>
        <w:spacing w:before="115" w:line="276" w:lineRule="auto"/>
        <w:ind w:left="840" w:right="163"/>
        <w:jc w:val="both"/>
        <w:rPr>
          <w:b/>
        </w:rPr>
      </w:pPr>
      <w:r>
        <w:rPr>
          <w:b/>
        </w:rPr>
        <w:t xml:space="preserve">Rates </w:t>
      </w:r>
    </w:p>
    <w:p w:rsidR="00C4520C" w:rsidRDefault="00C4520C">
      <w:pPr>
        <w:tabs>
          <w:tab w:val="left" w:pos="814"/>
        </w:tabs>
        <w:spacing w:before="115" w:line="276" w:lineRule="auto"/>
        <w:ind w:left="840" w:right="163"/>
        <w:jc w:val="both"/>
        <w:rPr>
          <w:b/>
        </w:rPr>
      </w:pPr>
    </w:p>
    <w:p w:rsidR="00C4520C" w:rsidRDefault="005E3042">
      <w:pPr>
        <w:numPr>
          <w:ilvl w:val="1"/>
          <w:numId w:val="6"/>
        </w:numPr>
        <w:spacing w:line="276" w:lineRule="auto"/>
        <w:ind w:right="73"/>
      </w:pPr>
      <w:r>
        <w:t>Please note that grade and discipline weightings are used to calculate the maximum score available for each grade of each discipline, and are not applied directly to Bidders' rates. As such, the evaluation data will be equal to the rates submitted. Please note that for Lot 6, no disciplines are given, and so maximum scores are based on grade weightings only.</w:t>
      </w:r>
    </w:p>
    <w:p w:rsidR="00C4520C" w:rsidRDefault="00C4520C">
      <w:pPr>
        <w:spacing w:before="2" w:line="276" w:lineRule="auto"/>
        <w:ind w:left="840"/>
        <w:rPr>
          <w:sz w:val="23"/>
          <w:szCs w:val="23"/>
        </w:rPr>
      </w:pPr>
    </w:p>
    <w:p w:rsidR="00C4520C" w:rsidRDefault="005E3042">
      <w:pPr>
        <w:numPr>
          <w:ilvl w:val="1"/>
          <w:numId w:val="6"/>
        </w:numPr>
        <w:tabs>
          <w:tab w:val="left" w:pos="814"/>
        </w:tabs>
        <w:spacing w:line="276" w:lineRule="auto"/>
        <w:ind w:right="163"/>
        <w:jc w:val="both"/>
      </w:pPr>
      <w:r>
        <w:t>Bidders shall note that all calculations within the price model workbooks in order to arrive at the final data to be transferred for evaluation are based on rounding calculations to a whole number.</w:t>
      </w:r>
    </w:p>
    <w:p w:rsidR="00C4520C" w:rsidRDefault="00C4520C">
      <w:pPr>
        <w:pBdr>
          <w:top w:val="nil"/>
          <w:left w:val="nil"/>
          <w:bottom w:val="nil"/>
          <w:right w:val="nil"/>
          <w:between w:val="nil"/>
        </w:pBdr>
        <w:tabs>
          <w:tab w:val="left" w:pos="814"/>
        </w:tabs>
        <w:spacing w:line="276" w:lineRule="auto"/>
        <w:ind w:left="840" w:right="163"/>
        <w:jc w:val="both"/>
        <w:rPr>
          <w:color w:val="FF0000"/>
        </w:rPr>
      </w:pPr>
    </w:p>
    <w:p w:rsidR="00C4520C" w:rsidRDefault="005E3042">
      <w:pPr>
        <w:tabs>
          <w:tab w:val="left" w:pos="814"/>
        </w:tabs>
        <w:spacing w:line="276" w:lineRule="auto"/>
        <w:ind w:right="163"/>
        <w:jc w:val="both"/>
        <w:rPr>
          <w:b/>
        </w:rPr>
      </w:pPr>
      <w:r>
        <w:rPr>
          <w:b/>
        </w:rPr>
        <w:tab/>
        <w:t>Project Percentage Fees</w:t>
      </w:r>
    </w:p>
    <w:p w:rsidR="00C4520C" w:rsidRDefault="00C4520C">
      <w:pPr>
        <w:tabs>
          <w:tab w:val="left" w:pos="814"/>
        </w:tabs>
        <w:spacing w:line="276" w:lineRule="auto"/>
        <w:ind w:right="163"/>
        <w:jc w:val="both"/>
        <w:rPr>
          <w:b/>
        </w:rPr>
      </w:pPr>
    </w:p>
    <w:p w:rsidR="00C4520C" w:rsidRDefault="005E3042">
      <w:pPr>
        <w:numPr>
          <w:ilvl w:val="1"/>
          <w:numId w:val="6"/>
        </w:numPr>
        <w:tabs>
          <w:tab w:val="left" w:pos="814"/>
        </w:tabs>
        <w:spacing w:line="276" w:lineRule="auto"/>
        <w:ind w:right="163"/>
        <w:jc w:val="both"/>
      </w:pPr>
      <w:r>
        <w:t xml:space="preserve">Please note that one Overall Average Fee will be taken forward for each procurement type. This is calculated by applying the Project Cost Band weightings to Bidders submitted fees, summing these for each Project Cost Band across the RIBA Plan of work 2020 stages 1-7, and averaging the resultant weighted fees to produce 1 Average Fee Percentage per Project Cost Band. </w:t>
      </w:r>
    </w:p>
    <w:p w:rsidR="00C4520C" w:rsidRDefault="005E3042">
      <w:pPr>
        <w:numPr>
          <w:ilvl w:val="1"/>
          <w:numId w:val="6"/>
        </w:numPr>
        <w:tabs>
          <w:tab w:val="left" w:pos="814"/>
        </w:tabs>
        <w:spacing w:line="276" w:lineRule="auto"/>
        <w:ind w:right="163"/>
        <w:jc w:val="both"/>
        <w:rPr>
          <w:rFonts w:ascii="Calibri" w:eastAsia="Calibri" w:hAnsi="Calibri" w:cs="Calibri"/>
        </w:rPr>
      </w:pPr>
      <w:r>
        <w:t>Bidders shall note that all calculations within the price model workbooks in order to arrive at the final data to be transferred for evaluation are based on rounding calculations to two decimal places.</w:t>
      </w:r>
    </w:p>
    <w:p w:rsidR="00C4520C" w:rsidRDefault="00C4520C">
      <w:pPr>
        <w:pBdr>
          <w:top w:val="nil"/>
          <w:left w:val="nil"/>
          <w:bottom w:val="nil"/>
          <w:right w:val="nil"/>
          <w:between w:val="nil"/>
        </w:pBdr>
        <w:spacing w:before="3" w:line="276" w:lineRule="auto"/>
        <w:rPr>
          <w:color w:val="000000"/>
          <w:sz w:val="33"/>
          <w:szCs w:val="33"/>
        </w:rPr>
      </w:pPr>
    </w:p>
    <w:p w:rsidR="00C4520C" w:rsidRDefault="005E3042">
      <w:pPr>
        <w:pStyle w:val="Heading2"/>
        <w:numPr>
          <w:ilvl w:val="0"/>
          <w:numId w:val="6"/>
        </w:numPr>
        <w:tabs>
          <w:tab w:val="left" w:pos="828"/>
          <w:tab w:val="left" w:pos="829"/>
        </w:tabs>
        <w:spacing w:line="276" w:lineRule="auto"/>
        <w:ind w:left="828" w:hanging="722"/>
      </w:pPr>
      <w:r>
        <w:t>Price Evaluation Process</w:t>
      </w:r>
    </w:p>
    <w:p w:rsidR="00C4520C" w:rsidRDefault="005E3042">
      <w:pPr>
        <w:tabs>
          <w:tab w:val="left" w:pos="828"/>
          <w:tab w:val="left" w:pos="829"/>
        </w:tabs>
        <w:spacing w:line="276" w:lineRule="auto"/>
        <w:rPr>
          <w:b/>
        </w:rPr>
      </w:pPr>
      <w:r>
        <w:tab/>
      </w:r>
    </w:p>
    <w:p w:rsidR="00C4520C" w:rsidRDefault="005E3042">
      <w:pPr>
        <w:numPr>
          <w:ilvl w:val="1"/>
          <w:numId w:val="6"/>
        </w:numPr>
        <w:pBdr>
          <w:top w:val="nil"/>
          <w:left w:val="nil"/>
          <w:bottom w:val="nil"/>
          <w:right w:val="nil"/>
          <w:between w:val="nil"/>
        </w:pBdr>
        <w:tabs>
          <w:tab w:val="left" w:pos="840"/>
          <w:tab w:val="left" w:pos="841"/>
        </w:tabs>
        <w:spacing w:before="124" w:line="276" w:lineRule="auto"/>
        <w:ind w:hanging="734"/>
        <w:rPr>
          <w:b/>
          <w:color w:val="000000"/>
        </w:rPr>
      </w:pPr>
      <w:r>
        <w:rPr>
          <w:b/>
          <w:color w:val="000000"/>
        </w:rPr>
        <w:t>Introduction</w:t>
      </w:r>
    </w:p>
    <w:p w:rsidR="00C4520C" w:rsidRDefault="005E3042">
      <w:pPr>
        <w:numPr>
          <w:ilvl w:val="2"/>
          <w:numId w:val="6"/>
        </w:numPr>
        <w:pBdr>
          <w:top w:val="nil"/>
          <w:left w:val="nil"/>
          <w:bottom w:val="nil"/>
          <w:right w:val="nil"/>
          <w:between w:val="nil"/>
        </w:pBdr>
        <w:tabs>
          <w:tab w:val="left" w:pos="1539"/>
        </w:tabs>
        <w:spacing w:before="126" w:line="276" w:lineRule="auto"/>
        <w:ind w:right="164" w:hanging="698"/>
        <w:jc w:val="both"/>
      </w:pPr>
      <w:r>
        <w:rPr>
          <w:color w:val="000000"/>
        </w:rPr>
        <w:t>The Bidder’s data collated within Sh</w:t>
      </w:r>
      <w:r>
        <w:t>eet 3 – Ev</w:t>
      </w:r>
      <w:r>
        <w:rPr>
          <w:color w:val="000000"/>
        </w:rPr>
        <w:t>aluation Data in each Price Workbook</w:t>
      </w:r>
      <w:r>
        <w:t xml:space="preserve"> for Lots 1, 2, 4, 5 &amp; 6, and Sheet 6 - Evaluation Data in the Price Workbook for Lot 3, </w:t>
      </w:r>
      <w:r>
        <w:rPr>
          <w:color w:val="000000"/>
        </w:rPr>
        <w:t>is transferred to the Price Evaluation workbook and evaluated against all other Bidders’ submitted tenders for each Lot.</w:t>
      </w:r>
    </w:p>
    <w:p w:rsidR="00C4520C" w:rsidRDefault="005E3042">
      <w:pPr>
        <w:numPr>
          <w:ilvl w:val="2"/>
          <w:numId w:val="6"/>
        </w:numPr>
        <w:pBdr>
          <w:top w:val="nil"/>
          <w:left w:val="nil"/>
          <w:bottom w:val="nil"/>
          <w:right w:val="nil"/>
          <w:between w:val="nil"/>
        </w:pBdr>
        <w:tabs>
          <w:tab w:val="left" w:pos="1538"/>
          <w:tab w:val="left" w:pos="1539"/>
        </w:tabs>
        <w:spacing w:before="114" w:line="276" w:lineRule="auto"/>
        <w:ind w:hanging="698"/>
      </w:pPr>
      <w:r>
        <w:rPr>
          <w:color w:val="000000"/>
        </w:rPr>
        <w:t>The Client will total all Bidders’ scores within the evaluation workbook.</w:t>
      </w:r>
    </w:p>
    <w:p w:rsidR="00C4520C" w:rsidRDefault="005E3042">
      <w:pPr>
        <w:numPr>
          <w:ilvl w:val="2"/>
          <w:numId w:val="6"/>
        </w:numPr>
        <w:pBdr>
          <w:top w:val="nil"/>
          <w:left w:val="nil"/>
          <w:bottom w:val="nil"/>
          <w:right w:val="nil"/>
          <w:between w:val="nil"/>
        </w:pBdr>
        <w:tabs>
          <w:tab w:val="left" w:pos="1539"/>
        </w:tabs>
        <w:spacing w:before="121" w:line="276" w:lineRule="auto"/>
        <w:ind w:right="170" w:hanging="698"/>
        <w:jc w:val="both"/>
      </w:pPr>
      <w:r>
        <w:rPr>
          <w:color w:val="000000"/>
        </w:rPr>
        <w:t>Bidders are reminded that bids will be assessed against a median threshold in accordance with p</w:t>
      </w:r>
      <w:r>
        <w:t>aragraph 5 Abno</w:t>
      </w:r>
      <w:r>
        <w:rPr>
          <w:color w:val="000000"/>
        </w:rPr>
        <w:t>rmally Low Tenders.</w:t>
      </w:r>
    </w:p>
    <w:p w:rsidR="00C4520C" w:rsidRDefault="005E3042">
      <w:pPr>
        <w:numPr>
          <w:ilvl w:val="2"/>
          <w:numId w:val="6"/>
        </w:numPr>
        <w:pBdr>
          <w:top w:val="nil"/>
          <w:left w:val="nil"/>
          <w:bottom w:val="nil"/>
          <w:right w:val="nil"/>
          <w:between w:val="nil"/>
        </w:pBdr>
        <w:tabs>
          <w:tab w:val="left" w:pos="1539"/>
        </w:tabs>
        <w:spacing w:before="118" w:line="276" w:lineRule="auto"/>
        <w:ind w:right="165" w:hanging="698"/>
        <w:jc w:val="both"/>
      </w:pPr>
      <w:r>
        <w:rPr>
          <w:color w:val="000000"/>
        </w:rPr>
        <w:t>The general principle of evaluation is that data for each cost element is evaluated using a deviation from the optimal value methodology. For the purposes of evaluation, the optimal value is deemed to be the median value of all valid bids received for that cost element.</w:t>
      </w:r>
    </w:p>
    <w:p w:rsidR="00C4520C" w:rsidRDefault="005E3042">
      <w:pPr>
        <w:numPr>
          <w:ilvl w:val="2"/>
          <w:numId w:val="6"/>
        </w:numPr>
        <w:pBdr>
          <w:top w:val="nil"/>
          <w:left w:val="nil"/>
          <w:bottom w:val="nil"/>
          <w:right w:val="nil"/>
          <w:between w:val="nil"/>
        </w:pBdr>
        <w:tabs>
          <w:tab w:val="left" w:pos="1539"/>
        </w:tabs>
        <w:spacing w:before="115" w:line="276" w:lineRule="auto"/>
        <w:ind w:right="162" w:hanging="698"/>
        <w:jc w:val="both"/>
      </w:pPr>
      <w:r>
        <w:rPr>
          <w:color w:val="000000"/>
        </w:rPr>
        <w:t>The evaluation methodologie</w:t>
      </w:r>
      <w:r>
        <w:t xml:space="preserve">s are the same for each cost element in each Lot </w:t>
      </w:r>
      <w:r>
        <w:lastRenderedPageBreak/>
        <w:t>and is described in detail in 8.2 below.</w:t>
      </w:r>
    </w:p>
    <w:p w:rsidR="00C4520C" w:rsidRDefault="00C4520C">
      <w:pPr>
        <w:pBdr>
          <w:top w:val="nil"/>
          <w:left w:val="nil"/>
          <w:bottom w:val="nil"/>
          <w:right w:val="nil"/>
          <w:between w:val="nil"/>
        </w:pBdr>
        <w:tabs>
          <w:tab w:val="left" w:pos="1539"/>
        </w:tabs>
        <w:spacing w:before="115" w:line="276" w:lineRule="auto"/>
        <w:ind w:left="1538" w:right="162"/>
        <w:jc w:val="both"/>
      </w:pPr>
    </w:p>
    <w:p w:rsidR="00C4520C" w:rsidRDefault="005E3042">
      <w:pPr>
        <w:pStyle w:val="Heading2"/>
        <w:numPr>
          <w:ilvl w:val="1"/>
          <w:numId w:val="6"/>
        </w:numPr>
        <w:tabs>
          <w:tab w:val="left" w:pos="840"/>
          <w:tab w:val="left" w:pos="841"/>
        </w:tabs>
        <w:spacing w:before="115" w:line="276" w:lineRule="auto"/>
      </w:pPr>
      <w:r>
        <w:t>Evaluation Methodology</w:t>
      </w:r>
    </w:p>
    <w:p w:rsidR="00C4520C" w:rsidRDefault="00C4520C">
      <w:pPr>
        <w:tabs>
          <w:tab w:val="left" w:pos="840"/>
          <w:tab w:val="left" w:pos="841"/>
        </w:tabs>
        <w:spacing w:line="276" w:lineRule="auto"/>
        <w:ind w:left="840"/>
      </w:pPr>
    </w:p>
    <w:p w:rsidR="00C4520C" w:rsidRDefault="005E3042">
      <w:pPr>
        <w:tabs>
          <w:tab w:val="left" w:pos="828"/>
          <w:tab w:val="left" w:pos="829"/>
        </w:tabs>
        <w:spacing w:line="276" w:lineRule="auto"/>
        <w:rPr>
          <w:b/>
        </w:rPr>
      </w:pPr>
      <w:r>
        <w:rPr>
          <w:b/>
        </w:rPr>
        <w:tab/>
        <w:t>All Lots - Hourly and Daily Rates</w:t>
      </w:r>
    </w:p>
    <w:p w:rsidR="00C4520C" w:rsidRDefault="00C4520C">
      <w:pPr>
        <w:tabs>
          <w:tab w:val="left" w:pos="828"/>
          <w:tab w:val="left" w:pos="829"/>
        </w:tabs>
        <w:spacing w:line="276" w:lineRule="auto"/>
        <w:rPr>
          <w:b/>
        </w:rPr>
      </w:pPr>
    </w:p>
    <w:p w:rsidR="00C4520C" w:rsidRDefault="005E3042">
      <w:pPr>
        <w:numPr>
          <w:ilvl w:val="2"/>
          <w:numId w:val="6"/>
        </w:numPr>
        <w:pBdr>
          <w:top w:val="nil"/>
          <w:left w:val="nil"/>
          <w:bottom w:val="nil"/>
          <w:right w:val="nil"/>
          <w:between w:val="nil"/>
        </w:pBdr>
        <w:spacing w:before="124" w:line="276" w:lineRule="auto"/>
        <w:ind w:right="160"/>
        <w:jc w:val="both"/>
      </w:pPr>
      <w:r>
        <w:rPr>
          <w:color w:val="000000"/>
        </w:rPr>
        <w:t xml:space="preserve">Evaluation Data (as collated within </w:t>
      </w:r>
      <w:r>
        <w:t xml:space="preserve">the </w:t>
      </w:r>
      <w:r>
        <w:rPr>
          <w:color w:val="000000"/>
        </w:rPr>
        <w:t>Evaluation Data tab in each price model workbook) from all Bidders for each Lot is extracted and evaluated against all other Bidders’ submitted tenders for that Lot.</w:t>
      </w:r>
    </w:p>
    <w:p w:rsidR="00C4520C" w:rsidRDefault="005E3042">
      <w:pPr>
        <w:numPr>
          <w:ilvl w:val="2"/>
          <w:numId w:val="6"/>
        </w:numPr>
        <w:pBdr>
          <w:top w:val="nil"/>
          <w:left w:val="nil"/>
          <w:bottom w:val="nil"/>
          <w:right w:val="nil"/>
          <w:between w:val="nil"/>
        </w:pBdr>
        <w:tabs>
          <w:tab w:val="left" w:pos="1539"/>
        </w:tabs>
        <w:spacing w:line="276" w:lineRule="auto"/>
        <w:ind w:right="164"/>
        <w:jc w:val="both"/>
      </w:pPr>
      <w:r>
        <w:t>For each grade of each discipline, the optimal bid value is calculated as the median value of all valid submitted bids.</w:t>
      </w:r>
    </w:p>
    <w:p w:rsidR="00C4520C" w:rsidRDefault="005E3042">
      <w:pPr>
        <w:numPr>
          <w:ilvl w:val="2"/>
          <w:numId w:val="6"/>
        </w:numPr>
        <w:pBdr>
          <w:top w:val="nil"/>
          <w:left w:val="nil"/>
          <w:bottom w:val="nil"/>
          <w:right w:val="nil"/>
          <w:between w:val="nil"/>
        </w:pBdr>
        <w:tabs>
          <w:tab w:val="left" w:pos="1539"/>
        </w:tabs>
        <w:spacing w:line="276" w:lineRule="auto"/>
        <w:ind w:right="163"/>
        <w:jc w:val="both"/>
        <w:rPr>
          <w:color w:val="000000"/>
        </w:rPr>
      </w:pPr>
      <w:r>
        <w:rPr>
          <w:color w:val="000000"/>
        </w:rPr>
        <w:t>The variance of each bid from the optimal bid value is calculated and this is converted to an absolute (i.e. non-negative) value.</w:t>
      </w:r>
    </w:p>
    <w:p w:rsidR="00C4520C" w:rsidRDefault="005E3042">
      <w:pPr>
        <w:numPr>
          <w:ilvl w:val="2"/>
          <w:numId w:val="6"/>
        </w:numPr>
        <w:pBdr>
          <w:top w:val="nil"/>
          <w:left w:val="nil"/>
          <w:bottom w:val="nil"/>
          <w:right w:val="nil"/>
          <w:between w:val="nil"/>
        </w:pBdr>
        <w:tabs>
          <w:tab w:val="left" w:pos="1539"/>
        </w:tabs>
        <w:spacing w:line="276" w:lineRule="auto"/>
        <w:ind w:right="166"/>
        <w:jc w:val="both"/>
        <w:rPr>
          <w:color w:val="000000"/>
        </w:rPr>
      </w:pPr>
      <w:r>
        <w:rPr>
          <w:color w:val="000000"/>
        </w:rPr>
        <w:t>The remaining bids will have a weighting applied to the variance to favour variances less than the median bid relative to variances greater than the median bid. The weighting is as follows:</w:t>
      </w:r>
    </w:p>
    <w:p w:rsidR="00C4520C" w:rsidRDefault="005E3042">
      <w:pPr>
        <w:numPr>
          <w:ilvl w:val="3"/>
          <w:numId w:val="6"/>
        </w:numPr>
        <w:pBdr>
          <w:top w:val="nil"/>
          <w:left w:val="nil"/>
          <w:bottom w:val="nil"/>
          <w:right w:val="nil"/>
          <w:between w:val="nil"/>
        </w:pBdr>
        <w:tabs>
          <w:tab w:val="left" w:pos="1920"/>
          <w:tab w:val="left" w:pos="1921"/>
        </w:tabs>
        <w:spacing w:line="276" w:lineRule="auto"/>
        <w:rPr>
          <w:color w:val="000000"/>
        </w:rPr>
      </w:pPr>
      <w:r>
        <w:rPr>
          <w:color w:val="000000"/>
        </w:rPr>
        <w:t>bid lower than optimal = x 0.5 weighting</w:t>
      </w:r>
    </w:p>
    <w:p w:rsidR="00C4520C" w:rsidRDefault="005E3042">
      <w:pPr>
        <w:numPr>
          <w:ilvl w:val="3"/>
          <w:numId w:val="6"/>
        </w:numPr>
        <w:pBdr>
          <w:top w:val="nil"/>
          <w:left w:val="nil"/>
          <w:bottom w:val="nil"/>
          <w:right w:val="nil"/>
          <w:between w:val="nil"/>
        </w:pBdr>
        <w:tabs>
          <w:tab w:val="left" w:pos="1920"/>
          <w:tab w:val="left" w:pos="1921"/>
        </w:tabs>
        <w:spacing w:line="276" w:lineRule="auto"/>
        <w:rPr>
          <w:color w:val="000000"/>
        </w:rPr>
      </w:pPr>
      <w:r>
        <w:rPr>
          <w:color w:val="000000"/>
        </w:rPr>
        <w:t>bid higher than optimal = x 1.5 weighting</w:t>
      </w:r>
    </w:p>
    <w:p w:rsidR="00C4520C" w:rsidRDefault="00C4520C">
      <w:pPr>
        <w:pBdr>
          <w:top w:val="nil"/>
          <w:left w:val="nil"/>
          <w:bottom w:val="nil"/>
          <w:right w:val="nil"/>
          <w:between w:val="nil"/>
        </w:pBdr>
        <w:spacing w:before="1" w:line="276" w:lineRule="auto"/>
        <w:ind w:left="840"/>
        <w:rPr>
          <w:color w:val="000000"/>
          <w:sz w:val="23"/>
          <w:szCs w:val="23"/>
        </w:rPr>
      </w:pPr>
    </w:p>
    <w:p w:rsidR="00C4520C" w:rsidRDefault="005E3042">
      <w:pPr>
        <w:pBdr>
          <w:top w:val="nil"/>
          <w:left w:val="nil"/>
          <w:bottom w:val="nil"/>
          <w:right w:val="nil"/>
          <w:between w:val="nil"/>
        </w:pBdr>
        <w:spacing w:before="1" w:line="276" w:lineRule="auto"/>
        <w:ind w:left="1540"/>
        <w:rPr>
          <w:color w:val="000000"/>
        </w:rPr>
      </w:pPr>
      <w:r>
        <w:rPr>
          <w:color w:val="000000"/>
        </w:rPr>
        <w:t>This results in a weighted variance for each bid.</w:t>
      </w:r>
    </w:p>
    <w:p w:rsidR="00C4520C" w:rsidRDefault="005E3042">
      <w:pPr>
        <w:numPr>
          <w:ilvl w:val="2"/>
          <w:numId w:val="6"/>
        </w:numPr>
        <w:pBdr>
          <w:top w:val="nil"/>
          <w:left w:val="nil"/>
          <w:bottom w:val="nil"/>
          <w:right w:val="nil"/>
          <w:between w:val="nil"/>
        </w:pBdr>
        <w:tabs>
          <w:tab w:val="left" w:pos="1539"/>
        </w:tabs>
        <w:spacing w:before="119" w:line="276" w:lineRule="auto"/>
        <w:ind w:right="162"/>
        <w:jc w:val="both"/>
      </w:pPr>
      <w:r>
        <w:t>For each grade of each discipline, the median bid will score full marks. Remaining non-excluded bids will be s</w:t>
      </w:r>
      <w:r>
        <w:rPr>
          <w:color w:val="000000"/>
        </w:rPr>
        <w:t>cored a reducing score according to their weighted variance from the median bid, in proportion to the bid with maximum variance.</w:t>
      </w:r>
    </w:p>
    <w:p w:rsidR="00C4520C" w:rsidRDefault="005E3042">
      <w:pPr>
        <w:numPr>
          <w:ilvl w:val="2"/>
          <w:numId w:val="6"/>
        </w:numPr>
        <w:pBdr>
          <w:top w:val="nil"/>
          <w:left w:val="nil"/>
          <w:bottom w:val="nil"/>
          <w:right w:val="nil"/>
          <w:between w:val="nil"/>
        </w:pBdr>
        <w:tabs>
          <w:tab w:val="left" w:pos="1539"/>
        </w:tabs>
        <w:spacing w:line="276" w:lineRule="auto"/>
        <w:ind w:right="162"/>
        <w:jc w:val="both"/>
      </w:pPr>
      <w:r>
        <w:t xml:space="preserve">The maximum score for each discipline is shown in the table in Worksheet 2 Section 2: Core Team Maximum Scores. Within each discipline, the maximum score available for each grade is a fraction of the discipline’s maximum score proportionate to the grade weightings outlined in Worksheet 2 Section 3: Grade Weightings. </w:t>
      </w:r>
    </w:p>
    <w:p w:rsidR="00C4520C" w:rsidRDefault="005E3042">
      <w:pPr>
        <w:numPr>
          <w:ilvl w:val="2"/>
          <w:numId w:val="6"/>
        </w:numPr>
        <w:pBdr>
          <w:top w:val="nil"/>
          <w:left w:val="nil"/>
          <w:bottom w:val="nil"/>
          <w:right w:val="nil"/>
          <w:between w:val="nil"/>
        </w:pBdr>
        <w:tabs>
          <w:tab w:val="left" w:pos="1539"/>
        </w:tabs>
        <w:spacing w:line="276" w:lineRule="auto"/>
        <w:ind w:right="162"/>
        <w:jc w:val="both"/>
      </w:pPr>
      <w:r>
        <w:t>The weightings for each grade and discipline per lot, and the resulting maximum score available for each grade and discipline, is shown below in section 8.3.</w:t>
      </w:r>
    </w:p>
    <w:p w:rsidR="00C4520C" w:rsidRDefault="005E3042">
      <w:pPr>
        <w:numPr>
          <w:ilvl w:val="2"/>
          <w:numId w:val="6"/>
        </w:numPr>
        <w:pBdr>
          <w:top w:val="nil"/>
          <w:left w:val="nil"/>
          <w:bottom w:val="nil"/>
          <w:right w:val="nil"/>
          <w:between w:val="nil"/>
        </w:pBdr>
        <w:tabs>
          <w:tab w:val="left" w:pos="1539"/>
        </w:tabs>
        <w:spacing w:line="276" w:lineRule="auto"/>
        <w:ind w:right="162"/>
        <w:jc w:val="both"/>
        <w:rPr>
          <w:color w:val="000000"/>
        </w:rPr>
      </w:pPr>
      <w:r>
        <w:rPr>
          <w:color w:val="000000"/>
        </w:rPr>
        <w:t>Each Bidder’s score will be applied as a percentage to the maximum score for each pricing element to arrive at the pricing element contribution to the maximum total price element score of 25%.</w:t>
      </w:r>
    </w:p>
    <w:p w:rsidR="00C4520C" w:rsidRDefault="005E3042">
      <w:pPr>
        <w:numPr>
          <w:ilvl w:val="2"/>
          <w:numId w:val="6"/>
        </w:numPr>
        <w:pBdr>
          <w:top w:val="nil"/>
          <w:left w:val="nil"/>
          <w:bottom w:val="nil"/>
          <w:right w:val="nil"/>
          <w:between w:val="nil"/>
        </w:pBdr>
        <w:tabs>
          <w:tab w:val="left" w:pos="1538"/>
          <w:tab w:val="left" w:pos="1539"/>
        </w:tabs>
        <w:spacing w:line="276" w:lineRule="auto"/>
        <w:rPr>
          <w:color w:val="000000"/>
        </w:rPr>
      </w:pPr>
      <w:r>
        <w:rPr>
          <w:color w:val="000000"/>
        </w:rPr>
        <w:t>The evaluation methodology is illustrated below with example data:</w:t>
      </w:r>
    </w:p>
    <w:p w:rsidR="00C4520C" w:rsidRDefault="00C4520C">
      <w:pPr>
        <w:pBdr>
          <w:top w:val="nil"/>
          <w:left w:val="nil"/>
          <w:bottom w:val="nil"/>
          <w:right w:val="nil"/>
          <w:between w:val="nil"/>
        </w:pBdr>
        <w:spacing w:line="276" w:lineRule="auto"/>
        <w:ind w:left="830"/>
        <w:rPr>
          <w:color w:val="000000"/>
          <w:sz w:val="20"/>
          <w:szCs w:val="20"/>
        </w:rPr>
      </w:pPr>
    </w:p>
    <w:p w:rsidR="00C4520C" w:rsidRDefault="00C4520C">
      <w:pPr>
        <w:pBdr>
          <w:top w:val="nil"/>
          <w:left w:val="nil"/>
          <w:bottom w:val="nil"/>
          <w:right w:val="nil"/>
          <w:between w:val="nil"/>
        </w:pBdr>
        <w:spacing w:line="276" w:lineRule="auto"/>
        <w:rPr>
          <w:color w:val="000000"/>
          <w:sz w:val="24"/>
          <w:szCs w:val="24"/>
        </w:rPr>
      </w:pPr>
    </w:p>
    <w:p w:rsidR="00C4520C" w:rsidRDefault="005E3042">
      <w:pPr>
        <w:pBdr>
          <w:top w:val="nil"/>
          <w:left w:val="nil"/>
          <w:bottom w:val="nil"/>
          <w:right w:val="nil"/>
          <w:between w:val="nil"/>
        </w:pBdr>
        <w:spacing w:line="276" w:lineRule="auto"/>
        <w:rPr>
          <w:color w:val="000000"/>
          <w:sz w:val="24"/>
          <w:szCs w:val="24"/>
        </w:rPr>
      </w:pPr>
      <w:r>
        <w:rPr>
          <w:noProof/>
          <w:sz w:val="24"/>
          <w:szCs w:val="24"/>
        </w:rPr>
        <w:lastRenderedPageBreak/>
        <w:drawing>
          <wp:inline distT="114300" distB="114300" distL="114300" distR="114300">
            <wp:extent cx="5921700" cy="1993900"/>
            <wp:effectExtent l="0" t="0" r="0" b="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
                    <a:srcRect/>
                    <a:stretch>
                      <a:fillRect/>
                    </a:stretch>
                  </pic:blipFill>
                  <pic:spPr>
                    <a:xfrm>
                      <a:off x="0" y="0"/>
                      <a:ext cx="5921700" cy="1993900"/>
                    </a:xfrm>
                    <a:prstGeom prst="rect">
                      <a:avLst/>
                    </a:prstGeom>
                    <a:ln/>
                  </pic:spPr>
                </pic:pic>
              </a:graphicData>
            </a:graphic>
          </wp:inline>
        </w:drawing>
      </w:r>
    </w:p>
    <w:p w:rsidR="00C4520C" w:rsidRDefault="00C4520C">
      <w:pPr>
        <w:pBdr>
          <w:top w:val="nil"/>
          <w:left w:val="nil"/>
          <w:bottom w:val="nil"/>
          <w:right w:val="nil"/>
          <w:between w:val="nil"/>
        </w:pBdr>
        <w:tabs>
          <w:tab w:val="left" w:pos="1560"/>
          <w:tab w:val="left" w:pos="1561"/>
        </w:tabs>
        <w:spacing w:line="276" w:lineRule="auto"/>
        <w:ind w:right="502"/>
        <w:rPr>
          <w:sz w:val="27"/>
          <w:szCs w:val="27"/>
        </w:rPr>
      </w:pPr>
    </w:p>
    <w:p w:rsidR="00C4520C" w:rsidRDefault="005E3042">
      <w:pPr>
        <w:pBdr>
          <w:top w:val="nil"/>
          <w:left w:val="nil"/>
          <w:bottom w:val="nil"/>
          <w:right w:val="nil"/>
          <w:between w:val="nil"/>
        </w:pBdr>
        <w:tabs>
          <w:tab w:val="left" w:pos="1560"/>
          <w:tab w:val="left" w:pos="840"/>
        </w:tabs>
        <w:spacing w:line="276" w:lineRule="auto"/>
        <w:ind w:left="850" w:right="502"/>
        <w:rPr>
          <w:color w:val="000000"/>
        </w:rPr>
      </w:pPr>
      <w:r>
        <w:t xml:space="preserve">8.2.10 </w:t>
      </w:r>
      <w:proofErr w:type="gramStart"/>
      <w:r>
        <w:rPr>
          <w:color w:val="000000"/>
        </w:rPr>
        <w:t>The</w:t>
      </w:r>
      <w:proofErr w:type="gramEnd"/>
      <w:r>
        <w:rPr>
          <w:color w:val="000000"/>
        </w:rPr>
        <w:t xml:space="preserve"> individual </w:t>
      </w:r>
      <w:r>
        <w:t xml:space="preserve">element </w:t>
      </w:r>
      <w:r>
        <w:rPr>
          <w:color w:val="000000"/>
        </w:rPr>
        <w:t xml:space="preserve">score contributions are then collated to arrive at the </w:t>
      </w:r>
      <w:r>
        <w:rPr>
          <w:color w:val="000000"/>
        </w:rPr>
        <w:tab/>
        <w:t xml:space="preserve">total price score </w:t>
      </w:r>
      <w:r>
        <w:t>for each discipline</w:t>
      </w:r>
      <w:r>
        <w:rPr>
          <w:color w:val="000000"/>
        </w:rPr>
        <w:t xml:space="preserve">. This is illustrated below with example </w:t>
      </w:r>
      <w:r>
        <w:rPr>
          <w:color w:val="000000"/>
        </w:rPr>
        <w:tab/>
        <w:t>data:</w:t>
      </w:r>
    </w:p>
    <w:p w:rsidR="00C4520C" w:rsidRDefault="00C4520C">
      <w:pPr>
        <w:pBdr>
          <w:top w:val="nil"/>
          <w:left w:val="nil"/>
          <w:bottom w:val="nil"/>
          <w:right w:val="nil"/>
          <w:between w:val="nil"/>
        </w:pBdr>
        <w:spacing w:before="11" w:line="276" w:lineRule="auto"/>
        <w:rPr>
          <w:color w:val="000000"/>
          <w:sz w:val="13"/>
          <w:szCs w:val="13"/>
        </w:rPr>
      </w:pPr>
    </w:p>
    <w:p w:rsidR="00C4520C" w:rsidRDefault="005E3042">
      <w:pPr>
        <w:spacing w:line="276" w:lineRule="auto"/>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extent cx="5921700" cy="2222500"/>
            <wp:effectExtent l="0" t="0" r="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
                    <a:srcRect/>
                    <a:stretch>
                      <a:fillRect/>
                    </a:stretch>
                  </pic:blipFill>
                  <pic:spPr>
                    <a:xfrm>
                      <a:off x="0" y="0"/>
                      <a:ext cx="5921700" cy="2222500"/>
                    </a:xfrm>
                    <a:prstGeom prst="rect">
                      <a:avLst/>
                    </a:prstGeom>
                    <a:ln/>
                  </pic:spPr>
                </pic:pic>
              </a:graphicData>
            </a:graphic>
          </wp:inline>
        </w:drawing>
      </w:r>
    </w:p>
    <w:p w:rsidR="00C4520C" w:rsidRDefault="00C4520C">
      <w:pPr>
        <w:spacing w:line="276" w:lineRule="auto"/>
        <w:rPr>
          <w:rFonts w:ascii="Calibri" w:eastAsia="Calibri" w:hAnsi="Calibri" w:cs="Calibri"/>
          <w:sz w:val="16"/>
          <w:szCs w:val="16"/>
        </w:rPr>
      </w:pPr>
    </w:p>
    <w:p w:rsidR="00C4520C" w:rsidRDefault="005E3042">
      <w:pPr>
        <w:spacing w:line="276" w:lineRule="auto"/>
        <w:rPr>
          <w:rFonts w:ascii="Calibri" w:eastAsia="Calibri" w:hAnsi="Calibri" w:cs="Calibri"/>
          <w:sz w:val="16"/>
          <w:szCs w:val="16"/>
        </w:rPr>
      </w:pPr>
      <w:r>
        <w:rPr>
          <w:rFonts w:ascii="Calibri" w:eastAsia="Calibri" w:hAnsi="Calibri" w:cs="Calibri"/>
          <w:noProof/>
          <w:sz w:val="16"/>
          <w:szCs w:val="16"/>
        </w:rPr>
        <w:drawing>
          <wp:inline distT="114300" distB="114300" distL="114300" distR="114300">
            <wp:extent cx="3176588" cy="1097069"/>
            <wp:effectExtent l="0" t="0" r="0" b="0"/>
            <wp:docPr id="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0"/>
                    <a:srcRect/>
                    <a:stretch>
                      <a:fillRect/>
                    </a:stretch>
                  </pic:blipFill>
                  <pic:spPr>
                    <a:xfrm>
                      <a:off x="0" y="0"/>
                      <a:ext cx="3176588" cy="1097069"/>
                    </a:xfrm>
                    <a:prstGeom prst="rect">
                      <a:avLst/>
                    </a:prstGeom>
                    <a:ln/>
                  </pic:spPr>
                </pic:pic>
              </a:graphicData>
            </a:graphic>
          </wp:inline>
        </w:drawing>
      </w:r>
    </w:p>
    <w:p w:rsidR="00C4520C" w:rsidRDefault="00C4520C">
      <w:pPr>
        <w:spacing w:line="276" w:lineRule="auto"/>
        <w:rPr>
          <w:rFonts w:ascii="Calibri" w:eastAsia="Calibri" w:hAnsi="Calibri" w:cs="Calibri"/>
          <w:sz w:val="16"/>
          <w:szCs w:val="16"/>
        </w:rPr>
      </w:pPr>
    </w:p>
    <w:p w:rsidR="00C4520C" w:rsidRDefault="005E3042">
      <w:pPr>
        <w:tabs>
          <w:tab w:val="left" w:pos="1560"/>
          <w:tab w:val="left" w:pos="1561"/>
        </w:tabs>
        <w:spacing w:line="276" w:lineRule="auto"/>
        <w:ind w:left="850" w:right="502"/>
      </w:pPr>
      <w:r>
        <w:t xml:space="preserve">8.2.11 The individual discipline score contributions are then collated to arrive at </w:t>
      </w:r>
      <w:r>
        <w:tab/>
      </w:r>
      <w:r>
        <w:tab/>
        <w:t xml:space="preserve">the total price score out of 25 (for Lot 3, this will be out of 20 as Project </w:t>
      </w:r>
      <w:r>
        <w:tab/>
      </w:r>
      <w:r>
        <w:tab/>
        <w:t xml:space="preserve">Percentage Fees account for the other 5 marks). This is illustrated below </w:t>
      </w:r>
      <w:r>
        <w:tab/>
        <w:t>with example data:</w:t>
      </w:r>
    </w:p>
    <w:p w:rsidR="00C4520C" w:rsidRDefault="00C4520C">
      <w:pPr>
        <w:tabs>
          <w:tab w:val="left" w:pos="1560"/>
          <w:tab w:val="left" w:pos="1561"/>
        </w:tabs>
        <w:spacing w:line="276" w:lineRule="auto"/>
        <w:ind w:right="502"/>
      </w:pPr>
    </w:p>
    <w:p w:rsidR="00C4520C" w:rsidRDefault="005E3042">
      <w:pPr>
        <w:tabs>
          <w:tab w:val="left" w:pos="1560"/>
          <w:tab w:val="left" w:pos="1561"/>
        </w:tabs>
        <w:spacing w:line="276" w:lineRule="auto"/>
        <w:ind w:right="502"/>
      </w:pPr>
      <w:r>
        <w:rPr>
          <w:noProof/>
        </w:rPr>
        <w:drawing>
          <wp:inline distT="114300" distB="114300" distL="114300" distR="114300">
            <wp:extent cx="5921700" cy="8636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921700" cy="863600"/>
                    </a:xfrm>
                    <a:prstGeom prst="rect">
                      <a:avLst/>
                    </a:prstGeom>
                    <a:ln/>
                  </pic:spPr>
                </pic:pic>
              </a:graphicData>
            </a:graphic>
          </wp:inline>
        </w:drawing>
      </w:r>
    </w:p>
    <w:p w:rsidR="00C4520C" w:rsidRDefault="00C4520C">
      <w:pPr>
        <w:tabs>
          <w:tab w:val="left" w:pos="1560"/>
          <w:tab w:val="left" w:pos="1561"/>
        </w:tabs>
        <w:spacing w:line="276" w:lineRule="auto"/>
        <w:ind w:right="502"/>
      </w:pPr>
    </w:p>
    <w:p w:rsidR="00C4520C" w:rsidRDefault="005E3042">
      <w:pPr>
        <w:tabs>
          <w:tab w:val="left" w:pos="828"/>
          <w:tab w:val="left" w:pos="829"/>
        </w:tabs>
        <w:spacing w:line="276" w:lineRule="auto"/>
        <w:rPr>
          <w:b/>
        </w:rPr>
      </w:pPr>
      <w:r>
        <w:rPr>
          <w:b/>
        </w:rPr>
        <w:t>Lot 3 - Project Percentage Fees</w:t>
      </w:r>
    </w:p>
    <w:p w:rsidR="00C4520C" w:rsidRDefault="00C4520C">
      <w:pPr>
        <w:tabs>
          <w:tab w:val="left" w:pos="828"/>
          <w:tab w:val="left" w:pos="829"/>
        </w:tabs>
        <w:spacing w:line="276" w:lineRule="auto"/>
        <w:rPr>
          <w:b/>
        </w:rPr>
      </w:pPr>
    </w:p>
    <w:p w:rsidR="00C4520C" w:rsidRDefault="005E3042" w:rsidP="005E3042">
      <w:pPr>
        <w:numPr>
          <w:ilvl w:val="2"/>
          <w:numId w:val="10"/>
        </w:numPr>
        <w:spacing w:before="124" w:line="276" w:lineRule="auto"/>
        <w:ind w:right="160"/>
        <w:jc w:val="both"/>
      </w:pPr>
      <w:r>
        <w:lastRenderedPageBreak/>
        <w:t>8.2.12 Evaluation Data (as collated within Sheet 6 – Evaluation Data in each price   model workbook) from all Bidders is extracted and evaluated against all other Bidders’ submitted tenders.</w:t>
      </w:r>
    </w:p>
    <w:p w:rsidR="00C4520C" w:rsidRDefault="005E3042">
      <w:pPr>
        <w:numPr>
          <w:ilvl w:val="2"/>
          <w:numId w:val="10"/>
        </w:numPr>
        <w:tabs>
          <w:tab w:val="left" w:pos="1539"/>
        </w:tabs>
        <w:spacing w:line="276" w:lineRule="auto"/>
        <w:ind w:right="164"/>
        <w:jc w:val="both"/>
      </w:pPr>
      <w:r>
        <w:t xml:space="preserve">8.2.13 </w:t>
      </w:r>
      <w:proofErr w:type="gramStart"/>
      <w:r>
        <w:t>For</w:t>
      </w:r>
      <w:proofErr w:type="gramEnd"/>
      <w:r>
        <w:t xml:space="preserve"> each Procurement Type, the optimal bid value for each procurement type is calculated as the median value of all valid submitted bids.</w:t>
      </w:r>
    </w:p>
    <w:p w:rsidR="00C4520C" w:rsidRDefault="005E3042">
      <w:pPr>
        <w:numPr>
          <w:ilvl w:val="2"/>
          <w:numId w:val="10"/>
        </w:numPr>
        <w:tabs>
          <w:tab w:val="left" w:pos="1539"/>
        </w:tabs>
        <w:spacing w:line="276" w:lineRule="auto"/>
        <w:ind w:right="163"/>
        <w:jc w:val="both"/>
      </w:pPr>
      <w:r>
        <w:t xml:space="preserve">8.2.14 </w:t>
      </w:r>
      <w:proofErr w:type="gramStart"/>
      <w:r>
        <w:t>The</w:t>
      </w:r>
      <w:proofErr w:type="gramEnd"/>
      <w:r>
        <w:t xml:space="preserve"> variance of each bid from the optimal bid value is calculated and this is converted to an absolute (i.e. non-negative) value.</w:t>
      </w:r>
    </w:p>
    <w:p w:rsidR="00C4520C" w:rsidRDefault="005E3042">
      <w:pPr>
        <w:numPr>
          <w:ilvl w:val="2"/>
          <w:numId w:val="10"/>
        </w:numPr>
        <w:tabs>
          <w:tab w:val="left" w:pos="1539"/>
        </w:tabs>
        <w:spacing w:line="276" w:lineRule="auto"/>
        <w:ind w:right="166"/>
        <w:jc w:val="both"/>
      </w:pPr>
      <w:r>
        <w:t xml:space="preserve">8.2.15 </w:t>
      </w:r>
      <w:proofErr w:type="gramStart"/>
      <w:r>
        <w:t>The</w:t>
      </w:r>
      <w:proofErr w:type="gramEnd"/>
      <w:r>
        <w:t xml:space="preserve"> remaining bids will have a weighting applied to the variance to favour variances less than the median bid relative to variances greater than the median bid. The weighting is as follows:</w:t>
      </w:r>
    </w:p>
    <w:p w:rsidR="00C4520C" w:rsidRDefault="005E3042">
      <w:pPr>
        <w:numPr>
          <w:ilvl w:val="3"/>
          <w:numId w:val="10"/>
        </w:numPr>
        <w:tabs>
          <w:tab w:val="left" w:pos="1920"/>
          <w:tab w:val="left" w:pos="1921"/>
        </w:tabs>
        <w:spacing w:line="276" w:lineRule="auto"/>
      </w:pPr>
      <w:r>
        <w:t>bid lower than optimal = x 0.5 weighting</w:t>
      </w:r>
    </w:p>
    <w:p w:rsidR="00C4520C" w:rsidRDefault="005E3042">
      <w:pPr>
        <w:numPr>
          <w:ilvl w:val="3"/>
          <w:numId w:val="10"/>
        </w:numPr>
        <w:tabs>
          <w:tab w:val="left" w:pos="1920"/>
          <w:tab w:val="left" w:pos="1921"/>
        </w:tabs>
        <w:spacing w:line="276" w:lineRule="auto"/>
      </w:pPr>
      <w:r>
        <w:t>bid higher than optimal = x 1.5 weighting</w:t>
      </w:r>
    </w:p>
    <w:p w:rsidR="00C4520C" w:rsidRDefault="00C4520C">
      <w:pPr>
        <w:spacing w:before="1" w:line="276" w:lineRule="auto"/>
        <w:ind w:left="840"/>
      </w:pPr>
    </w:p>
    <w:p w:rsidR="00C4520C" w:rsidRDefault="005E3042">
      <w:pPr>
        <w:spacing w:before="1" w:line="276" w:lineRule="auto"/>
        <w:ind w:left="1540"/>
      </w:pPr>
      <w:r>
        <w:t>This results in a weighted variance for each bid.</w:t>
      </w:r>
    </w:p>
    <w:p w:rsidR="00C4520C" w:rsidRDefault="005E3042">
      <w:pPr>
        <w:numPr>
          <w:ilvl w:val="2"/>
          <w:numId w:val="10"/>
        </w:numPr>
        <w:tabs>
          <w:tab w:val="left" w:pos="1539"/>
        </w:tabs>
        <w:spacing w:before="119" w:line="276" w:lineRule="auto"/>
        <w:ind w:right="162"/>
        <w:jc w:val="both"/>
      </w:pPr>
      <w:r>
        <w:t xml:space="preserve">8.2.16 </w:t>
      </w:r>
      <w:proofErr w:type="gramStart"/>
      <w:r>
        <w:t>For</w:t>
      </w:r>
      <w:proofErr w:type="gramEnd"/>
      <w:r>
        <w:t xml:space="preserve"> each procurement type, the median bid will score full marks. Remaining non-excluded bids will be scored a reducing score according to their weighted variance from the median bid, in proportion to the bid with maximum variance.</w:t>
      </w:r>
    </w:p>
    <w:p w:rsidR="00C4520C" w:rsidRDefault="005E3042">
      <w:pPr>
        <w:numPr>
          <w:ilvl w:val="2"/>
          <w:numId w:val="10"/>
        </w:numPr>
        <w:tabs>
          <w:tab w:val="left" w:pos="1539"/>
        </w:tabs>
        <w:spacing w:line="276" w:lineRule="auto"/>
        <w:ind w:right="162"/>
        <w:jc w:val="both"/>
      </w:pPr>
      <w:r>
        <w:t xml:space="preserve">8.2.17 </w:t>
      </w:r>
      <w:proofErr w:type="gramStart"/>
      <w:r>
        <w:t>The</w:t>
      </w:r>
      <w:proofErr w:type="gramEnd"/>
      <w:r>
        <w:t xml:space="preserve"> weightings for each Project Cost Band are shown in worksheet 3 of the workbook, and also in section 8.3 Weightings and Maximum Available Scores of this document. There is a maximum of 1.25 marks available for each procurement type.</w:t>
      </w:r>
    </w:p>
    <w:p w:rsidR="00C4520C" w:rsidRDefault="005E3042">
      <w:pPr>
        <w:numPr>
          <w:ilvl w:val="2"/>
          <w:numId w:val="4"/>
        </w:numPr>
        <w:tabs>
          <w:tab w:val="left" w:pos="1539"/>
        </w:tabs>
        <w:spacing w:before="119" w:line="276" w:lineRule="auto"/>
        <w:ind w:right="162" w:hanging="698"/>
        <w:jc w:val="both"/>
      </w:pPr>
      <w:r>
        <w:t>8.2.18 Each Bidder’s score will be applied as a percentage to the maximum score for each pricing element to arrive at the pricing element contribution to the maximum total Project Percentage Fee score of 5%.</w:t>
      </w:r>
    </w:p>
    <w:p w:rsidR="00C4520C" w:rsidRDefault="005E3042">
      <w:pPr>
        <w:numPr>
          <w:ilvl w:val="2"/>
          <w:numId w:val="4"/>
        </w:numPr>
        <w:tabs>
          <w:tab w:val="left" w:pos="1538"/>
          <w:tab w:val="left" w:pos="1539"/>
        </w:tabs>
        <w:spacing w:before="113" w:line="276" w:lineRule="auto"/>
        <w:ind w:hanging="698"/>
      </w:pPr>
      <w:r>
        <w:t>8.2.19 The evaluation methodology is illustrated below with example data:</w:t>
      </w:r>
    </w:p>
    <w:p w:rsidR="00C4520C" w:rsidRDefault="00C4520C">
      <w:pPr>
        <w:spacing w:line="276" w:lineRule="auto"/>
        <w:rPr>
          <w:sz w:val="20"/>
          <w:szCs w:val="20"/>
        </w:rPr>
      </w:pPr>
    </w:p>
    <w:p w:rsidR="00C4520C" w:rsidRDefault="005E3042">
      <w:pPr>
        <w:spacing w:line="276" w:lineRule="auto"/>
        <w:rPr>
          <w:sz w:val="24"/>
          <w:szCs w:val="24"/>
        </w:rPr>
      </w:pPr>
      <w:r>
        <w:rPr>
          <w:noProof/>
          <w:sz w:val="24"/>
          <w:szCs w:val="24"/>
        </w:rPr>
        <w:drawing>
          <wp:inline distT="114300" distB="114300" distL="114300" distR="114300">
            <wp:extent cx="5731200" cy="1752600"/>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5731200" cy="1752600"/>
                    </a:xfrm>
                    <a:prstGeom prst="rect">
                      <a:avLst/>
                    </a:prstGeom>
                    <a:ln/>
                  </pic:spPr>
                </pic:pic>
              </a:graphicData>
            </a:graphic>
          </wp:inline>
        </w:drawing>
      </w:r>
    </w:p>
    <w:p w:rsidR="00C4520C" w:rsidRDefault="00C4520C">
      <w:pPr>
        <w:spacing w:before="1" w:line="276" w:lineRule="auto"/>
        <w:rPr>
          <w:sz w:val="27"/>
          <w:szCs w:val="27"/>
        </w:rPr>
      </w:pPr>
    </w:p>
    <w:p w:rsidR="00C4520C" w:rsidRDefault="005E3042" w:rsidP="005E3042">
      <w:pPr>
        <w:numPr>
          <w:ilvl w:val="2"/>
          <w:numId w:val="4"/>
        </w:numPr>
        <w:tabs>
          <w:tab w:val="left" w:pos="1560"/>
          <w:tab w:val="left" w:pos="1561"/>
        </w:tabs>
        <w:spacing w:line="276" w:lineRule="auto"/>
        <w:ind w:right="502"/>
      </w:pPr>
      <w:r>
        <w:t xml:space="preserve">8.2.20 </w:t>
      </w:r>
      <w:proofErr w:type="gramStart"/>
      <w:r>
        <w:t>The</w:t>
      </w:r>
      <w:proofErr w:type="gramEnd"/>
      <w:r>
        <w:t xml:space="preserve"> individual element score contributions are then collated to arrive at the total price score out of 5. This is illustrated below with example data:</w:t>
      </w:r>
    </w:p>
    <w:p w:rsidR="00C4520C" w:rsidRDefault="00C4520C">
      <w:pPr>
        <w:spacing w:before="11" w:line="276" w:lineRule="auto"/>
        <w:rPr>
          <w:sz w:val="13"/>
          <w:szCs w:val="13"/>
        </w:rPr>
      </w:pPr>
    </w:p>
    <w:p w:rsidR="00C4520C" w:rsidRDefault="00C4520C">
      <w:pPr>
        <w:spacing w:line="276" w:lineRule="auto"/>
        <w:rPr>
          <w:rFonts w:ascii="Calibri" w:eastAsia="Calibri" w:hAnsi="Calibri" w:cs="Calibri"/>
          <w:sz w:val="16"/>
          <w:szCs w:val="16"/>
        </w:rPr>
      </w:pPr>
    </w:p>
    <w:p w:rsidR="00C4520C" w:rsidRDefault="00C4520C">
      <w:pPr>
        <w:spacing w:line="276" w:lineRule="auto"/>
        <w:rPr>
          <w:rFonts w:ascii="Calibri" w:eastAsia="Calibri" w:hAnsi="Calibri" w:cs="Calibri"/>
          <w:sz w:val="16"/>
          <w:szCs w:val="16"/>
        </w:rPr>
      </w:pPr>
    </w:p>
    <w:p w:rsidR="00C4520C" w:rsidRDefault="005E3042">
      <w:pPr>
        <w:spacing w:line="276" w:lineRule="auto"/>
        <w:rPr>
          <w:rFonts w:ascii="Calibri" w:eastAsia="Calibri" w:hAnsi="Calibri" w:cs="Calibri"/>
          <w:sz w:val="16"/>
          <w:szCs w:val="16"/>
        </w:rPr>
      </w:pPr>
      <w:r>
        <w:rPr>
          <w:rFonts w:ascii="Calibri" w:eastAsia="Calibri" w:hAnsi="Calibri" w:cs="Calibri"/>
          <w:noProof/>
          <w:sz w:val="16"/>
          <w:szCs w:val="16"/>
        </w:rPr>
        <w:lastRenderedPageBreak/>
        <w:drawing>
          <wp:inline distT="114300" distB="114300" distL="114300" distR="114300">
            <wp:extent cx="5731200" cy="1701800"/>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a:srcRect/>
                    <a:stretch>
                      <a:fillRect/>
                    </a:stretch>
                  </pic:blipFill>
                  <pic:spPr>
                    <a:xfrm>
                      <a:off x="0" y="0"/>
                      <a:ext cx="5731200" cy="1701800"/>
                    </a:xfrm>
                    <a:prstGeom prst="rect">
                      <a:avLst/>
                    </a:prstGeom>
                    <a:ln/>
                  </pic:spPr>
                </pic:pic>
              </a:graphicData>
            </a:graphic>
          </wp:inline>
        </w:drawing>
      </w:r>
    </w:p>
    <w:p w:rsidR="00C4520C" w:rsidRDefault="00C4520C">
      <w:pPr>
        <w:tabs>
          <w:tab w:val="left" w:pos="828"/>
          <w:tab w:val="left" w:pos="829"/>
        </w:tabs>
        <w:spacing w:line="276" w:lineRule="auto"/>
        <w:rPr>
          <w:color w:val="FF0000"/>
        </w:rPr>
      </w:pPr>
    </w:p>
    <w:p w:rsidR="00C4520C" w:rsidRDefault="00C4520C">
      <w:pPr>
        <w:tabs>
          <w:tab w:val="left" w:pos="828"/>
          <w:tab w:val="left" w:pos="829"/>
        </w:tabs>
        <w:spacing w:line="276" w:lineRule="auto"/>
        <w:rPr>
          <w:b/>
          <w:color w:val="FF0000"/>
        </w:rPr>
      </w:pPr>
    </w:p>
    <w:p w:rsidR="00C4520C" w:rsidRDefault="00C4520C">
      <w:pPr>
        <w:tabs>
          <w:tab w:val="left" w:pos="828"/>
          <w:tab w:val="left" w:pos="829"/>
        </w:tabs>
        <w:spacing w:line="276" w:lineRule="auto"/>
        <w:rPr>
          <w:b/>
          <w:color w:val="FF0000"/>
        </w:rPr>
      </w:pPr>
    </w:p>
    <w:p w:rsidR="00C4520C" w:rsidRDefault="005E3042">
      <w:pPr>
        <w:tabs>
          <w:tab w:val="left" w:pos="1560"/>
          <w:tab w:val="left" w:pos="1561"/>
        </w:tabs>
        <w:spacing w:line="276" w:lineRule="auto"/>
        <w:ind w:right="502"/>
        <w:rPr>
          <w:b/>
        </w:rPr>
      </w:pPr>
      <w:r>
        <w:rPr>
          <w:b/>
        </w:rPr>
        <w:t>8.3 Weightings and Maximum Available Scores</w:t>
      </w:r>
    </w:p>
    <w:p w:rsidR="00C4520C" w:rsidRDefault="00C4520C">
      <w:pPr>
        <w:tabs>
          <w:tab w:val="left" w:pos="1560"/>
          <w:tab w:val="left" w:pos="1561"/>
        </w:tabs>
        <w:spacing w:line="276" w:lineRule="auto"/>
        <w:ind w:right="502"/>
        <w:rPr>
          <w:b/>
        </w:rPr>
      </w:pPr>
    </w:p>
    <w:p w:rsidR="00C4520C" w:rsidRDefault="005E3042">
      <w:pPr>
        <w:tabs>
          <w:tab w:val="left" w:pos="1560"/>
          <w:tab w:val="left" w:pos="1561"/>
        </w:tabs>
        <w:spacing w:line="276" w:lineRule="auto"/>
        <w:ind w:right="502"/>
      </w:pPr>
      <w:r>
        <w:t>8.3.1 Please note that grade and discipline weightings are used to calculate the maximum score available for each grade of each discipline, and are not applied directly to Bidders' rates.</w:t>
      </w:r>
    </w:p>
    <w:p w:rsidR="00C4520C" w:rsidRDefault="00C4520C">
      <w:pPr>
        <w:tabs>
          <w:tab w:val="left" w:pos="1560"/>
          <w:tab w:val="left" w:pos="1561"/>
        </w:tabs>
        <w:spacing w:line="276" w:lineRule="auto"/>
        <w:ind w:right="502"/>
      </w:pPr>
    </w:p>
    <w:p w:rsidR="00C4520C" w:rsidRDefault="005E3042">
      <w:pPr>
        <w:tabs>
          <w:tab w:val="left" w:pos="1560"/>
          <w:tab w:val="left" w:pos="1561"/>
        </w:tabs>
        <w:spacing w:line="276" w:lineRule="auto"/>
        <w:ind w:right="502"/>
      </w:pPr>
      <w:r>
        <w:t>8.3.2 The grade and discipline weightings, and resultant maximum scores available, for each lot are shown below.</w:t>
      </w:r>
    </w:p>
    <w:p w:rsidR="00C4520C" w:rsidRDefault="00C4520C">
      <w:pPr>
        <w:tabs>
          <w:tab w:val="left" w:pos="1560"/>
          <w:tab w:val="left" w:pos="1561"/>
        </w:tabs>
        <w:spacing w:line="276" w:lineRule="auto"/>
        <w:ind w:right="502"/>
        <w:rPr>
          <w:b/>
        </w:rPr>
      </w:pPr>
    </w:p>
    <w:p w:rsidR="00C4520C" w:rsidRDefault="005E3042">
      <w:pPr>
        <w:tabs>
          <w:tab w:val="left" w:pos="1560"/>
          <w:tab w:val="left" w:pos="1561"/>
        </w:tabs>
        <w:spacing w:line="276" w:lineRule="auto"/>
        <w:ind w:right="502"/>
        <w:rPr>
          <w:b/>
        </w:rPr>
      </w:pPr>
      <w:r>
        <w:rPr>
          <w:b/>
        </w:rPr>
        <w:t>Lot 1 - Built Environment &amp; General Infrastructure</w:t>
      </w:r>
    </w:p>
    <w:p w:rsidR="00C4520C" w:rsidRDefault="00C4520C">
      <w:pPr>
        <w:tabs>
          <w:tab w:val="left" w:pos="1560"/>
          <w:tab w:val="left" w:pos="1561"/>
        </w:tabs>
        <w:spacing w:line="276" w:lineRule="auto"/>
        <w:ind w:right="502"/>
        <w:rPr>
          <w:b/>
        </w:rPr>
      </w:pPr>
    </w:p>
    <w:p w:rsidR="00C4520C" w:rsidRDefault="005E3042">
      <w:pPr>
        <w:tabs>
          <w:tab w:val="left" w:pos="1560"/>
          <w:tab w:val="left" w:pos="1561"/>
        </w:tabs>
        <w:spacing w:line="276" w:lineRule="auto"/>
        <w:ind w:right="502"/>
        <w:rPr>
          <w:b/>
        </w:rPr>
      </w:pPr>
      <w:r>
        <w:rPr>
          <w:b/>
        </w:rPr>
        <w:t>Weightings</w:t>
      </w:r>
    </w:p>
    <w:p w:rsidR="00C4520C" w:rsidRDefault="005E3042">
      <w:pPr>
        <w:tabs>
          <w:tab w:val="left" w:pos="1560"/>
          <w:tab w:val="left" w:pos="1561"/>
        </w:tabs>
        <w:spacing w:line="276" w:lineRule="auto"/>
        <w:ind w:right="502"/>
        <w:rPr>
          <w:b/>
        </w:rPr>
      </w:pPr>
      <w:r>
        <w:rPr>
          <w:noProof/>
        </w:rPr>
        <w:drawing>
          <wp:anchor distT="114300" distB="114300" distL="114300" distR="114300" simplePos="0" relativeHeight="251658240" behindDoc="0" locked="0" layoutInCell="1" hidden="0" allowOverlap="1">
            <wp:simplePos x="0" y="0"/>
            <wp:positionH relativeFrom="column">
              <wp:posOffset>3260725</wp:posOffset>
            </wp:positionH>
            <wp:positionV relativeFrom="paragraph">
              <wp:posOffset>184774</wp:posOffset>
            </wp:positionV>
            <wp:extent cx="2081213" cy="1550707"/>
            <wp:effectExtent l="0" t="0" r="0" b="0"/>
            <wp:wrapSquare wrapText="bothSides" distT="114300" distB="114300" distL="114300" distR="11430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2081213" cy="1550707"/>
                    </a:xfrm>
                    <a:prstGeom prst="rect">
                      <a:avLst/>
                    </a:prstGeom>
                    <a:ln/>
                  </pic:spPr>
                </pic:pic>
              </a:graphicData>
            </a:graphic>
          </wp:anchor>
        </w:drawing>
      </w:r>
    </w:p>
    <w:p w:rsidR="00C4520C" w:rsidRDefault="005E3042">
      <w:pPr>
        <w:tabs>
          <w:tab w:val="left" w:pos="1560"/>
          <w:tab w:val="left" w:pos="1561"/>
        </w:tabs>
        <w:spacing w:line="276" w:lineRule="auto"/>
        <w:ind w:right="502"/>
      </w:pPr>
      <w:r>
        <w:rPr>
          <w:noProof/>
        </w:rPr>
        <w:drawing>
          <wp:inline distT="114300" distB="114300" distL="114300" distR="114300">
            <wp:extent cx="3033713" cy="1747575"/>
            <wp:effectExtent l="0" t="0" r="0" b="0"/>
            <wp:docPr id="3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5"/>
                    <a:srcRect/>
                    <a:stretch>
                      <a:fillRect/>
                    </a:stretch>
                  </pic:blipFill>
                  <pic:spPr>
                    <a:xfrm>
                      <a:off x="0" y="0"/>
                      <a:ext cx="3033713" cy="1747575"/>
                    </a:xfrm>
                    <a:prstGeom prst="rect">
                      <a:avLst/>
                    </a:prstGeom>
                    <a:ln/>
                  </pic:spPr>
                </pic:pic>
              </a:graphicData>
            </a:graphic>
          </wp:inline>
        </w:drawing>
      </w:r>
    </w:p>
    <w:p w:rsidR="00C4520C" w:rsidRDefault="00C4520C">
      <w:pPr>
        <w:tabs>
          <w:tab w:val="left" w:pos="1560"/>
          <w:tab w:val="left" w:pos="1561"/>
        </w:tabs>
        <w:spacing w:line="276" w:lineRule="auto"/>
        <w:ind w:right="502"/>
      </w:pPr>
    </w:p>
    <w:p w:rsidR="00C4520C" w:rsidRDefault="005E3042">
      <w:pPr>
        <w:tabs>
          <w:tab w:val="left" w:pos="1560"/>
          <w:tab w:val="left" w:pos="1561"/>
        </w:tabs>
        <w:spacing w:line="276" w:lineRule="auto"/>
        <w:ind w:right="502"/>
        <w:rPr>
          <w:b/>
        </w:rPr>
      </w:pPr>
      <w:r>
        <w:rPr>
          <w:b/>
        </w:rPr>
        <w:t>Maximum Scores</w:t>
      </w:r>
    </w:p>
    <w:p w:rsidR="00C4520C" w:rsidRDefault="00C4520C">
      <w:pPr>
        <w:tabs>
          <w:tab w:val="left" w:pos="1560"/>
          <w:tab w:val="left" w:pos="1561"/>
        </w:tabs>
        <w:spacing w:line="276" w:lineRule="auto"/>
        <w:ind w:right="502"/>
      </w:pPr>
    </w:p>
    <w:p w:rsidR="00C4520C" w:rsidRDefault="005E3042">
      <w:pPr>
        <w:tabs>
          <w:tab w:val="left" w:pos="1560"/>
          <w:tab w:val="left" w:pos="1561"/>
        </w:tabs>
        <w:spacing w:line="276" w:lineRule="auto"/>
        <w:ind w:right="502"/>
      </w:pPr>
      <w:r>
        <w:t>Hourly Rates Maximum Scores</w:t>
      </w:r>
    </w:p>
    <w:p w:rsidR="00C4520C" w:rsidRDefault="00C4520C">
      <w:pPr>
        <w:tabs>
          <w:tab w:val="left" w:pos="1560"/>
          <w:tab w:val="left" w:pos="1561"/>
        </w:tabs>
        <w:spacing w:line="276" w:lineRule="auto"/>
        <w:ind w:right="502"/>
      </w:pPr>
    </w:p>
    <w:p w:rsidR="00C4520C" w:rsidRDefault="00C94167">
      <w:pPr>
        <w:tabs>
          <w:tab w:val="left" w:pos="1560"/>
          <w:tab w:val="left" w:pos="1561"/>
        </w:tabs>
        <w:spacing w:line="276" w:lineRule="auto"/>
        <w:ind w:right="502"/>
      </w:pPr>
      <w:r>
        <w:rPr>
          <w:noProof/>
        </w:rPr>
        <w:lastRenderedPageBreak/>
        <w:drawing>
          <wp:inline distT="0" distB="0" distL="0" distR="0" wp14:anchorId="74C0A2EE" wp14:editId="24F5F2BE">
            <wp:extent cx="5924550" cy="17519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4550" cy="1751965"/>
                    </a:xfrm>
                    <a:prstGeom prst="rect">
                      <a:avLst/>
                    </a:prstGeom>
                  </pic:spPr>
                </pic:pic>
              </a:graphicData>
            </a:graphic>
          </wp:inline>
        </w:drawing>
      </w:r>
    </w:p>
    <w:p w:rsidR="00C4520C" w:rsidRDefault="00C4520C">
      <w:pPr>
        <w:tabs>
          <w:tab w:val="left" w:pos="1560"/>
          <w:tab w:val="left" w:pos="1561"/>
        </w:tabs>
        <w:spacing w:line="276" w:lineRule="auto"/>
        <w:ind w:right="502"/>
      </w:pPr>
    </w:p>
    <w:p w:rsidR="00C4520C" w:rsidRDefault="005E3042">
      <w:pPr>
        <w:tabs>
          <w:tab w:val="left" w:pos="1560"/>
          <w:tab w:val="left" w:pos="1561"/>
        </w:tabs>
        <w:spacing w:line="276" w:lineRule="auto"/>
        <w:ind w:right="502"/>
      </w:pPr>
      <w:r>
        <w:t>Daily Rates Maximum Scores</w:t>
      </w:r>
    </w:p>
    <w:p w:rsidR="00C4520C" w:rsidRDefault="00C4520C">
      <w:pPr>
        <w:tabs>
          <w:tab w:val="left" w:pos="1560"/>
          <w:tab w:val="left" w:pos="1561"/>
        </w:tabs>
        <w:spacing w:line="276" w:lineRule="auto"/>
        <w:ind w:right="502"/>
      </w:pPr>
    </w:p>
    <w:p w:rsidR="00C4520C" w:rsidRDefault="00C94167">
      <w:pPr>
        <w:tabs>
          <w:tab w:val="left" w:pos="1560"/>
          <w:tab w:val="left" w:pos="1561"/>
        </w:tabs>
        <w:spacing w:line="276" w:lineRule="auto"/>
        <w:ind w:right="502"/>
      </w:pPr>
      <w:r>
        <w:rPr>
          <w:noProof/>
        </w:rPr>
        <w:drawing>
          <wp:inline distT="0" distB="0" distL="0" distR="0" wp14:anchorId="0434C1EB" wp14:editId="735C7C2A">
            <wp:extent cx="5924550" cy="175196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24550" cy="1751965"/>
                    </a:xfrm>
                    <a:prstGeom prst="rect">
                      <a:avLst/>
                    </a:prstGeom>
                  </pic:spPr>
                </pic:pic>
              </a:graphicData>
            </a:graphic>
          </wp:inline>
        </w:drawing>
      </w:r>
    </w:p>
    <w:p w:rsidR="00C4520C" w:rsidRDefault="00C4520C">
      <w:pPr>
        <w:tabs>
          <w:tab w:val="left" w:pos="1560"/>
          <w:tab w:val="left" w:pos="1561"/>
        </w:tabs>
        <w:spacing w:line="276" w:lineRule="auto"/>
        <w:ind w:right="502"/>
      </w:pPr>
    </w:p>
    <w:p w:rsidR="00C4520C" w:rsidRDefault="005E3042">
      <w:pPr>
        <w:tabs>
          <w:tab w:val="left" w:pos="1560"/>
          <w:tab w:val="left" w:pos="1561"/>
        </w:tabs>
        <w:spacing w:line="276" w:lineRule="auto"/>
        <w:ind w:right="502"/>
        <w:rPr>
          <w:b/>
        </w:rPr>
      </w:pPr>
      <w:r>
        <w:rPr>
          <w:b/>
        </w:rPr>
        <w:t>Lot 2 - Urban Regeneration</w:t>
      </w:r>
    </w:p>
    <w:p w:rsidR="00C4520C" w:rsidRDefault="00C4520C">
      <w:pPr>
        <w:tabs>
          <w:tab w:val="left" w:pos="1560"/>
          <w:tab w:val="left" w:pos="1561"/>
        </w:tabs>
        <w:spacing w:line="276" w:lineRule="auto"/>
        <w:ind w:right="502"/>
      </w:pPr>
    </w:p>
    <w:p w:rsidR="00C4520C" w:rsidRDefault="005E3042">
      <w:pPr>
        <w:tabs>
          <w:tab w:val="left" w:pos="1560"/>
          <w:tab w:val="left" w:pos="1561"/>
        </w:tabs>
        <w:spacing w:line="276" w:lineRule="auto"/>
        <w:ind w:right="502"/>
        <w:rPr>
          <w:b/>
        </w:rPr>
      </w:pPr>
      <w:r>
        <w:rPr>
          <w:b/>
        </w:rPr>
        <w:t>Weightings</w:t>
      </w:r>
    </w:p>
    <w:p w:rsidR="00C4520C" w:rsidRDefault="005E3042">
      <w:pPr>
        <w:tabs>
          <w:tab w:val="left" w:pos="1560"/>
          <w:tab w:val="left" w:pos="1561"/>
        </w:tabs>
        <w:spacing w:line="276" w:lineRule="auto"/>
        <w:ind w:right="502"/>
        <w:rPr>
          <w:b/>
        </w:rPr>
      </w:pPr>
      <w:r>
        <w:rPr>
          <w:noProof/>
        </w:rPr>
        <w:drawing>
          <wp:anchor distT="114300" distB="114300" distL="114300" distR="114300" simplePos="0" relativeHeight="251659264" behindDoc="0" locked="0" layoutInCell="1" hidden="0" allowOverlap="1">
            <wp:simplePos x="0" y="0"/>
            <wp:positionH relativeFrom="column">
              <wp:posOffset>1</wp:posOffset>
            </wp:positionH>
            <wp:positionV relativeFrom="paragraph">
              <wp:posOffset>137113</wp:posOffset>
            </wp:positionV>
            <wp:extent cx="3008219" cy="1733550"/>
            <wp:effectExtent l="0" t="0" r="0" b="0"/>
            <wp:wrapSquare wrapText="bothSides" distT="114300" distB="114300" distL="114300" distR="114300"/>
            <wp:docPr id="2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7"/>
                    <a:srcRect/>
                    <a:stretch>
                      <a:fillRect/>
                    </a:stretch>
                  </pic:blipFill>
                  <pic:spPr>
                    <a:xfrm>
                      <a:off x="0" y="0"/>
                      <a:ext cx="3008219" cy="173355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3219450</wp:posOffset>
            </wp:positionH>
            <wp:positionV relativeFrom="paragraph">
              <wp:posOffset>133350</wp:posOffset>
            </wp:positionV>
            <wp:extent cx="2329125" cy="1733550"/>
            <wp:effectExtent l="0" t="0" r="0" b="0"/>
            <wp:wrapSquare wrapText="bothSides" distT="114300" distB="114300" distL="114300" distR="114300"/>
            <wp:docPr id="2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a:stretch>
                      <a:fillRect/>
                    </a:stretch>
                  </pic:blipFill>
                  <pic:spPr>
                    <a:xfrm>
                      <a:off x="0" y="0"/>
                      <a:ext cx="2329125" cy="1733550"/>
                    </a:xfrm>
                    <a:prstGeom prst="rect">
                      <a:avLst/>
                    </a:prstGeom>
                    <a:ln/>
                  </pic:spPr>
                </pic:pic>
              </a:graphicData>
            </a:graphic>
          </wp:anchor>
        </w:drawing>
      </w:r>
    </w:p>
    <w:p w:rsidR="00C4520C" w:rsidRDefault="00C4520C">
      <w:pPr>
        <w:tabs>
          <w:tab w:val="left" w:pos="1560"/>
          <w:tab w:val="left" w:pos="1561"/>
        </w:tabs>
        <w:spacing w:line="276" w:lineRule="auto"/>
        <w:ind w:right="502"/>
        <w:rPr>
          <w:b/>
        </w:rPr>
      </w:pPr>
    </w:p>
    <w:p w:rsidR="00C4520C" w:rsidRDefault="005E3042">
      <w:pPr>
        <w:tabs>
          <w:tab w:val="left" w:pos="1560"/>
          <w:tab w:val="left" w:pos="1561"/>
        </w:tabs>
        <w:spacing w:line="276" w:lineRule="auto"/>
        <w:ind w:right="502"/>
        <w:rPr>
          <w:b/>
        </w:rPr>
      </w:pPr>
      <w:r>
        <w:rPr>
          <w:b/>
        </w:rPr>
        <w:t>Maximum Scores</w:t>
      </w:r>
    </w:p>
    <w:p w:rsidR="00C4520C" w:rsidRDefault="00C4520C">
      <w:pPr>
        <w:tabs>
          <w:tab w:val="left" w:pos="1560"/>
          <w:tab w:val="left" w:pos="1561"/>
        </w:tabs>
        <w:spacing w:line="276" w:lineRule="auto"/>
        <w:ind w:right="502"/>
      </w:pPr>
    </w:p>
    <w:p w:rsidR="00C4520C" w:rsidRDefault="005E3042">
      <w:pPr>
        <w:tabs>
          <w:tab w:val="left" w:pos="1560"/>
          <w:tab w:val="left" w:pos="1561"/>
        </w:tabs>
        <w:spacing w:line="276" w:lineRule="auto"/>
        <w:ind w:right="502"/>
      </w:pPr>
      <w:r>
        <w:t>Hourly Rates</w:t>
      </w:r>
    </w:p>
    <w:p w:rsidR="00C4520C" w:rsidRDefault="00C4520C">
      <w:pPr>
        <w:tabs>
          <w:tab w:val="left" w:pos="1560"/>
          <w:tab w:val="left" w:pos="1561"/>
        </w:tabs>
        <w:spacing w:line="276" w:lineRule="auto"/>
        <w:ind w:right="502"/>
      </w:pPr>
    </w:p>
    <w:p w:rsidR="00C4520C" w:rsidRDefault="005E3042">
      <w:pPr>
        <w:tabs>
          <w:tab w:val="left" w:pos="1560"/>
          <w:tab w:val="left" w:pos="1561"/>
        </w:tabs>
        <w:spacing w:line="276" w:lineRule="auto"/>
        <w:ind w:right="502"/>
      </w:pPr>
      <w:r>
        <w:rPr>
          <w:noProof/>
        </w:rPr>
        <w:lastRenderedPageBreak/>
        <w:drawing>
          <wp:inline distT="114300" distB="114300" distL="114300" distR="114300">
            <wp:extent cx="5921700" cy="22225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921700" cy="2222500"/>
                    </a:xfrm>
                    <a:prstGeom prst="rect">
                      <a:avLst/>
                    </a:prstGeom>
                    <a:ln/>
                  </pic:spPr>
                </pic:pic>
              </a:graphicData>
            </a:graphic>
          </wp:inline>
        </w:drawing>
      </w:r>
    </w:p>
    <w:p w:rsidR="00C4520C" w:rsidRDefault="00C4520C">
      <w:pPr>
        <w:tabs>
          <w:tab w:val="left" w:pos="1560"/>
          <w:tab w:val="left" w:pos="1561"/>
        </w:tabs>
        <w:spacing w:line="276" w:lineRule="auto"/>
        <w:ind w:right="502"/>
      </w:pPr>
    </w:p>
    <w:p w:rsidR="00C4520C" w:rsidRDefault="005E3042">
      <w:pPr>
        <w:tabs>
          <w:tab w:val="left" w:pos="1560"/>
          <w:tab w:val="left" w:pos="1561"/>
        </w:tabs>
        <w:spacing w:line="276" w:lineRule="auto"/>
        <w:ind w:right="502"/>
      </w:pPr>
      <w:r>
        <w:t>Daily Rates</w:t>
      </w:r>
    </w:p>
    <w:p w:rsidR="00C4520C" w:rsidRDefault="00C4520C">
      <w:pPr>
        <w:tabs>
          <w:tab w:val="left" w:pos="1560"/>
          <w:tab w:val="left" w:pos="1561"/>
        </w:tabs>
        <w:spacing w:line="276" w:lineRule="auto"/>
        <w:ind w:right="502"/>
      </w:pPr>
    </w:p>
    <w:p w:rsidR="00C4520C" w:rsidRDefault="005E3042">
      <w:pPr>
        <w:tabs>
          <w:tab w:val="left" w:pos="1560"/>
          <w:tab w:val="left" w:pos="1561"/>
        </w:tabs>
        <w:spacing w:line="276" w:lineRule="auto"/>
        <w:ind w:right="502"/>
      </w:pPr>
      <w:r>
        <w:rPr>
          <w:noProof/>
        </w:rPr>
        <w:drawing>
          <wp:inline distT="114300" distB="114300" distL="114300" distR="114300">
            <wp:extent cx="5921700" cy="2222500"/>
            <wp:effectExtent l="0" t="0" r="0" b="0"/>
            <wp:docPr id="4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8"/>
                    <a:srcRect/>
                    <a:stretch>
                      <a:fillRect/>
                    </a:stretch>
                  </pic:blipFill>
                  <pic:spPr>
                    <a:xfrm>
                      <a:off x="0" y="0"/>
                      <a:ext cx="5921700" cy="2222500"/>
                    </a:xfrm>
                    <a:prstGeom prst="rect">
                      <a:avLst/>
                    </a:prstGeom>
                    <a:ln/>
                  </pic:spPr>
                </pic:pic>
              </a:graphicData>
            </a:graphic>
          </wp:inline>
        </w:drawing>
      </w:r>
    </w:p>
    <w:p w:rsidR="00C4520C" w:rsidRDefault="00C4520C">
      <w:pPr>
        <w:tabs>
          <w:tab w:val="left" w:pos="1560"/>
          <w:tab w:val="left" w:pos="1561"/>
        </w:tabs>
        <w:spacing w:line="276" w:lineRule="auto"/>
        <w:ind w:right="502"/>
        <w:rPr>
          <w:b/>
        </w:rPr>
      </w:pPr>
    </w:p>
    <w:p w:rsidR="00C4520C" w:rsidRDefault="005E3042">
      <w:pPr>
        <w:tabs>
          <w:tab w:val="left" w:pos="1560"/>
          <w:tab w:val="left" w:pos="1561"/>
        </w:tabs>
        <w:spacing w:line="276" w:lineRule="auto"/>
        <w:ind w:right="502"/>
        <w:rPr>
          <w:b/>
        </w:rPr>
      </w:pPr>
      <w:r>
        <w:rPr>
          <w:b/>
        </w:rPr>
        <w:t>Lot 3 - International</w:t>
      </w:r>
    </w:p>
    <w:p w:rsidR="00C4520C" w:rsidRDefault="00C4520C">
      <w:pPr>
        <w:tabs>
          <w:tab w:val="left" w:pos="1560"/>
          <w:tab w:val="left" w:pos="1561"/>
        </w:tabs>
        <w:spacing w:line="276" w:lineRule="auto"/>
        <w:ind w:right="502"/>
        <w:rPr>
          <w:b/>
        </w:rPr>
      </w:pPr>
    </w:p>
    <w:p w:rsidR="00C4520C" w:rsidRDefault="005E3042">
      <w:pPr>
        <w:tabs>
          <w:tab w:val="left" w:pos="1560"/>
          <w:tab w:val="left" w:pos="1561"/>
        </w:tabs>
        <w:spacing w:line="276" w:lineRule="auto"/>
        <w:ind w:right="502"/>
        <w:rPr>
          <w:b/>
        </w:rPr>
      </w:pPr>
      <w:r>
        <w:rPr>
          <w:b/>
        </w:rPr>
        <w:t>Weightings</w:t>
      </w:r>
    </w:p>
    <w:p w:rsidR="00C4520C" w:rsidRDefault="00C4520C">
      <w:pPr>
        <w:tabs>
          <w:tab w:val="left" w:pos="1560"/>
          <w:tab w:val="left" w:pos="1561"/>
        </w:tabs>
        <w:spacing w:line="276" w:lineRule="auto"/>
        <w:ind w:right="502"/>
        <w:rPr>
          <w:b/>
        </w:rPr>
      </w:pPr>
    </w:p>
    <w:p w:rsidR="00C4520C" w:rsidRDefault="005E3042">
      <w:pPr>
        <w:tabs>
          <w:tab w:val="left" w:pos="1560"/>
          <w:tab w:val="left" w:pos="1561"/>
        </w:tabs>
        <w:spacing w:line="276" w:lineRule="auto"/>
        <w:ind w:right="502"/>
      </w:pPr>
      <w:r>
        <w:t>Hourly and Daily Rates</w:t>
      </w:r>
    </w:p>
    <w:p w:rsidR="00C4520C" w:rsidRDefault="005E3042">
      <w:pPr>
        <w:tabs>
          <w:tab w:val="left" w:pos="1560"/>
          <w:tab w:val="left" w:pos="1561"/>
        </w:tabs>
        <w:spacing w:line="276" w:lineRule="auto"/>
        <w:ind w:right="502"/>
      </w:pPr>
      <w:r>
        <w:rPr>
          <w:noProof/>
        </w:rPr>
        <w:drawing>
          <wp:anchor distT="114300" distB="114300" distL="114300" distR="114300" simplePos="0" relativeHeight="251661312" behindDoc="0" locked="0" layoutInCell="1" hidden="0" allowOverlap="1">
            <wp:simplePos x="0" y="0"/>
            <wp:positionH relativeFrom="column">
              <wp:posOffset>19051</wp:posOffset>
            </wp:positionH>
            <wp:positionV relativeFrom="paragraph">
              <wp:posOffset>182884</wp:posOffset>
            </wp:positionV>
            <wp:extent cx="3180135" cy="1533827"/>
            <wp:effectExtent l="0" t="0" r="0" b="0"/>
            <wp:wrapSquare wrapText="bothSides" distT="114300" distB="114300" distL="114300" distR="114300"/>
            <wp:docPr id="45"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9"/>
                    <a:srcRect/>
                    <a:stretch>
                      <a:fillRect/>
                    </a:stretch>
                  </pic:blipFill>
                  <pic:spPr>
                    <a:xfrm>
                      <a:off x="0" y="0"/>
                      <a:ext cx="3180135" cy="1533827"/>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simplePos x="0" y="0"/>
            <wp:positionH relativeFrom="column">
              <wp:posOffset>3400425</wp:posOffset>
            </wp:positionH>
            <wp:positionV relativeFrom="paragraph">
              <wp:posOffset>180975</wp:posOffset>
            </wp:positionV>
            <wp:extent cx="2019765" cy="1533525"/>
            <wp:effectExtent l="0" t="0" r="0" b="0"/>
            <wp:wrapSquare wrapText="bothSides" distT="114300" distB="114300" distL="114300" distR="114300"/>
            <wp:docPr id="4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0"/>
                    <a:srcRect/>
                    <a:stretch>
                      <a:fillRect/>
                    </a:stretch>
                  </pic:blipFill>
                  <pic:spPr>
                    <a:xfrm>
                      <a:off x="0" y="0"/>
                      <a:ext cx="2019765" cy="1533525"/>
                    </a:xfrm>
                    <a:prstGeom prst="rect">
                      <a:avLst/>
                    </a:prstGeom>
                    <a:ln/>
                  </pic:spPr>
                </pic:pic>
              </a:graphicData>
            </a:graphic>
          </wp:anchor>
        </w:drawing>
      </w:r>
    </w:p>
    <w:p w:rsidR="00C4520C" w:rsidRDefault="00C4520C">
      <w:pPr>
        <w:tabs>
          <w:tab w:val="left" w:pos="1560"/>
          <w:tab w:val="left" w:pos="1561"/>
        </w:tabs>
        <w:spacing w:line="276" w:lineRule="auto"/>
        <w:ind w:right="502"/>
        <w:rPr>
          <w:color w:val="FF0000"/>
        </w:rPr>
      </w:pPr>
    </w:p>
    <w:p w:rsidR="00C4520C" w:rsidRDefault="00C4520C">
      <w:pPr>
        <w:tabs>
          <w:tab w:val="left" w:pos="1560"/>
          <w:tab w:val="left" w:pos="1561"/>
        </w:tabs>
        <w:spacing w:line="276" w:lineRule="auto"/>
        <w:ind w:right="502"/>
      </w:pPr>
    </w:p>
    <w:p w:rsidR="00C4520C" w:rsidRDefault="00C4520C">
      <w:pPr>
        <w:tabs>
          <w:tab w:val="left" w:pos="1560"/>
          <w:tab w:val="left" w:pos="1561"/>
        </w:tabs>
        <w:spacing w:line="276" w:lineRule="auto"/>
        <w:ind w:right="502"/>
        <w:rPr>
          <w:b/>
        </w:rPr>
      </w:pPr>
    </w:p>
    <w:p w:rsidR="00C4520C" w:rsidRDefault="00C4520C">
      <w:pPr>
        <w:tabs>
          <w:tab w:val="left" w:pos="1560"/>
          <w:tab w:val="left" w:pos="1561"/>
        </w:tabs>
        <w:spacing w:line="276" w:lineRule="auto"/>
        <w:ind w:right="502"/>
        <w:rPr>
          <w:b/>
        </w:rPr>
      </w:pPr>
    </w:p>
    <w:p w:rsidR="00C4520C" w:rsidRDefault="00C4520C">
      <w:pPr>
        <w:tabs>
          <w:tab w:val="left" w:pos="1560"/>
          <w:tab w:val="left" w:pos="1561"/>
        </w:tabs>
        <w:spacing w:line="276" w:lineRule="auto"/>
        <w:ind w:right="502"/>
        <w:rPr>
          <w:b/>
        </w:rPr>
      </w:pPr>
    </w:p>
    <w:p w:rsidR="00C4520C" w:rsidRDefault="00C4520C">
      <w:pPr>
        <w:tabs>
          <w:tab w:val="left" w:pos="1560"/>
          <w:tab w:val="left" w:pos="1561"/>
        </w:tabs>
        <w:spacing w:line="276" w:lineRule="auto"/>
        <w:ind w:right="502"/>
        <w:rPr>
          <w:b/>
        </w:rPr>
      </w:pPr>
    </w:p>
    <w:p w:rsidR="00816B3B" w:rsidRDefault="00816B3B">
      <w:pPr>
        <w:tabs>
          <w:tab w:val="left" w:pos="1560"/>
          <w:tab w:val="left" w:pos="1561"/>
        </w:tabs>
        <w:spacing w:line="276" w:lineRule="auto"/>
        <w:ind w:right="502"/>
      </w:pPr>
    </w:p>
    <w:p w:rsidR="00816B3B" w:rsidRDefault="00816B3B">
      <w:pPr>
        <w:tabs>
          <w:tab w:val="left" w:pos="1560"/>
          <w:tab w:val="left" w:pos="1561"/>
        </w:tabs>
        <w:spacing w:line="276" w:lineRule="auto"/>
        <w:ind w:right="502"/>
      </w:pPr>
    </w:p>
    <w:p w:rsidR="00816B3B" w:rsidRDefault="00816B3B">
      <w:pPr>
        <w:tabs>
          <w:tab w:val="left" w:pos="1560"/>
          <w:tab w:val="left" w:pos="1561"/>
        </w:tabs>
        <w:spacing w:line="276" w:lineRule="auto"/>
        <w:ind w:right="502"/>
      </w:pPr>
    </w:p>
    <w:p w:rsidR="00816B3B" w:rsidRDefault="00816B3B">
      <w:pPr>
        <w:tabs>
          <w:tab w:val="left" w:pos="1560"/>
          <w:tab w:val="left" w:pos="1561"/>
        </w:tabs>
        <w:spacing w:line="276" w:lineRule="auto"/>
        <w:ind w:right="502"/>
      </w:pPr>
    </w:p>
    <w:p w:rsidR="00816B3B" w:rsidRDefault="00816B3B">
      <w:pPr>
        <w:tabs>
          <w:tab w:val="left" w:pos="1560"/>
          <w:tab w:val="left" w:pos="1561"/>
        </w:tabs>
        <w:spacing w:line="276" w:lineRule="auto"/>
        <w:ind w:right="502"/>
      </w:pPr>
    </w:p>
    <w:p w:rsidR="00816B3B" w:rsidRDefault="00816B3B">
      <w:pPr>
        <w:tabs>
          <w:tab w:val="left" w:pos="1560"/>
          <w:tab w:val="left" w:pos="1561"/>
        </w:tabs>
        <w:spacing w:line="276" w:lineRule="auto"/>
        <w:ind w:right="502"/>
      </w:pPr>
    </w:p>
    <w:p w:rsidR="00816B3B" w:rsidRDefault="00816B3B">
      <w:pPr>
        <w:tabs>
          <w:tab w:val="left" w:pos="1560"/>
          <w:tab w:val="left" w:pos="1561"/>
        </w:tabs>
        <w:spacing w:line="276" w:lineRule="auto"/>
        <w:ind w:right="502"/>
      </w:pPr>
    </w:p>
    <w:p w:rsidR="00816B3B" w:rsidRDefault="00816B3B">
      <w:pPr>
        <w:tabs>
          <w:tab w:val="left" w:pos="1560"/>
          <w:tab w:val="left" w:pos="1561"/>
        </w:tabs>
        <w:spacing w:line="276" w:lineRule="auto"/>
        <w:ind w:right="502"/>
      </w:pPr>
    </w:p>
    <w:p w:rsidR="00C4520C" w:rsidRDefault="005E3042">
      <w:pPr>
        <w:tabs>
          <w:tab w:val="left" w:pos="1560"/>
          <w:tab w:val="left" w:pos="1561"/>
        </w:tabs>
        <w:spacing w:line="276" w:lineRule="auto"/>
        <w:ind w:right="502"/>
      </w:pPr>
      <w:r>
        <w:lastRenderedPageBreak/>
        <w:t>Project Percentage Fees</w:t>
      </w:r>
    </w:p>
    <w:p w:rsidR="00C4520C" w:rsidRDefault="00C4520C">
      <w:pPr>
        <w:tabs>
          <w:tab w:val="left" w:pos="1560"/>
          <w:tab w:val="left" w:pos="1561"/>
        </w:tabs>
        <w:spacing w:line="276" w:lineRule="auto"/>
        <w:ind w:right="502"/>
        <w:rPr>
          <w:b/>
        </w:rPr>
      </w:pPr>
    </w:p>
    <w:p w:rsidR="00C4520C" w:rsidRDefault="005E3042">
      <w:pPr>
        <w:tabs>
          <w:tab w:val="left" w:pos="1560"/>
          <w:tab w:val="left" w:pos="1561"/>
        </w:tabs>
        <w:spacing w:line="276" w:lineRule="auto"/>
        <w:ind w:right="502"/>
        <w:rPr>
          <w:b/>
        </w:rPr>
      </w:pPr>
      <w:r>
        <w:rPr>
          <w:b/>
          <w:noProof/>
        </w:rPr>
        <w:drawing>
          <wp:inline distT="114300" distB="114300" distL="114300" distR="114300">
            <wp:extent cx="5921700" cy="1231900"/>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1"/>
                    <a:srcRect/>
                    <a:stretch>
                      <a:fillRect/>
                    </a:stretch>
                  </pic:blipFill>
                  <pic:spPr>
                    <a:xfrm>
                      <a:off x="0" y="0"/>
                      <a:ext cx="5921700" cy="1231900"/>
                    </a:xfrm>
                    <a:prstGeom prst="rect">
                      <a:avLst/>
                    </a:prstGeom>
                    <a:ln/>
                  </pic:spPr>
                </pic:pic>
              </a:graphicData>
            </a:graphic>
          </wp:inline>
        </w:drawing>
      </w:r>
    </w:p>
    <w:p w:rsidR="00C4520C" w:rsidRDefault="00C4520C">
      <w:pPr>
        <w:tabs>
          <w:tab w:val="left" w:pos="1560"/>
          <w:tab w:val="left" w:pos="1561"/>
        </w:tabs>
        <w:spacing w:line="276" w:lineRule="auto"/>
        <w:ind w:right="502"/>
        <w:rPr>
          <w:b/>
        </w:rPr>
      </w:pPr>
    </w:p>
    <w:p w:rsidR="00C4520C" w:rsidRDefault="005E3042">
      <w:pPr>
        <w:tabs>
          <w:tab w:val="left" w:pos="1560"/>
          <w:tab w:val="left" w:pos="1561"/>
        </w:tabs>
        <w:spacing w:line="276" w:lineRule="auto"/>
        <w:ind w:right="502"/>
        <w:rPr>
          <w:b/>
        </w:rPr>
      </w:pPr>
      <w:r>
        <w:rPr>
          <w:b/>
        </w:rPr>
        <w:t>Maximum Scores</w:t>
      </w:r>
    </w:p>
    <w:p w:rsidR="00C4520C" w:rsidRDefault="00C4520C">
      <w:pPr>
        <w:tabs>
          <w:tab w:val="left" w:pos="1560"/>
          <w:tab w:val="left" w:pos="1561"/>
        </w:tabs>
        <w:spacing w:line="276" w:lineRule="auto"/>
        <w:ind w:right="502"/>
      </w:pPr>
    </w:p>
    <w:p w:rsidR="00C4520C" w:rsidRDefault="005E3042">
      <w:pPr>
        <w:tabs>
          <w:tab w:val="left" w:pos="1560"/>
          <w:tab w:val="left" w:pos="1561"/>
        </w:tabs>
        <w:spacing w:line="276" w:lineRule="auto"/>
        <w:ind w:right="502"/>
      </w:pPr>
      <w:r>
        <w:t>Hourly Rates</w:t>
      </w:r>
    </w:p>
    <w:p w:rsidR="00C4520C" w:rsidRDefault="00C4520C">
      <w:pPr>
        <w:tabs>
          <w:tab w:val="left" w:pos="1560"/>
          <w:tab w:val="left" w:pos="1561"/>
        </w:tabs>
        <w:spacing w:line="276" w:lineRule="auto"/>
        <w:ind w:right="502"/>
      </w:pPr>
    </w:p>
    <w:p w:rsidR="00C4520C" w:rsidRDefault="005E3042">
      <w:pPr>
        <w:tabs>
          <w:tab w:val="left" w:pos="1560"/>
          <w:tab w:val="left" w:pos="1561"/>
        </w:tabs>
        <w:spacing w:line="276" w:lineRule="auto"/>
        <w:ind w:right="502"/>
      </w:pPr>
      <w:r>
        <w:rPr>
          <w:noProof/>
        </w:rPr>
        <w:drawing>
          <wp:inline distT="114300" distB="114300" distL="114300" distR="114300">
            <wp:extent cx="5921700" cy="1270000"/>
            <wp:effectExtent l="0" t="0" r="0" b="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2"/>
                    <a:srcRect/>
                    <a:stretch>
                      <a:fillRect/>
                    </a:stretch>
                  </pic:blipFill>
                  <pic:spPr>
                    <a:xfrm>
                      <a:off x="0" y="0"/>
                      <a:ext cx="5921700" cy="1270000"/>
                    </a:xfrm>
                    <a:prstGeom prst="rect">
                      <a:avLst/>
                    </a:prstGeom>
                    <a:ln/>
                  </pic:spPr>
                </pic:pic>
              </a:graphicData>
            </a:graphic>
          </wp:inline>
        </w:drawing>
      </w:r>
    </w:p>
    <w:p w:rsidR="00C4520C" w:rsidRDefault="00C4520C">
      <w:pPr>
        <w:tabs>
          <w:tab w:val="left" w:pos="1560"/>
          <w:tab w:val="left" w:pos="1561"/>
        </w:tabs>
        <w:spacing w:line="276" w:lineRule="auto"/>
        <w:ind w:right="502"/>
      </w:pPr>
    </w:p>
    <w:p w:rsidR="00C4520C" w:rsidRDefault="005E3042">
      <w:pPr>
        <w:tabs>
          <w:tab w:val="left" w:pos="1560"/>
          <w:tab w:val="left" w:pos="1561"/>
        </w:tabs>
        <w:spacing w:line="276" w:lineRule="auto"/>
        <w:ind w:right="502"/>
      </w:pPr>
      <w:r>
        <w:t>Daily Rates</w:t>
      </w:r>
    </w:p>
    <w:p w:rsidR="00C4520C" w:rsidRDefault="00C4520C">
      <w:pPr>
        <w:tabs>
          <w:tab w:val="left" w:pos="1560"/>
          <w:tab w:val="left" w:pos="1561"/>
        </w:tabs>
        <w:spacing w:line="276" w:lineRule="auto"/>
        <w:ind w:right="502"/>
      </w:pPr>
    </w:p>
    <w:p w:rsidR="00C4520C" w:rsidRDefault="005E3042">
      <w:pPr>
        <w:tabs>
          <w:tab w:val="left" w:pos="1560"/>
          <w:tab w:val="left" w:pos="1561"/>
        </w:tabs>
        <w:spacing w:line="276" w:lineRule="auto"/>
        <w:ind w:right="502"/>
      </w:pPr>
      <w:r>
        <w:rPr>
          <w:noProof/>
        </w:rPr>
        <w:drawing>
          <wp:inline distT="114300" distB="114300" distL="114300" distR="114300">
            <wp:extent cx="5921700" cy="1270000"/>
            <wp:effectExtent l="0" t="0" r="0" b="0"/>
            <wp:docPr id="3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2"/>
                    <a:srcRect/>
                    <a:stretch>
                      <a:fillRect/>
                    </a:stretch>
                  </pic:blipFill>
                  <pic:spPr>
                    <a:xfrm>
                      <a:off x="0" y="0"/>
                      <a:ext cx="5921700" cy="1270000"/>
                    </a:xfrm>
                    <a:prstGeom prst="rect">
                      <a:avLst/>
                    </a:prstGeom>
                    <a:ln/>
                  </pic:spPr>
                </pic:pic>
              </a:graphicData>
            </a:graphic>
          </wp:inline>
        </w:drawing>
      </w:r>
    </w:p>
    <w:p w:rsidR="00C4520C" w:rsidRDefault="00C4520C">
      <w:pPr>
        <w:tabs>
          <w:tab w:val="left" w:pos="1560"/>
          <w:tab w:val="left" w:pos="1561"/>
        </w:tabs>
        <w:spacing w:line="276" w:lineRule="auto"/>
        <w:ind w:right="502"/>
      </w:pPr>
    </w:p>
    <w:p w:rsidR="00C4520C" w:rsidRDefault="005E3042">
      <w:pPr>
        <w:tabs>
          <w:tab w:val="left" w:pos="1560"/>
          <w:tab w:val="left" w:pos="1561"/>
        </w:tabs>
        <w:spacing w:line="276" w:lineRule="auto"/>
        <w:ind w:right="502"/>
      </w:pPr>
      <w:r>
        <w:t>Project Percentage Fees</w:t>
      </w:r>
    </w:p>
    <w:p w:rsidR="00C4520C" w:rsidRDefault="00C4520C">
      <w:pPr>
        <w:tabs>
          <w:tab w:val="left" w:pos="1560"/>
          <w:tab w:val="left" w:pos="1561"/>
        </w:tabs>
        <w:spacing w:line="276" w:lineRule="auto"/>
        <w:ind w:right="502"/>
      </w:pPr>
    </w:p>
    <w:p w:rsidR="00C4520C" w:rsidRDefault="005E3042">
      <w:pPr>
        <w:tabs>
          <w:tab w:val="left" w:pos="1560"/>
          <w:tab w:val="left" w:pos="1561"/>
        </w:tabs>
        <w:spacing w:line="276" w:lineRule="auto"/>
        <w:ind w:right="502"/>
      </w:pPr>
      <w:r>
        <w:rPr>
          <w:noProof/>
        </w:rPr>
        <w:drawing>
          <wp:inline distT="114300" distB="114300" distL="114300" distR="114300">
            <wp:extent cx="2500313" cy="950275"/>
            <wp:effectExtent l="0" t="0" r="0" b="0"/>
            <wp:docPr id="3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3"/>
                    <a:srcRect/>
                    <a:stretch>
                      <a:fillRect/>
                    </a:stretch>
                  </pic:blipFill>
                  <pic:spPr>
                    <a:xfrm>
                      <a:off x="0" y="0"/>
                      <a:ext cx="2500313" cy="950275"/>
                    </a:xfrm>
                    <a:prstGeom prst="rect">
                      <a:avLst/>
                    </a:prstGeom>
                    <a:ln/>
                  </pic:spPr>
                </pic:pic>
              </a:graphicData>
            </a:graphic>
          </wp:inline>
        </w:drawing>
      </w:r>
    </w:p>
    <w:p w:rsidR="00C4520C" w:rsidRDefault="00C4520C">
      <w:pPr>
        <w:tabs>
          <w:tab w:val="left" w:pos="1560"/>
          <w:tab w:val="left" w:pos="1561"/>
        </w:tabs>
        <w:spacing w:line="276" w:lineRule="auto"/>
        <w:ind w:right="502"/>
      </w:pPr>
    </w:p>
    <w:p w:rsidR="00C4520C" w:rsidRDefault="00C4520C">
      <w:pPr>
        <w:tabs>
          <w:tab w:val="left" w:pos="1560"/>
          <w:tab w:val="left" w:pos="1561"/>
        </w:tabs>
        <w:spacing w:line="276" w:lineRule="auto"/>
        <w:ind w:right="502"/>
      </w:pPr>
    </w:p>
    <w:p w:rsidR="00816B3B" w:rsidRDefault="00816B3B">
      <w:pPr>
        <w:tabs>
          <w:tab w:val="left" w:pos="1560"/>
          <w:tab w:val="left" w:pos="1561"/>
        </w:tabs>
        <w:spacing w:line="276" w:lineRule="auto"/>
        <w:ind w:right="502"/>
        <w:rPr>
          <w:b/>
        </w:rPr>
      </w:pPr>
    </w:p>
    <w:p w:rsidR="00816B3B" w:rsidRDefault="00816B3B">
      <w:pPr>
        <w:tabs>
          <w:tab w:val="left" w:pos="1560"/>
          <w:tab w:val="left" w:pos="1561"/>
        </w:tabs>
        <w:spacing w:line="276" w:lineRule="auto"/>
        <w:ind w:right="502"/>
        <w:rPr>
          <w:b/>
        </w:rPr>
      </w:pPr>
    </w:p>
    <w:p w:rsidR="00816B3B" w:rsidRDefault="00816B3B">
      <w:pPr>
        <w:tabs>
          <w:tab w:val="left" w:pos="1560"/>
          <w:tab w:val="left" w:pos="1561"/>
        </w:tabs>
        <w:spacing w:line="276" w:lineRule="auto"/>
        <w:ind w:right="502"/>
        <w:rPr>
          <w:b/>
        </w:rPr>
      </w:pPr>
    </w:p>
    <w:p w:rsidR="00816B3B" w:rsidRDefault="00816B3B">
      <w:pPr>
        <w:tabs>
          <w:tab w:val="left" w:pos="1560"/>
          <w:tab w:val="left" w:pos="1561"/>
        </w:tabs>
        <w:spacing w:line="276" w:lineRule="auto"/>
        <w:ind w:right="502"/>
        <w:rPr>
          <w:b/>
        </w:rPr>
      </w:pPr>
    </w:p>
    <w:p w:rsidR="00816B3B" w:rsidRDefault="00816B3B">
      <w:pPr>
        <w:tabs>
          <w:tab w:val="left" w:pos="1560"/>
          <w:tab w:val="left" w:pos="1561"/>
        </w:tabs>
        <w:spacing w:line="276" w:lineRule="auto"/>
        <w:ind w:right="502"/>
        <w:rPr>
          <w:b/>
        </w:rPr>
      </w:pPr>
    </w:p>
    <w:p w:rsidR="00816B3B" w:rsidRDefault="00816B3B">
      <w:pPr>
        <w:tabs>
          <w:tab w:val="left" w:pos="1560"/>
          <w:tab w:val="left" w:pos="1561"/>
        </w:tabs>
        <w:spacing w:line="276" w:lineRule="auto"/>
        <w:ind w:right="502"/>
        <w:rPr>
          <w:b/>
        </w:rPr>
      </w:pPr>
    </w:p>
    <w:p w:rsidR="00816B3B" w:rsidRDefault="00816B3B">
      <w:pPr>
        <w:tabs>
          <w:tab w:val="left" w:pos="1560"/>
          <w:tab w:val="left" w:pos="1561"/>
        </w:tabs>
        <w:spacing w:line="276" w:lineRule="auto"/>
        <w:ind w:right="502"/>
        <w:rPr>
          <w:b/>
        </w:rPr>
      </w:pPr>
    </w:p>
    <w:p w:rsidR="00C4520C" w:rsidRDefault="005E3042">
      <w:pPr>
        <w:tabs>
          <w:tab w:val="left" w:pos="1560"/>
          <w:tab w:val="left" w:pos="1561"/>
        </w:tabs>
        <w:spacing w:line="276" w:lineRule="auto"/>
        <w:ind w:right="502"/>
        <w:rPr>
          <w:b/>
        </w:rPr>
      </w:pPr>
      <w:r>
        <w:rPr>
          <w:b/>
        </w:rPr>
        <w:lastRenderedPageBreak/>
        <w:t>Lot 4 - High Rise</w:t>
      </w:r>
    </w:p>
    <w:p w:rsidR="00C4520C" w:rsidRDefault="00C4520C">
      <w:pPr>
        <w:tabs>
          <w:tab w:val="left" w:pos="1560"/>
          <w:tab w:val="left" w:pos="1561"/>
        </w:tabs>
        <w:spacing w:line="276" w:lineRule="auto"/>
        <w:ind w:right="502"/>
        <w:rPr>
          <w:b/>
        </w:rPr>
      </w:pPr>
    </w:p>
    <w:p w:rsidR="00C4520C" w:rsidRDefault="005E3042">
      <w:pPr>
        <w:tabs>
          <w:tab w:val="left" w:pos="1560"/>
          <w:tab w:val="left" w:pos="1561"/>
        </w:tabs>
        <w:spacing w:line="276" w:lineRule="auto"/>
        <w:ind w:right="502"/>
        <w:rPr>
          <w:b/>
        </w:rPr>
      </w:pPr>
      <w:r>
        <w:rPr>
          <w:b/>
        </w:rPr>
        <w:t>Weightings</w:t>
      </w:r>
    </w:p>
    <w:p w:rsidR="00C4520C" w:rsidRPr="00816B3B" w:rsidRDefault="005E3042">
      <w:pPr>
        <w:tabs>
          <w:tab w:val="left" w:pos="1560"/>
          <w:tab w:val="left" w:pos="1561"/>
        </w:tabs>
        <w:spacing w:line="276" w:lineRule="auto"/>
        <w:ind w:right="502"/>
      </w:pPr>
      <w:r>
        <w:rPr>
          <w:noProof/>
        </w:rPr>
        <w:drawing>
          <wp:anchor distT="114300" distB="114300" distL="114300" distR="114300" simplePos="0" relativeHeight="251663360" behindDoc="0" locked="0" layoutInCell="1" hidden="0" allowOverlap="1">
            <wp:simplePos x="0" y="0"/>
            <wp:positionH relativeFrom="column">
              <wp:posOffset>3314700</wp:posOffset>
            </wp:positionH>
            <wp:positionV relativeFrom="paragraph">
              <wp:posOffset>161925</wp:posOffset>
            </wp:positionV>
            <wp:extent cx="2324100" cy="1740603"/>
            <wp:effectExtent l="0" t="0" r="0" b="0"/>
            <wp:wrapSquare wrapText="bothSides" distT="114300" distB="114300" distL="114300" distR="114300"/>
            <wp:docPr id="3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a:srcRect/>
                    <a:stretch>
                      <a:fillRect/>
                    </a:stretch>
                  </pic:blipFill>
                  <pic:spPr>
                    <a:xfrm>
                      <a:off x="0" y="0"/>
                      <a:ext cx="2324100" cy="1740603"/>
                    </a:xfrm>
                    <a:prstGeom prst="rect">
                      <a:avLst/>
                    </a:prstGeom>
                    <a:ln/>
                  </pic:spPr>
                </pic:pic>
              </a:graphicData>
            </a:graphic>
          </wp:anchor>
        </w:drawing>
      </w:r>
      <w:r>
        <w:rPr>
          <w:noProof/>
        </w:rPr>
        <w:drawing>
          <wp:anchor distT="114300" distB="114300" distL="114300" distR="114300" simplePos="0" relativeHeight="251664384" behindDoc="0" locked="0" layoutInCell="1" hidden="0" allowOverlap="1">
            <wp:simplePos x="0" y="0"/>
            <wp:positionH relativeFrom="column">
              <wp:posOffset>1</wp:posOffset>
            </wp:positionH>
            <wp:positionV relativeFrom="paragraph">
              <wp:posOffset>163147</wp:posOffset>
            </wp:positionV>
            <wp:extent cx="3025360" cy="1751012"/>
            <wp:effectExtent l="0" t="0" r="0" b="0"/>
            <wp:wrapSquare wrapText="bothSides" distT="114300" distB="114300" distL="114300" distR="114300"/>
            <wp:docPr id="4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5"/>
                    <a:srcRect/>
                    <a:stretch>
                      <a:fillRect/>
                    </a:stretch>
                  </pic:blipFill>
                  <pic:spPr>
                    <a:xfrm>
                      <a:off x="0" y="0"/>
                      <a:ext cx="3025360" cy="1751012"/>
                    </a:xfrm>
                    <a:prstGeom prst="rect">
                      <a:avLst/>
                    </a:prstGeom>
                    <a:ln/>
                  </pic:spPr>
                </pic:pic>
              </a:graphicData>
            </a:graphic>
          </wp:anchor>
        </w:drawing>
      </w:r>
    </w:p>
    <w:p w:rsidR="00C4520C" w:rsidRDefault="005E3042">
      <w:pPr>
        <w:tabs>
          <w:tab w:val="left" w:pos="1560"/>
          <w:tab w:val="left" w:pos="1561"/>
        </w:tabs>
        <w:spacing w:line="276" w:lineRule="auto"/>
        <w:ind w:right="502"/>
        <w:rPr>
          <w:b/>
        </w:rPr>
      </w:pPr>
      <w:r>
        <w:rPr>
          <w:b/>
        </w:rPr>
        <w:t>Maximum Scores</w:t>
      </w:r>
    </w:p>
    <w:p w:rsidR="00C4520C" w:rsidRDefault="00C4520C">
      <w:pPr>
        <w:tabs>
          <w:tab w:val="left" w:pos="1560"/>
          <w:tab w:val="left" w:pos="1561"/>
        </w:tabs>
        <w:spacing w:line="276" w:lineRule="auto"/>
        <w:ind w:right="502"/>
        <w:rPr>
          <w:b/>
        </w:rPr>
      </w:pPr>
    </w:p>
    <w:p w:rsidR="00C4520C" w:rsidRDefault="005E3042">
      <w:pPr>
        <w:tabs>
          <w:tab w:val="left" w:pos="1560"/>
          <w:tab w:val="left" w:pos="1561"/>
        </w:tabs>
        <w:spacing w:line="276" w:lineRule="auto"/>
        <w:ind w:right="502"/>
      </w:pPr>
      <w:r>
        <w:t>Hourly Rates</w:t>
      </w:r>
    </w:p>
    <w:p w:rsidR="00C4520C" w:rsidRDefault="00C4520C">
      <w:pPr>
        <w:tabs>
          <w:tab w:val="left" w:pos="1560"/>
          <w:tab w:val="left" w:pos="1561"/>
        </w:tabs>
        <w:spacing w:line="276" w:lineRule="auto"/>
        <w:ind w:right="502"/>
      </w:pPr>
    </w:p>
    <w:p w:rsidR="00C4520C" w:rsidRDefault="005E3042">
      <w:pPr>
        <w:tabs>
          <w:tab w:val="left" w:pos="1560"/>
          <w:tab w:val="left" w:pos="1561"/>
        </w:tabs>
        <w:spacing w:line="276" w:lineRule="auto"/>
        <w:ind w:right="502"/>
      </w:pPr>
      <w:r>
        <w:rPr>
          <w:noProof/>
        </w:rPr>
        <w:drawing>
          <wp:inline distT="114300" distB="114300" distL="114300" distR="114300">
            <wp:extent cx="5921700" cy="1879600"/>
            <wp:effectExtent l="0" t="0" r="0" b="0"/>
            <wp:docPr id="3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6"/>
                    <a:srcRect/>
                    <a:stretch>
                      <a:fillRect/>
                    </a:stretch>
                  </pic:blipFill>
                  <pic:spPr>
                    <a:xfrm>
                      <a:off x="0" y="0"/>
                      <a:ext cx="5921700" cy="1879600"/>
                    </a:xfrm>
                    <a:prstGeom prst="rect">
                      <a:avLst/>
                    </a:prstGeom>
                    <a:ln/>
                  </pic:spPr>
                </pic:pic>
              </a:graphicData>
            </a:graphic>
          </wp:inline>
        </w:drawing>
      </w:r>
    </w:p>
    <w:p w:rsidR="00C4520C" w:rsidRDefault="00C4520C">
      <w:pPr>
        <w:tabs>
          <w:tab w:val="left" w:pos="1560"/>
          <w:tab w:val="left" w:pos="1561"/>
        </w:tabs>
        <w:spacing w:line="276" w:lineRule="auto"/>
        <w:ind w:right="502"/>
      </w:pPr>
    </w:p>
    <w:p w:rsidR="00C4520C" w:rsidRDefault="005E3042">
      <w:pPr>
        <w:tabs>
          <w:tab w:val="left" w:pos="1560"/>
          <w:tab w:val="left" w:pos="1561"/>
        </w:tabs>
        <w:spacing w:line="276" w:lineRule="auto"/>
        <w:ind w:right="502"/>
      </w:pPr>
      <w:r>
        <w:t>Daily Rates</w:t>
      </w:r>
    </w:p>
    <w:p w:rsidR="00C4520C" w:rsidRDefault="00C4520C">
      <w:pPr>
        <w:tabs>
          <w:tab w:val="left" w:pos="1560"/>
          <w:tab w:val="left" w:pos="1561"/>
        </w:tabs>
        <w:spacing w:line="276" w:lineRule="auto"/>
        <w:ind w:right="502"/>
      </w:pPr>
    </w:p>
    <w:p w:rsidR="00C4520C" w:rsidRDefault="005E3042">
      <w:pPr>
        <w:tabs>
          <w:tab w:val="left" w:pos="1560"/>
          <w:tab w:val="left" w:pos="1561"/>
        </w:tabs>
        <w:spacing w:line="276" w:lineRule="auto"/>
        <w:ind w:right="502"/>
      </w:pPr>
      <w:r>
        <w:rPr>
          <w:noProof/>
        </w:rPr>
        <w:drawing>
          <wp:inline distT="114300" distB="114300" distL="114300" distR="114300">
            <wp:extent cx="5921700" cy="1879600"/>
            <wp:effectExtent l="0" t="0" r="0" b="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6"/>
                    <a:srcRect/>
                    <a:stretch>
                      <a:fillRect/>
                    </a:stretch>
                  </pic:blipFill>
                  <pic:spPr>
                    <a:xfrm>
                      <a:off x="0" y="0"/>
                      <a:ext cx="5921700" cy="1879600"/>
                    </a:xfrm>
                    <a:prstGeom prst="rect">
                      <a:avLst/>
                    </a:prstGeom>
                    <a:ln/>
                  </pic:spPr>
                </pic:pic>
              </a:graphicData>
            </a:graphic>
          </wp:inline>
        </w:drawing>
      </w:r>
    </w:p>
    <w:p w:rsidR="00C4520C" w:rsidRDefault="00C4520C">
      <w:pPr>
        <w:tabs>
          <w:tab w:val="left" w:pos="1560"/>
          <w:tab w:val="left" w:pos="1561"/>
        </w:tabs>
        <w:spacing w:line="276" w:lineRule="auto"/>
        <w:ind w:right="502"/>
      </w:pPr>
    </w:p>
    <w:p w:rsidR="00C4520C" w:rsidRDefault="00C4520C">
      <w:pPr>
        <w:tabs>
          <w:tab w:val="left" w:pos="1560"/>
          <w:tab w:val="left" w:pos="1561"/>
        </w:tabs>
        <w:spacing w:line="276" w:lineRule="auto"/>
        <w:ind w:right="502"/>
        <w:rPr>
          <w:b/>
        </w:rPr>
      </w:pPr>
    </w:p>
    <w:p w:rsidR="00C4520C" w:rsidRDefault="005E3042">
      <w:pPr>
        <w:tabs>
          <w:tab w:val="left" w:pos="1560"/>
          <w:tab w:val="left" w:pos="1561"/>
        </w:tabs>
        <w:spacing w:line="276" w:lineRule="auto"/>
        <w:ind w:right="502"/>
        <w:rPr>
          <w:b/>
        </w:rPr>
      </w:pPr>
      <w:r>
        <w:rPr>
          <w:b/>
        </w:rPr>
        <w:t>Lot 5 - Defence</w:t>
      </w:r>
    </w:p>
    <w:p w:rsidR="00C4520C" w:rsidRDefault="00C4520C">
      <w:pPr>
        <w:tabs>
          <w:tab w:val="left" w:pos="1560"/>
          <w:tab w:val="left" w:pos="1561"/>
        </w:tabs>
        <w:spacing w:line="276" w:lineRule="auto"/>
        <w:ind w:right="502"/>
      </w:pPr>
    </w:p>
    <w:p w:rsidR="00C4520C" w:rsidRDefault="005E3042">
      <w:pPr>
        <w:tabs>
          <w:tab w:val="left" w:pos="1560"/>
          <w:tab w:val="left" w:pos="1561"/>
        </w:tabs>
        <w:spacing w:line="276" w:lineRule="auto"/>
        <w:ind w:right="502"/>
        <w:rPr>
          <w:b/>
        </w:rPr>
      </w:pPr>
      <w:r>
        <w:rPr>
          <w:b/>
        </w:rPr>
        <w:t>Weightings</w:t>
      </w:r>
    </w:p>
    <w:p w:rsidR="00C4520C" w:rsidRDefault="005E3042">
      <w:pPr>
        <w:tabs>
          <w:tab w:val="left" w:pos="1560"/>
          <w:tab w:val="left" w:pos="1561"/>
        </w:tabs>
        <w:spacing w:line="276" w:lineRule="auto"/>
        <w:ind w:right="502"/>
      </w:pPr>
      <w:r>
        <w:rPr>
          <w:noProof/>
        </w:rPr>
        <w:lastRenderedPageBreak/>
        <w:drawing>
          <wp:anchor distT="114300" distB="114300" distL="114300" distR="114300" simplePos="0" relativeHeight="251665408" behindDoc="0" locked="0" layoutInCell="1" hidden="0" allowOverlap="1">
            <wp:simplePos x="0" y="0"/>
            <wp:positionH relativeFrom="column">
              <wp:posOffset>1</wp:posOffset>
            </wp:positionH>
            <wp:positionV relativeFrom="paragraph">
              <wp:posOffset>120492</wp:posOffset>
            </wp:positionV>
            <wp:extent cx="3052763" cy="2318925"/>
            <wp:effectExtent l="0" t="0" r="0" b="0"/>
            <wp:wrapSquare wrapText="bothSides" distT="114300" distB="114300" distL="114300" distR="11430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3052763" cy="2318925"/>
                    </a:xfrm>
                    <a:prstGeom prst="rect">
                      <a:avLst/>
                    </a:prstGeom>
                    <a:ln/>
                  </pic:spPr>
                </pic:pic>
              </a:graphicData>
            </a:graphic>
          </wp:anchor>
        </w:drawing>
      </w:r>
      <w:r>
        <w:rPr>
          <w:noProof/>
        </w:rPr>
        <w:drawing>
          <wp:anchor distT="114300" distB="114300" distL="114300" distR="114300" simplePos="0" relativeHeight="251666432" behindDoc="0" locked="0" layoutInCell="1" hidden="0" allowOverlap="1">
            <wp:simplePos x="0" y="0"/>
            <wp:positionH relativeFrom="column">
              <wp:posOffset>3171825</wp:posOffset>
            </wp:positionH>
            <wp:positionV relativeFrom="paragraph">
              <wp:posOffset>123825</wp:posOffset>
            </wp:positionV>
            <wp:extent cx="2443163" cy="1836896"/>
            <wp:effectExtent l="0" t="0" r="0" b="0"/>
            <wp:wrapSquare wrapText="bothSides" distT="114300" distB="114300" distL="114300" distR="114300"/>
            <wp:docPr id="1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2443163" cy="1836896"/>
                    </a:xfrm>
                    <a:prstGeom prst="rect">
                      <a:avLst/>
                    </a:prstGeom>
                    <a:ln/>
                  </pic:spPr>
                </pic:pic>
              </a:graphicData>
            </a:graphic>
          </wp:anchor>
        </w:drawing>
      </w:r>
    </w:p>
    <w:p w:rsidR="00C4520C" w:rsidRDefault="00C4520C">
      <w:pPr>
        <w:tabs>
          <w:tab w:val="left" w:pos="1560"/>
          <w:tab w:val="left" w:pos="1561"/>
        </w:tabs>
        <w:spacing w:line="276" w:lineRule="auto"/>
        <w:ind w:right="502"/>
      </w:pPr>
    </w:p>
    <w:p w:rsidR="00C4520C" w:rsidRDefault="00C4520C">
      <w:pPr>
        <w:tabs>
          <w:tab w:val="left" w:pos="1560"/>
          <w:tab w:val="left" w:pos="1561"/>
        </w:tabs>
        <w:spacing w:line="276" w:lineRule="auto"/>
        <w:ind w:right="502"/>
      </w:pPr>
    </w:p>
    <w:p w:rsidR="00C4520C" w:rsidRDefault="005E3042">
      <w:pPr>
        <w:tabs>
          <w:tab w:val="left" w:pos="1560"/>
          <w:tab w:val="left" w:pos="1561"/>
        </w:tabs>
        <w:spacing w:line="276" w:lineRule="auto"/>
        <w:ind w:right="502"/>
        <w:rPr>
          <w:b/>
        </w:rPr>
      </w:pPr>
      <w:r>
        <w:rPr>
          <w:b/>
        </w:rPr>
        <w:t>Maximum Scores</w:t>
      </w:r>
    </w:p>
    <w:p w:rsidR="00C4520C" w:rsidRDefault="00C4520C">
      <w:pPr>
        <w:tabs>
          <w:tab w:val="left" w:pos="1560"/>
          <w:tab w:val="left" w:pos="1561"/>
        </w:tabs>
        <w:spacing w:line="276" w:lineRule="auto"/>
        <w:ind w:right="502"/>
      </w:pPr>
    </w:p>
    <w:p w:rsidR="00C4520C" w:rsidRDefault="005E3042">
      <w:pPr>
        <w:tabs>
          <w:tab w:val="left" w:pos="1560"/>
          <w:tab w:val="left" w:pos="1561"/>
        </w:tabs>
        <w:spacing w:line="276" w:lineRule="auto"/>
        <w:ind w:right="502"/>
      </w:pPr>
      <w:r>
        <w:t>Hourly Rates</w:t>
      </w:r>
    </w:p>
    <w:p w:rsidR="00C4520C" w:rsidRDefault="00C4520C">
      <w:pPr>
        <w:tabs>
          <w:tab w:val="left" w:pos="1560"/>
          <w:tab w:val="left" w:pos="1561"/>
        </w:tabs>
        <w:spacing w:line="276" w:lineRule="auto"/>
        <w:ind w:right="502"/>
      </w:pPr>
    </w:p>
    <w:p w:rsidR="00C4520C" w:rsidRDefault="005E3042">
      <w:pPr>
        <w:tabs>
          <w:tab w:val="left" w:pos="1560"/>
          <w:tab w:val="left" w:pos="1561"/>
        </w:tabs>
        <w:spacing w:line="276" w:lineRule="auto"/>
        <w:ind w:right="502"/>
      </w:pPr>
      <w:r>
        <w:rPr>
          <w:noProof/>
        </w:rPr>
        <w:drawing>
          <wp:inline distT="114300" distB="114300" distL="114300" distR="114300">
            <wp:extent cx="5921700" cy="2146300"/>
            <wp:effectExtent l="0" t="0" r="0" b="0"/>
            <wp:docPr id="40"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8"/>
                    <a:srcRect/>
                    <a:stretch>
                      <a:fillRect/>
                    </a:stretch>
                  </pic:blipFill>
                  <pic:spPr>
                    <a:xfrm>
                      <a:off x="0" y="0"/>
                      <a:ext cx="5921700" cy="2146300"/>
                    </a:xfrm>
                    <a:prstGeom prst="rect">
                      <a:avLst/>
                    </a:prstGeom>
                    <a:ln/>
                  </pic:spPr>
                </pic:pic>
              </a:graphicData>
            </a:graphic>
          </wp:inline>
        </w:drawing>
      </w:r>
    </w:p>
    <w:p w:rsidR="00C4520C" w:rsidRDefault="00C4520C">
      <w:pPr>
        <w:tabs>
          <w:tab w:val="left" w:pos="1560"/>
          <w:tab w:val="left" w:pos="1561"/>
        </w:tabs>
        <w:spacing w:line="276" w:lineRule="auto"/>
        <w:ind w:right="502"/>
      </w:pPr>
    </w:p>
    <w:p w:rsidR="00C4520C" w:rsidRDefault="005E3042">
      <w:pPr>
        <w:tabs>
          <w:tab w:val="left" w:pos="1560"/>
          <w:tab w:val="left" w:pos="1561"/>
        </w:tabs>
        <w:spacing w:line="276" w:lineRule="auto"/>
        <w:ind w:right="502"/>
      </w:pPr>
      <w:r>
        <w:t>Daily Rates</w:t>
      </w:r>
    </w:p>
    <w:p w:rsidR="00C4520C" w:rsidRDefault="00C4520C">
      <w:pPr>
        <w:tabs>
          <w:tab w:val="left" w:pos="1560"/>
          <w:tab w:val="left" w:pos="1561"/>
        </w:tabs>
        <w:spacing w:line="276" w:lineRule="auto"/>
        <w:ind w:right="502"/>
      </w:pPr>
    </w:p>
    <w:p w:rsidR="00C4520C" w:rsidRDefault="005E3042">
      <w:pPr>
        <w:tabs>
          <w:tab w:val="left" w:pos="1560"/>
          <w:tab w:val="left" w:pos="1561"/>
        </w:tabs>
        <w:spacing w:line="276" w:lineRule="auto"/>
        <w:ind w:right="502"/>
      </w:pPr>
      <w:r>
        <w:rPr>
          <w:noProof/>
        </w:rPr>
        <w:drawing>
          <wp:inline distT="114300" distB="114300" distL="114300" distR="114300">
            <wp:extent cx="5921700" cy="2146300"/>
            <wp:effectExtent l="0" t="0" r="0" b="0"/>
            <wp:docPr id="3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8"/>
                    <a:srcRect/>
                    <a:stretch>
                      <a:fillRect/>
                    </a:stretch>
                  </pic:blipFill>
                  <pic:spPr>
                    <a:xfrm>
                      <a:off x="0" y="0"/>
                      <a:ext cx="5921700" cy="2146300"/>
                    </a:xfrm>
                    <a:prstGeom prst="rect">
                      <a:avLst/>
                    </a:prstGeom>
                    <a:ln/>
                  </pic:spPr>
                </pic:pic>
              </a:graphicData>
            </a:graphic>
          </wp:inline>
        </w:drawing>
      </w:r>
    </w:p>
    <w:p w:rsidR="00C4520C" w:rsidRDefault="00C4520C">
      <w:pPr>
        <w:tabs>
          <w:tab w:val="left" w:pos="1560"/>
          <w:tab w:val="left" w:pos="1561"/>
        </w:tabs>
        <w:spacing w:line="276" w:lineRule="auto"/>
        <w:ind w:right="502"/>
        <w:rPr>
          <w:b/>
        </w:rPr>
      </w:pPr>
    </w:p>
    <w:p w:rsidR="00C4520C" w:rsidRDefault="00C4520C">
      <w:pPr>
        <w:tabs>
          <w:tab w:val="left" w:pos="1560"/>
          <w:tab w:val="left" w:pos="1561"/>
        </w:tabs>
        <w:spacing w:line="276" w:lineRule="auto"/>
        <w:ind w:right="502"/>
        <w:rPr>
          <w:b/>
        </w:rPr>
      </w:pPr>
    </w:p>
    <w:p w:rsidR="00C4520C" w:rsidRDefault="005E3042">
      <w:pPr>
        <w:tabs>
          <w:tab w:val="left" w:pos="1560"/>
          <w:tab w:val="left" w:pos="1561"/>
        </w:tabs>
        <w:spacing w:line="276" w:lineRule="auto"/>
        <w:ind w:right="502"/>
        <w:rPr>
          <w:b/>
        </w:rPr>
      </w:pPr>
      <w:r>
        <w:rPr>
          <w:b/>
        </w:rPr>
        <w:t>Lot 6 - Environmental &amp; Sustainability Technical Services</w:t>
      </w:r>
    </w:p>
    <w:p w:rsidR="00C4520C" w:rsidRDefault="00C4520C">
      <w:pPr>
        <w:tabs>
          <w:tab w:val="left" w:pos="1560"/>
          <w:tab w:val="left" w:pos="1561"/>
        </w:tabs>
        <w:spacing w:line="276" w:lineRule="auto"/>
        <w:ind w:right="502"/>
      </w:pPr>
    </w:p>
    <w:p w:rsidR="00C4520C" w:rsidRDefault="005E3042">
      <w:pPr>
        <w:tabs>
          <w:tab w:val="left" w:pos="1560"/>
          <w:tab w:val="left" w:pos="1561"/>
        </w:tabs>
        <w:spacing w:line="276" w:lineRule="auto"/>
        <w:ind w:right="502"/>
      </w:pPr>
      <w:r>
        <w:rPr>
          <w:noProof/>
        </w:rPr>
        <w:lastRenderedPageBreak/>
        <w:drawing>
          <wp:inline distT="114300" distB="114300" distL="114300" distR="114300">
            <wp:extent cx="4052888" cy="1905275"/>
            <wp:effectExtent l="0" t="0" r="0" b="0"/>
            <wp:docPr id="1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a:stretch>
                      <a:fillRect/>
                    </a:stretch>
                  </pic:blipFill>
                  <pic:spPr>
                    <a:xfrm>
                      <a:off x="0" y="0"/>
                      <a:ext cx="4052888" cy="1905275"/>
                    </a:xfrm>
                    <a:prstGeom prst="rect">
                      <a:avLst/>
                    </a:prstGeom>
                    <a:ln/>
                  </pic:spPr>
                </pic:pic>
              </a:graphicData>
            </a:graphic>
          </wp:inline>
        </w:drawing>
      </w:r>
    </w:p>
    <w:p w:rsidR="00C4520C" w:rsidRDefault="00C4520C">
      <w:pPr>
        <w:tabs>
          <w:tab w:val="left" w:pos="1560"/>
          <w:tab w:val="left" w:pos="1561"/>
        </w:tabs>
        <w:spacing w:line="276" w:lineRule="auto"/>
        <w:ind w:right="502"/>
      </w:pPr>
    </w:p>
    <w:p w:rsidR="00C4520C" w:rsidRDefault="00C4520C">
      <w:pPr>
        <w:tabs>
          <w:tab w:val="left" w:pos="1560"/>
          <w:tab w:val="left" w:pos="1561"/>
        </w:tabs>
        <w:spacing w:line="276" w:lineRule="auto"/>
        <w:ind w:right="502"/>
      </w:pPr>
    </w:p>
    <w:p w:rsidR="00C4520C" w:rsidRDefault="00C4520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3F544C" w:rsidRDefault="003F544C">
      <w:pPr>
        <w:pBdr>
          <w:top w:val="nil"/>
          <w:left w:val="nil"/>
          <w:bottom w:val="nil"/>
          <w:right w:val="nil"/>
          <w:between w:val="nil"/>
        </w:pBdr>
        <w:spacing w:line="276" w:lineRule="auto"/>
      </w:pPr>
    </w:p>
    <w:p w:rsidR="00C4520C" w:rsidRDefault="00C4520C">
      <w:pPr>
        <w:pBdr>
          <w:top w:val="nil"/>
          <w:left w:val="nil"/>
          <w:bottom w:val="nil"/>
          <w:right w:val="nil"/>
          <w:between w:val="nil"/>
        </w:pBdr>
        <w:spacing w:line="276" w:lineRule="auto"/>
        <w:rPr>
          <w:b/>
        </w:rPr>
      </w:pPr>
    </w:p>
    <w:p w:rsidR="00C4520C" w:rsidRDefault="005E3042">
      <w:pPr>
        <w:pBdr>
          <w:top w:val="nil"/>
          <w:left w:val="nil"/>
          <w:bottom w:val="nil"/>
          <w:right w:val="nil"/>
          <w:between w:val="nil"/>
        </w:pBdr>
        <w:spacing w:line="276" w:lineRule="auto"/>
        <w:rPr>
          <w:b/>
        </w:rPr>
      </w:pPr>
      <w:r>
        <w:rPr>
          <w:b/>
        </w:rPr>
        <w:t>Annex A - Qualification and Definitions</w:t>
      </w:r>
    </w:p>
    <w:p w:rsidR="00C4520C" w:rsidRDefault="005E3042">
      <w:pPr>
        <w:pBdr>
          <w:top w:val="nil"/>
          <w:left w:val="nil"/>
          <w:bottom w:val="nil"/>
          <w:right w:val="nil"/>
          <w:between w:val="nil"/>
        </w:pBdr>
        <w:spacing w:line="276" w:lineRule="auto"/>
        <w:jc w:val="center"/>
        <w:rPr>
          <w:b/>
        </w:rPr>
      </w:pPr>
      <w:r>
        <w:rPr>
          <w:noProof/>
        </w:rPr>
        <w:drawing>
          <wp:anchor distT="114300" distB="114300" distL="114300" distR="114300" simplePos="0" relativeHeight="251667456" behindDoc="0" locked="0" layoutInCell="1" hidden="0" allowOverlap="1">
            <wp:simplePos x="0" y="0"/>
            <wp:positionH relativeFrom="column">
              <wp:posOffset>-453861</wp:posOffset>
            </wp:positionH>
            <wp:positionV relativeFrom="paragraph">
              <wp:posOffset>5715000</wp:posOffset>
            </wp:positionV>
            <wp:extent cx="6829425" cy="1284650"/>
            <wp:effectExtent l="0" t="0" r="0" b="0"/>
            <wp:wrapSquare wrapText="bothSides" distT="114300" distB="114300" distL="114300" distR="114300"/>
            <wp:docPr id="3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0"/>
                    <a:srcRect/>
                    <a:stretch>
                      <a:fillRect/>
                    </a:stretch>
                  </pic:blipFill>
                  <pic:spPr>
                    <a:xfrm>
                      <a:off x="0" y="0"/>
                      <a:ext cx="6829425" cy="1284650"/>
                    </a:xfrm>
                    <a:prstGeom prst="rect">
                      <a:avLst/>
                    </a:prstGeom>
                    <a:ln/>
                  </pic:spPr>
                </pic:pic>
              </a:graphicData>
            </a:graphic>
          </wp:anchor>
        </w:drawing>
      </w:r>
      <w:r>
        <w:rPr>
          <w:noProof/>
        </w:rPr>
        <w:drawing>
          <wp:anchor distT="114300" distB="114300" distL="114300" distR="114300" simplePos="0" relativeHeight="251668480" behindDoc="0" locked="0" layoutInCell="1" hidden="0" allowOverlap="1">
            <wp:simplePos x="0" y="0"/>
            <wp:positionH relativeFrom="column">
              <wp:posOffset>-457199</wp:posOffset>
            </wp:positionH>
            <wp:positionV relativeFrom="paragraph">
              <wp:posOffset>7000875</wp:posOffset>
            </wp:positionV>
            <wp:extent cx="6829425" cy="1273443"/>
            <wp:effectExtent l="0" t="0" r="0" b="0"/>
            <wp:wrapSquare wrapText="bothSides" distT="114300" distB="114300" distL="114300" distR="11430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6829425" cy="1273443"/>
                    </a:xfrm>
                    <a:prstGeom prst="rect">
                      <a:avLst/>
                    </a:prstGeom>
                    <a:ln/>
                  </pic:spPr>
                </pic:pic>
              </a:graphicData>
            </a:graphic>
          </wp:anchor>
        </w:drawing>
      </w:r>
      <w:r>
        <w:rPr>
          <w:noProof/>
        </w:rPr>
        <w:drawing>
          <wp:anchor distT="114300" distB="114300" distL="114300" distR="114300" simplePos="0" relativeHeight="251669504" behindDoc="0" locked="0" layoutInCell="1" hidden="0" allowOverlap="1">
            <wp:simplePos x="0" y="0"/>
            <wp:positionH relativeFrom="column">
              <wp:posOffset>-461962</wp:posOffset>
            </wp:positionH>
            <wp:positionV relativeFrom="paragraph">
              <wp:posOffset>2419350</wp:posOffset>
            </wp:positionV>
            <wp:extent cx="6829425" cy="1807229"/>
            <wp:effectExtent l="0" t="0" r="0" b="0"/>
            <wp:wrapSquare wrapText="bothSides" distT="114300" distB="114300" distL="114300" distR="11430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2"/>
                    <a:srcRect/>
                    <a:stretch>
                      <a:fillRect/>
                    </a:stretch>
                  </pic:blipFill>
                  <pic:spPr>
                    <a:xfrm>
                      <a:off x="0" y="0"/>
                      <a:ext cx="6829425" cy="1807229"/>
                    </a:xfrm>
                    <a:prstGeom prst="rect">
                      <a:avLst/>
                    </a:prstGeom>
                    <a:ln/>
                  </pic:spPr>
                </pic:pic>
              </a:graphicData>
            </a:graphic>
          </wp:anchor>
        </w:drawing>
      </w:r>
      <w:r>
        <w:rPr>
          <w:noProof/>
        </w:rPr>
        <w:drawing>
          <wp:anchor distT="114300" distB="114300" distL="114300" distR="114300" simplePos="0" relativeHeight="251670528" behindDoc="0" locked="0" layoutInCell="1" hidden="0" allowOverlap="1">
            <wp:simplePos x="0" y="0"/>
            <wp:positionH relativeFrom="column">
              <wp:posOffset>-457199</wp:posOffset>
            </wp:positionH>
            <wp:positionV relativeFrom="paragraph">
              <wp:posOffset>4229100</wp:posOffset>
            </wp:positionV>
            <wp:extent cx="6829425" cy="1482271"/>
            <wp:effectExtent l="0" t="0" r="0" b="0"/>
            <wp:wrapSquare wrapText="bothSides" distT="114300" distB="114300" distL="114300" distR="11430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3"/>
                    <a:srcRect/>
                    <a:stretch>
                      <a:fillRect/>
                    </a:stretch>
                  </pic:blipFill>
                  <pic:spPr>
                    <a:xfrm>
                      <a:off x="0" y="0"/>
                      <a:ext cx="6829425" cy="1482271"/>
                    </a:xfrm>
                    <a:prstGeom prst="rect">
                      <a:avLst/>
                    </a:prstGeom>
                    <a:ln/>
                  </pic:spPr>
                </pic:pic>
              </a:graphicData>
            </a:graphic>
          </wp:anchor>
        </w:drawing>
      </w:r>
      <w:r>
        <w:rPr>
          <w:noProof/>
        </w:rPr>
        <w:drawing>
          <wp:anchor distT="114300" distB="114300" distL="114300" distR="114300" simplePos="0" relativeHeight="251671552" behindDoc="0" locked="0" layoutInCell="1" hidden="0" allowOverlap="1">
            <wp:simplePos x="0" y="0"/>
            <wp:positionH relativeFrom="column">
              <wp:posOffset>-457199</wp:posOffset>
            </wp:positionH>
            <wp:positionV relativeFrom="paragraph">
              <wp:posOffset>224528</wp:posOffset>
            </wp:positionV>
            <wp:extent cx="6829425" cy="2194822"/>
            <wp:effectExtent l="0" t="0" r="0" b="0"/>
            <wp:wrapSquare wrapText="bothSides" distT="114300" distB="114300" distL="114300" distR="114300"/>
            <wp:docPr id="2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4"/>
                    <a:srcRect/>
                    <a:stretch>
                      <a:fillRect/>
                    </a:stretch>
                  </pic:blipFill>
                  <pic:spPr>
                    <a:xfrm>
                      <a:off x="0" y="0"/>
                      <a:ext cx="6829425" cy="2194822"/>
                    </a:xfrm>
                    <a:prstGeom prst="rect">
                      <a:avLst/>
                    </a:prstGeom>
                    <a:ln/>
                  </pic:spPr>
                </pic:pic>
              </a:graphicData>
            </a:graphic>
          </wp:anchor>
        </w:drawing>
      </w:r>
    </w:p>
    <w:p w:rsidR="00C4520C" w:rsidRDefault="005E3042">
      <w:pPr>
        <w:pBdr>
          <w:top w:val="nil"/>
          <w:left w:val="nil"/>
          <w:bottom w:val="nil"/>
          <w:right w:val="nil"/>
          <w:between w:val="nil"/>
        </w:pBdr>
        <w:spacing w:line="276" w:lineRule="auto"/>
        <w:ind w:right="-732"/>
        <w:jc w:val="center"/>
        <w:rPr>
          <w:b/>
        </w:rPr>
      </w:pPr>
      <w:r>
        <w:rPr>
          <w:b/>
        </w:rPr>
        <w:lastRenderedPageBreak/>
        <w:t>Continued on following page</w:t>
      </w:r>
    </w:p>
    <w:p w:rsidR="00C4520C" w:rsidRDefault="005E3042">
      <w:pPr>
        <w:pBdr>
          <w:top w:val="nil"/>
          <w:left w:val="nil"/>
          <w:bottom w:val="nil"/>
          <w:right w:val="nil"/>
          <w:between w:val="nil"/>
        </w:pBdr>
        <w:spacing w:line="276" w:lineRule="auto"/>
        <w:ind w:left="-708" w:right="-591"/>
      </w:pPr>
      <w:r>
        <w:rPr>
          <w:noProof/>
          <w:color w:val="000000"/>
        </w:rPr>
        <mc:AlternateContent>
          <mc:Choice Requires="wpg">
            <w:drawing>
              <wp:anchor distT="0" distB="0" distL="114300" distR="114300" simplePos="0" relativeHeight="251672576" behindDoc="0" locked="0" layoutInCell="1" hidden="0" allowOverlap="1">
                <wp:simplePos x="0" y="0"/>
                <wp:positionH relativeFrom="page">
                  <wp:posOffset>9573260</wp:posOffset>
                </wp:positionH>
                <wp:positionV relativeFrom="page">
                  <wp:posOffset>1006475</wp:posOffset>
                </wp:positionV>
                <wp:extent cx="127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D3D3D3"/>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9573260</wp:posOffset>
                </wp:positionH>
                <wp:positionV relativeFrom="page">
                  <wp:posOffset>1006475</wp:posOffset>
                </wp:positionV>
                <wp:extent cx="12700" cy="12700"/>
                <wp:effectExtent b="0" l="0" r="0" t="0"/>
                <wp:wrapNone/>
                <wp:docPr id="1" name="image1.png"/>
                <a:graphic>
                  <a:graphicData uri="http://schemas.openxmlformats.org/drawingml/2006/picture">
                    <pic:pic>
                      <pic:nvPicPr>
                        <pic:cNvPr id="0" name="image1.png"/>
                        <pic:cNvPicPr preferRelativeResize="0"/>
                      </pic:nvPicPr>
                      <pic:blipFill>
                        <a:blip r:embed="rId40"/>
                        <a:srcRect/>
                        <a:stretch>
                          <a:fillRect/>
                        </a:stretch>
                      </pic:blipFill>
                      <pic:spPr>
                        <a:xfrm>
                          <a:off x="0" y="0"/>
                          <a:ext cx="12700" cy="127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73600" behindDoc="0" locked="0" layoutInCell="1" hidden="0" allowOverlap="1">
                <wp:simplePos x="0" y="0"/>
                <wp:positionH relativeFrom="page">
                  <wp:posOffset>9573260</wp:posOffset>
                </wp:positionH>
                <wp:positionV relativeFrom="page">
                  <wp:posOffset>1097915</wp:posOffset>
                </wp:positionV>
                <wp:extent cx="127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D3D3D3"/>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9573260</wp:posOffset>
                </wp:positionH>
                <wp:positionV relativeFrom="page">
                  <wp:posOffset>1097915</wp:posOffset>
                </wp:positionV>
                <wp:extent cx="12700" cy="12700"/>
                <wp:effectExtent b="0" l="0" r="0" t="0"/>
                <wp:wrapNone/>
                <wp:docPr id="2" name="image2.png"/>
                <a:graphic>
                  <a:graphicData uri="http://schemas.openxmlformats.org/drawingml/2006/picture">
                    <pic:pic>
                      <pic:nvPicPr>
                        <pic:cNvPr id="0" name="image2.png"/>
                        <pic:cNvPicPr preferRelativeResize="0"/>
                      </pic:nvPicPr>
                      <pic:blipFill>
                        <a:blip r:embed="rId41"/>
                        <a:srcRect/>
                        <a:stretch>
                          <a:fillRect/>
                        </a:stretch>
                      </pic:blipFill>
                      <pic:spPr>
                        <a:xfrm>
                          <a:off x="0" y="0"/>
                          <a:ext cx="12700" cy="127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74624" behindDoc="0" locked="0" layoutInCell="1" hidden="0" allowOverlap="1">
                <wp:simplePos x="0" y="0"/>
                <wp:positionH relativeFrom="page">
                  <wp:posOffset>9573260</wp:posOffset>
                </wp:positionH>
                <wp:positionV relativeFrom="page">
                  <wp:posOffset>1210310</wp:posOffset>
                </wp:positionV>
                <wp:extent cx="127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D3D3D3"/>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9573260</wp:posOffset>
                </wp:positionH>
                <wp:positionV relativeFrom="page">
                  <wp:posOffset>1210310</wp:posOffset>
                </wp:positionV>
                <wp:extent cx="12700" cy="12700"/>
                <wp:effectExtent b="0" l="0" r="0" t="0"/>
                <wp:wrapNone/>
                <wp:docPr id="3" name="image3.png"/>
                <a:graphic>
                  <a:graphicData uri="http://schemas.openxmlformats.org/drawingml/2006/picture">
                    <pic:pic>
                      <pic:nvPicPr>
                        <pic:cNvPr id="0" name="image3.png"/>
                        <pic:cNvPicPr preferRelativeResize="0"/>
                      </pic:nvPicPr>
                      <pic:blipFill>
                        <a:blip r:embed="rId42"/>
                        <a:srcRect/>
                        <a:stretch>
                          <a:fillRect/>
                        </a:stretch>
                      </pic:blipFill>
                      <pic:spPr>
                        <a:xfrm>
                          <a:off x="0" y="0"/>
                          <a:ext cx="12700" cy="127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75648" behindDoc="0" locked="0" layoutInCell="1" hidden="0" allowOverlap="1">
                <wp:simplePos x="0" y="0"/>
                <wp:positionH relativeFrom="page">
                  <wp:posOffset>9573260</wp:posOffset>
                </wp:positionH>
                <wp:positionV relativeFrom="page">
                  <wp:posOffset>1301115</wp:posOffset>
                </wp:positionV>
                <wp:extent cx="12700" cy="12700"/>
                <wp:effectExtent l="0" t="0" r="0" b="0"/>
                <wp:wrapNone/>
                <wp:docPr id="4" name="Straight Arrow Connector 4"/>
                <wp:cNvGraphicFramePr/>
                <a:graphic xmlns:a="http://schemas.openxmlformats.org/drawingml/2006/main">
                  <a:graphicData uri="http://schemas.microsoft.com/office/word/2010/wordprocessingShape">
                    <wps:wsp>
                      <wps:cNvCnPr/>
                      <wps:spPr>
                        <a:xfrm>
                          <a:off x="5346000" y="3780000"/>
                          <a:ext cx="0" cy="0"/>
                        </a:xfrm>
                        <a:prstGeom prst="straightConnector1">
                          <a:avLst/>
                        </a:prstGeom>
                        <a:noFill/>
                        <a:ln w="9525" cap="flat" cmpd="sng">
                          <a:solidFill>
                            <a:srgbClr val="D3D3D3"/>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9573260</wp:posOffset>
                </wp:positionH>
                <wp:positionV relativeFrom="page">
                  <wp:posOffset>1301115</wp:posOffset>
                </wp:positionV>
                <wp:extent cx="12700" cy="12700"/>
                <wp:effectExtent b="0" l="0" r="0" t="0"/>
                <wp:wrapNone/>
                <wp:docPr id="4" name="image14.png"/>
                <a:graphic>
                  <a:graphicData uri="http://schemas.openxmlformats.org/drawingml/2006/picture">
                    <pic:pic>
                      <pic:nvPicPr>
                        <pic:cNvPr id="0" name="image14.png"/>
                        <pic:cNvPicPr preferRelativeResize="0"/>
                      </pic:nvPicPr>
                      <pic:blipFill>
                        <a:blip r:embed="rId43"/>
                        <a:srcRect/>
                        <a:stretch>
                          <a:fillRect/>
                        </a:stretch>
                      </pic:blipFill>
                      <pic:spPr>
                        <a:xfrm>
                          <a:off x="0" y="0"/>
                          <a:ext cx="12700" cy="12700"/>
                        </a:xfrm>
                        <a:prstGeom prst="rect"/>
                        <a:ln/>
                      </pic:spPr>
                    </pic:pic>
                  </a:graphicData>
                </a:graphic>
              </wp:anchor>
            </w:drawing>
          </mc:Fallback>
        </mc:AlternateContent>
      </w:r>
      <w:r>
        <w:rPr>
          <w:noProof/>
          <w:color w:val="000000"/>
        </w:rPr>
        <w:drawing>
          <wp:anchor distT="0" distB="0" distL="0" distR="0" simplePos="0" relativeHeight="251676672" behindDoc="0" locked="0" layoutInCell="1" hidden="0" allowOverlap="1">
            <wp:simplePos x="0" y="0"/>
            <wp:positionH relativeFrom="page">
              <wp:posOffset>9013152</wp:posOffset>
            </wp:positionH>
            <wp:positionV relativeFrom="page">
              <wp:posOffset>992303</wp:posOffset>
            </wp:positionV>
            <wp:extent cx="359961" cy="338327"/>
            <wp:effectExtent l="0" t="0" r="0" b="0"/>
            <wp:wrapNone/>
            <wp:docPr id="2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44"/>
                    <a:srcRect/>
                    <a:stretch>
                      <a:fillRect/>
                    </a:stretch>
                  </pic:blipFill>
                  <pic:spPr>
                    <a:xfrm>
                      <a:off x="0" y="0"/>
                      <a:ext cx="359961" cy="338327"/>
                    </a:xfrm>
                    <a:prstGeom prst="rect">
                      <a:avLst/>
                    </a:prstGeom>
                    <a:ln/>
                  </pic:spPr>
                </pic:pic>
              </a:graphicData>
            </a:graphic>
          </wp:anchor>
        </w:drawing>
      </w:r>
      <w:r>
        <w:rPr>
          <w:noProof/>
          <w:color w:val="000000"/>
        </w:rPr>
        <mc:AlternateContent>
          <mc:Choice Requires="wps">
            <w:drawing>
              <wp:anchor distT="0" distB="0" distL="114300" distR="114300" simplePos="0" relativeHeight="251677696" behindDoc="0" locked="0" layoutInCell="1" hidden="0" allowOverlap="1">
                <wp:simplePos x="0" y="0"/>
                <wp:positionH relativeFrom="page">
                  <wp:posOffset>9929178</wp:posOffset>
                </wp:positionH>
                <wp:positionV relativeFrom="page">
                  <wp:posOffset>896938</wp:posOffset>
                </wp:positionV>
                <wp:extent cx="191770" cy="3258185"/>
                <wp:effectExtent l="0" t="0" r="0" b="0"/>
                <wp:wrapNone/>
                <wp:docPr id="5" name="Rectangle 5"/>
                <wp:cNvGraphicFramePr/>
                <a:graphic xmlns:a="http://schemas.openxmlformats.org/drawingml/2006/main">
                  <a:graphicData uri="http://schemas.microsoft.com/office/word/2010/wordprocessingShape">
                    <wps:wsp>
                      <wps:cNvSpPr/>
                      <wps:spPr>
                        <a:xfrm rot="5400000">
                          <a:off x="3721671" y="3688877"/>
                          <a:ext cx="3248660" cy="182245"/>
                        </a:xfrm>
                        <a:prstGeom prst="rect">
                          <a:avLst/>
                        </a:prstGeom>
                        <a:noFill/>
                        <a:ln>
                          <a:noFill/>
                        </a:ln>
                      </wps:spPr>
                      <wps:txbx>
                        <w:txbxContent>
                          <w:p w:rsidR="005E3042" w:rsidRDefault="005E3042">
                            <w:pPr>
                              <w:spacing w:before="12"/>
                              <w:ind w:left="20"/>
                              <w:textDirection w:val="btLr"/>
                            </w:pPr>
                            <w:r>
                              <w:rPr>
                                <w:color w:val="000000"/>
                                <w:sz w:val="28"/>
                              </w:rPr>
                              <w:t>Annex A – Qualifications and Experience Definitions</w:t>
                            </w:r>
                          </w:p>
                        </w:txbxContent>
                      </wps:txbx>
                      <wps:bodyPr spcFirstLastPara="1" wrap="square" lIns="0" tIns="0" rIns="0" bIns="0" anchor="t" anchorCtr="0">
                        <a:noAutofit/>
                      </wps:bodyPr>
                    </wps:wsp>
                  </a:graphicData>
                </a:graphic>
              </wp:anchor>
            </w:drawing>
          </mc:Choice>
          <mc:Fallback>
            <w:pict>
              <v:rect id="Rectangle 5" o:spid="_x0000_s1026" style="position:absolute;left:0;text-align:left;margin-left:781.85pt;margin-top:70.65pt;width:15.1pt;height:256.55pt;rotation:90;z-index:2516776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" filled="f" stroked="f">
                <v:textbox inset="0,0,0,0">
                  <w:txbxContent>
                    <w:p w:rsidR="005E3042" w:rsidRDefault="005E3042">
                      <w:pPr>
                        <w:spacing w:before="12"/>
                        <w:ind w:left="20"/>
                        <w:textDirection w:val="btLr"/>
                      </w:pPr>
                      <w:r>
                        <w:rPr>
                          <w:color w:val="000000"/>
                          <w:sz w:val="28"/>
                        </w:rPr>
                        <w:t>Annex A – Qualifications and Experience Definitions</w:t>
                      </w:r>
                    </w:p>
                  </w:txbxContent>
                </v:textbox>
                <w10:wrap anchorx="page" anchory="page"/>
              </v:rect>
            </w:pict>
          </mc:Fallback>
        </mc:AlternateContent>
      </w:r>
      <w:r>
        <w:rPr>
          <w:noProof/>
        </w:rPr>
        <w:drawing>
          <wp:anchor distT="114300" distB="114300" distL="114300" distR="114300" simplePos="0" relativeHeight="251678720" behindDoc="0" locked="0" layoutInCell="1" hidden="0" allowOverlap="1">
            <wp:simplePos x="0" y="0"/>
            <wp:positionH relativeFrom="column">
              <wp:posOffset>-428624</wp:posOffset>
            </wp:positionH>
            <wp:positionV relativeFrom="paragraph">
              <wp:posOffset>114300</wp:posOffset>
            </wp:positionV>
            <wp:extent cx="6757988" cy="2924400"/>
            <wp:effectExtent l="0" t="0" r="0" b="0"/>
            <wp:wrapSquare wrapText="bothSides" distT="114300" distB="114300" distL="114300" distR="114300"/>
            <wp:docPr id="1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5"/>
                    <a:srcRect/>
                    <a:stretch>
                      <a:fillRect/>
                    </a:stretch>
                  </pic:blipFill>
                  <pic:spPr>
                    <a:xfrm>
                      <a:off x="0" y="0"/>
                      <a:ext cx="6757988" cy="2924400"/>
                    </a:xfrm>
                    <a:prstGeom prst="rect">
                      <a:avLst/>
                    </a:prstGeom>
                    <a:ln/>
                  </pic:spPr>
                </pic:pic>
              </a:graphicData>
            </a:graphic>
          </wp:anchor>
        </w:drawing>
      </w:r>
      <w:r>
        <w:rPr>
          <w:noProof/>
        </w:rPr>
        <w:drawing>
          <wp:anchor distT="114300" distB="114300" distL="114300" distR="114300" simplePos="0" relativeHeight="251679744" behindDoc="0" locked="0" layoutInCell="1" hidden="0" allowOverlap="1">
            <wp:simplePos x="0" y="0"/>
            <wp:positionH relativeFrom="column">
              <wp:posOffset>-428624</wp:posOffset>
            </wp:positionH>
            <wp:positionV relativeFrom="paragraph">
              <wp:posOffset>3038475</wp:posOffset>
            </wp:positionV>
            <wp:extent cx="6762750" cy="774799"/>
            <wp:effectExtent l="0" t="0" r="0" b="0"/>
            <wp:wrapSquare wrapText="bothSides" distT="114300" distB="114300" distL="114300" distR="114300"/>
            <wp:docPr id="3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46"/>
                    <a:srcRect/>
                    <a:stretch>
                      <a:fillRect/>
                    </a:stretch>
                  </pic:blipFill>
                  <pic:spPr>
                    <a:xfrm>
                      <a:off x="0" y="0"/>
                      <a:ext cx="6762750" cy="774799"/>
                    </a:xfrm>
                    <a:prstGeom prst="rect">
                      <a:avLst/>
                    </a:prstGeom>
                    <a:ln/>
                  </pic:spPr>
                </pic:pic>
              </a:graphicData>
            </a:graphic>
          </wp:anchor>
        </w:drawing>
      </w:r>
    </w:p>
    <w:tbl>
      <w:tblPr>
        <w:tblStyle w:val="ac"/>
        <w:tblW w:w="8945" w:type="dxa"/>
        <w:tblBorders>
          <w:top w:val="nil"/>
          <w:left w:val="nil"/>
          <w:bottom w:val="nil"/>
          <w:right w:val="nil"/>
          <w:insideH w:val="nil"/>
          <w:insideV w:val="nil"/>
        </w:tblBorders>
        <w:tblLayout w:type="fixed"/>
        <w:tblLook w:val="0600" w:firstRow="0" w:lastRow="0" w:firstColumn="0" w:lastColumn="0" w:noHBand="1" w:noVBand="1"/>
      </w:tblPr>
      <w:tblGrid>
        <w:gridCol w:w="3108"/>
        <w:gridCol w:w="3061"/>
        <w:gridCol w:w="861"/>
        <w:gridCol w:w="1054"/>
        <w:gridCol w:w="861"/>
      </w:tblGrid>
      <w:tr w:rsidR="00C4520C">
        <w:trPr>
          <w:trHeight w:val="470"/>
        </w:trPr>
        <w:tc>
          <w:tcPr>
            <w:tcW w:w="8943" w:type="dxa"/>
            <w:gridSpan w:val="5"/>
            <w:tcBorders>
              <w:top w:val="nil"/>
              <w:left w:val="nil"/>
              <w:bottom w:val="nil"/>
              <w:right w:val="nil"/>
            </w:tcBorders>
            <w:tcMar>
              <w:top w:w="100" w:type="dxa"/>
              <w:left w:w="100" w:type="dxa"/>
              <w:bottom w:w="100" w:type="dxa"/>
              <w:right w:w="100" w:type="dxa"/>
            </w:tcMar>
          </w:tcPr>
          <w:p w:rsidR="00C4520C" w:rsidRDefault="005E3042">
            <w:pPr>
              <w:pBdr>
                <w:top w:val="nil"/>
                <w:left w:val="nil"/>
                <w:bottom w:val="nil"/>
                <w:right w:val="nil"/>
                <w:between w:val="nil"/>
              </w:pBdr>
              <w:spacing w:line="276" w:lineRule="auto"/>
            </w:pPr>
            <w:r>
              <w:t>*or completion of Higher Apprenticeship</w:t>
            </w:r>
          </w:p>
        </w:tc>
      </w:tr>
      <w:tr w:rsidR="00C4520C">
        <w:trPr>
          <w:trHeight w:val="470"/>
        </w:trPr>
        <w:tc>
          <w:tcPr>
            <w:tcW w:w="6167" w:type="dxa"/>
            <w:gridSpan w:val="2"/>
            <w:tcBorders>
              <w:top w:val="nil"/>
              <w:left w:val="nil"/>
              <w:bottom w:val="nil"/>
              <w:right w:val="nil"/>
            </w:tcBorders>
            <w:shd w:val="clear" w:color="auto" w:fill="auto"/>
            <w:tcMar>
              <w:top w:w="100" w:type="dxa"/>
              <w:left w:w="100" w:type="dxa"/>
              <w:bottom w:w="100" w:type="dxa"/>
              <w:right w:w="100" w:type="dxa"/>
            </w:tcMar>
          </w:tcPr>
          <w:p w:rsidR="00C4520C" w:rsidRDefault="005E3042">
            <w:pPr>
              <w:pBdr>
                <w:top w:val="nil"/>
                <w:left w:val="nil"/>
                <w:bottom w:val="nil"/>
                <w:right w:val="nil"/>
                <w:between w:val="nil"/>
              </w:pBdr>
              <w:spacing w:line="276" w:lineRule="auto"/>
            </w:pPr>
            <w:r>
              <w:t>**or on the UK Register of Architects administered by the ARB, or equivalent.</w:t>
            </w:r>
          </w:p>
        </w:tc>
        <w:tc>
          <w:tcPr>
            <w:tcW w:w="861" w:type="dxa"/>
            <w:shd w:val="clear" w:color="auto" w:fill="auto"/>
            <w:tcMar>
              <w:top w:w="100" w:type="dxa"/>
              <w:left w:w="100" w:type="dxa"/>
              <w:bottom w:w="100" w:type="dxa"/>
              <w:right w:w="100" w:type="dxa"/>
            </w:tcMar>
          </w:tcPr>
          <w:p w:rsidR="00C4520C" w:rsidRDefault="00C4520C">
            <w:pPr>
              <w:pBdr>
                <w:top w:val="nil"/>
                <w:left w:val="nil"/>
                <w:bottom w:val="nil"/>
                <w:right w:val="nil"/>
                <w:between w:val="nil"/>
              </w:pBdr>
              <w:spacing w:line="276" w:lineRule="auto"/>
            </w:pPr>
          </w:p>
        </w:tc>
        <w:tc>
          <w:tcPr>
            <w:tcW w:w="1054" w:type="dxa"/>
            <w:shd w:val="clear" w:color="auto" w:fill="auto"/>
            <w:tcMar>
              <w:top w:w="100" w:type="dxa"/>
              <w:left w:w="100" w:type="dxa"/>
              <w:bottom w:w="100" w:type="dxa"/>
              <w:right w:w="100" w:type="dxa"/>
            </w:tcMar>
          </w:tcPr>
          <w:p w:rsidR="00C4520C" w:rsidRDefault="00C4520C">
            <w:pPr>
              <w:pBdr>
                <w:top w:val="nil"/>
                <w:left w:val="nil"/>
                <w:bottom w:val="nil"/>
                <w:right w:val="nil"/>
                <w:between w:val="nil"/>
              </w:pBdr>
              <w:spacing w:line="276" w:lineRule="auto"/>
            </w:pPr>
          </w:p>
        </w:tc>
        <w:tc>
          <w:tcPr>
            <w:tcW w:w="861" w:type="dxa"/>
            <w:shd w:val="clear" w:color="auto" w:fill="auto"/>
            <w:tcMar>
              <w:top w:w="100" w:type="dxa"/>
              <w:left w:w="100" w:type="dxa"/>
              <w:bottom w:w="100" w:type="dxa"/>
              <w:right w:w="100" w:type="dxa"/>
            </w:tcMar>
          </w:tcPr>
          <w:p w:rsidR="00C4520C" w:rsidRDefault="00C4520C">
            <w:pPr>
              <w:pBdr>
                <w:top w:val="nil"/>
                <w:left w:val="nil"/>
                <w:bottom w:val="nil"/>
                <w:right w:val="nil"/>
                <w:between w:val="nil"/>
              </w:pBdr>
              <w:spacing w:line="276" w:lineRule="auto"/>
            </w:pPr>
          </w:p>
        </w:tc>
      </w:tr>
      <w:tr w:rsidR="00C4520C">
        <w:trPr>
          <w:trHeight w:val="470"/>
        </w:trPr>
        <w:tc>
          <w:tcPr>
            <w:tcW w:w="8082" w:type="dxa"/>
            <w:gridSpan w:val="4"/>
            <w:tcBorders>
              <w:top w:val="nil"/>
              <w:left w:val="nil"/>
              <w:bottom w:val="nil"/>
              <w:right w:val="nil"/>
            </w:tcBorders>
            <w:shd w:val="clear" w:color="auto" w:fill="auto"/>
            <w:tcMar>
              <w:top w:w="100" w:type="dxa"/>
              <w:left w:w="100" w:type="dxa"/>
              <w:bottom w:w="100" w:type="dxa"/>
              <w:right w:w="100" w:type="dxa"/>
            </w:tcMar>
          </w:tcPr>
          <w:p w:rsidR="00C4520C" w:rsidRDefault="005E3042">
            <w:pPr>
              <w:pBdr>
                <w:top w:val="nil"/>
                <w:left w:val="nil"/>
                <w:bottom w:val="nil"/>
                <w:right w:val="nil"/>
                <w:between w:val="nil"/>
              </w:pBdr>
              <w:spacing w:line="276" w:lineRule="auto"/>
            </w:pPr>
            <w:r>
              <w:t>*** the qualifications for PM where stated as FAPM/MAPM may also include, as an alternative, personnel with the professional</w:t>
            </w:r>
          </w:p>
        </w:tc>
        <w:tc>
          <w:tcPr>
            <w:tcW w:w="861" w:type="dxa"/>
            <w:shd w:val="clear" w:color="auto" w:fill="auto"/>
            <w:tcMar>
              <w:top w:w="100" w:type="dxa"/>
              <w:left w:w="100" w:type="dxa"/>
              <w:bottom w:w="100" w:type="dxa"/>
              <w:right w:w="100" w:type="dxa"/>
            </w:tcMar>
          </w:tcPr>
          <w:p w:rsidR="00C4520C" w:rsidRDefault="00C4520C">
            <w:pPr>
              <w:pBdr>
                <w:top w:val="nil"/>
                <w:left w:val="nil"/>
                <w:bottom w:val="nil"/>
                <w:right w:val="nil"/>
                <w:between w:val="nil"/>
              </w:pBdr>
              <w:spacing w:line="276" w:lineRule="auto"/>
            </w:pPr>
          </w:p>
        </w:tc>
      </w:tr>
      <w:tr w:rsidR="00C4520C">
        <w:trPr>
          <w:trHeight w:val="470"/>
        </w:trPr>
        <w:tc>
          <w:tcPr>
            <w:tcW w:w="8082" w:type="dxa"/>
            <w:gridSpan w:val="4"/>
            <w:tcBorders>
              <w:top w:val="nil"/>
              <w:left w:val="nil"/>
              <w:bottom w:val="nil"/>
              <w:right w:val="nil"/>
            </w:tcBorders>
            <w:shd w:val="clear" w:color="auto" w:fill="auto"/>
            <w:tcMar>
              <w:top w:w="100" w:type="dxa"/>
              <w:left w:w="100" w:type="dxa"/>
              <w:bottom w:w="100" w:type="dxa"/>
              <w:right w:w="100" w:type="dxa"/>
            </w:tcMar>
          </w:tcPr>
          <w:p w:rsidR="00C4520C" w:rsidRDefault="005E3042">
            <w:pPr>
              <w:pBdr>
                <w:top w:val="nil"/>
                <w:left w:val="nil"/>
                <w:bottom w:val="nil"/>
                <w:right w:val="nil"/>
                <w:between w:val="nil"/>
              </w:pBdr>
              <w:spacing w:line="276" w:lineRule="auto"/>
            </w:pPr>
            <w:r>
              <w:t>qualifications listed for Quantity Surveyor, Architect, Civil Engineer, Structural Engineer and Building Services Engineer</w:t>
            </w:r>
          </w:p>
        </w:tc>
        <w:tc>
          <w:tcPr>
            <w:tcW w:w="861" w:type="dxa"/>
            <w:shd w:val="clear" w:color="auto" w:fill="auto"/>
            <w:tcMar>
              <w:top w:w="100" w:type="dxa"/>
              <w:left w:w="100" w:type="dxa"/>
              <w:bottom w:w="100" w:type="dxa"/>
              <w:right w:w="100" w:type="dxa"/>
            </w:tcMar>
          </w:tcPr>
          <w:p w:rsidR="00C4520C" w:rsidRDefault="00C4520C">
            <w:pPr>
              <w:pBdr>
                <w:top w:val="nil"/>
                <w:left w:val="nil"/>
                <w:bottom w:val="nil"/>
                <w:right w:val="nil"/>
                <w:between w:val="nil"/>
              </w:pBdr>
              <w:spacing w:line="276" w:lineRule="auto"/>
            </w:pPr>
          </w:p>
        </w:tc>
      </w:tr>
      <w:tr w:rsidR="00C4520C">
        <w:trPr>
          <w:trHeight w:val="740"/>
        </w:trPr>
        <w:tc>
          <w:tcPr>
            <w:tcW w:w="8943" w:type="dxa"/>
            <w:gridSpan w:val="5"/>
            <w:tcBorders>
              <w:top w:val="nil"/>
              <w:left w:val="nil"/>
              <w:bottom w:val="nil"/>
              <w:right w:val="nil"/>
            </w:tcBorders>
            <w:shd w:val="clear" w:color="auto" w:fill="auto"/>
            <w:tcMar>
              <w:top w:w="100" w:type="dxa"/>
              <w:left w:w="100" w:type="dxa"/>
              <w:bottom w:w="100" w:type="dxa"/>
              <w:right w:w="100" w:type="dxa"/>
            </w:tcMar>
          </w:tcPr>
          <w:p w:rsidR="00C4520C" w:rsidRDefault="005E3042">
            <w:pPr>
              <w:pBdr>
                <w:top w:val="nil"/>
                <w:left w:val="nil"/>
                <w:bottom w:val="nil"/>
                <w:right w:val="nil"/>
                <w:between w:val="nil"/>
              </w:pBdr>
              <w:spacing w:line="276" w:lineRule="auto"/>
            </w:pPr>
            <w:r>
              <w:t xml:space="preserve">**** </w:t>
            </w:r>
            <w:proofErr w:type="gramStart"/>
            <w:r>
              <w:t>the</w:t>
            </w:r>
            <w:proofErr w:type="gramEnd"/>
            <w:r>
              <w:t xml:space="preserve"> required Qualification and Experience for any disciplines not specifically identified in this schedule, shall be equivalent to the levels identified in this column.</w:t>
            </w:r>
          </w:p>
        </w:tc>
      </w:tr>
      <w:tr w:rsidR="00C4520C">
        <w:trPr>
          <w:trHeight w:val="740"/>
        </w:trPr>
        <w:tc>
          <w:tcPr>
            <w:tcW w:w="8943" w:type="dxa"/>
            <w:gridSpan w:val="5"/>
            <w:tcBorders>
              <w:top w:val="nil"/>
              <w:left w:val="nil"/>
              <w:bottom w:val="nil"/>
              <w:right w:val="nil"/>
            </w:tcBorders>
            <w:shd w:val="clear" w:color="auto" w:fill="auto"/>
            <w:tcMar>
              <w:top w:w="100" w:type="dxa"/>
              <w:left w:w="100" w:type="dxa"/>
              <w:bottom w:w="100" w:type="dxa"/>
              <w:right w:w="100" w:type="dxa"/>
            </w:tcMar>
          </w:tcPr>
          <w:p w:rsidR="00C4520C" w:rsidRDefault="005E3042">
            <w:pPr>
              <w:pBdr>
                <w:top w:val="nil"/>
                <w:left w:val="nil"/>
                <w:bottom w:val="nil"/>
                <w:right w:val="nil"/>
                <w:between w:val="nil"/>
              </w:pBdr>
              <w:spacing w:line="276" w:lineRule="auto"/>
            </w:pPr>
            <w:r>
              <w:t>(a)  Qualifications &amp; Experience Definitions for Building Services Engineer also apply to roles designated as Electrical Engineer / Mechanical Services / HVAC Engineer</w:t>
            </w:r>
          </w:p>
        </w:tc>
      </w:tr>
      <w:tr w:rsidR="00C4520C">
        <w:trPr>
          <w:trHeight w:val="470"/>
        </w:trPr>
        <w:tc>
          <w:tcPr>
            <w:tcW w:w="3107" w:type="dxa"/>
            <w:tcBorders>
              <w:top w:val="nil"/>
              <w:left w:val="nil"/>
              <w:bottom w:val="nil"/>
              <w:right w:val="nil"/>
            </w:tcBorders>
            <w:shd w:val="clear" w:color="auto" w:fill="auto"/>
            <w:tcMar>
              <w:top w:w="100" w:type="dxa"/>
              <w:left w:w="100" w:type="dxa"/>
              <w:bottom w:w="100" w:type="dxa"/>
              <w:right w:w="100" w:type="dxa"/>
            </w:tcMar>
          </w:tcPr>
          <w:p w:rsidR="00C4520C" w:rsidRDefault="005E3042">
            <w:pPr>
              <w:pBdr>
                <w:top w:val="nil"/>
                <w:left w:val="nil"/>
                <w:bottom w:val="nil"/>
                <w:right w:val="nil"/>
                <w:between w:val="nil"/>
              </w:pBdr>
              <w:spacing w:line="276" w:lineRule="auto"/>
            </w:pPr>
            <w:r>
              <w:t xml:space="preserve"> / Environmental Services Engineer and the like</w:t>
            </w:r>
          </w:p>
        </w:tc>
        <w:tc>
          <w:tcPr>
            <w:tcW w:w="3060" w:type="dxa"/>
            <w:shd w:val="clear" w:color="auto" w:fill="auto"/>
            <w:tcMar>
              <w:top w:w="100" w:type="dxa"/>
              <w:left w:w="100" w:type="dxa"/>
              <w:bottom w:w="100" w:type="dxa"/>
              <w:right w:w="100" w:type="dxa"/>
            </w:tcMar>
          </w:tcPr>
          <w:p w:rsidR="00C4520C" w:rsidRDefault="00C4520C">
            <w:pPr>
              <w:pBdr>
                <w:top w:val="nil"/>
                <w:left w:val="nil"/>
                <w:bottom w:val="nil"/>
                <w:right w:val="nil"/>
                <w:between w:val="nil"/>
              </w:pBdr>
              <w:spacing w:line="276" w:lineRule="auto"/>
            </w:pPr>
          </w:p>
        </w:tc>
        <w:tc>
          <w:tcPr>
            <w:tcW w:w="861" w:type="dxa"/>
            <w:shd w:val="clear" w:color="auto" w:fill="auto"/>
            <w:tcMar>
              <w:top w:w="100" w:type="dxa"/>
              <w:left w:w="100" w:type="dxa"/>
              <w:bottom w:w="100" w:type="dxa"/>
              <w:right w:w="100" w:type="dxa"/>
            </w:tcMar>
          </w:tcPr>
          <w:p w:rsidR="00C4520C" w:rsidRDefault="00C4520C">
            <w:pPr>
              <w:pBdr>
                <w:top w:val="nil"/>
                <w:left w:val="nil"/>
                <w:bottom w:val="nil"/>
                <w:right w:val="nil"/>
                <w:between w:val="nil"/>
              </w:pBdr>
              <w:spacing w:line="276" w:lineRule="auto"/>
            </w:pPr>
          </w:p>
        </w:tc>
        <w:tc>
          <w:tcPr>
            <w:tcW w:w="1054" w:type="dxa"/>
            <w:shd w:val="clear" w:color="auto" w:fill="auto"/>
            <w:tcMar>
              <w:top w:w="100" w:type="dxa"/>
              <w:left w:w="100" w:type="dxa"/>
              <w:bottom w:w="100" w:type="dxa"/>
              <w:right w:w="100" w:type="dxa"/>
            </w:tcMar>
          </w:tcPr>
          <w:p w:rsidR="00C4520C" w:rsidRDefault="00C4520C">
            <w:pPr>
              <w:pBdr>
                <w:top w:val="nil"/>
                <w:left w:val="nil"/>
                <w:bottom w:val="nil"/>
                <w:right w:val="nil"/>
                <w:between w:val="nil"/>
              </w:pBdr>
              <w:spacing w:line="276" w:lineRule="auto"/>
            </w:pPr>
          </w:p>
        </w:tc>
        <w:tc>
          <w:tcPr>
            <w:tcW w:w="861" w:type="dxa"/>
            <w:shd w:val="clear" w:color="auto" w:fill="auto"/>
            <w:tcMar>
              <w:top w:w="100" w:type="dxa"/>
              <w:left w:w="100" w:type="dxa"/>
              <w:bottom w:w="100" w:type="dxa"/>
              <w:right w:w="100" w:type="dxa"/>
            </w:tcMar>
          </w:tcPr>
          <w:p w:rsidR="00C4520C" w:rsidRDefault="00C4520C">
            <w:pPr>
              <w:pBdr>
                <w:top w:val="nil"/>
                <w:left w:val="nil"/>
                <w:bottom w:val="nil"/>
                <w:right w:val="nil"/>
                <w:between w:val="nil"/>
              </w:pBdr>
              <w:spacing w:line="276" w:lineRule="auto"/>
            </w:pPr>
          </w:p>
        </w:tc>
      </w:tr>
    </w:tbl>
    <w:p w:rsidR="00C4520C" w:rsidRDefault="00C4520C">
      <w:pPr>
        <w:pBdr>
          <w:top w:val="nil"/>
          <w:left w:val="nil"/>
          <w:bottom w:val="nil"/>
          <w:right w:val="nil"/>
          <w:between w:val="nil"/>
        </w:pBdr>
        <w:spacing w:before="7" w:line="276" w:lineRule="auto"/>
        <w:rPr>
          <w:rFonts w:ascii="Times New Roman" w:eastAsia="Times New Roman" w:hAnsi="Times New Roman" w:cs="Times New Roman"/>
          <w:sz w:val="24"/>
          <w:szCs w:val="24"/>
        </w:rPr>
      </w:pPr>
    </w:p>
    <w:p w:rsidR="00C4520C" w:rsidRDefault="00C4520C">
      <w:pPr>
        <w:pBdr>
          <w:top w:val="nil"/>
          <w:left w:val="nil"/>
          <w:bottom w:val="nil"/>
          <w:right w:val="nil"/>
          <w:between w:val="nil"/>
        </w:pBdr>
        <w:spacing w:line="276" w:lineRule="auto"/>
        <w:ind w:left="13763"/>
        <w:rPr>
          <w:rFonts w:ascii="Times New Roman" w:eastAsia="Times New Roman" w:hAnsi="Times New Roman" w:cs="Times New Roman"/>
          <w:color w:val="000000"/>
          <w:sz w:val="2"/>
          <w:szCs w:val="2"/>
        </w:rPr>
        <w:sectPr w:rsidR="00C4520C">
          <w:pgSz w:w="11910" w:h="16840"/>
          <w:pgMar w:top="820" w:right="1260" w:bottom="1860" w:left="1320" w:header="0" w:footer="1669" w:gutter="0"/>
          <w:cols w:space="720"/>
        </w:sectPr>
      </w:pPr>
    </w:p>
    <w:p w:rsidR="00C4520C" w:rsidRDefault="005E3042">
      <w:pPr>
        <w:pStyle w:val="Heading1"/>
        <w:spacing w:before="65" w:line="276" w:lineRule="auto"/>
        <w:ind w:left="248"/>
      </w:pPr>
      <w:r>
        <w:lastRenderedPageBreak/>
        <w:t xml:space="preserve">Annex B - </w:t>
      </w:r>
      <w:r>
        <w:rPr>
          <w:noProof/>
        </w:rPr>
        <mc:AlternateContent>
          <mc:Choice Requires="wpg">
            <w:drawing>
              <wp:anchor distT="0" distB="0" distL="0" distR="0" simplePos="0" relativeHeight="251680768" behindDoc="0" locked="0" layoutInCell="1" hidden="0" allowOverlap="1">
                <wp:simplePos x="0" y="0"/>
                <wp:positionH relativeFrom="page">
                  <wp:posOffset>895985</wp:posOffset>
                </wp:positionH>
                <wp:positionV relativeFrom="page">
                  <wp:posOffset>9452610</wp:posOffset>
                </wp:positionV>
                <wp:extent cx="5768975" cy="12700"/>
                <wp:effectExtent l="0" t="0" r="0" b="0"/>
                <wp:wrapSquare wrapText="bothSides" distT="0" distB="0" distL="0" distR="0"/>
                <wp:docPr id="6" name="Straight Arrow Connector 6"/>
                <wp:cNvGraphicFramePr/>
                <a:graphic xmlns:a="http://schemas.openxmlformats.org/drawingml/2006/main">
                  <a:graphicData uri="http://schemas.microsoft.com/office/word/2010/wordprocessingShape">
                    <wps:wsp>
                      <wps:cNvCnPr/>
                      <wps:spPr>
                        <a:xfrm>
                          <a:off x="2461513" y="3780000"/>
                          <a:ext cx="5768975"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posOffset>895985</wp:posOffset>
                </wp:positionH>
                <wp:positionV relativeFrom="page">
                  <wp:posOffset>9452610</wp:posOffset>
                </wp:positionV>
                <wp:extent cx="5768975" cy="12700"/>
                <wp:effectExtent b="0" l="0" r="0" t="0"/>
                <wp:wrapSquare wrapText="bothSides" distB="0" distT="0" distL="0" distR="0"/>
                <wp:docPr id="6" name="image21.png"/>
                <a:graphic>
                  <a:graphicData uri="http://schemas.openxmlformats.org/drawingml/2006/picture">
                    <pic:pic>
                      <pic:nvPicPr>
                        <pic:cNvPr id="0" name="image21.png"/>
                        <pic:cNvPicPr preferRelativeResize="0"/>
                      </pic:nvPicPr>
                      <pic:blipFill>
                        <a:blip r:embed="rId48"/>
                        <a:srcRect/>
                        <a:stretch>
                          <a:fillRect/>
                        </a:stretch>
                      </pic:blipFill>
                      <pic:spPr>
                        <a:xfrm>
                          <a:off x="0" y="0"/>
                          <a:ext cx="5768975" cy="12700"/>
                        </a:xfrm>
                        <a:prstGeom prst="rect"/>
                        <a:ln/>
                      </pic:spPr>
                    </pic:pic>
                  </a:graphicData>
                </a:graphic>
              </wp:anchor>
            </w:drawing>
          </mc:Fallback>
        </mc:AlternateContent>
      </w:r>
      <w:r>
        <w:t>Glossary of Abbreviations</w:t>
      </w:r>
    </w:p>
    <w:p w:rsidR="00C4520C" w:rsidRDefault="00C4520C">
      <w:pPr>
        <w:pBdr>
          <w:top w:val="nil"/>
          <w:left w:val="nil"/>
          <w:bottom w:val="nil"/>
          <w:right w:val="nil"/>
          <w:between w:val="nil"/>
        </w:pBdr>
        <w:spacing w:line="276" w:lineRule="auto"/>
        <w:rPr>
          <w:b/>
          <w:color w:val="000000"/>
          <w:sz w:val="20"/>
          <w:szCs w:val="20"/>
        </w:rPr>
      </w:pPr>
    </w:p>
    <w:p w:rsidR="00C4520C" w:rsidRDefault="005E3042">
      <w:pPr>
        <w:pBdr>
          <w:top w:val="nil"/>
          <w:left w:val="nil"/>
          <w:bottom w:val="nil"/>
          <w:right w:val="nil"/>
          <w:between w:val="nil"/>
        </w:pBdr>
        <w:spacing w:line="276" w:lineRule="auto"/>
        <w:rPr>
          <w:b/>
          <w:color w:val="000000"/>
          <w:sz w:val="26"/>
          <w:szCs w:val="26"/>
        </w:rPr>
      </w:pPr>
      <w:r>
        <w:rPr>
          <w:b/>
          <w:noProof/>
          <w:sz w:val="12"/>
          <w:szCs w:val="12"/>
        </w:rPr>
        <w:drawing>
          <wp:inline distT="114300" distB="114300" distL="114300" distR="114300">
            <wp:extent cx="5680400" cy="4800600"/>
            <wp:effectExtent l="0" t="0" r="0" b="0"/>
            <wp:docPr id="1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9"/>
                    <a:srcRect/>
                    <a:stretch>
                      <a:fillRect/>
                    </a:stretch>
                  </pic:blipFill>
                  <pic:spPr>
                    <a:xfrm>
                      <a:off x="0" y="0"/>
                      <a:ext cx="5680400" cy="4800600"/>
                    </a:xfrm>
                    <a:prstGeom prst="rect">
                      <a:avLst/>
                    </a:prstGeom>
                    <a:ln/>
                  </pic:spPr>
                </pic:pic>
              </a:graphicData>
            </a:graphic>
          </wp:inline>
        </w:drawing>
      </w:r>
    </w:p>
    <w:p w:rsidR="00C4520C" w:rsidRDefault="00C4520C">
      <w:pPr>
        <w:pBdr>
          <w:top w:val="nil"/>
          <w:left w:val="nil"/>
          <w:bottom w:val="nil"/>
          <w:right w:val="nil"/>
          <w:between w:val="nil"/>
        </w:pBdr>
        <w:spacing w:line="276" w:lineRule="auto"/>
        <w:rPr>
          <w:b/>
          <w:color w:val="000000"/>
          <w:sz w:val="26"/>
          <w:szCs w:val="26"/>
        </w:rPr>
      </w:pPr>
    </w:p>
    <w:p w:rsidR="00C4520C" w:rsidRDefault="00C4520C">
      <w:pPr>
        <w:pBdr>
          <w:top w:val="nil"/>
          <w:left w:val="nil"/>
          <w:bottom w:val="nil"/>
          <w:right w:val="nil"/>
          <w:between w:val="nil"/>
        </w:pBdr>
        <w:spacing w:line="276" w:lineRule="auto"/>
        <w:rPr>
          <w:b/>
          <w:color w:val="000000"/>
          <w:sz w:val="26"/>
          <w:szCs w:val="26"/>
        </w:rPr>
      </w:pPr>
    </w:p>
    <w:p w:rsidR="00C4520C" w:rsidRDefault="00C4520C">
      <w:pPr>
        <w:pBdr>
          <w:top w:val="nil"/>
          <w:left w:val="nil"/>
          <w:bottom w:val="nil"/>
          <w:right w:val="nil"/>
          <w:between w:val="nil"/>
        </w:pBdr>
        <w:spacing w:line="276" w:lineRule="auto"/>
        <w:rPr>
          <w:b/>
          <w:color w:val="000000"/>
          <w:sz w:val="26"/>
          <w:szCs w:val="26"/>
        </w:rPr>
      </w:pPr>
    </w:p>
    <w:p w:rsidR="00C4520C" w:rsidRDefault="00C4520C">
      <w:pPr>
        <w:pBdr>
          <w:top w:val="nil"/>
          <w:left w:val="nil"/>
          <w:bottom w:val="nil"/>
          <w:right w:val="nil"/>
          <w:between w:val="nil"/>
        </w:pBdr>
        <w:spacing w:line="276" w:lineRule="auto"/>
        <w:rPr>
          <w:b/>
          <w:sz w:val="26"/>
          <w:szCs w:val="26"/>
        </w:rPr>
      </w:pPr>
    </w:p>
    <w:p w:rsidR="00C4520C" w:rsidRDefault="00C4520C">
      <w:pPr>
        <w:pBdr>
          <w:top w:val="nil"/>
          <w:left w:val="nil"/>
          <w:bottom w:val="nil"/>
          <w:right w:val="nil"/>
          <w:between w:val="nil"/>
        </w:pBdr>
        <w:spacing w:line="276" w:lineRule="auto"/>
        <w:rPr>
          <w:b/>
          <w:sz w:val="26"/>
          <w:szCs w:val="26"/>
        </w:rPr>
      </w:pPr>
    </w:p>
    <w:p w:rsidR="00C4520C" w:rsidRDefault="00C4520C">
      <w:pPr>
        <w:pBdr>
          <w:top w:val="nil"/>
          <w:left w:val="nil"/>
          <w:bottom w:val="nil"/>
          <w:right w:val="nil"/>
          <w:between w:val="nil"/>
        </w:pBdr>
        <w:spacing w:line="276" w:lineRule="auto"/>
        <w:rPr>
          <w:b/>
          <w:sz w:val="26"/>
          <w:szCs w:val="26"/>
        </w:rPr>
      </w:pPr>
    </w:p>
    <w:p w:rsidR="00C4520C" w:rsidRDefault="00C4520C">
      <w:pPr>
        <w:pBdr>
          <w:top w:val="nil"/>
          <w:left w:val="nil"/>
          <w:bottom w:val="nil"/>
          <w:right w:val="nil"/>
          <w:between w:val="nil"/>
        </w:pBdr>
        <w:spacing w:line="276" w:lineRule="auto"/>
        <w:rPr>
          <w:b/>
          <w:sz w:val="26"/>
          <w:szCs w:val="26"/>
        </w:rPr>
      </w:pPr>
    </w:p>
    <w:p w:rsidR="00C4520C" w:rsidRDefault="00C4520C">
      <w:pPr>
        <w:pBdr>
          <w:top w:val="nil"/>
          <w:left w:val="nil"/>
          <w:bottom w:val="nil"/>
          <w:right w:val="nil"/>
          <w:between w:val="nil"/>
        </w:pBdr>
        <w:spacing w:line="276" w:lineRule="auto"/>
        <w:rPr>
          <w:b/>
          <w:sz w:val="26"/>
          <w:szCs w:val="26"/>
        </w:rPr>
      </w:pPr>
    </w:p>
    <w:p w:rsidR="00C4520C" w:rsidRDefault="00C4520C">
      <w:pPr>
        <w:pBdr>
          <w:top w:val="nil"/>
          <w:left w:val="nil"/>
          <w:bottom w:val="nil"/>
          <w:right w:val="nil"/>
          <w:between w:val="nil"/>
        </w:pBdr>
        <w:spacing w:line="276" w:lineRule="auto"/>
        <w:rPr>
          <w:b/>
          <w:sz w:val="26"/>
          <w:szCs w:val="26"/>
        </w:rPr>
      </w:pPr>
    </w:p>
    <w:p w:rsidR="00C4520C" w:rsidRDefault="00C4520C">
      <w:pPr>
        <w:pBdr>
          <w:top w:val="nil"/>
          <w:left w:val="nil"/>
          <w:bottom w:val="nil"/>
          <w:right w:val="nil"/>
          <w:between w:val="nil"/>
        </w:pBdr>
        <w:spacing w:line="276" w:lineRule="auto"/>
        <w:rPr>
          <w:b/>
          <w:sz w:val="26"/>
          <w:szCs w:val="26"/>
        </w:rPr>
      </w:pPr>
    </w:p>
    <w:p w:rsidR="00C4520C" w:rsidRDefault="00C4520C">
      <w:pPr>
        <w:pBdr>
          <w:top w:val="nil"/>
          <w:left w:val="nil"/>
          <w:bottom w:val="nil"/>
          <w:right w:val="nil"/>
          <w:between w:val="nil"/>
        </w:pBdr>
        <w:spacing w:line="276" w:lineRule="auto"/>
        <w:rPr>
          <w:b/>
          <w:sz w:val="26"/>
          <w:szCs w:val="26"/>
        </w:rPr>
      </w:pPr>
    </w:p>
    <w:p w:rsidR="00C4520C" w:rsidRDefault="00C4520C">
      <w:pPr>
        <w:pBdr>
          <w:top w:val="nil"/>
          <w:left w:val="nil"/>
          <w:bottom w:val="nil"/>
          <w:right w:val="nil"/>
          <w:between w:val="nil"/>
        </w:pBdr>
        <w:spacing w:line="276" w:lineRule="auto"/>
        <w:rPr>
          <w:b/>
          <w:sz w:val="26"/>
          <w:szCs w:val="26"/>
        </w:rPr>
      </w:pPr>
    </w:p>
    <w:p w:rsidR="00C4520C" w:rsidRDefault="00C4520C">
      <w:pPr>
        <w:pBdr>
          <w:top w:val="nil"/>
          <w:left w:val="nil"/>
          <w:bottom w:val="nil"/>
          <w:right w:val="nil"/>
          <w:between w:val="nil"/>
        </w:pBdr>
        <w:spacing w:line="276" w:lineRule="auto"/>
        <w:rPr>
          <w:b/>
          <w:sz w:val="26"/>
          <w:szCs w:val="26"/>
        </w:rPr>
      </w:pPr>
    </w:p>
    <w:p w:rsidR="00C4520C" w:rsidRDefault="00C4520C">
      <w:pPr>
        <w:pBdr>
          <w:top w:val="nil"/>
          <w:left w:val="nil"/>
          <w:bottom w:val="nil"/>
          <w:right w:val="nil"/>
          <w:between w:val="nil"/>
        </w:pBdr>
        <w:spacing w:line="276" w:lineRule="auto"/>
        <w:rPr>
          <w:b/>
          <w:sz w:val="26"/>
          <w:szCs w:val="26"/>
        </w:rPr>
      </w:pPr>
    </w:p>
    <w:p w:rsidR="00C4520C" w:rsidRDefault="00C4520C">
      <w:pPr>
        <w:pBdr>
          <w:top w:val="nil"/>
          <w:left w:val="nil"/>
          <w:bottom w:val="nil"/>
          <w:right w:val="nil"/>
          <w:between w:val="nil"/>
        </w:pBdr>
        <w:spacing w:line="276" w:lineRule="auto"/>
        <w:rPr>
          <w:b/>
          <w:sz w:val="26"/>
          <w:szCs w:val="26"/>
        </w:rPr>
      </w:pPr>
    </w:p>
    <w:p w:rsidR="00C4520C" w:rsidRDefault="00C4520C">
      <w:pPr>
        <w:pBdr>
          <w:top w:val="nil"/>
          <w:left w:val="nil"/>
          <w:bottom w:val="nil"/>
          <w:right w:val="nil"/>
          <w:between w:val="nil"/>
        </w:pBdr>
        <w:spacing w:line="276" w:lineRule="auto"/>
        <w:rPr>
          <w:b/>
          <w:sz w:val="26"/>
          <w:szCs w:val="26"/>
        </w:rPr>
      </w:pPr>
    </w:p>
    <w:p w:rsidR="00C4520C" w:rsidRDefault="00C4520C">
      <w:pPr>
        <w:pBdr>
          <w:top w:val="nil"/>
          <w:left w:val="nil"/>
          <w:bottom w:val="nil"/>
          <w:right w:val="nil"/>
          <w:between w:val="nil"/>
        </w:pBdr>
        <w:spacing w:line="276" w:lineRule="auto"/>
        <w:rPr>
          <w:b/>
          <w:sz w:val="26"/>
          <w:szCs w:val="26"/>
        </w:rPr>
      </w:pPr>
    </w:p>
    <w:p w:rsidR="00C4520C" w:rsidRDefault="00C4520C">
      <w:pPr>
        <w:pBdr>
          <w:top w:val="nil"/>
          <w:left w:val="nil"/>
          <w:bottom w:val="nil"/>
          <w:right w:val="nil"/>
          <w:between w:val="nil"/>
        </w:pBdr>
        <w:spacing w:line="276" w:lineRule="auto"/>
        <w:rPr>
          <w:b/>
          <w:sz w:val="26"/>
          <w:szCs w:val="26"/>
        </w:rPr>
      </w:pPr>
    </w:p>
    <w:p w:rsidR="00C4520C" w:rsidRDefault="00C4520C">
      <w:pPr>
        <w:pBdr>
          <w:top w:val="nil"/>
          <w:left w:val="nil"/>
          <w:bottom w:val="nil"/>
          <w:right w:val="nil"/>
          <w:between w:val="nil"/>
        </w:pBdr>
        <w:spacing w:line="276" w:lineRule="auto"/>
        <w:rPr>
          <w:b/>
          <w:sz w:val="26"/>
          <w:szCs w:val="26"/>
        </w:rPr>
      </w:pPr>
    </w:p>
    <w:p w:rsidR="00C4520C" w:rsidRDefault="00C4520C">
      <w:pPr>
        <w:pBdr>
          <w:top w:val="nil"/>
          <w:left w:val="nil"/>
          <w:bottom w:val="nil"/>
          <w:right w:val="nil"/>
          <w:between w:val="nil"/>
        </w:pBdr>
        <w:spacing w:line="276" w:lineRule="auto"/>
        <w:rPr>
          <w:b/>
          <w:sz w:val="26"/>
          <w:szCs w:val="26"/>
        </w:rPr>
      </w:pPr>
    </w:p>
    <w:p w:rsidR="00C4520C" w:rsidRDefault="00C4520C">
      <w:pPr>
        <w:pBdr>
          <w:top w:val="nil"/>
          <w:left w:val="nil"/>
          <w:bottom w:val="nil"/>
          <w:right w:val="nil"/>
          <w:between w:val="nil"/>
        </w:pBdr>
        <w:spacing w:line="276" w:lineRule="auto"/>
        <w:rPr>
          <w:b/>
          <w:sz w:val="26"/>
          <w:szCs w:val="26"/>
        </w:rPr>
      </w:pPr>
    </w:p>
    <w:p w:rsidR="00C4520C" w:rsidRDefault="005E3042">
      <w:pPr>
        <w:widowControl/>
        <w:spacing w:line="276" w:lineRule="auto"/>
        <w:rPr>
          <w:rFonts w:ascii="Calibri" w:eastAsia="Calibri" w:hAnsi="Calibri" w:cs="Calibri"/>
          <w:b/>
        </w:rPr>
      </w:pPr>
      <w:r>
        <w:rPr>
          <w:rFonts w:ascii="Calibri" w:eastAsia="Calibri" w:hAnsi="Calibri" w:cs="Calibri"/>
          <w:b/>
        </w:rPr>
        <w:t xml:space="preserve">Annex C - Deployment Matrix </w:t>
      </w:r>
    </w:p>
    <w:p w:rsidR="00C4520C" w:rsidRDefault="00C4520C">
      <w:pPr>
        <w:widowControl/>
        <w:spacing w:line="276" w:lineRule="auto"/>
        <w:rPr>
          <w:rFonts w:ascii="Calibri" w:eastAsia="Calibri" w:hAnsi="Calibri" w:cs="Calibri"/>
          <w:b/>
        </w:rPr>
      </w:pPr>
    </w:p>
    <w:p w:rsidR="00C4520C" w:rsidRDefault="00235873">
      <w:pPr>
        <w:widowControl/>
        <w:spacing w:line="276" w:lineRule="auto"/>
        <w:rPr>
          <w:rFonts w:ascii="Calibri" w:eastAsia="Calibri" w:hAnsi="Calibri" w:cs="Calibri"/>
          <w:b/>
        </w:rPr>
      </w:pPr>
      <w:r>
        <w:rPr>
          <w:noProof/>
        </w:rPr>
        <w:drawing>
          <wp:inline distT="0" distB="0" distL="0" distR="0" wp14:anchorId="40CA497C" wp14:editId="56A5460E">
            <wp:extent cx="5683250" cy="29622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83250" cy="2962275"/>
                    </a:xfrm>
                    <a:prstGeom prst="rect">
                      <a:avLst/>
                    </a:prstGeom>
                  </pic:spPr>
                </pic:pic>
              </a:graphicData>
            </a:graphic>
          </wp:inline>
        </w:drawing>
      </w:r>
      <w:bookmarkStart w:id="5" w:name="_GoBack"/>
      <w:bookmarkEnd w:id="5"/>
    </w:p>
    <w:p w:rsidR="00C4520C" w:rsidRDefault="00C4520C">
      <w:pPr>
        <w:pBdr>
          <w:top w:val="nil"/>
          <w:left w:val="nil"/>
          <w:bottom w:val="nil"/>
          <w:right w:val="nil"/>
          <w:between w:val="nil"/>
        </w:pBdr>
        <w:spacing w:line="276" w:lineRule="auto"/>
        <w:rPr>
          <w:b/>
          <w:sz w:val="26"/>
          <w:szCs w:val="26"/>
        </w:rPr>
      </w:pPr>
    </w:p>
    <w:p w:rsidR="00C4520C" w:rsidRDefault="00C4520C">
      <w:pPr>
        <w:pBdr>
          <w:top w:val="nil"/>
          <w:left w:val="nil"/>
          <w:bottom w:val="nil"/>
          <w:right w:val="nil"/>
          <w:between w:val="nil"/>
        </w:pBdr>
        <w:spacing w:line="276" w:lineRule="auto"/>
        <w:rPr>
          <w:b/>
          <w:sz w:val="26"/>
          <w:szCs w:val="26"/>
        </w:rPr>
      </w:pPr>
    </w:p>
    <w:p w:rsidR="00C4520C" w:rsidRDefault="00C4520C">
      <w:pPr>
        <w:pBdr>
          <w:top w:val="nil"/>
          <w:left w:val="nil"/>
          <w:bottom w:val="nil"/>
          <w:right w:val="nil"/>
          <w:between w:val="nil"/>
        </w:pBdr>
        <w:spacing w:line="276" w:lineRule="auto"/>
        <w:rPr>
          <w:b/>
          <w:sz w:val="26"/>
          <w:szCs w:val="26"/>
        </w:rPr>
      </w:pPr>
    </w:p>
    <w:p w:rsidR="00C4520C" w:rsidRDefault="00C4520C">
      <w:pPr>
        <w:pBdr>
          <w:top w:val="nil"/>
          <w:left w:val="nil"/>
          <w:bottom w:val="nil"/>
          <w:right w:val="nil"/>
          <w:between w:val="nil"/>
        </w:pBdr>
        <w:spacing w:line="276" w:lineRule="auto"/>
        <w:rPr>
          <w:b/>
          <w:sz w:val="26"/>
          <w:szCs w:val="26"/>
        </w:rPr>
      </w:pPr>
    </w:p>
    <w:p w:rsidR="00C4520C" w:rsidRDefault="00C4520C">
      <w:pPr>
        <w:pBdr>
          <w:top w:val="nil"/>
          <w:left w:val="nil"/>
          <w:bottom w:val="nil"/>
          <w:right w:val="nil"/>
          <w:between w:val="nil"/>
        </w:pBdr>
        <w:spacing w:line="276" w:lineRule="auto"/>
        <w:rPr>
          <w:b/>
          <w:sz w:val="26"/>
          <w:szCs w:val="26"/>
        </w:rPr>
      </w:pPr>
    </w:p>
    <w:p w:rsidR="00C4520C" w:rsidRDefault="00C4520C">
      <w:pPr>
        <w:pBdr>
          <w:top w:val="nil"/>
          <w:left w:val="nil"/>
          <w:bottom w:val="nil"/>
          <w:right w:val="nil"/>
          <w:between w:val="nil"/>
        </w:pBdr>
        <w:spacing w:line="276" w:lineRule="auto"/>
        <w:rPr>
          <w:b/>
          <w:sz w:val="26"/>
          <w:szCs w:val="26"/>
        </w:rPr>
      </w:pPr>
    </w:p>
    <w:p w:rsidR="00C4520C" w:rsidRDefault="00C4520C">
      <w:pPr>
        <w:pBdr>
          <w:top w:val="nil"/>
          <w:left w:val="nil"/>
          <w:bottom w:val="nil"/>
          <w:right w:val="nil"/>
          <w:between w:val="nil"/>
        </w:pBdr>
        <w:rPr>
          <w:b/>
          <w:sz w:val="26"/>
          <w:szCs w:val="26"/>
        </w:rPr>
      </w:pPr>
    </w:p>
    <w:p w:rsidR="00C4520C" w:rsidRDefault="00C4520C">
      <w:pPr>
        <w:pBdr>
          <w:top w:val="nil"/>
          <w:left w:val="nil"/>
          <w:bottom w:val="nil"/>
          <w:right w:val="nil"/>
          <w:between w:val="nil"/>
        </w:pBdr>
        <w:rPr>
          <w:b/>
          <w:sz w:val="26"/>
          <w:szCs w:val="26"/>
        </w:rPr>
      </w:pPr>
    </w:p>
    <w:p w:rsidR="00C4520C" w:rsidRDefault="00C4520C">
      <w:pPr>
        <w:pBdr>
          <w:top w:val="nil"/>
          <w:left w:val="nil"/>
          <w:bottom w:val="nil"/>
          <w:right w:val="nil"/>
          <w:between w:val="nil"/>
        </w:pBdr>
        <w:rPr>
          <w:b/>
          <w:sz w:val="26"/>
          <w:szCs w:val="26"/>
        </w:rPr>
      </w:pPr>
    </w:p>
    <w:p w:rsidR="00C4520C" w:rsidRDefault="00C4520C">
      <w:pPr>
        <w:pBdr>
          <w:top w:val="nil"/>
          <w:left w:val="nil"/>
          <w:bottom w:val="nil"/>
          <w:right w:val="nil"/>
          <w:between w:val="nil"/>
        </w:pBdr>
        <w:rPr>
          <w:b/>
          <w:sz w:val="26"/>
          <w:szCs w:val="26"/>
        </w:rPr>
      </w:pPr>
    </w:p>
    <w:p w:rsidR="00C4520C" w:rsidRDefault="00C4520C">
      <w:pPr>
        <w:pBdr>
          <w:top w:val="nil"/>
          <w:left w:val="nil"/>
          <w:bottom w:val="nil"/>
          <w:right w:val="nil"/>
          <w:between w:val="nil"/>
        </w:pBdr>
        <w:rPr>
          <w:b/>
          <w:sz w:val="26"/>
          <w:szCs w:val="26"/>
        </w:rPr>
      </w:pPr>
    </w:p>
    <w:p w:rsidR="00C4520C" w:rsidRDefault="00C4520C">
      <w:pPr>
        <w:pBdr>
          <w:top w:val="nil"/>
          <w:left w:val="nil"/>
          <w:bottom w:val="nil"/>
          <w:right w:val="nil"/>
          <w:between w:val="nil"/>
        </w:pBdr>
        <w:rPr>
          <w:b/>
          <w:sz w:val="26"/>
          <w:szCs w:val="26"/>
        </w:rPr>
      </w:pPr>
    </w:p>
    <w:p w:rsidR="00C4520C" w:rsidRDefault="00C4520C">
      <w:pPr>
        <w:pBdr>
          <w:top w:val="nil"/>
          <w:left w:val="nil"/>
          <w:bottom w:val="nil"/>
          <w:right w:val="nil"/>
          <w:between w:val="nil"/>
        </w:pBdr>
        <w:rPr>
          <w:b/>
          <w:sz w:val="26"/>
          <w:szCs w:val="26"/>
        </w:rPr>
      </w:pPr>
    </w:p>
    <w:p w:rsidR="00C4520C" w:rsidRDefault="00C4520C">
      <w:pPr>
        <w:pBdr>
          <w:top w:val="nil"/>
          <w:left w:val="nil"/>
          <w:bottom w:val="nil"/>
          <w:right w:val="nil"/>
          <w:between w:val="nil"/>
        </w:pBdr>
        <w:rPr>
          <w:b/>
          <w:sz w:val="26"/>
          <w:szCs w:val="26"/>
        </w:rPr>
      </w:pPr>
    </w:p>
    <w:p w:rsidR="00C4520C" w:rsidRDefault="00C4520C">
      <w:pPr>
        <w:pBdr>
          <w:top w:val="nil"/>
          <w:left w:val="nil"/>
          <w:bottom w:val="nil"/>
          <w:right w:val="nil"/>
          <w:between w:val="nil"/>
        </w:pBdr>
        <w:rPr>
          <w:b/>
          <w:color w:val="000000"/>
          <w:sz w:val="26"/>
          <w:szCs w:val="26"/>
        </w:rPr>
      </w:pPr>
    </w:p>
    <w:p w:rsidR="00C4520C" w:rsidRDefault="00C4520C">
      <w:pPr>
        <w:pBdr>
          <w:top w:val="nil"/>
          <w:left w:val="nil"/>
          <w:bottom w:val="nil"/>
          <w:right w:val="nil"/>
          <w:between w:val="nil"/>
        </w:pBdr>
        <w:rPr>
          <w:b/>
          <w:color w:val="000000"/>
          <w:sz w:val="32"/>
          <w:szCs w:val="32"/>
        </w:rPr>
      </w:pPr>
    </w:p>
    <w:p w:rsidR="00C4520C" w:rsidRDefault="005E3042">
      <w:pPr>
        <w:spacing w:before="1" w:line="268" w:lineRule="auto"/>
        <w:ind w:left="140" w:right="4094"/>
        <w:rPr>
          <w:color w:val="FF0000"/>
          <w:sz w:val="16"/>
          <w:szCs w:val="16"/>
        </w:rPr>
      </w:pPr>
      <w:r>
        <w:rPr>
          <w:sz w:val="16"/>
          <w:szCs w:val="16"/>
        </w:rPr>
        <w:t xml:space="preserve">Attachment </w:t>
      </w:r>
      <w:r>
        <w:rPr>
          <w:color w:val="FF0000"/>
          <w:sz w:val="16"/>
          <w:szCs w:val="16"/>
        </w:rPr>
        <w:t>3m</w:t>
      </w:r>
      <w:r>
        <w:rPr>
          <w:sz w:val="16"/>
          <w:szCs w:val="16"/>
        </w:rPr>
        <w:t xml:space="preserve"> - Price Model and Price Evaluation Guidance RM6165 – Construction Professional Services Version </w:t>
      </w:r>
      <w:r>
        <w:rPr>
          <w:color w:val="FF0000"/>
          <w:sz w:val="16"/>
          <w:szCs w:val="16"/>
        </w:rPr>
        <w:t>X</w:t>
      </w:r>
    </w:p>
    <w:p w:rsidR="00C4520C" w:rsidRDefault="00C4520C">
      <w:pPr>
        <w:pBdr>
          <w:top w:val="nil"/>
          <w:left w:val="nil"/>
          <w:bottom w:val="nil"/>
          <w:right w:val="nil"/>
          <w:between w:val="nil"/>
        </w:pBdr>
        <w:spacing w:before="10"/>
        <w:rPr>
          <w:color w:val="000000"/>
          <w:sz w:val="14"/>
          <w:szCs w:val="14"/>
        </w:rPr>
      </w:pPr>
    </w:p>
    <w:p w:rsidR="00C4520C" w:rsidRDefault="00C4520C">
      <w:pPr>
        <w:spacing w:before="96"/>
        <w:ind w:left="4548" w:right="4184"/>
        <w:rPr>
          <w:sz w:val="16"/>
          <w:szCs w:val="16"/>
        </w:rPr>
      </w:pPr>
    </w:p>
    <w:p w:rsidR="00C4520C" w:rsidRDefault="005E3042">
      <w:pPr>
        <w:spacing w:before="32"/>
        <w:ind w:left="140"/>
        <w:rPr>
          <w:color w:val="FF0000"/>
          <w:sz w:val="19"/>
          <w:szCs w:val="19"/>
        </w:rPr>
      </w:pPr>
      <w:r>
        <w:rPr>
          <w:color w:val="212121"/>
          <w:sz w:val="19"/>
          <w:szCs w:val="19"/>
        </w:rPr>
        <w:t xml:space="preserve">© Crown copyright </w:t>
      </w:r>
      <w:r>
        <w:rPr>
          <w:color w:val="FF0000"/>
          <w:sz w:val="19"/>
          <w:szCs w:val="19"/>
        </w:rPr>
        <w:t>2019</w:t>
      </w:r>
    </w:p>
    <w:sectPr w:rsidR="00C4520C">
      <w:footerReference w:type="default" r:id="rId51"/>
      <w:pgSz w:w="11910" w:h="16840"/>
      <w:pgMar w:top="920" w:right="1660" w:bottom="280" w:left="13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487B" w:rsidRDefault="00F2487B">
      <w:r>
        <w:separator/>
      </w:r>
    </w:p>
  </w:endnote>
  <w:endnote w:type="continuationSeparator" w:id="0">
    <w:p w:rsidR="00F2487B" w:rsidRDefault="00F24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042" w:rsidRDefault="005E3042">
    <w:pPr>
      <w:pBdr>
        <w:top w:val="nil"/>
        <w:left w:val="nil"/>
        <w:bottom w:val="nil"/>
        <w:right w:val="nil"/>
        <w:between w:val="nil"/>
      </w:pBdr>
      <w:spacing w:line="14" w:lineRule="auto"/>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042" w:rsidRDefault="005E3042">
    <w:pPr>
      <w:pBdr>
        <w:top w:val="nil"/>
        <w:left w:val="nil"/>
        <w:bottom w:val="nil"/>
        <w:right w:val="nil"/>
        <w:between w:val="nil"/>
      </w:pBdr>
      <w:spacing w:line="14" w:lineRule="auto"/>
      <w:rPr>
        <w:color w:val="000000"/>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487B" w:rsidRDefault="00F2487B">
      <w:r>
        <w:separator/>
      </w:r>
    </w:p>
  </w:footnote>
  <w:footnote w:type="continuationSeparator" w:id="0">
    <w:p w:rsidR="00F2487B" w:rsidRDefault="00F248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BC3B77"/>
    <w:multiLevelType w:val="multilevel"/>
    <w:tmpl w:val="2D0EF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CB40E1"/>
    <w:multiLevelType w:val="multilevel"/>
    <w:tmpl w:val="7710269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1ECD5A4E"/>
    <w:multiLevelType w:val="multilevel"/>
    <w:tmpl w:val="3228B04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4B716915"/>
    <w:multiLevelType w:val="multilevel"/>
    <w:tmpl w:val="33989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CCF6928"/>
    <w:multiLevelType w:val="multilevel"/>
    <w:tmpl w:val="005AFF16"/>
    <w:lvl w:ilvl="0">
      <w:start w:val="1"/>
      <w:numFmt w:val="decimal"/>
      <w:lvlText w:val="%1."/>
      <w:lvlJc w:val="left"/>
      <w:pPr>
        <w:ind w:left="830" w:hanging="725"/>
      </w:pPr>
      <w:rPr>
        <w:b/>
      </w:rPr>
    </w:lvl>
    <w:lvl w:ilvl="1">
      <w:start w:val="1"/>
      <w:numFmt w:val="decimal"/>
      <w:lvlText w:val="%1.%2"/>
      <w:lvlJc w:val="left"/>
      <w:pPr>
        <w:ind w:left="840" w:hanging="735"/>
      </w:pPr>
      <w:rPr>
        <w:b/>
      </w:rPr>
    </w:lvl>
    <w:lvl w:ilvl="2">
      <w:start w:val="1"/>
      <w:numFmt w:val="decimal"/>
      <w:lvlText w:val="%1.%2.%3"/>
      <w:lvlJc w:val="left"/>
      <w:pPr>
        <w:ind w:left="1538" w:hanging="699"/>
      </w:pPr>
      <w:rPr>
        <w:rFonts w:ascii="Arial" w:eastAsia="Arial" w:hAnsi="Arial" w:cs="Arial"/>
        <w:sz w:val="22"/>
        <w:szCs w:val="22"/>
      </w:rPr>
    </w:lvl>
    <w:lvl w:ilvl="3">
      <w:start w:val="1"/>
      <w:numFmt w:val="bullet"/>
      <w:lvlText w:val="•"/>
      <w:lvlJc w:val="left"/>
      <w:pPr>
        <w:ind w:left="1540" w:hanging="699"/>
      </w:pPr>
    </w:lvl>
    <w:lvl w:ilvl="4">
      <w:start w:val="1"/>
      <w:numFmt w:val="bullet"/>
      <w:lvlText w:val="•"/>
      <w:lvlJc w:val="left"/>
      <w:pPr>
        <w:ind w:left="2652" w:hanging="699"/>
      </w:pPr>
    </w:lvl>
    <w:lvl w:ilvl="5">
      <w:start w:val="1"/>
      <w:numFmt w:val="bullet"/>
      <w:lvlText w:val="•"/>
      <w:lvlJc w:val="left"/>
      <w:pPr>
        <w:ind w:left="3764" w:hanging="699"/>
      </w:pPr>
    </w:lvl>
    <w:lvl w:ilvl="6">
      <w:start w:val="1"/>
      <w:numFmt w:val="bullet"/>
      <w:lvlText w:val="•"/>
      <w:lvlJc w:val="left"/>
      <w:pPr>
        <w:ind w:left="4877" w:hanging="699"/>
      </w:pPr>
    </w:lvl>
    <w:lvl w:ilvl="7">
      <w:start w:val="1"/>
      <w:numFmt w:val="bullet"/>
      <w:lvlText w:val="•"/>
      <w:lvlJc w:val="left"/>
      <w:pPr>
        <w:ind w:left="5989" w:hanging="699"/>
      </w:pPr>
    </w:lvl>
    <w:lvl w:ilvl="8">
      <w:start w:val="1"/>
      <w:numFmt w:val="bullet"/>
      <w:lvlText w:val="•"/>
      <w:lvlJc w:val="left"/>
      <w:pPr>
        <w:ind w:left="7101" w:hanging="699"/>
      </w:pPr>
    </w:lvl>
  </w:abstractNum>
  <w:abstractNum w:abstractNumId="5" w15:restartNumberingAfterBreak="0">
    <w:nsid w:val="4D2E2E2B"/>
    <w:multiLevelType w:val="multilevel"/>
    <w:tmpl w:val="6F50C40E"/>
    <w:lvl w:ilvl="0">
      <w:start w:val="9"/>
      <w:numFmt w:val="decimal"/>
      <w:lvlText w:val="%1"/>
      <w:lvlJc w:val="left"/>
      <w:pPr>
        <w:ind w:left="1538" w:hanging="699"/>
      </w:pPr>
    </w:lvl>
    <w:lvl w:ilvl="1">
      <w:start w:val="2"/>
      <w:numFmt w:val="decimal"/>
      <w:lvlText w:val="%1.%2"/>
      <w:lvlJc w:val="left"/>
      <w:pPr>
        <w:ind w:left="1538" w:hanging="699"/>
      </w:pPr>
    </w:lvl>
    <w:lvl w:ilvl="2">
      <w:start w:val="2"/>
      <w:numFmt w:val="decimal"/>
      <w:lvlText w:val="%1.%2.%3"/>
      <w:lvlJc w:val="left"/>
      <w:pPr>
        <w:ind w:left="841" w:hanging="699"/>
      </w:pPr>
      <w:rPr>
        <w:rFonts w:ascii="Arial" w:eastAsia="Arial" w:hAnsi="Arial" w:cs="Arial"/>
        <w:strike/>
        <w:color w:val="FF0000"/>
        <w:sz w:val="22"/>
        <w:szCs w:val="22"/>
      </w:rPr>
    </w:lvl>
    <w:lvl w:ilvl="3">
      <w:start w:val="1"/>
      <w:numFmt w:val="bullet"/>
      <w:lvlText w:val="●"/>
      <w:lvlJc w:val="left"/>
      <w:pPr>
        <w:ind w:left="1920" w:hanging="360"/>
      </w:pPr>
      <w:rPr>
        <w:rFonts w:ascii="Noto Sans Symbols" w:eastAsia="Noto Sans Symbols" w:hAnsi="Noto Sans Symbols" w:cs="Noto Sans Symbols"/>
        <w:sz w:val="22"/>
        <w:szCs w:val="22"/>
      </w:rPr>
    </w:lvl>
    <w:lvl w:ilvl="4">
      <w:start w:val="1"/>
      <w:numFmt w:val="bullet"/>
      <w:lvlText w:val="•"/>
      <w:lvlJc w:val="left"/>
      <w:pPr>
        <w:ind w:left="4388" w:hanging="360"/>
      </w:pPr>
    </w:lvl>
    <w:lvl w:ilvl="5">
      <w:start w:val="1"/>
      <w:numFmt w:val="bullet"/>
      <w:lvlText w:val="•"/>
      <w:lvlJc w:val="left"/>
      <w:pPr>
        <w:ind w:left="5211" w:hanging="360"/>
      </w:pPr>
    </w:lvl>
    <w:lvl w:ilvl="6">
      <w:start w:val="1"/>
      <w:numFmt w:val="bullet"/>
      <w:lvlText w:val="•"/>
      <w:lvlJc w:val="left"/>
      <w:pPr>
        <w:ind w:left="6034" w:hanging="360"/>
      </w:pPr>
    </w:lvl>
    <w:lvl w:ilvl="7">
      <w:start w:val="1"/>
      <w:numFmt w:val="bullet"/>
      <w:lvlText w:val="•"/>
      <w:lvlJc w:val="left"/>
      <w:pPr>
        <w:ind w:left="6857" w:hanging="360"/>
      </w:pPr>
    </w:lvl>
    <w:lvl w:ilvl="8">
      <w:start w:val="1"/>
      <w:numFmt w:val="bullet"/>
      <w:lvlText w:val="•"/>
      <w:lvlJc w:val="left"/>
      <w:pPr>
        <w:ind w:left="7680" w:hanging="360"/>
      </w:pPr>
    </w:lvl>
  </w:abstractNum>
  <w:abstractNum w:abstractNumId="6" w15:restartNumberingAfterBreak="0">
    <w:nsid w:val="5AC16685"/>
    <w:multiLevelType w:val="multilevel"/>
    <w:tmpl w:val="8E84C54A"/>
    <w:lvl w:ilvl="0">
      <w:start w:val="1"/>
      <w:numFmt w:val="decimal"/>
      <w:lvlText w:val="%1."/>
      <w:lvlJc w:val="left"/>
      <w:pPr>
        <w:ind w:left="830" w:hanging="725"/>
      </w:pPr>
      <w:rPr>
        <w:b/>
      </w:rPr>
    </w:lvl>
    <w:lvl w:ilvl="1">
      <w:start w:val="1"/>
      <w:numFmt w:val="decimal"/>
      <w:lvlText w:val="%1.%2"/>
      <w:lvlJc w:val="left"/>
      <w:pPr>
        <w:ind w:left="840" w:hanging="735"/>
      </w:pPr>
      <w:rPr>
        <w:b/>
      </w:rPr>
    </w:lvl>
    <w:lvl w:ilvl="2">
      <w:start w:val="1"/>
      <w:numFmt w:val="decimal"/>
      <w:lvlText w:val="%1.%2.%3"/>
      <w:lvlJc w:val="left"/>
      <w:pPr>
        <w:ind w:left="841" w:hanging="699"/>
      </w:pPr>
      <w:rPr>
        <w:rFonts w:ascii="Arial" w:eastAsia="Arial" w:hAnsi="Arial" w:cs="Arial"/>
        <w:strike/>
        <w:color w:val="FF0000"/>
        <w:sz w:val="22"/>
        <w:szCs w:val="22"/>
      </w:rPr>
    </w:lvl>
    <w:lvl w:ilvl="3">
      <w:start w:val="1"/>
      <w:numFmt w:val="bullet"/>
      <w:lvlText w:val="•"/>
      <w:lvlJc w:val="left"/>
      <w:pPr>
        <w:ind w:left="1540" w:hanging="699"/>
      </w:pPr>
    </w:lvl>
    <w:lvl w:ilvl="4">
      <w:start w:val="1"/>
      <w:numFmt w:val="bullet"/>
      <w:lvlText w:val="•"/>
      <w:lvlJc w:val="left"/>
      <w:pPr>
        <w:ind w:left="2652" w:hanging="699"/>
      </w:pPr>
    </w:lvl>
    <w:lvl w:ilvl="5">
      <w:start w:val="1"/>
      <w:numFmt w:val="bullet"/>
      <w:lvlText w:val="•"/>
      <w:lvlJc w:val="left"/>
      <w:pPr>
        <w:ind w:left="3764" w:hanging="699"/>
      </w:pPr>
    </w:lvl>
    <w:lvl w:ilvl="6">
      <w:start w:val="1"/>
      <w:numFmt w:val="bullet"/>
      <w:lvlText w:val="•"/>
      <w:lvlJc w:val="left"/>
      <w:pPr>
        <w:ind w:left="4877" w:hanging="699"/>
      </w:pPr>
    </w:lvl>
    <w:lvl w:ilvl="7">
      <w:start w:val="1"/>
      <w:numFmt w:val="bullet"/>
      <w:lvlText w:val="•"/>
      <w:lvlJc w:val="left"/>
      <w:pPr>
        <w:ind w:left="5989" w:hanging="699"/>
      </w:pPr>
    </w:lvl>
    <w:lvl w:ilvl="8">
      <w:start w:val="1"/>
      <w:numFmt w:val="bullet"/>
      <w:lvlText w:val="•"/>
      <w:lvlJc w:val="left"/>
      <w:pPr>
        <w:ind w:left="7101" w:hanging="699"/>
      </w:pPr>
    </w:lvl>
  </w:abstractNum>
  <w:abstractNum w:abstractNumId="7" w15:restartNumberingAfterBreak="0">
    <w:nsid w:val="7ABC4991"/>
    <w:multiLevelType w:val="multilevel"/>
    <w:tmpl w:val="E61C3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AD33673"/>
    <w:multiLevelType w:val="multilevel"/>
    <w:tmpl w:val="535C46A2"/>
    <w:lvl w:ilvl="0">
      <w:start w:val="1"/>
      <w:numFmt w:val="decimal"/>
      <w:lvlText w:val="%1."/>
      <w:lvlJc w:val="left"/>
      <w:pPr>
        <w:ind w:left="1200" w:hanging="360"/>
      </w:pPr>
      <w:rPr>
        <w:rFonts w:ascii="Arial" w:eastAsia="Arial" w:hAnsi="Arial" w:cs="Arial"/>
        <w:b/>
        <w:sz w:val="22"/>
        <w:szCs w:val="22"/>
      </w:rPr>
    </w:lvl>
    <w:lvl w:ilvl="1">
      <w:start w:val="1"/>
      <w:numFmt w:val="bullet"/>
      <w:lvlText w:val="•"/>
      <w:lvlJc w:val="left"/>
      <w:pPr>
        <w:ind w:left="2012" w:hanging="360"/>
      </w:pPr>
    </w:lvl>
    <w:lvl w:ilvl="2">
      <w:start w:val="1"/>
      <w:numFmt w:val="bullet"/>
      <w:lvlText w:val="•"/>
      <w:lvlJc w:val="left"/>
      <w:pPr>
        <w:ind w:left="2825" w:hanging="360"/>
      </w:pPr>
    </w:lvl>
    <w:lvl w:ilvl="3">
      <w:start w:val="1"/>
      <w:numFmt w:val="bullet"/>
      <w:lvlText w:val="•"/>
      <w:lvlJc w:val="left"/>
      <w:pPr>
        <w:ind w:left="3637" w:hanging="360"/>
      </w:pPr>
    </w:lvl>
    <w:lvl w:ilvl="4">
      <w:start w:val="1"/>
      <w:numFmt w:val="bullet"/>
      <w:lvlText w:val="•"/>
      <w:lvlJc w:val="left"/>
      <w:pPr>
        <w:ind w:left="4450" w:hanging="360"/>
      </w:pPr>
    </w:lvl>
    <w:lvl w:ilvl="5">
      <w:start w:val="1"/>
      <w:numFmt w:val="bullet"/>
      <w:lvlText w:val="•"/>
      <w:lvlJc w:val="left"/>
      <w:pPr>
        <w:ind w:left="5263" w:hanging="360"/>
      </w:pPr>
    </w:lvl>
    <w:lvl w:ilvl="6">
      <w:start w:val="1"/>
      <w:numFmt w:val="bullet"/>
      <w:lvlText w:val="•"/>
      <w:lvlJc w:val="left"/>
      <w:pPr>
        <w:ind w:left="6075" w:hanging="360"/>
      </w:pPr>
    </w:lvl>
    <w:lvl w:ilvl="7">
      <w:start w:val="1"/>
      <w:numFmt w:val="bullet"/>
      <w:lvlText w:val="•"/>
      <w:lvlJc w:val="left"/>
      <w:pPr>
        <w:ind w:left="6888" w:hanging="360"/>
      </w:pPr>
    </w:lvl>
    <w:lvl w:ilvl="8">
      <w:start w:val="1"/>
      <w:numFmt w:val="bullet"/>
      <w:lvlText w:val="•"/>
      <w:lvlJc w:val="left"/>
      <w:pPr>
        <w:ind w:left="7701" w:hanging="360"/>
      </w:pPr>
    </w:lvl>
  </w:abstractNum>
  <w:abstractNum w:abstractNumId="9" w15:restartNumberingAfterBreak="0">
    <w:nsid w:val="7FC92337"/>
    <w:multiLevelType w:val="multilevel"/>
    <w:tmpl w:val="494A30F0"/>
    <w:lvl w:ilvl="0">
      <w:start w:val="1"/>
      <w:numFmt w:val="lowerLetter"/>
      <w:lvlText w:val="%1)"/>
      <w:lvlJc w:val="left"/>
      <w:pPr>
        <w:ind w:left="425" w:hanging="425"/>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2"/>
  </w:num>
  <w:num w:numId="2">
    <w:abstractNumId w:val="8"/>
  </w:num>
  <w:num w:numId="3">
    <w:abstractNumId w:val="0"/>
  </w:num>
  <w:num w:numId="4">
    <w:abstractNumId w:val="5"/>
  </w:num>
  <w:num w:numId="5">
    <w:abstractNumId w:val="1"/>
  </w:num>
  <w:num w:numId="6">
    <w:abstractNumId w:val="4"/>
  </w:num>
  <w:num w:numId="7">
    <w:abstractNumId w:val="3"/>
  </w:num>
  <w:num w:numId="8">
    <w:abstractNumId w:val="9"/>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520C"/>
    <w:rsid w:val="00011705"/>
    <w:rsid w:val="00026846"/>
    <w:rsid w:val="00235873"/>
    <w:rsid w:val="003F544C"/>
    <w:rsid w:val="005E3042"/>
    <w:rsid w:val="006E4B61"/>
    <w:rsid w:val="00713D6A"/>
    <w:rsid w:val="00816B3B"/>
    <w:rsid w:val="009777DB"/>
    <w:rsid w:val="00A25705"/>
    <w:rsid w:val="00C4520C"/>
    <w:rsid w:val="00C94167"/>
    <w:rsid w:val="00F248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340FE7-8786-4243-80B2-73B7510DB3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
      <w:ind w:left="120"/>
      <w:outlineLvl w:val="0"/>
    </w:pPr>
    <w:rPr>
      <w:b/>
      <w:sz w:val="24"/>
      <w:szCs w:val="24"/>
    </w:rPr>
  </w:style>
  <w:style w:type="paragraph" w:styleId="Heading2">
    <w:name w:val="heading 2"/>
    <w:basedOn w:val="Normal"/>
    <w:next w:val="Normal"/>
    <w:pPr>
      <w:ind w:left="1200" w:hanging="360"/>
      <w:outlineLvl w:val="1"/>
    </w:pPr>
    <w:rPr>
      <w:b/>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58502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51"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50" Type="http://schemas.openxmlformats.org/officeDocument/2006/relationships/image" Target="media/image32.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46"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40" Type="http://schemas.openxmlformats.org/officeDocument/2006/relationships/image" Target="media/image110.png"/><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28.jp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43" Type="http://schemas.openxmlformats.org/officeDocument/2006/relationships/image" Target="media/image140.png"/><Relationship Id="rId48" Type="http://schemas.openxmlformats.org/officeDocument/2006/relationships/image" Target="media/image2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5019</Words>
  <Characters>28611</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33563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Deaves</dc:creator>
  <cp:lastModifiedBy>Megan Deaves</cp:lastModifiedBy>
  <cp:revision>2</cp:revision>
  <dcterms:created xsi:type="dcterms:W3CDTF">2021-04-08T08:37:00Z</dcterms:created>
  <dcterms:modified xsi:type="dcterms:W3CDTF">2021-04-08T08:37:00Z</dcterms:modified>
</cp:coreProperties>
</file>