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80" w:rsidRPr="000F540A" w:rsidRDefault="006536C2" w:rsidP="009E2B80">
      <w:pPr>
        <w:rPr>
          <w:rFonts w:ascii="Arial" w:hAnsi="Arial" w:cs="Arial"/>
          <w:b/>
          <w:bCs/>
          <w:color w:val="000000"/>
        </w:rPr>
      </w:pPr>
      <w:r w:rsidRPr="000F540A">
        <w:rPr>
          <w:rFonts w:ascii="Arial" w:hAnsi="Arial" w:cs="Arial"/>
          <w:b/>
          <w:bCs/>
          <w:color w:val="000000"/>
        </w:rPr>
        <w:t>Specification Document</w:t>
      </w:r>
      <w:r w:rsidR="00620339" w:rsidRPr="000F540A">
        <w:rPr>
          <w:rFonts w:ascii="Arial" w:hAnsi="Arial" w:cs="Arial"/>
          <w:b/>
          <w:bCs/>
          <w:color w:val="000000"/>
        </w:rPr>
        <w:t xml:space="preserve">: </w:t>
      </w:r>
    </w:p>
    <w:p w:rsidR="004B5D97" w:rsidRPr="000F540A" w:rsidRDefault="004B5D97" w:rsidP="004B5D97">
      <w:pPr>
        <w:pStyle w:val="NoSpacing"/>
        <w:rPr>
          <w:rFonts w:ascii="Arial" w:hAnsi="Arial" w:cs="Arial"/>
          <w:sz w:val="24"/>
          <w:szCs w:val="24"/>
        </w:rPr>
      </w:pPr>
      <w:r w:rsidRPr="000F540A">
        <w:rPr>
          <w:rFonts w:ascii="Arial" w:eastAsia="Times New Roman" w:hAnsi="Arial" w:cs="Arial"/>
          <w:sz w:val="24"/>
          <w:szCs w:val="24"/>
          <w:lang w:eastAsia="en-GB"/>
        </w:rPr>
        <w:t>Preconception health</w:t>
      </w:r>
      <w:r w:rsidR="00C06FC6" w:rsidRPr="000F540A">
        <w:rPr>
          <w:rFonts w:ascii="Arial" w:eastAsia="Times New Roman" w:hAnsi="Arial" w:cs="Arial"/>
          <w:sz w:val="24"/>
          <w:szCs w:val="24"/>
          <w:lang w:eastAsia="en-GB"/>
        </w:rPr>
        <w:t xml:space="preserve"> </w:t>
      </w:r>
      <w:r w:rsidR="005623D0" w:rsidRPr="000F540A">
        <w:rPr>
          <w:rFonts w:ascii="Arial" w:eastAsia="Times New Roman" w:hAnsi="Arial" w:cs="Arial"/>
          <w:sz w:val="24"/>
          <w:szCs w:val="24"/>
          <w:lang w:eastAsia="en-GB"/>
        </w:rPr>
        <w:t>–</w:t>
      </w:r>
      <w:r w:rsidR="00F90786" w:rsidRPr="000F540A">
        <w:rPr>
          <w:rFonts w:ascii="Arial" w:eastAsia="Times New Roman" w:hAnsi="Arial" w:cs="Arial"/>
          <w:sz w:val="24"/>
          <w:szCs w:val="24"/>
          <w:lang w:eastAsia="en-GB"/>
        </w:rPr>
        <w:t xml:space="preserve"> </w:t>
      </w:r>
      <w:r w:rsidRPr="000F540A">
        <w:rPr>
          <w:rFonts w:ascii="Arial" w:eastAsia="Times New Roman" w:hAnsi="Arial" w:cs="Arial"/>
          <w:sz w:val="24"/>
          <w:szCs w:val="24"/>
          <w:lang w:eastAsia="en-GB"/>
        </w:rPr>
        <w:t xml:space="preserve">Interventions that </w:t>
      </w:r>
      <w:r w:rsidRPr="000F540A">
        <w:rPr>
          <w:rFonts w:ascii="Arial" w:hAnsi="Arial" w:cs="Arial"/>
          <w:sz w:val="24"/>
          <w:szCs w:val="24"/>
        </w:rPr>
        <w:t>support women to be fit for pregnancy</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lang w:val="en-GB" w:eastAsia="en-GB"/>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 xml:space="preserve">Introduction  </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CF3338" w:rsidRPr="000F540A" w:rsidRDefault="00B118F0" w:rsidP="00D14525">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0F540A">
        <w:rPr>
          <w:rFonts w:ascii="Arial" w:hAnsi="Arial" w:cs="Arial"/>
          <w:bCs/>
          <w:color w:val="000000"/>
        </w:rPr>
        <w:t>P</w:t>
      </w:r>
      <w:r w:rsidR="00E1342D" w:rsidRPr="000F540A">
        <w:rPr>
          <w:rFonts w:ascii="Arial" w:hAnsi="Arial" w:cs="Arial"/>
          <w:bCs/>
          <w:color w:val="000000"/>
        </w:rPr>
        <w:t xml:space="preserve">ublic </w:t>
      </w:r>
      <w:r w:rsidRPr="000F540A">
        <w:rPr>
          <w:rFonts w:ascii="Arial" w:hAnsi="Arial" w:cs="Arial"/>
          <w:bCs/>
          <w:color w:val="000000"/>
        </w:rPr>
        <w:t>H</w:t>
      </w:r>
      <w:r w:rsidR="00E1342D" w:rsidRPr="000F540A">
        <w:rPr>
          <w:rFonts w:ascii="Arial" w:hAnsi="Arial" w:cs="Arial"/>
          <w:bCs/>
          <w:color w:val="000000"/>
        </w:rPr>
        <w:t xml:space="preserve">ealth </w:t>
      </w:r>
      <w:r w:rsidRPr="000F540A">
        <w:rPr>
          <w:rFonts w:ascii="Arial" w:hAnsi="Arial" w:cs="Arial"/>
          <w:bCs/>
          <w:color w:val="000000"/>
        </w:rPr>
        <w:t>E</w:t>
      </w:r>
      <w:r w:rsidR="00E1342D" w:rsidRPr="000F540A">
        <w:rPr>
          <w:rFonts w:ascii="Arial" w:hAnsi="Arial" w:cs="Arial"/>
          <w:bCs/>
          <w:color w:val="000000"/>
        </w:rPr>
        <w:t>ngland (PHE)</w:t>
      </w:r>
      <w:r w:rsidRPr="000F540A">
        <w:rPr>
          <w:rFonts w:ascii="Arial" w:hAnsi="Arial" w:cs="Arial"/>
          <w:bCs/>
          <w:color w:val="000000"/>
        </w:rPr>
        <w:t xml:space="preserve"> is i</w:t>
      </w:r>
      <w:r w:rsidR="00620339" w:rsidRPr="000F540A">
        <w:rPr>
          <w:rFonts w:ascii="Arial" w:hAnsi="Arial" w:cs="Arial"/>
          <w:bCs/>
          <w:color w:val="000000"/>
        </w:rPr>
        <w:t>nviting tender applications to</w:t>
      </w:r>
      <w:r w:rsidR="00CF3338" w:rsidRPr="000F540A">
        <w:rPr>
          <w:rFonts w:ascii="Arial" w:hAnsi="Arial" w:cs="Arial"/>
          <w:bCs/>
          <w:color w:val="000000"/>
        </w:rPr>
        <w:t xml:space="preserve"> undertake the following work:</w:t>
      </w:r>
    </w:p>
    <w:p w:rsidR="00F321FC" w:rsidRPr="000F540A" w:rsidRDefault="00F321FC" w:rsidP="00F321FC">
      <w:pPr>
        <w:rPr>
          <w:rFonts w:ascii="Arial" w:hAnsi="Arial" w:cs="Arial"/>
        </w:rPr>
      </w:pPr>
    </w:p>
    <w:p w:rsidR="00C06FC6" w:rsidRPr="000F540A" w:rsidRDefault="00F321FC" w:rsidP="00F321FC">
      <w:pPr>
        <w:numPr>
          <w:ilvl w:val="0"/>
          <w:numId w:val="32"/>
        </w:numPr>
        <w:ind w:left="720"/>
        <w:rPr>
          <w:rFonts w:ascii="Arial" w:hAnsi="Arial" w:cs="Arial"/>
        </w:rPr>
      </w:pPr>
      <w:r w:rsidRPr="000F540A">
        <w:rPr>
          <w:rFonts w:ascii="Arial" w:hAnsi="Arial" w:cs="Arial"/>
        </w:rPr>
        <w:t xml:space="preserve">The development of </w:t>
      </w:r>
      <w:r w:rsidR="005623D0" w:rsidRPr="000F540A">
        <w:rPr>
          <w:rFonts w:ascii="Arial" w:hAnsi="Arial" w:cs="Arial"/>
        </w:rPr>
        <w:t xml:space="preserve">a </w:t>
      </w:r>
      <w:r w:rsidR="00666033" w:rsidRPr="000F540A">
        <w:rPr>
          <w:rFonts w:ascii="Arial" w:hAnsi="Arial" w:cs="Arial"/>
        </w:rPr>
        <w:t>pregnancy planning intervention which supports professionals to embed prevention and preparation for pregnancy across a range of settings</w:t>
      </w:r>
    </w:p>
    <w:p w:rsidR="00C06FC6" w:rsidRPr="000F540A" w:rsidRDefault="00F321FC" w:rsidP="00F321FC">
      <w:pPr>
        <w:numPr>
          <w:ilvl w:val="0"/>
          <w:numId w:val="32"/>
        </w:numPr>
        <w:ind w:left="720"/>
        <w:rPr>
          <w:rFonts w:ascii="Arial" w:hAnsi="Arial" w:cs="Arial"/>
        </w:rPr>
      </w:pPr>
      <w:r w:rsidRPr="000F540A">
        <w:rPr>
          <w:rFonts w:ascii="Arial" w:hAnsi="Arial" w:cs="Arial"/>
        </w:rPr>
        <w:t xml:space="preserve">The </w:t>
      </w:r>
      <w:r w:rsidR="00C06FC6" w:rsidRPr="000F540A">
        <w:rPr>
          <w:rFonts w:ascii="Arial" w:hAnsi="Arial" w:cs="Arial"/>
        </w:rPr>
        <w:t>proc</w:t>
      </w:r>
      <w:r w:rsidR="005623D0" w:rsidRPr="000F540A">
        <w:rPr>
          <w:rFonts w:ascii="Arial" w:hAnsi="Arial" w:cs="Arial"/>
        </w:rPr>
        <w:t>ess of development will include:</w:t>
      </w:r>
      <w:r w:rsidR="00666033" w:rsidRPr="000F540A">
        <w:rPr>
          <w:rFonts w:ascii="Arial" w:hAnsi="Arial" w:cs="Arial"/>
        </w:rPr>
        <w:t xml:space="preserve"> </w:t>
      </w:r>
    </w:p>
    <w:p w:rsidR="00F321FC" w:rsidRPr="000F540A" w:rsidRDefault="005623D0" w:rsidP="00F321FC">
      <w:pPr>
        <w:numPr>
          <w:ilvl w:val="1"/>
          <w:numId w:val="32"/>
        </w:numPr>
        <w:ind w:left="1440"/>
        <w:rPr>
          <w:rFonts w:ascii="Arial" w:hAnsi="Arial" w:cs="Arial"/>
        </w:rPr>
      </w:pPr>
      <w:r w:rsidRPr="000F540A">
        <w:rPr>
          <w:rFonts w:ascii="Arial" w:hAnsi="Arial" w:cs="Arial"/>
        </w:rPr>
        <w:t>Reviewing the evidence base and literature</w:t>
      </w:r>
    </w:p>
    <w:p w:rsidR="00C06FC6" w:rsidRPr="000F540A" w:rsidRDefault="00666033" w:rsidP="00F321FC">
      <w:pPr>
        <w:numPr>
          <w:ilvl w:val="1"/>
          <w:numId w:val="32"/>
        </w:numPr>
        <w:ind w:left="1440"/>
        <w:rPr>
          <w:rFonts w:ascii="Arial" w:hAnsi="Arial" w:cs="Arial"/>
        </w:rPr>
      </w:pPr>
      <w:r w:rsidRPr="000F540A">
        <w:rPr>
          <w:rFonts w:ascii="Arial" w:hAnsi="Arial" w:cs="Arial"/>
        </w:rPr>
        <w:t>Develop</w:t>
      </w:r>
      <w:r w:rsidR="005623D0" w:rsidRPr="000F540A">
        <w:rPr>
          <w:rFonts w:ascii="Arial" w:hAnsi="Arial" w:cs="Arial"/>
        </w:rPr>
        <w:t xml:space="preserve">ing and piloting the </w:t>
      </w:r>
      <w:r w:rsidRPr="000F540A">
        <w:rPr>
          <w:rFonts w:ascii="Arial" w:hAnsi="Arial" w:cs="Arial"/>
        </w:rPr>
        <w:t>intervention</w:t>
      </w:r>
    </w:p>
    <w:p w:rsidR="00F321FC" w:rsidRPr="000F540A" w:rsidRDefault="00666033" w:rsidP="00F321FC">
      <w:pPr>
        <w:numPr>
          <w:ilvl w:val="1"/>
          <w:numId w:val="32"/>
        </w:numPr>
        <w:ind w:left="1440"/>
        <w:rPr>
          <w:rFonts w:ascii="Arial" w:hAnsi="Arial" w:cs="Arial"/>
        </w:rPr>
      </w:pPr>
      <w:r w:rsidRPr="000F540A">
        <w:rPr>
          <w:rFonts w:ascii="Arial" w:hAnsi="Arial" w:cs="Arial"/>
        </w:rPr>
        <w:t>Evaluation of the intervention</w:t>
      </w:r>
    </w:p>
    <w:p w:rsidR="00F321FC" w:rsidRPr="000F540A" w:rsidRDefault="005623D0" w:rsidP="00F321FC">
      <w:pPr>
        <w:numPr>
          <w:ilvl w:val="1"/>
          <w:numId w:val="32"/>
        </w:numPr>
        <w:ind w:left="1440"/>
        <w:rPr>
          <w:rFonts w:ascii="Arial" w:hAnsi="Arial" w:cs="Arial"/>
        </w:rPr>
      </w:pPr>
      <w:r w:rsidRPr="000F540A">
        <w:rPr>
          <w:rFonts w:ascii="Arial" w:hAnsi="Arial" w:cs="Arial"/>
        </w:rPr>
        <w:t>T</w:t>
      </w:r>
      <w:r w:rsidR="00F321FC" w:rsidRPr="000F540A">
        <w:rPr>
          <w:rFonts w:ascii="Arial" w:hAnsi="Arial" w:cs="Arial"/>
        </w:rPr>
        <w:t>he feasibility of, and co</w:t>
      </w:r>
      <w:r w:rsidRPr="000F540A">
        <w:rPr>
          <w:rFonts w:ascii="Arial" w:hAnsi="Arial" w:cs="Arial"/>
        </w:rPr>
        <w:t>nsiderations for wider roll-out</w:t>
      </w:r>
    </w:p>
    <w:p w:rsidR="005623D0" w:rsidRPr="000F540A" w:rsidRDefault="005623D0" w:rsidP="00F321FC">
      <w:pPr>
        <w:numPr>
          <w:ilvl w:val="1"/>
          <w:numId w:val="32"/>
        </w:numPr>
        <w:ind w:left="1440"/>
        <w:rPr>
          <w:rFonts w:ascii="Arial" w:hAnsi="Arial" w:cs="Arial"/>
        </w:rPr>
      </w:pPr>
      <w:r w:rsidRPr="000F540A">
        <w:rPr>
          <w:rFonts w:ascii="Arial" w:hAnsi="Arial" w:cs="Arial"/>
        </w:rPr>
        <w:t>Agree a dissemination process</w:t>
      </w:r>
    </w:p>
    <w:p w:rsidR="00C06FC6" w:rsidRPr="000F540A" w:rsidRDefault="00C06FC6" w:rsidP="00C06FC6">
      <w:pPr>
        <w:ind w:left="1440"/>
        <w:rPr>
          <w:rFonts w:ascii="Arial" w:hAnsi="Arial" w:cs="Arial"/>
        </w:rPr>
      </w:pPr>
    </w:p>
    <w:p w:rsidR="000F540A" w:rsidRPr="000F540A" w:rsidRDefault="003A4088" w:rsidP="000F540A">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Background</w:t>
      </w:r>
    </w:p>
    <w:p w:rsidR="000F540A" w:rsidRPr="000F540A" w:rsidRDefault="00F35460" w:rsidP="000F540A">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iCs/>
        </w:rPr>
        <w:t xml:space="preserve">Public Health England’s (PHE) </w:t>
      </w:r>
      <w:r w:rsidRPr="000F540A">
        <w:rPr>
          <w:rFonts w:ascii="Arial" w:hAnsi="Arial" w:cs="Arial"/>
        </w:rPr>
        <w:t>mission is to protect and improve the nation’s health and to address inequalities through working with national and local government, the NHS, industry and the voluntary and community sector.  PHE is an operationally autonomous executive agency of the Department of Health.</w:t>
      </w:r>
    </w:p>
    <w:p w:rsidR="00F35460" w:rsidRPr="000F540A" w:rsidRDefault="00F35460" w:rsidP="000F540A">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iCs/>
        </w:rPr>
        <w:t xml:space="preserve">PHE leads on the implementation of the </w:t>
      </w:r>
      <w:hyperlink r:id="rId9" w:history="1">
        <w:r w:rsidRPr="000F540A">
          <w:rPr>
            <w:rStyle w:val="Hyperlink"/>
            <w:rFonts w:ascii="Arial" w:hAnsi="Arial" w:cs="Arial"/>
            <w:iCs/>
          </w:rPr>
          <w:t>Better Births recommendations</w:t>
        </w:r>
      </w:hyperlink>
      <w:r w:rsidRPr="000F540A">
        <w:rPr>
          <w:rFonts w:ascii="Arial" w:hAnsi="Arial" w:cs="Arial"/>
          <w:iCs/>
        </w:rPr>
        <w:t xml:space="preserve"> linked to improving population health and prevention, forming </w:t>
      </w:r>
      <w:proofErr w:type="spellStart"/>
      <w:r w:rsidRPr="000F540A">
        <w:rPr>
          <w:rFonts w:ascii="Arial" w:hAnsi="Arial" w:cs="Arial"/>
          <w:iCs/>
        </w:rPr>
        <w:t>workstream</w:t>
      </w:r>
      <w:proofErr w:type="spellEnd"/>
      <w:r w:rsidRPr="000F540A">
        <w:rPr>
          <w:rFonts w:ascii="Arial" w:hAnsi="Arial" w:cs="Arial"/>
          <w:iCs/>
        </w:rPr>
        <w:t xml:space="preserve"> 9 of the </w:t>
      </w:r>
      <w:hyperlink r:id="rId10" w:history="1">
        <w:r w:rsidRPr="000F540A">
          <w:rPr>
            <w:rStyle w:val="Hyperlink"/>
            <w:rFonts w:ascii="Arial" w:hAnsi="Arial" w:cs="Arial"/>
            <w:iCs/>
          </w:rPr>
          <w:t>Maternity Transformation Programme</w:t>
        </w:r>
      </w:hyperlink>
      <w:r w:rsidR="00666033" w:rsidRPr="000F540A">
        <w:rPr>
          <w:rStyle w:val="Hyperlink"/>
          <w:rFonts w:ascii="Arial" w:hAnsi="Arial" w:cs="Arial"/>
          <w:iCs/>
        </w:rPr>
        <w:t xml:space="preserve"> </w:t>
      </w:r>
      <w:r w:rsidR="00666033" w:rsidRPr="000F540A">
        <w:rPr>
          <w:rStyle w:val="Hyperlink"/>
          <w:rFonts w:ascii="Arial" w:hAnsi="Arial" w:cs="Arial"/>
          <w:iCs/>
          <w:color w:val="auto"/>
          <w:u w:val="none"/>
        </w:rPr>
        <w:t>(MTP)</w:t>
      </w:r>
      <w:r w:rsidRPr="000F540A">
        <w:rPr>
          <w:rFonts w:ascii="Arial" w:hAnsi="Arial" w:cs="Arial"/>
          <w:iCs/>
        </w:rPr>
        <w:t xml:space="preserve">.  </w:t>
      </w:r>
      <w:r w:rsidRPr="000F540A">
        <w:rPr>
          <w:rFonts w:ascii="Arial" w:hAnsi="Arial" w:cs="Arial"/>
        </w:rPr>
        <w:t xml:space="preserve">This </w:t>
      </w:r>
      <w:proofErr w:type="spellStart"/>
      <w:r w:rsidRPr="000F540A">
        <w:rPr>
          <w:rFonts w:ascii="Arial" w:hAnsi="Arial" w:cs="Arial"/>
        </w:rPr>
        <w:t>programme</w:t>
      </w:r>
      <w:proofErr w:type="spellEnd"/>
      <w:r w:rsidRPr="000F540A">
        <w:rPr>
          <w:rFonts w:ascii="Arial" w:hAnsi="Arial" w:cs="Arial"/>
        </w:rPr>
        <w:t xml:space="preserve"> of work aims to increase action on prevention to improve wellbeing, reduce risk and tackle inequalities from preconception through to 6-8 weeks postpartum in order to ensure that every woman is fit for and during pregnancy to give children the best start in life.   </w:t>
      </w:r>
    </w:p>
    <w:p w:rsidR="00F35460" w:rsidRPr="000F540A" w:rsidRDefault="00F35460" w:rsidP="000F540A">
      <w:pPr>
        <w:spacing w:after="200" w:line="276" w:lineRule="auto"/>
        <w:contextualSpacing/>
        <w:rPr>
          <w:rFonts w:ascii="Arial" w:hAnsi="Arial" w:cs="Arial"/>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Context</w:t>
      </w:r>
    </w:p>
    <w:p w:rsidR="004B5685" w:rsidRPr="000F540A" w:rsidRDefault="004B5685" w:rsidP="004B5685">
      <w:pPr>
        <w:numPr>
          <w:ilvl w:val="1"/>
          <w:numId w:val="7"/>
        </w:numPr>
        <w:autoSpaceDE w:val="0"/>
        <w:autoSpaceDN w:val="0"/>
        <w:contextualSpacing/>
        <w:rPr>
          <w:rFonts w:ascii="Arial" w:eastAsia="Times New Roman" w:hAnsi="Arial" w:cs="Arial"/>
          <w:lang w:val="en-GB" w:eastAsia="en-GB"/>
        </w:rPr>
      </w:pPr>
      <w:r w:rsidRPr="000F540A">
        <w:rPr>
          <w:rFonts w:ascii="Arial" w:hAnsi="Arial" w:cs="Arial"/>
        </w:rPr>
        <w:t>Improvement in prevention throughout the pregnancy pathway is vital to reducing health inequalities, increasing choice and improving safety.</w:t>
      </w:r>
    </w:p>
    <w:p w:rsidR="000F540A" w:rsidRPr="000F540A" w:rsidRDefault="004B5685" w:rsidP="004B5685">
      <w:pPr>
        <w:numPr>
          <w:ilvl w:val="1"/>
          <w:numId w:val="7"/>
        </w:numPr>
        <w:autoSpaceDE w:val="0"/>
        <w:autoSpaceDN w:val="0"/>
        <w:contextualSpacing/>
        <w:rPr>
          <w:rFonts w:ascii="Arial" w:eastAsia="Times New Roman" w:hAnsi="Arial" w:cs="Arial"/>
          <w:lang w:val="en-GB" w:eastAsia="en-GB"/>
        </w:rPr>
      </w:pPr>
      <w:r w:rsidRPr="000F540A">
        <w:rPr>
          <w:rFonts w:ascii="Arial" w:hAnsi="Arial" w:cs="Arial"/>
        </w:rPr>
        <w:t xml:space="preserve">This piece of work is being commissioned through the MTP as evidence links particular health </w:t>
      </w:r>
      <w:proofErr w:type="spellStart"/>
      <w:r w:rsidRPr="000F540A">
        <w:rPr>
          <w:rFonts w:ascii="Arial" w:hAnsi="Arial" w:cs="Arial"/>
        </w:rPr>
        <w:t>behaviours</w:t>
      </w:r>
      <w:proofErr w:type="spellEnd"/>
      <w:r w:rsidRPr="000F540A">
        <w:rPr>
          <w:rFonts w:ascii="Arial" w:hAnsi="Arial" w:cs="Arial"/>
        </w:rPr>
        <w:t xml:space="preserve"> and conditions (e.g. smoking, obesity, poor </w:t>
      </w:r>
      <w:proofErr w:type="spellStart"/>
      <w:r w:rsidRPr="000F540A">
        <w:rPr>
          <w:rFonts w:ascii="Arial" w:hAnsi="Arial" w:cs="Arial"/>
        </w:rPr>
        <w:t>glycaemic</w:t>
      </w:r>
      <w:proofErr w:type="spellEnd"/>
      <w:r w:rsidRPr="000F540A">
        <w:rPr>
          <w:rFonts w:ascii="Arial" w:hAnsi="Arial" w:cs="Arial"/>
        </w:rPr>
        <w:t xml:space="preserve"> control, alcohol, substance misuse, </w:t>
      </w:r>
      <w:proofErr w:type="gramStart"/>
      <w:r w:rsidRPr="000F540A">
        <w:rPr>
          <w:rFonts w:ascii="Arial" w:hAnsi="Arial" w:cs="Arial"/>
        </w:rPr>
        <w:t>folic</w:t>
      </w:r>
      <w:proofErr w:type="gramEnd"/>
      <w:r w:rsidRPr="000F540A">
        <w:rPr>
          <w:rFonts w:ascii="Arial" w:hAnsi="Arial" w:cs="Arial"/>
        </w:rPr>
        <w:t xml:space="preserve"> acid intake) to adverse birth outcomes highlighting the importance of ensuring women are in good health </w:t>
      </w:r>
      <w:r w:rsidRPr="000F540A">
        <w:rPr>
          <w:rFonts w:ascii="Arial" w:hAnsi="Arial" w:cs="Arial"/>
          <w:i/>
        </w:rPr>
        <w:t>before</w:t>
      </w:r>
      <w:r w:rsidRPr="000F540A">
        <w:rPr>
          <w:rFonts w:ascii="Arial" w:hAnsi="Arial" w:cs="Arial"/>
        </w:rPr>
        <w:t xml:space="preserve"> pregnancy.  </w:t>
      </w:r>
    </w:p>
    <w:p w:rsidR="004B5685" w:rsidRPr="000F540A" w:rsidRDefault="004B5685" w:rsidP="004B5685">
      <w:pPr>
        <w:numPr>
          <w:ilvl w:val="1"/>
          <w:numId w:val="7"/>
        </w:numPr>
        <w:autoSpaceDE w:val="0"/>
        <w:autoSpaceDN w:val="0"/>
        <w:contextualSpacing/>
        <w:rPr>
          <w:rFonts w:ascii="Arial" w:eastAsia="Times New Roman" w:hAnsi="Arial" w:cs="Arial"/>
          <w:lang w:val="en-GB" w:eastAsia="en-GB"/>
        </w:rPr>
      </w:pPr>
      <w:r w:rsidRPr="000F540A">
        <w:rPr>
          <w:rFonts w:ascii="Arial" w:hAnsi="Arial" w:cs="Arial"/>
        </w:rPr>
        <w:t xml:space="preserve">This means that women should receive support to change health </w:t>
      </w:r>
      <w:proofErr w:type="spellStart"/>
      <w:r w:rsidRPr="000F540A">
        <w:rPr>
          <w:rFonts w:ascii="Arial" w:hAnsi="Arial" w:cs="Arial"/>
        </w:rPr>
        <w:t>behaviours</w:t>
      </w:r>
      <w:proofErr w:type="spellEnd"/>
      <w:r w:rsidRPr="000F540A">
        <w:rPr>
          <w:rFonts w:ascii="Arial" w:hAnsi="Arial" w:cs="Arial"/>
        </w:rPr>
        <w:t xml:space="preserve"> before they become pregnant (‘pre-pregnancy care’).  There are, however, considerable challenges involved in delivering pre-pregnancy care including identifying women who are ‘planning’ a pregnancy (information that is seldom sought by or volunteered to health professionals), how to reach women in socially disadvantaged </w:t>
      </w:r>
      <w:r w:rsidRPr="000F540A">
        <w:rPr>
          <w:rFonts w:ascii="Arial" w:hAnsi="Arial" w:cs="Arial"/>
        </w:rPr>
        <w:lastRenderedPageBreak/>
        <w:t>and ethnically diverse areas, and how to engage and support women and their partners to achieve good health.</w:t>
      </w:r>
    </w:p>
    <w:p w:rsidR="003A4088" w:rsidRPr="000F540A" w:rsidRDefault="003A4088" w:rsidP="00F43F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Aims</w:t>
      </w:r>
      <w:r w:rsidR="00F43F16" w:rsidRPr="000F540A">
        <w:rPr>
          <w:rFonts w:ascii="Arial" w:hAnsi="Arial" w:cs="Arial"/>
          <w:b/>
          <w:bCs/>
          <w:color w:val="000000"/>
        </w:rPr>
        <w:t xml:space="preserve"> and Objectives </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F35460" w:rsidRPr="000F540A" w:rsidRDefault="003A4088" w:rsidP="00F35460">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hanging="431"/>
        <w:rPr>
          <w:rFonts w:ascii="Arial" w:hAnsi="Arial" w:cs="Arial"/>
          <w:bCs/>
          <w:i/>
          <w:color w:val="000000"/>
        </w:rPr>
      </w:pPr>
      <w:r w:rsidRPr="000F540A">
        <w:rPr>
          <w:rFonts w:ascii="Arial" w:hAnsi="Arial" w:cs="Arial"/>
          <w:bCs/>
          <w:i/>
          <w:color w:val="000000"/>
        </w:rPr>
        <w:t>Aims</w:t>
      </w:r>
    </w:p>
    <w:p w:rsidR="009E6CBF" w:rsidRPr="000F540A" w:rsidRDefault="00F35460" w:rsidP="009E6CBF">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 xml:space="preserve">To build on the available evidence such as the NIHR </w:t>
      </w:r>
      <w:hyperlink r:id="rId11" w:history="1">
        <w:r w:rsidRPr="000F540A">
          <w:rPr>
            <w:rStyle w:val="Hyperlink"/>
            <w:rFonts w:ascii="Arial" w:hAnsi="Arial" w:cs="Arial"/>
          </w:rPr>
          <w:t>Better beginnings; Improving health for pregnancy review</w:t>
        </w:r>
      </w:hyperlink>
      <w:r w:rsidRPr="000F540A">
        <w:rPr>
          <w:rStyle w:val="Hyperlink"/>
          <w:rFonts w:ascii="Arial" w:hAnsi="Arial" w:cs="Arial"/>
        </w:rPr>
        <w:t xml:space="preserve"> </w:t>
      </w:r>
      <w:r w:rsidRPr="000F540A">
        <w:rPr>
          <w:rStyle w:val="Hyperlink"/>
          <w:rFonts w:ascii="Arial" w:hAnsi="Arial" w:cs="Arial"/>
          <w:color w:val="auto"/>
          <w:u w:val="none"/>
        </w:rPr>
        <w:t xml:space="preserve">and </w:t>
      </w:r>
      <w:r w:rsidRPr="000F540A">
        <w:rPr>
          <w:rFonts w:ascii="Arial" w:hAnsi="Arial" w:cs="Arial"/>
        </w:rPr>
        <w:t xml:space="preserve">develop a pregnancy planning intervention which fits the scope of the project outline.  </w:t>
      </w:r>
    </w:p>
    <w:p w:rsidR="009E6CBF" w:rsidRPr="000F540A" w:rsidRDefault="009E6CBF" w:rsidP="009E6CBF">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 xml:space="preserve">To support professionals to embed prevention and preparation for pregnancy across a range of settings (e.g. primary care, community pharmacies, sexual health services, mental health services, fertility clinics, midwifery, health visiting, children’s centres, and service for smoking cessation, chronic disease management, drug &amp; alcohol misuse and weight management). </w:t>
      </w:r>
    </w:p>
    <w:p w:rsidR="009E6CBF" w:rsidRPr="000F540A" w:rsidRDefault="009E6CBF" w:rsidP="009E6CBF">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 xml:space="preserve">To support women to be healthy when they become pregnant as this is an important precursor to ensuring they are healthy during pregnancy.  </w:t>
      </w:r>
    </w:p>
    <w:p w:rsidR="009E6CBF" w:rsidRPr="000F540A" w:rsidRDefault="009E6CBF" w:rsidP="009E6CBF">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To explore opportunities for supporting women and their partners as they are planning a pregnancy in relation to:</w:t>
      </w:r>
    </w:p>
    <w:p w:rsidR="009E6CBF" w:rsidRPr="000F540A" w:rsidRDefault="009E6CBF" w:rsidP="000F540A">
      <w:pPr>
        <w:pStyle w:val="NoSpacing"/>
        <w:numPr>
          <w:ilvl w:val="3"/>
          <w:numId w:val="39"/>
        </w:numPr>
        <w:spacing w:line="276" w:lineRule="auto"/>
        <w:rPr>
          <w:rFonts w:ascii="Arial" w:hAnsi="Arial" w:cs="Arial"/>
          <w:sz w:val="24"/>
          <w:szCs w:val="24"/>
        </w:rPr>
      </w:pPr>
      <w:r w:rsidRPr="000F540A">
        <w:rPr>
          <w:rFonts w:ascii="Arial" w:hAnsi="Arial" w:cs="Arial"/>
          <w:sz w:val="24"/>
          <w:szCs w:val="24"/>
        </w:rPr>
        <w:t>Sexual health and contraception</w:t>
      </w:r>
    </w:p>
    <w:p w:rsidR="009E6CBF" w:rsidRPr="000F540A" w:rsidRDefault="009E6CBF" w:rsidP="000F540A">
      <w:pPr>
        <w:pStyle w:val="NoSpacing"/>
        <w:numPr>
          <w:ilvl w:val="3"/>
          <w:numId w:val="39"/>
        </w:numPr>
        <w:spacing w:line="276" w:lineRule="auto"/>
        <w:rPr>
          <w:rFonts w:ascii="Arial" w:hAnsi="Arial" w:cs="Arial"/>
          <w:sz w:val="24"/>
          <w:szCs w:val="24"/>
        </w:rPr>
      </w:pPr>
      <w:r w:rsidRPr="000F540A">
        <w:rPr>
          <w:rFonts w:ascii="Arial" w:hAnsi="Arial" w:cs="Arial"/>
          <w:sz w:val="24"/>
          <w:szCs w:val="24"/>
        </w:rPr>
        <w:t>Existing physical and mental health conditions (e.g. depression, diabetes)</w:t>
      </w:r>
    </w:p>
    <w:p w:rsidR="009E6CBF" w:rsidRPr="000F540A" w:rsidRDefault="009E6CBF" w:rsidP="000F540A">
      <w:pPr>
        <w:pStyle w:val="NoSpacing"/>
        <w:numPr>
          <w:ilvl w:val="3"/>
          <w:numId w:val="39"/>
        </w:numPr>
        <w:spacing w:line="276" w:lineRule="auto"/>
        <w:rPr>
          <w:rFonts w:ascii="Arial" w:hAnsi="Arial" w:cs="Arial"/>
          <w:sz w:val="24"/>
          <w:szCs w:val="24"/>
        </w:rPr>
      </w:pPr>
      <w:r w:rsidRPr="000F540A">
        <w:rPr>
          <w:rFonts w:ascii="Arial" w:hAnsi="Arial" w:cs="Arial"/>
          <w:sz w:val="24"/>
          <w:szCs w:val="24"/>
        </w:rPr>
        <w:t>Previous history of pregnancy related conditions (e.g. gestational diabetes, pre-eclampsia)</w:t>
      </w:r>
    </w:p>
    <w:p w:rsidR="009E6CBF" w:rsidRPr="000F540A" w:rsidRDefault="009E6CBF" w:rsidP="000F540A">
      <w:pPr>
        <w:pStyle w:val="NoSpacing"/>
        <w:numPr>
          <w:ilvl w:val="3"/>
          <w:numId w:val="39"/>
        </w:numPr>
        <w:spacing w:line="276" w:lineRule="auto"/>
        <w:rPr>
          <w:rFonts w:ascii="Arial" w:hAnsi="Arial" w:cs="Arial"/>
          <w:sz w:val="24"/>
          <w:szCs w:val="24"/>
        </w:rPr>
      </w:pPr>
      <w:r w:rsidRPr="000F540A">
        <w:rPr>
          <w:rFonts w:ascii="Arial" w:hAnsi="Arial" w:cs="Arial"/>
          <w:sz w:val="24"/>
          <w:szCs w:val="24"/>
        </w:rPr>
        <w:t>Lifestyle behaviours (e.g. smoking, high BMI, physical activity, folic acid, alcohol, substance misuse)</w:t>
      </w:r>
    </w:p>
    <w:p w:rsidR="009E6CBF" w:rsidRPr="000F540A" w:rsidRDefault="009E6CBF" w:rsidP="000F540A">
      <w:pPr>
        <w:pStyle w:val="NoSpacing"/>
        <w:numPr>
          <w:ilvl w:val="3"/>
          <w:numId w:val="39"/>
        </w:numPr>
        <w:spacing w:line="276" w:lineRule="auto"/>
        <w:rPr>
          <w:rFonts w:ascii="Arial" w:hAnsi="Arial" w:cs="Arial"/>
          <w:sz w:val="24"/>
          <w:szCs w:val="24"/>
        </w:rPr>
      </w:pPr>
      <w:r w:rsidRPr="000F540A">
        <w:rPr>
          <w:rFonts w:ascii="Arial" w:hAnsi="Arial" w:cs="Arial"/>
          <w:sz w:val="24"/>
          <w:szCs w:val="24"/>
        </w:rPr>
        <w:t>Other known risk factors (consanguineous relationships, maternal age, vulnerable women such as teenagers, repeat unplanned pregnancies and/or recurrent care proceedings)</w:t>
      </w:r>
    </w:p>
    <w:p w:rsidR="009E6CBF" w:rsidRPr="000F540A" w:rsidRDefault="009E6CBF" w:rsidP="009E6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p>
    <w:p w:rsidR="00F35460" w:rsidRPr="000F540A" w:rsidRDefault="003A4088" w:rsidP="00F35460">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hanging="431"/>
        <w:rPr>
          <w:rFonts w:ascii="Arial" w:hAnsi="Arial" w:cs="Arial"/>
          <w:bCs/>
          <w:i/>
          <w:color w:val="000000"/>
        </w:rPr>
      </w:pPr>
      <w:r w:rsidRPr="000F540A">
        <w:rPr>
          <w:rFonts w:ascii="Arial" w:hAnsi="Arial" w:cs="Arial"/>
          <w:bCs/>
          <w:i/>
          <w:color w:val="000000"/>
        </w:rPr>
        <w:t>Objectives</w:t>
      </w:r>
    </w:p>
    <w:p w:rsidR="00F35460" w:rsidRPr="000F540A" w:rsidRDefault="00F35460" w:rsidP="00F3546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 xml:space="preserve">Review the available evidence about what works, for whom and in what healthcare contexts  to encourage planning for pregnancy, or to change </w:t>
      </w:r>
      <w:proofErr w:type="spellStart"/>
      <w:r w:rsidRPr="000F540A">
        <w:rPr>
          <w:rFonts w:ascii="Arial" w:hAnsi="Arial" w:cs="Arial"/>
        </w:rPr>
        <w:t>behaviour</w:t>
      </w:r>
      <w:proofErr w:type="spellEnd"/>
      <w:r w:rsidRPr="000F540A">
        <w:rPr>
          <w:rFonts w:ascii="Arial" w:hAnsi="Arial" w:cs="Arial"/>
        </w:rPr>
        <w:t xml:space="preserve"> in preparation for pregnancy or in the </w:t>
      </w:r>
      <w:proofErr w:type="spellStart"/>
      <w:r w:rsidRPr="000F540A">
        <w:rPr>
          <w:rFonts w:ascii="Arial" w:hAnsi="Arial" w:cs="Arial"/>
        </w:rPr>
        <w:t>interpregnancy</w:t>
      </w:r>
      <w:proofErr w:type="spellEnd"/>
      <w:r w:rsidRPr="000F540A">
        <w:rPr>
          <w:rFonts w:ascii="Arial" w:hAnsi="Arial" w:cs="Arial"/>
        </w:rPr>
        <w:t xml:space="preserve"> interval, using universal and/or targeted approaches in a range of settings/ with a range of healthcare professionals. </w:t>
      </w:r>
    </w:p>
    <w:p w:rsidR="00F35460" w:rsidRPr="000F540A" w:rsidRDefault="00F35460" w:rsidP="00F3546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 xml:space="preserve">Develop and pilot a pregnancy planning intervention for a defined target population using a logic model and development of </w:t>
      </w:r>
      <w:proofErr w:type="spellStart"/>
      <w:r w:rsidRPr="000F540A">
        <w:rPr>
          <w:rFonts w:ascii="Arial" w:hAnsi="Arial" w:cs="Arial"/>
        </w:rPr>
        <w:t>programme</w:t>
      </w:r>
      <w:proofErr w:type="spellEnd"/>
      <w:r w:rsidRPr="000F540A">
        <w:rPr>
          <w:rFonts w:ascii="Arial" w:hAnsi="Arial" w:cs="Arial"/>
        </w:rPr>
        <w:t xml:space="preserve"> theory on which the intervention will be based.</w:t>
      </w:r>
    </w:p>
    <w:p w:rsidR="00F35460" w:rsidRPr="000F540A" w:rsidRDefault="00F35460" w:rsidP="00F3546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 xml:space="preserve">Evaluate the feasibility, acceptability (to women and healthcare professionals) and practicality of the intervention, as well as the facilitators and barriers to its implementation </w:t>
      </w:r>
    </w:p>
    <w:p w:rsidR="00F35460" w:rsidRPr="000F540A" w:rsidRDefault="00F35460" w:rsidP="00F3546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 xml:space="preserve">Explore the potential indicators of effectiveness of the intervention in instigating longer term pregnancy planning and improving knowledge and awareness of one or more healthy </w:t>
      </w:r>
      <w:proofErr w:type="spellStart"/>
      <w:r w:rsidRPr="000F540A">
        <w:rPr>
          <w:rFonts w:ascii="Arial" w:hAnsi="Arial" w:cs="Arial"/>
        </w:rPr>
        <w:lastRenderedPageBreak/>
        <w:t>behaviours</w:t>
      </w:r>
      <w:proofErr w:type="spellEnd"/>
      <w:r w:rsidRPr="000F540A">
        <w:rPr>
          <w:rFonts w:ascii="Arial" w:hAnsi="Arial" w:cs="Arial"/>
        </w:rPr>
        <w:t xml:space="preserve"> prior to pregnancy </w:t>
      </w:r>
    </w:p>
    <w:p w:rsidR="00F35460" w:rsidRPr="000F540A" w:rsidRDefault="00F35460" w:rsidP="00F3546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 xml:space="preserve">Explore the effectiveness of the intervention in facilitating </w:t>
      </w:r>
      <w:proofErr w:type="spellStart"/>
      <w:r w:rsidRPr="000F540A">
        <w:rPr>
          <w:rFonts w:ascii="Arial" w:hAnsi="Arial" w:cs="Arial"/>
        </w:rPr>
        <w:t>behaviour</w:t>
      </w:r>
      <w:proofErr w:type="spellEnd"/>
      <w:r w:rsidRPr="000F540A">
        <w:rPr>
          <w:rFonts w:ascii="Arial" w:hAnsi="Arial" w:cs="Arial"/>
        </w:rPr>
        <w:t xml:space="preserve"> change prior to pregnancy, the impact of the intervention on health inequalities and the cost effectiveness of the intervention</w:t>
      </w:r>
    </w:p>
    <w:p w:rsidR="00F35460" w:rsidRPr="000F540A" w:rsidRDefault="00F35460" w:rsidP="00F3546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Understand what would be needed to scale the intervention in terms of its commissioning, implementation and sustainability</w:t>
      </w:r>
    </w:p>
    <w:p w:rsidR="00F35460" w:rsidRPr="000F540A" w:rsidRDefault="00F35460" w:rsidP="00F3546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r w:rsidRPr="000F540A">
        <w:rPr>
          <w:rFonts w:ascii="Arial" w:hAnsi="Arial" w:cs="Arial"/>
        </w:rPr>
        <w:t>Evaluation the woman’s experience and her perspective from the intervention</w:t>
      </w:r>
    </w:p>
    <w:p w:rsidR="0087601C" w:rsidRPr="000F540A" w:rsidRDefault="0087601C"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Standard information for applicants</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rPr>
      </w:pPr>
    </w:p>
    <w:p w:rsidR="003A4088" w:rsidRPr="000F540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sidRPr="000F540A">
        <w:rPr>
          <w:rFonts w:ascii="Arial" w:hAnsi="Arial" w:cs="Arial"/>
        </w:rPr>
        <w:t>The sections below provide standard informati</w:t>
      </w:r>
      <w:r w:rsidR="00044EFA" w:rsidRPr="000F540A">
        <w:rPr>
          <w:rFonts w:ascii="Arial" w:hAnsi="Arial" w:cs="Arial"/>
        </w:rPr>
        <w:t>on on different aspects of the</w:t>
      </w:r>
      <w:r w:rsidRPr="000F540A">
        <w:rPr>
          <w:rFonts w:ascii="Arial" w:hAnsi="Arial" w:cs="Arial"/>
        </w:rPr>
        <w:t xml:space="preserve"> project and will contain details relevant to your application.</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rPr>
      </w:pPr>
    </w:p>
    <w:p w:rsidR="003A4088" w:rsidRPr="000F540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rPr>
      </w:pPr>
      <w:r w:rsidRPr="000F540A">
        <w:rPr>
          <w:rFonts w:ascii="Arial" w:hAnsi="Arial" w:cs="Arial"/>
          <w:i/>
        </w:rPr>
        <w:t>Governance Issues</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rsidR="003A4088" w:rsidRPr="000F540A" w:rsidRDefault="00AE17F7" w:rsidP="007C23F9">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rPr>
      </w:pPr>
      <w:r w:rsidRPr="000F540A">
        <w:rPr>
          <w:rFonts w:ascii="Arial" w:hAnsi="Arial" w:cs="Arial"/>
        </w:rPr>
        <w:t>Day-to-day management of the evaluation</w:t>
      </w:r>
      <w:r w:rsidR="00044EFA" w:rsidRPr="000F540A">
        <w:rPr>
          <w:rFonts w:ascii="Arial" w:hAnsi="Arial" w:cs="Arial"/>
        </w:rPr>
        <w:t xml:space="preserve"> will be by an identified project lead within the</w:t>
      </w:r>
      <w:r w:rsidRPr="000F540A">
        <w:rPr>
          <w:rFonts w:ascii="Arial" w:hAnsi="Arial" w:cs="Arial"/>
        </w:rPr>
        <w:t xml:space="preserve"> provider </w:t>
      </w:r>
      <w:proofErr w:type="spellStart"/>
      <w:r w:rsidRPr="000F540A">
        <w:rPr>
          <w:rFonts w:ascii="Arial" w:hAnsi="Arial" w:cs="Arial"/>
        </w:rPr>
        <w:t>organis</w:t>
      </w:r>
      <w:r w:rsidR="00044EFA" w:rsidRPr="000F540A">
        <w:rPr>
          <w:rFonts w:ascii="Arial" w:hAnsi="Arial" w:cs="Arial"/>
        </w:rPr>
        <w:t>ation</w:t>
      </w:r>
      <w:proofErr w:type="spellEnd"/>
      <w:r w:rsidR="00044EFA" w:rsidRPr="000F540A">
        <w:rPr>
          <w:rFonts w:ascii="Arial" w:hAnsi="Arial" w:cs="Arial"/>
        </w:rPr>
        <w:t>.</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3A4088" w:rsidRPr="000F540A" w:rsidRDefault="00044EFA" w:rsidP="007C23F9">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rPr>
      </w:pPr>
      <w:r w:rsidRPr="000F540A">
        <w:rPr>
          <w:rFonts w:ascii="Arial" w:hAnsi="Arial" w:cs="Arial"/>
        </w:rPr>
        <w:t>The successful provider</w:t>
      </w:r>
      <w:r w:rsidR="003A4088" w:rsidRPr="000F540A">
        <w:rPr>
          <w:rFonts w:ascii="Arial" w:hAnsi="Arial" w:cs="Arial"/>
        </w:rPr>
        <w:t xml:space="preserve"> must adhere to the Data Protection Act (1998) and the Freedom of Information Act (2000). Effective security management, and ensuring personal information and assessment data are kept secure, will be essential. In particular:</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rsidR="003A4088" w:rsidRPr="000F540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rPr>
      </w:pPr>
      <w:r w:rsidRPr="000F540A">
        <w:rPr>
          <w:rFonts w:ascii="Arial" w:hAnsi="Arial" w:cs="Arial"/>
          <w:i/>
        </w:rPr>
        <w:t>Risk Issues and Management</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3A4088" w:rsidRPr="000F540A" w:rsidRDefault="003A4088" w:rsidP="007C23F9">
      <w:pPr>
        <w:widowControl w:val="0"/>
        <w:numPr>
          <w:ilvl w:val="2"/>
          <w:numId w:val="7"/>
        </w:numPr>
        <w:tabs>
          <w:tab w:val="left" w:pos="709"/>
          <w:tab w:val="left" w:pos="1120"/>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rPr>
      </w:pPr>
      <w:r w:rsidRPr="000F540A">
        <w:rPr>
          <w:rFonts w:ascii="Arial" w:hAnsi="Arial" w:cs="Arial"/>
          <w:color w:val="000000"/>
        </w:rPr>
        <w:t>Applicants should submit, as part of their application, a summary explaining what they believe will be the key ri</w:t>
      </w:r>
      <w:r w:rsidR="00044EFA" w:rsidRPr="000F540A">
        <w:rPr>
          <w:rFonts w:ascii="Arial" w:hAnsi="Arial" w:cs="Arial"/>
          <w:color w:val="000000"/>
        </w:rPr>
        <w:t>sks to delivering this project</w:t>
      </w:r>
      <w:r w:rsidRPr="000F540A">
        <w:rPr>
          <w:rFonts w:ascii="Arial" w:hAnsi="Arial" w:cs="Arial"/>
          <w:color w:val="000000"/>
        </w:rPr>
        <w:t>, and what contingencies they will put in place to deal with them.</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rPr>
      </w:pPr>
    </w:p>
    <w:p w:rsidR="003A4088" w:rsidRPr="000F540A" w:rsidRDefault="003A4088" w:rsidP="007C23F9">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rPr>
      </w:pPr>
      <w:r w:rsidRPr="000F540A">
        <w:rPr>
          <w:rFonts w:ascii="Arial" w:hAnsi="Arial" w:cs="Arial"/>
          <w:bCs/>
          <w:color w:val="000000"/>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Reporting Arrangements</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9207CB" w:rsidRPr="000F540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0F540A">
        <w:rPr>
          <w:rFonts w:ascii="Arial" w:hAnsi="Arial" w:cs="Arial"/>
          <w:bCs/>
          <w:color w:val="000000"/>
        </w:rPr>
        <w:t xml:space="preserve">The </w:t>
      </w:r>
      <w:r w:rsidR="009207CB" w:rsidRPr="000F540A">
        <w:rPr>
          <w:rFonts w:ascii="Arial" w:hAnsi="Arial" w:cs="Arial"/>
          <w:bCs/>
          <w:color w:val="000000"/>
        </w:rPr>
        <w:t xml:space="preserve">PHE lead for this project </w:t>
      </w:r>
      <w:r w:rsidR="009E2B80" w:rsidRPr="000F540A">
        <w:rPr>
          <w:rFonts w:ascii="Arial" w:hAnsi="Arial" w:cs="Arial"/>
          <w:bCs/>
          <w:color w:val="000000"/>
        </w:rPr>
        <w:t>will be</w:t>
      </w:r>
      <w:r w:rsidR="009E6CBF" w:rsidRPr="000F540A">
        <w:rPr>
          <w:rFonts w:ascii="Arial" w:hAnsi="Arial" w:cs="Arial"/>
          <w:bCs/>
          <w:color w:val="000000"/>
        </w:rPr>
        <w:t xml:space="preserve"> Anna Lucas</w:t>
      </w:r>
      <w:r w:rsidR="005D1D25" w:rsidRPr="000F540A">
        <w:rPr>
          <w:rFonts w:ascii="Arial" w:hAnsi="Arial" w:cs="Arial"/>
          <w:bCs/>
          <w:color w:val="000000"/>
        </w:rPr>
        <w:t>,</w:t>
      </w:r>
      <w:r w:rsidR="007C23F9" w:rsidRPr="000F540A">
        <w:rPr>
          <w:rFonts w:ascii="Arial" w:hAnsi="Arial" w:cs="Arial"/>
          <w:bCs/>
          <w:color w:val="000000"/>
        </w:rPr>
        <w:t xml:space="preserve"> </w:t>
      </w:r>
      <w:r w:rsidR="009E6CBF" w:rsidRPr="000F540A">
        <w:rPr>
          <w:rFonts w:ascii="Arial" w:hAnsi="Arial" w:cs="Arial"/>
          <w:bCs/>
          <w:color w:val="000000"/>
        </w:rPr>
        <w:t xml:space="preserve">Maternity Programme Manager, </w:t>
      </w:r>
      <w:r w:rsidR="00AE17F7" w:rsidRPr="000F540A">
        <w:rPr>
          <w:rFonts w:ascii="Arial" w:hAnsi="Arial" w:cs="Arial"/>
          <w:bCs/>
          <w:color w:val="000000"/>
        </w:rPr>
        <w:t xml:space="preserve">and </w:t>
      </w:r>
      <w:r w:rsidR="009E6CBF" w:rsidRPr="000F540A">
        <w:rPr>
          <w:rFonts w:ascii="Arial" w:hAnsi="Arial" w:cs="Arial"/>
          <w:bCs/>
          <w:color w:val="000000"/>
        </w:rPr>
        <w:t xml:space="preserve">Amrita </w:t>
      </w:r>
      <w:proofErr w:type="gramStart"/>
      <w:r w:rsidR="009E6CBF" w:rsidRPr="000F540A">
        <w:rPr>
          <w:rFonts w:ascii="Arial" w:hAnsi="Arial" w:cs="Arial"/>
          <w:bCs/>
          <w:color w:val="000000"/>
        </w:rPr>
        <w:t>Jesurasa</w:t>
      </w:r>
      <w:r w:rsidR="007C23F9" w:rsidRPr="000F540A">
        <w:rPr>
          <w:rFonts w:ascii="Arial" w:hAnsi="Arial" w:cs="Arial"/>
          <w:bCs/>
          <w:color w:val="000000"/>
        </w:rPr>
        <w:t>,</w:t>
      </w:r>
      <w:proofErr w:type="gramEnd"/>
      <w:r w:rsidR="005D1D25" w:rsidRPr="000F540A">
        <w:rPr>
          <w:rFonts w:ascii="Arial" w:hAnsi="Arial" w:cs="Arial"/>
          <w:bCs/>
          <w:color w:val="000000"/>
        </w:rPr>
        <w:t xml:space="preserve"> </w:t>
      </w:r>
      <w:r w:rsidR="009E6CBF" w:rsidRPr="000F540A">
        <w:rPr>
          <w:rFonts w:ascii="Arial" w:hAnsi="Arial" w:cs="Arial"/>
          <w:bCs/>
          <w:color w:val="000000"/>
        </w:rPr>
        <w:t>Public Health Registrar</w:t>
      </w:r>
      <w:r w:rsidR="00255CEF" w:rsidRPr="000F540A">
        <w:rPr>
          <w:rFonts w:ascii="Arial" w:hAnsi="Arial" w:cs="Arial"/>
          <w:bCs/>
          <w:color w:val="000000"/>
        </w:rPr>
        <w:t xml:space="preserve"> wi</w:t>
      </w:r>
      <w:r w:rsidR="009207CB" w:rsidRPr="000F540A">
        <w:rPr>
          <w:rFonts w:ascii="Arial" w:hAnsi="Arial" w:cs="Arial"/>
          <w:bCs/>
          <w:color w:val="000000"/>
        </w:rPr>
        <w:t>ll liaise with the provider lead and provide day to day support from PHE.</w:t>
      </w:r>
    </w:p>
    <w:p w:rsidR="009207CB" w:rsidRPr="000F540A" w:rsidRDefault="009207CB" w:rsidP="009207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rPr>
      </w:pPr>
    </w:p>
    <w:p w:rsidR="003A4088" w:rsidRPr="000F540A"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0F540A">
        <w:rPr>
          <w:rFonts w:ascii="Arial" w:hAnsi="Arial" w:cs="Arial"/>
          <w:bCs/>
          <w:color w:val="000000"/>
        </w:rPr>
        <w:t xml:space="preserve">The provider will be expected to meet with the PHE lead at the </w:t>
      </w:r>
      <w:r w:rsidRPr="000F540A">
        <w:rPr>
          <w:rFonts w:ascii="Arial" w:hAnsi="Arial" w:cs="Arial"/>
          <w:bCs/>
          <w:color w:val="000000"/>
        </w:rPr>
        <w:lastRenderedPageBreak/>
        <w:t>initiation,</w:t>
      </w:r>
      <w:r w:rsidR="00AE17F7" w:rsidRPr="000F540A">
        <w:rPr>
          <w:rFonts w:ascii="Arial" w:hAnsi="Arial" w:cs="Arial"/>
          <w:bCs/>
          <w:color w:val="000000"/>
        </w:rPr>
        <w:t xml:space="preserve"> and at regular intervals throughout the work, to discuss access to key stakeholders, and methods of data capture. </w:t>
      </w:r>
      <w:r w:rsidRPr="000F540A">
        <w:rPr>
          <w:rFonts w:ascii="Arial" w:hAnsi="Arial" w:cs="Arial"/>
          <w:bCs/>
          <w:color w:val="000000"/>
        </w:rPr>
        <w:t xml:space="preserve"> </w:t>
      </w:r>
    </w:p>
    <w:p w:rsidR="00AE17F7" w:rsidRPr="000F540A"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Dissemination</w:t>
      </w:r>
    </w:p>
    <w:p w:rsidR="00AE17F7" w:rsidRPr="000F540A"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9207CB" w:rsidRPr="000F540A"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0F540A">
        <w:rPr>
          <w:rFonts w:ascii="Arial" w:hAnsi="Arial" w:cs="Arial"/>
          <w:bCs/>
          <w:color w:val="000000"/>
        </w:rPr>
        <w:t xml:space="preserve">The intellectual copyright to </w:t>
      </w:r>
      <w:r w:rsidR="00631153" w:rsidRPr="000F540A">
        <w:rPr>
          <w:rFonts w:ascii="Arial" w:hAnsi="Arial" w:cs="Arial"/>
          <w:bCs/>
          <w:color w:val="000000"/>
        </w:rPr>
        <w:t>the final report</w:t>
      </w:r>
      <w:r w:rsidRPr="000F540A">
        <w:rPr>
          <w:rFonts w:ascii="Arial" w:hAnsi="Arial" w:cs="Arial"/>
          <w:bCs/>
          <w:color w:val="000000"/>
        </w:rPr>
        <w:t xml:space="preserve"> will be </w:t>
      </w:r>
      <w:r w:rsidR="00631153" w:rsidRPr="000F540A">
        <w:rPr>
          <w:rFonts w:ascii="Arial" w:hAnsi="Arial" w:cs="Arial"/>
          <w:bCs/>
          <w:color w:val="000000"/>
        </w:rPr>
        <w:t>that of PHE on behalf of the Department of Health.</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3A4088" w:rsidRPr="000F540A" w:rsidRDefault="00631153"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Budget and Timescale</w:t>
      </w:r>
    </w:p>
    <w:p w:rsidR="00631153" w:rsidRPr="000F540A" w:rsidRDefault="00631153" w:rsidP="0063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3A4088" w:rsidRPr="000F540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u w:val="single"/>
        </w:rPr>
      </w:pPr>
      <w:r w:rsidRPr="000F540A">
        <w:rPr>
          <w:rFonts w:ascii="Arial" w:hAnsi="Arial" w:cs="Arial"/>
          <w:bCs/>
          <w:color w:val="000000"/>
        </w:rPr>
        <w:t xml:space="preserve">The </w:t>
      </w:r>
      <w:r w:rsidR="00631153" w:rsidRPr="000F540A">
        <w:rPr>
          <w:rFonts w:ascii="Arial" w:hAnsi="Arial" w:cs="Arial"/>
          <w:bCs/>
          <w:color w:val="000000"/>
        </w:rPr>
        <w:t>evaluation</w:t>
      </w:r>
      <w:r w:rsidRPr="000F540A">
        <w:rPr>
          <w:rFonts w:ascii="Arial" w:hAnsi="Arial" w:cs="Arial"/>
          <w:bCs/>
          <w:color w:val="000000"/>
        </w:rPr>
        <w:t xml:space="preserve"> ha</w:t>
      </w:r>
      <w:r w:rsidR="00631153" w:rsidRPr="000F540A">
        <w:rPr>
          <w:rFonts w:ascii="Arial" w:hAnsi="Arial" w:cs="Arial"/>
          <w:bCs/>
          <w:color w:val="000000"/>
        </w:rPr>
        <w:t>s a budget of up to £</w:t>
      </w:r>
      <w:r w:rsidR="009E6CBF" w:rsidRPr="000F540A">
        <w:rPr>
          <w:rFonts w:ascii="Arial" w:hAnsi="Arial" w:cs="Arial"/>
          <w:bCs/>
          <w:color w:val="000000"/>
        </w:rPr>
        <w:t>6</w:t>
      </w:r>
      <w:r w:rsidR="008F758E" w:rsidRPr="000F540A">
        <w:rPr>
          <w:rFonts w:ascii="Arial" w:hAnsi="Arial" w:cs="Arial"/>
          <w:bCs/>
          <w:color w:val="000000"/>
        </w:rPr>
        <w:t>0,000</w:t>
      </w:r>
      <w:r w:rsidRPr="000F540A">
        <w:rPr>
          <w:rFonts w:ascii="Arial" w:hAnsi="Arial" w:cs="Arial"/>
          <w:bCs/>
          <w:color w:val="000000"/>
        </w:rPr>
        <w:t xml:space="preserve"> </w:t>
      </w:r>
      <w:r w:rsidR="00F90786" w:rsidRPr="000F540A">
        <w:rPr>
          <w:rFonts w:ascii="Arial" w:hAnsi="Arial" w:cs="Arial"/>
          <w:bCs/>
          <w:color w:val="000000"/>
          <w:u w:val="single"/>
        </w:rPr>
        <w:t>including</w:t>
      </w:r>
      <w:r w:rsidRPr="000F540A">
        <w:rPr>
          <w:rFonts w:ascii="Arial" w:hAnsi="Arial" w:cs="Arial"/>
          <w:bCs/>
          <w:color w:val="000000"/>
          <w:u w:val="single"/>
        </w:rPr>
        <w:t xml:space="preserve"> VAT.</w:t>
      </w:r>
    </w:p>
    <w:p w:rsidR="003A4088" w:rsidRPr="000415C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0415CA">
        <w:rPr>
          <w:rFonts w:ascii="Arial" w:hAnsi="Arial" w:cs="Arial"/>
          <w:bCs/>
          <w:color w:val="000000"/>
        </w:rPr>
        <w:t xml:space="preserve">The </w:t>
      </w:r>
      <w:r w:rsidR="00631153" w:rsidRPr="000415CA">
        <w:rPr>
          <w:rFonts w:ascii="Arial" w:hAnsi="Arial" w:cs="Arial"/>
          <w:bCs/>
          <w:color w:val="000000"/>
        </w:rPr>
        <w:t>evaluation</w:t>
      </w:r>
      <w:r w:rsidRPr="000415CA">
        <w:rPr>
          <w:rFonts w:ascii="Arial" w:hAnsi="Arial" w:cs="Arial"/>
          <w:bCs/>
          <w:color w:val="000000"/>
        </w:rPr>
        <w:t xml:space="preserve"> </w:t>
      </w:r>
      <w:r w:rsidR="009207CB" w:rsidRPr="000415CA">
        <w:rPr>
          <w:rFonts w:ascii="Arial" w:hAnsi="Arial" w:cs="Arial"/>
          <w:bCs/>
          <w:color w:val="000000"/>
        </w:rPr>
        <w:t xml:space="preserve">must </w:t>
      </w:r>
      <w:r w:rsidR="00631153" w:rsidRPr="000415CA">
        <w:rPr>
          <w:rFonts w:ascii="Arial" w:hAnsi="Arial" w:cs="Arial"/>
          <w:bCs/>
          <w:color w:val="000000"/>
        </w:rPr>
        <w:t>report by 30</w:t>
      </w:r>
      <w:r w:rsidR="00631153" w:rsidRPr="000415CA">
        <w:rPr>
          <w:rFonts w:ascii="Arial" w:hAnsi="Arial" w:cs="Arial"/>
          <w:bCs/>
          <w:color w:val="000000"/>
          <w:vertAlign w:val="superscript"/>
        </w:rPr>
        <w:t>th</w:t>
      </w:r>
      <w:r w:rsidR="001B1768" w:rsidRPr="000415CA">
        <w:rPr>
          <w:rFonts w:ascii="Arial" w:hAnsi="Arial" w:cs="Arial"/>
          <w:bCs/>
          <w:color w:val="000000"/>
        </w:rPr>
        <w:t xml:space="preserve"> </w:t>
      </w:r>
      <w:r w:rsidR="00E647CF" w:rsidRPr="000415CA">
        <w:rPr>
          <w:rFonts w:ascii="Arial" w:hAnsi="Arial" w:cs="Arial"/>
          <w:bCs/>
          <w:color w:val="000000"/>
        </w:rPr>
        <w:t>April</w:t>
      </w:r>
      <w:r w:rsidR="00064853" w:rsidRPr="000415CA">
        <w:rPr>
          <w:rFonts w:ascii="Arial" w:hAnsi="Arial" w:cs="Arial"/>
          <w:bCs/>
          <w:color w:val="000000"/>
        </w:rPr>
        <w:t xml:space="preserve"> 2018</w:t>
      </w:r>
      <w:r w:rsidR="009207CB" w:rsidRPr="000415CA">
        <w:rPr>
          <w:rFonts w:ascii="Arial" w:hAnsi="Arial" w:cs="Arial"/>
          <w:bCs/>
          <w:color w:val="000000"/>
        </w:rPr>
        <w:t xml:space="preserve">. </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bookmarkStart w:id="0" w:name="_GoBack"/>
      <w:bookmarkEnd w:id="0"/>
    </w:p>
    <w:p w:rsidR="005D1D25" w:rsidRPr="000F540A" w:rsidRDefault="005D1D25"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 xml:space="preserve">Application Process </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D84C99" w:rsidRPr="000F540A" w:rsidRDefault="003A4088" w:rsidP="0006485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
          <w:bCs/>
          <w:color w:val="000000"/>
        </w:rPr>
      </w:pPr>
      <w:r w:rsidRPr="000F540A">
        <w:rPr>
          <w:rFonts w:ascii="Arial" w:hAnsi="Arial" w:cs="Arial"/>
          <w:bCs/>
          <w:color w:val="000000"/>
        </w:rPr>
        <w:t>Applications should be submitted electronically</w:t>
      </w:r>
      <w:r w:rsidR="00255CEF" w:rsidRPr="000F540A">
        <w:rPr>
          <w:rFonts w:ascii="Arial" w:hAnsi="Arial" w:cs="Arial"/>
          <w:bCs/>
          <w:color w:val="000000"/>
        </w:rPr>
        <w:t xml:space="preserve"> through the Bravo portal</w:t>
      </w:r>
      <w:r w:rsidRPr="000F540A">
        <w:rPr>
          <w:rFonts w:ascii="Arial" w:hAnsi="Arial" w:cs="Arial"/>
          <w:bCs/>
          <w:color w:val="000000"/>
        </w:rPr>
        <w:t xml:space="preserve"> and include the following documentation:</w:t>
      </w:r>
    </w:p>
    <w:p w:rsidR="00D84C99" w:rsidRPr="000F540A" w:rsidRDefault="00D84C99" w:rsidP="00064853">
      <w:pPr>
        <w:widowControl w:val="0"/>
        <w:numPr>
          <w:ilvl w:val="0"/>
          <w:numId w:val="30"/>
        </w:numPr>
        <w:tabs>
          <w:tab w:val="left" w:pos="560"/>
          <w:tab w:val="left" w:pos="2240"/>
          <w:tab w:val="left" w:pos="2268"/>
          <w:tab w:val="left" w:pos="2800"/>
          <w:tab w:val="left" w:pos="3360"/>
          <w:tab w:val="left" w:pos="3920"/>
          <w:tab w:val="left" w:pos="4480"/>
          <w:tab w:val="left" w:pos="5040"/>
          <w:tab w:val="left" w:pos="5600"/>
          <w:tab w:val="left" w:pos="6160"/>
          <w:tab w:val="left" w:pos="6720"/>
        </w:tabs>
        <w:autoSpaceDE w:val="0"/>
        <w:autoSpaceDN w:val="0"/>
        <w:adjustRightInd w:val="0"/>
        <w:ind w:left="2268" w:hanging="487"/>
        <w:rPr>
          <w:rFonts w:ascii="Arial" w:hAnsi="Arial" w:cs="Arial"/>
          <w:bCs/>
          <w:color w:val="000000"/>
        </w:rPr>
      </w:pPr>
      <w:r w:rsidRPr="000F540A">
        <w:rPr>
          <w:rFonts w:ascii="Arial" w:hAnsi="Arial" w:cs="Arial"/>
          <w:bCs/>
          <w:color w:val="000000"/>
        </w:rPr>
        <w:t>Supporting statement setting out establishing suitability to undertake the project.</w:t>
      </w:r>
    </w:p>
    <w:p w:rsidR="00044EFA" w:rsidRPr="000F540A" w:rsidRDefault="00044EFA" w:rsidP="00064853">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firstLine="80"/>
        <w:rPr>
          <w:rFonts w:ascii="Arial" w:hAnsi="Arial" w:cs="Arial"/>
          <w:bCs/>
          <w:color w:val="000000"/>
        </w:rPr>
      </w:pPr>
      <w:r w:rsidRPr="000F540A">
        <w:rPr>
          <w:rFonts w:ascii="Arial" w:hAnsi="Arial" w:cs="Arial"/>
          <w:bCs/>
          <w:color w:val="000000"/>
        </w:rPr>
        <w:t>Outline project plan &amp; methodology</w:t>
      </w:r>
    </w:p>
    <w:p w:rsidR="003A4088" w:rsidRPr="000F540A" w:rsidRDefault="003A4088" w:rsidP="00064853">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firstLine="80"/>
        <w:rPr>
          <w:rFonts w:ascii="Arial" w:hAnsi="Arial" w:cs="Arial"/>
          <w:bCs/>
          <w:color w:val="000000"/>
        </w:rPr>
      </w:pPr>
      <w:r w:rsidRPr="000F540A">
        <w:rPr>
          <w:rFonts w:ascii="Arial" w:hAnsi="Arial" w:cs="Arial"/>
          <w:bCs/>
          <w:color w:val="000000"/>
        </w:rPr>
        <w:t>Risk statement</w:t>
      </w:r>
    </w:p>
    <w:p w:rsidR="003A4088" w:rsidRPr="000F540A" w:rsidRDefault="003A4088" w:rsidP="00064853">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firstLine="80"/>
        <w:rPr>
          <w:rFonts w:ascii="Arial" w:hAnsi="Arial" w:cs="Arial"/>
          <w:bCs/>
          <w:color w:val="000000"/>
        </w:rPr>
      </w:pPr>
      <w:r w:rsidRPr="000F540A">
        <w:rPr>
          <w:rFonts w:ascii="Arial" w:hAnsi="Arial" w:cs="Arial"/>
          <w:bCs/>
          <w:color w:val="000000"/>
        </w:rPr>
        <w:t>Budget</w:t>
      </w:r>
    </w:p>
    <w:p w:rsidR="003A4088" w:rsidRPr="000F540A" w:rsidRDefault="00044EFA" w:rsidP="00064853">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firstLine="80"/>
        <w:rPr>
          <w:rFonts w:ascii="Arial" w:hAnsi="Arial" w:cs="Arial"/>
          <w:bCs/>
          <w:color w:val="000000"/>
        </w:rPr>
      </w:pPr>
      <w:r w:rsidRPr="000F540A">
        <w:rPr>
          <w:rFonts w:ascii="Arial" w:hAnsi="Arial" w:cs="Arial"/>
          <w:bCs/>
          <w:color w:val="000000"/>
        </w:rPr>
        <w:t xml:space="preserve">Project </w:t>
      </w:r>
      <w:r w:rsidR="003A4088" w:rsidRPr="000F540A">
        <w:rPr>
          <w:rFonts w:ascii="Arial" w:hAnsi="Arial" w:cs="Arial"/>
          <w:bCs/>
          <w:color w:val="000000"/>
        </w:rPr>
        <w:t>team CVs</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rPr>
      </w:pPr>
    </w:p>
    <w:p w:rsidR="003A4088" w:rsidRPr="000F540A" w:rsidRDefault="003A4088" w:rsidP="00064853">
      <w:pPr>
        <w:widowControl w:val="0"/>
        <w:numPr>
          <w:ilvl w:val="1"/>
          <w:numId w:val="7"/>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08"/>
        <w:rPr>
          <w:rFonts w:ascii="Arial" w:hAnsi="Arial" w:cs="Arial"/>
          <w:b/>
          <w:bCs/>
          <w:color w:val="000000"/>
        </w:rPr>
      </w:pPr>
      <w:r w:rsidRPr="000F540A">
        <w:rPr>
          <w:rFonts w:ascii="Arial" w:hAnsi="Arial" w:cs="Arial"/>
          <w:bCs/>
          <w:color w:val="000000"/>
        </w:rPr>
        <w:t>Appl</w:t>
      </w:r>
      <w:r w:rsidR="00044EFA" w:rsidRPr="000F540A">
        <w:rPr>
          <w:rFonts w:ascii="Arial" w:hAnsi="Arial" w:cs="Arial"/>
          <w:bCs/>
          <w:color w:val="000000"/>
        </w:rPr>
        <w:t>ications will be reviewed by an internal PHE</w:t>
      </w:r>
      <w:r w:rsidRPr="000F540A">
        <w:rPr>
          <w:rFonts w:ascii="Arial" w:hAnsi="Arial" w:cs="Arial"/>
          <w:bCs/>
          <w:color w:val="000000"/>
        </w:rPr>
        <w:t xml:space="preserve"> </w:t>
      </w:r>
      <w:r w:rsidR="00044EFA" w:rsidRPr="000F540A">
        <w:rPr>
          <w:rFonts w:ascii="Arial" w:hAnsi="Arial" w:cs="Arial"/>
          <w:bCs/>
          <w:color w:val="000000"/>
        </w:rPr>
        <w:t xml:space="preserve">panel </w:t>
      </w:r>
      <w:r w:rsidRPr="000F540A">
        <w:rPr>
          <w:rFonts w:ascii="Arial" w:hAnsi="Arial" w:cs="Arial"/>
          <w:bCs/>
          <w:color w:val="000000"/>
        </w:rPr>
        <w:t>and candidates will be informed electronically of the result.</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rPr>
      </w:pPr>
    </w:p>
    <w:p w:rsidR="003A4088" w:rsidRPr="000F540A" w:rsidRDefault="003A4088" w:rsidP="0006485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
          <w:bCs/>
          <w:color w:val="000000"/>
        </w:rPr>
      </w:pPr>
      <w:r w:rsidRPr="000F540A">
        <w:rPr>
          <w:rFonts w:ascii="Arial" w:hAnsi="Arial" w:cs="Arial"/>
          <w:bCs/>
          <w:color w:val="000000"/>
        </w:rPr>
        <w:t>If two applications are scored identically then both applicants will be invited to a verbal presentat</w:t>
      </w:r>
      <w:r w:rsidR="00044EFA" w:rsidRPr="000F540A">
        <w:rPr>
          <w:rFonts w:ascii="Arial" w:hAnsi="Arial" w:cs="Arial"/>
          <w:bCs/>
          <w:color w:val="000000"/>
        </w:rPr>
        <w:t>ion</w:t>
      </w:r>
      <w:r w:rsidRPr="000F540A">
        <w:rPr>
          <w:rFonts w:ascii="Arial" w:hAnsi="Arial" w:cs="Arial"/>
          <w:bCs/>
          <w:color w:val="000000"/>
        </w:rPr>
        <w:t>.</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Selection Criteria</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rsidR="003A4088" w:rsidRPr="000F540A" w:rsidRDefault="003A4088" w:rsidP="0006485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Cs/>
          <w:color w:val="000000"/>
        </w:rPr>
      </w:pPr>
      <w:r w:rsidRPr="000F540A">
        <w:rPr>
          <w:rFonts w:ascii="Arial" w:hAnsi="Arial" w:cs="Arial"/>
          <w:bCs/>
        </w:rPr>
        <w:t>Criteria used by me</w:t>
      </w:r>
      <w:r w:rsidR="00044EFA" w:rsidRPr="000F540A">
        <w:rPr>
          <w:rFonts w:ascii="Arial" w:hAnsi="Arial" w:cs="Arial"/>
          <w:bCs/>
        </w:rPr>
        <w:t>mbers of the PHE panel</w:t>
      </w:r>
      <w:r w:rsidRPr="000F540A">
        <w:rPr>
          <w:rFonts w:ascii="Arial" w:hAnsi="Arial" w:cs="Arial"/>
          <w:bCs/>
        </w:rPr>
        <w:t xml:space="preserve"> to assess applications </w:t>
      </w:r>
      <w:r w:rsidR="00044EFA" w:rsidRPr="000F540A">
        <w:rPr>
          <w:rFonts w:ascii="Arial" w:hAnsi="Arial" w:cs="Arial"/>
          <w:bCs/>
        </w:rPr>
        <w:t xml:space="preserve">for funding from the project </w:t>
      </w:r>
      <w:r w:rsidRPr="000F540A">
        <w:rPr>
          <w:rFonts w:ascii="Arial" w:hAnsi="Arial" w:cs="Arial"/>
          <w:bCs/>
        </w:rPr>
        <w:t>include:</w:t>
      </w:r>
    </w:p>
    <w:p w:rsidR="00044EFA" w:rsidRPr="000F540A"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rPr>
      </w:pPr>
      <w:r w:rsidRPr="000F540A">
        <w:rPr>
          <w:rFonts w:ascii="Arial" w:hAnsi="Arial" w:cs="Arial"/>
          <w:bCs/>
        </w:rPr>
        <w:t>RE</w:t>
      </w:r>
      <w:r w:rsidR="00044EFA" w:rsidRPr="000F540A">
        <w:rPr>
          <w:rFonts w:ascii="Arial" w:hAnsi="Arial" w:cs="Arial"/>
          <w:bCs/>
        </w:rPr>
        <w:t xml:space="preserve">LEVANCE of the proposed </w:t>
      </w:r>
      <w:r w:rsidR="00631153" w:rsidRPr="000F540A">
        <w:rPr>
          <w:rFonts w:ascii="Arial" w:hAnsi="Arial" w:cs="Arial"/>
          <w:bCs/>
        </w:rPr>
        <w:t>evaluation</w:t>
      </w:r>
      <w:r w:rsidR="00044EFA" w:rsidRPr="000F540A">
        <w:rPr>
          <w:rFonts w:ascii="Arial" w:hAnsi="Arial" w:cs="Arial"/>
          <w:bCs/>
        </w:rPr>
        <w:t xml:space="preserve"> plan and metho</w:t>
      </w:r>
      <w:r w:rsidR="00E1342D" w:rsidRPr="000F540A">
        <w:rPr>
          <w:rFonts w:ascii="Arial" w:hAnsi="Arial" w:cs="Arial"/>
          <w:bCs/>
        </w:rPr>
        <w:t>do</w:t>
      </w:r>
      <w:r w:rsidR="00044EFA" w:rsidRPr="000F540A">
        <w:rPr>
          <w:rFonts w:ascii="Arial" w:hAnsi="Arial" w:cs="Arial"/>
          <w:bCs/>
        </w:rPr>
        <w:t>logy</w:t>
      </w:r>
      <w:r w:rsidRPr="000F540A">
        <w:rPr>
          <w:rFonts w:ascii="Arial" w:hAnsi="Arial" w:cs="Arial"/>
          <w:bCs/>
        </w:rPr>
        <w:t xml:space="preserve"> to the </w:t>
      </w:r>
      <w:r w:rsidR="00044EFA" w:rsidRPr="000F540A">
        <w:rPr>
          <w:rFonts w:ascii="Arial" w:hAnsi="Arial" w:cs="Arial"/>
          <w:bCs/>
        </w:rPr>
        <w:t xml:space="preserve">aims and objectives of the project </w:t>
      </w:r>
    </w:p>
    <w:p w:rsidR="00044EFA" w:rsidRPr="000F540A"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rPr>
      </w:pPr>
      <w:r w:rsidRPr="000F540A">
        <w:rPr>
          <w:rFonts w:ascii="Arial" w:hAnsi="Arial" w:cs="Arial"/>
          <w:bCs/>
        </w:rPr>
        <w:t>QUALITY of the work plan and p</w:t>
      </w:r>
      <w:r w:rsidR="00044EFA" w:rsidRPr="000F540A">
        <w:rPr>
          <w:rFonts w:ascii="Arial" w:hAnsi="Arial" w:cs="Arial"/>
          <w:bCs/>
        </w:rPr>
        <w:t>roposed management arrangements</w:t>
      </w:r>
    </w:p>
    <w:p w:rsidR="003A4088" w:rsidRPr="000F540A" w:rsidRDefault="00044EFA"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rPr>
      </w:pPr>
      <w:r w:rsidRPr="000F540A">
        <w:rPr>
          <w:rFonts w:ascii="Arial" w:hAnsi="Arial" w:cs="Arial"/>
          <w:bCs/>
        </w:rPr>
        <w:t xml:space="preserve">STRENGTH of the project </w:t>
      </w:r>
      <w:r w:rsidR="003A4088" w:rsidRPr="000F540A">
        <w:rPr>
          <w:rFonts w:ascii="Arial" w:hAnsi="Arial" w:cs="Arial"/>
          <w:bCs/>
        </w:rPr>
        <w:t>team</w:t>
      </w:r>
    </w:p>
    <w:p w:rsidR="003A4088" w:rsidRPr="000F540A"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rPr>
      </w:pPr>
      <w:r w:rsidRPr="000F540A">
        <w:rPr>
          <w:rFonts w:ascii="Arial" w:hAnsi="Arial" w:cs="Arial"/>
          <w:bCs/>
        </w:rPr>
        <w:t xml:space="preserve">IMPACT of the proposed work </w:t>
      </w:r>
    </w:p>
    <w:p w:rsidR="003A4088" w:rsidRPr="000F540A"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rPr>
      </w:pPr>
      <w:r w:rsidRPr="000F540A">
        <w:rPr>
          <w:rFonts w:ascii="Arial" w:hAnsi="Arial" w:cs="Arial"/>
          <w:bCs/>
        </w:rPr>
        <w:t xml:space="preserve">VALUE for money (justification of the proposed costs) </w:t>
      </w:r>
    </w:p>
    <w:p w:rsidR="003A4088" w:rsidRPr="000F540A"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rPr>
      </w:pPr>
      <w:r w:rsidRPr="000F540A">
        <w:rPr>
          <w:rFonts w:ascii="Arial" w:hAnsi="Arial" w:cs="Arial"/>
          <w:bCs/>
        </w:rPr>
        <w:t xml:space="preserve">INVOLVEMENT of </w:t>
      </w:r>
      <w:r w:rsidR="00631153" w:rsidRPr="000F540A">
        <w:rPr>
          <w:rFonts w:ascii="Arial" w:hAnsi="Arial" w:cs="Arial"/>
          <w:bCs/>
        </w:rPr>
        <w:t>key stakeholders</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rsidR="003A4088" w:rsidRPr="000F540A" w:rsidRDefault="00FF4D2C"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0F540A">
        <w:rPr>
          <w:rFonts w:ascii="Arial" w:hAnsi="Arial" w:cs="Arial"/>
          <w:b/>
          <w:bCs/>
          <w:color w:val="000000"/>
        </w:rPr>
        <w:t>T</w:t>
      </w:r>
      <w:r w:rsidR="003A4088" w:rsidRPr="000F540A">
        <w:rPr>
          <w:rFonts w:ascii="Arial" w:hAnsi="Arial" w:cs="Arial"/>
          <w:b/>
          <w:bCs/>
          <w:color w:val="000000"/>
        </w:rPr>
        <w:t>imetable</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rPr>
      </w:pPr>
    </w:p>
    <w:p w:rsidR="003A4088" w:rsidRPr="000F540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0F540A">
        <w:rPr>
          <w:rFonts w:ascii="Arial" w:hAnsi="Arial" w:cs="Arial"/>
          <w:bCs/>
          <w:color w:val="000000"/>
        </w:rPr>
        <w:t>It is anticipated tha</w:t>
      </w:r>
      <w:r w:rsidR="00044EFA" w:rsidRPr="000F540A">
        <w:rPr>
          <w:rFonts w:ascii="Arial" w:hAnsi="Arial" w:cs="Arial"/>
          <w:bCs/>
          <w:color w:val="000000"/>
        </w:rPr>
        <w:t>t commissioning of this project</w:t>
      </w:r>
      <w:r w:rsidRPr="000F540A">
        <w:rPr>
          <w:rFonts w:ascii="Arial" w:hAnsi="Arial" w:cs="Arial"/>
          <w:bCs/>
          <w:color w:val="000000"/>
        </w:rPr>
        <w:t xml:space="preserve"> will occur to the following timetable:</w:t>
      </w:r>
    </w:p>
    <w:p w:rsidR="003A4088" w:rsidRPr="000415CA" w:rsidRDefault="00A37FBA"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sidRPr="000415CA">
        <w:rPr>
          <w:rFonts w:ascii="Arial" w:hAnsi="Arial" w:cs="Arial"/>
          <w:bCs/>
        </w:rPr>
        <w:t xml:space="preserve">Issue of </w:t>
      </w:r>
      <w:r w:rsidR="003A4088" w:rsidRPr="000415CA">
        <w:rPr>
          <w:rFonts w:ascii="Arial" w:hAnsi="Arial" w:cs="Arial"/>
          <w:bCs/>
        </w:rPr>
        <w:t>invitation to ten</w:t>
      </w:r>
      <w:r w:rsidR="00044EFA" w:rsidRPr="000415CA">
        <w:rPr>
          <w:rFonts w:ascii="Arial" w:hAnsi="Arial" w:cs="Arial"/>
          <w:bCs/>
        </w:rPr>
        <w:t xml:space="preserve">der: </w:t>
      </w:r>
      <w:r w:rsidR="00E647CF" w:rsidRPr="000415CA">
        <w:rPr>
          <w:rFonts w:ascii="Arial" w:hAnsi="Arial" w:cs="Arial"/>
          <w:bCs/>
        </w:rPr>
        <w:t>20</w:t>
      </w:r>
      <w:r w:rsidR="00E647CF" w:rsidRPr="000415CA">
        <w:rPr>
          <w:rFonts w:ascii="Arial" w:hAnsi="Arial" w:cs="Arial"/>
          <w:bCs/>
          <w:vertAlign w:val="superscript"/>
        </w:rPr>
        <w:t>th</w:t>
      </w:r>
      <w:r w:rsidR="00E647CF" w:rsidRPr="000415CA">
        <w:rPr>
          <w:rFonts w:ascii="Arial" w:hAnsi="Arial" w:cs="Arial"/>
          <w:bCs/>
        </w:rPr>
        <w:t xml:space="preserve">  December </w:t>
      </w:r>
      <w:r w:rsidR="00064853" w:rsidRPr="000415CA">
        <w:rPr>
          <w:rFonts w:ascii="Arial" w:hAnsi="Arial" w:cs="Arial"/>
          <w:bCs/>
        </w:rPr>
        <w:t>2017</w:t>
      </w:r>
    </w:p>
    <w:p w:rsidR="00E647CF" w:rsidRPr="000415CA" w:rsidRDefault="003A4088"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sidRPr="000415CA">
        <w:rPr>
          <w:rFonts w:ascii="Arial" w:hAnsi="Arial" w:cs="Arial"/>
          <w:bCs/>
        </w:rPr>
        <w:t>Deadline for rec</w:t>
      </w:r>
      <w:r w:rsidR="00044EFA" w:rsidRPr="000415CA">
        <w:rPr>
          <w:rFonts w:ascii="Arial" w:hAnsi="Arial" w:cs="Arial"/>
          <w:bCs/>
        </w:rPr>
        <w:t xml:space="preserve">eipt of applications: </w:t>
      </w:r>
      <w:r w:rsidR="00064853" w:rsidRPr="000415CA">
        <w:rPr>
          <w:rFonts w:ascii="Arial" w:hAnsi="Arial" w:cs="Arial"/>
          <w:bCs/>
        </w:rPr>
        <w:t>8</w:t>
      </w:r>
      <w:r w:rsidR="00E647CF" w:rsidRPr="000415CA">
        <w:rPr>
          <w:rFonts w:ascii="Arial" w:hAnsi="Arial" w:cs="Arial"/>
          <w:bCs/>
        </w:rPr>
        <w:t>th</w:t>
      </w:r>
      <w:r w:rsidR="00064853" w:rsidRPr="000415CA">
        <w:rPr>
          <w:rFonts w:ascii="Arial" w:hAnsi="Arial" w:cs="Arial"/>
          <w:bCs/>
        </w:rPr>
        <w:t xml:space="preserve"> </w:t>
      </w:r>
      <w:r w:rsidR="00E647CF" w:rsidRPr="000415CA">
        <w:rPr>
          <w:rFonts w:ascii="Arial" w:hAnsi="Arial" w:cs="Arial"/>
          <w:bCs/>
        </w:rPr>
        <w:t>January (12</w:t>
      </w:r>
      <w:r w:rsidR="000415CA" w:rsidRPr="000415CA">
        <w:rPr>
          <w:rFonts w:ascii="Arial" w:hAnsi="Arial" w:cs="Arial"/>
          <w:bCs/>
        </w:rPr>
        <w:t xml:space="preserve"> Noon</w:t>
      </w:r>
      <w:r w:rsidR="00E647CF" w:rsidRPr="000415CA">
        <w:rPr>
          <w:rFonts w:ascii="Arial" w:hAnsi="Arial" w:cs="Arial"/>
          <w:bCs/>
        </w:rPr>
        <w:t>)</w:t>
      </w:r>
    </w:p>
    <w:p w:rsidR="003A4088" w:rsidRPr="000415CA" w:rsidRDefault="003A4088"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sidRPr="000415CA">
        <w:rPr>
          <w:rFonts w:ascii="Arial" w:hAnsi="Arial" w:cs="Arial"/>
          <w:bCs/>
        </w:rPr>
        <w:lastRenderedPageBreak/>
        <w:t>Notification of outcome of applications review:</w:t>
      </w:r>
      <w:r w:rsidR="00E647CF" w:rsidRPr="000415CA">
        <w:rPr>
          <w:rFonts w:ascii="Arial" w:hAnsi="Arial" w:cs="Arial"/>
          <w:bCs/>
        </w:rPr>
        <w:t>10</w:t>
      </w:r>
      <w:r w:rsidR="00E647CF" w:rsidRPr="000415CA">
        <w:rPr>
          <w:rFonts w:ascii="Arial" w:hAnsi="Arial" w:cs="Arial"/>
          <w:bCs/>
          <w:vertAlign w:val="superscript"/>
        </w:rPr>
        <w:t>th</w:t>
      </w:r>
      <w:r w:rsidR="00E647CF" w:rsidRPr="000415CA">
        <w:rPr>
          <w:rFonts w:ascii="Arial" w:hAnsi="Arial" w:cs="Arial"/>
          <w:bCs/>
        </w:rPr>
        <w:t xml:space="preserve"> January 2018</w:t>
      </w:r>
    </w:p>
    <w:p w:rsidR="003A4088" w:rsidRPr="000415CA" w:rsidRDefault="006F6CCB"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sidRPr="000415CA">
        <w:rPr>
          <w:rFonts w:ascii="Arial" w:hAnsi="Arial" w:cs="Arial"/>
          <w:bCs/>
        </w:rPr>
        <w:t xml:space="preserve">Award of contract: </w:t>
      </w:r>
      <w:r w:rsidR="00E647CF" w:rsidRPr="000415CA">
        <w:rPr>
          <w:rFonts w:ascii="Arial" w:hAnsi="Arial" w:cs="Arial"/>
          <w:bCs/>
        </w:rPr>
        <w:t>12</w:t>
      </w:r>
      <w:r w:rsidR="00E647CF" w:rsidRPr="000415CA">
        <w:rPr>
          <w:rFonts w:ascii="Arial" w:hAnsi="Arial" w:cs="Arial"/>
          <w:bCs/>
          <w:vertAlign w:val="superscript"/>
        </w:rPr>
        <w:t>th</w:t>
      </w:r>
      <w:r w:rsidR="00E647CF" w:rsidRPr="000415CA">
        <w:rPr>
          <w:rFonts w:ascii="Arial" w:hAnsi="Arial" w:cs="Arial"/>
          <w:bCs/>
        </w:rPr>
        <w:t xml:space="preserve"> January 2018</w:t>
      </w:r>
    </w:p>
    <w:p w:rsidR="00044EFA" w:rsidRPr="000415CA" w:rsidRDefault="006F6CCB"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sidRPr="000415CA">
        <w:rPr>
          <w:rFonts w:ascii="Arial" w:hAnsi="Arial" w:cs="Arial"/>
          <w:bCs/>
        </w:rPr>
        <w:t xml:space="preserve">Project completion: </w:t>
      </w:r>
      <w:r w:rsidR="00631153" w:rsidRPr="000415CA">
        <w:rPr>
          <w:rFonts w:ascii="Arial" w:hAnsi="Arial" w:cs="Arial"/>
          <w:bCs/>
        </w:rPr>
        <w:t>30</w:t>
      </w:r>
      <w:r w:rsidR="00631153" w:rsidRPr="000415CA">
        <w:rPr>
          <w:rFonts w:ascii="Arial" w:hAnsi="Arial" w:cs="Arial"/>
          <w:bCs/>
          <w:vertAlign w:val="superscript"/>
        </w:rPr>
        <w:t>th</w:t>
      </w:r>
      <w:r w:rsidR="00631153" w:rsidRPr="000415CA">
        <w:rPr>
          <w:rFonts w:ascii="Arial" w:hAnsi="Arial" w:cs="Arial"/>
          <w:bCs/>
        </w:rPr>
        <w:t xml:space="preserve"> April 201</w:t>
      </w:r>
      <w:r w:rsidR="00064853" w:rsidRPr="000415CA">
        <w:rPr>
          <w:rFonts w:ascii="Arial" w:hAnsi="Arial" w:cs="Arial"/>
          <w:bCs/>
        </w:rPr>
        <w:t>8</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064853" w:rsidRPr="000F540A" w:rsidRDefault="00064853"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064853" w:rsidRPr="000F540A" w:rsidRDefault="00064853"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3A4088" w:rsidRPr="000F540A"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0F540A">
        <w:rPr>
          <w:rFonts w:ascii="Arial" w:hAnsi="Arial" w:cs="Arial"/>
          <w:b/>
          <w:bCs/>
          <w:color w:val="000000"/>
        </w:rPr>
        <w:t xml:space="preserve">Contacts  </w:t>
      </w:r>
    </w:p>
    <w:p w:rsidR="003A4088" w:rsidRPr="000F540A"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3A4088" w:rsidRPr="000F540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lang w:val="en-GB"/>
        </w:rPr>
      </w:pPr>
      <w:r w:rsidRPr="000F540A">
        <w:rPr>
          <w:rFonts w:ascii="Arial" w:hAnsi="Arial" w:cs="Arial"/>
          <w:bCs/>
          <w:color w:val="000000"/>
        </w:rPr>
        <w:t xml:space="preserve">Questions regarding </w:t>
      </w:r>
      <w:r w:rsidR="00044EFA" w:rsidRPr="000F540A">
        <w:rPr>
          <w:rFonts w:ascii="Arial" w:hAnsi="Arial" w:cs="Arial"/>
          <w:bCs/>
          <w:color w:val="000000"/>
        </w:rPr>
        <w:t xml:space="preserve">this tender </w:t>
      </w:r>
      <w:r w:rsidRPr="000F540A">
        <w:rPr>
          <w:rFonts w:ascii="Arial" w:hAnsi="Arial" w:cs="Arial"/>
          <w:bCs/>
          <w:color w:val="000000"/>
        </w:rPr>
        <w:t>can be directed</w:t>
      </w:r>
      <w:r w:rsidR="005D46AD" w:rsidRPr="000F540A">
        <w:rPr>
          <w:rFonts w:ascii="Arial" w:hAnsi="Arial" w:cs="Arial"/>
          <w:bCs/>
          <w:color w:val="000000"/>
        </w:rPr>
        <w:t xml:space="preserve"> via the Bravo platform</w:t>
      </w:r>
      <w:r w:rsidR="006F6CCB" w:rsidRPr="000F540A">
        <w:rPr>
          <w:rFonts w:ascii="Arial" w:hAnsi="Arial" w:cs="Arial"/>
          <w:bCs/>
          <w:color w:val="000000"/>
        </w:rPr>
        <w:t>.</w:t>
      </w:r>
    </w:p>
    <w:sectPr w:rsidR="003A4088" w:rsidRPr="000F540A" w:rsidSect="003A408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AB" w:rsidRDefault="001E78AB">
      <w:r>
        <w:separator/>
      </w:r>
    </w:p>
  </w:endnote>
  <w:endnote w:type="continuationSeparator" w:id="0">
    <w:p w:rsidR="001E78AB" w:rsidRDefault="001E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AB" w:rsidRDefault="001E78AB">
      <w:r>
        <w:separator/>
      </w:r>
    </w:p>
  </w:footnote>
  <w:footnote w:type="continuationSeparator" w:id="0">
    <w:p w:rsidR="001E78AB" w:rsidRDefault="001E7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B833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B26D4"/>
    <w:multiLevelType w:val="multilevel"/>
    <w:tmpl w:val="5AEC6B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D72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44CD5"/>
    <w:multiLevelType w:val="hybridMultilevel"/>
    <w:tmpl w:val="9248519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82C2053"/>
    <w:multiLevelType w:val="hybridMultilevel"/>
    <w:tmpl w:val="DFFC4EF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8CA560E"/>
    <w:multiLevelType w:val="hybridMultilevel"/>
    <w:tmpl w:val="3204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E430FA"/>
    <w:multiLevelType w:val="hybridMultilevel"/>
    <w:tmpl w:val="75BC1164"/>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9E0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3502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FB003E0"/>
    <w:multiLevelType w:val="hybridMultilevel"/>
    <w:tmpl w:val="A98A88F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Wingdings"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Wingdings"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Wingdings" w:hint="default"/>
      </w:rPr>
    </w:lvl>
    <w:lvl w:ilvl="8" w:tplc="08090005" w:tentative="1">
      <w:start w:val="1"/>
      <w:numFmt w:val="bullet"/>
      <w:lvlText w:val=""/>
      <w:lvlJc w:val="left"/>
      <w:pPr>
        <w:ind w:left="7540" w:hanging="360"/>
      </w:pPr>
      <w:rPr>
        <w:rFonts w:ascii="Wingdings" w:hAnsi="Wingdings" w:hint="default"/>
      </w:rPr>
    </w:lvl>
  </w:abstractNum>
  <w:abstractNum w:abstractNumId="10">
    <w:nsid w:val="14B8174F"/>
    <w:multiLevelType w:val="multilevel"/>
    <w:tmpl w:val="A98A88F6"/>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Wingdings"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Wingdings"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Wingdings" w:hint="default"/>
      </w:rPr>
    </w:lvl>
    <w:lvl w:ilvl="8">
      <w:start w:val="1"/>
      <w:numFmt w:val="bullet"/>
      <w:lvlText w:val=""/>
      <w:lvlJc w:val="left"/>
      <w:pPr>
        <w:ind w:left="7540" w:hanging="360"/>
      </w:pPr>
      <w:rPr>
        <w:rFonts w:ascii="Wingdings" w:hAnsi="Wingdings" w:hint="default"/>
      </w:rPr>
    </w:lvl>
  </w:abstractNum>
  <w:abstractNum w:abstractNumId="11">
    <w:nsid w:val="1596524F"/>
    <w:multiLevelType w:val="hybridMultilevel"/>
    <w:tmpl w:val="AE00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513852"/>
    <w:multiLevelType w:val="hybridMultilevel"/>
    <w:tmpl w:val="A1B89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F638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717671"/>
    <w:multiLevelType w:val="hybridMultilevel"/>
    <w:tmpl w:val="3000D8B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Wingdings"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Wingdings"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Wingdings" w:hint="default"/>
      </w:rPr>
    </w:lvl>
    <w:lvl w:ilvl="8" w:tplc="08090005" w:tentative="1">
      <w:start w:val="1"/>
      <w:numFmt w:val="bullet"/>
      <w:lvlText w:val=""/>
      <w:lvlJc w:val="left"/>
      <w:pPr>
        <w:ind w:left="7180" w:hanging="360"/>
      </w:pPr>
      <w:rPr>
        <w:rFonts w:ascii="Wingdings" w:hAnsi="Wingdings" w:hint="default"/>
      </w:rPr>
    </w:lvl>
  </w:abstractNum>
  <w:abstractNum w:abstractNumId="15">
    <w:nsid w:val="24690E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1C4548"/>
    <w:multiLevelType w:val="hybridMultilevel"/>
    <w:tmpl w:val="2BD6073E"/>
    <w:lvl w:ilvl="0" w:tplc="08090013">
      <w:start w:val="1"/>
      <w:numFmt w:val="upperRoman"/>
      <w:lvlText w:val="%1."/>
      <w:lvlJc w:val="righ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7">
    <w:nsid w:val="2DF42C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1413A8D"/>
    <w:multiLevelType w:val="hybridMultilevel"/>
    <w:tmpl w:val="F8B6123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Wingdings"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Wingdings"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Wingdings" w:hint="default"/>
      </w:rPr>
    </w:lvl>
    <w:lvl w:ilvl="8" w:tplc="08090005" w:tentative="1">
      <w:start w:val="1"/>
      <w:numFmt w:val="bullet"/>
      <w:lvlText w:val=""/>
      <w:lvlJc w:val="left"/>
      <w:pPr>
        <w:ind w:left="7027" w:hanging="360"/>
      </w:pPr>
      <w:rPr>
        <w:rFonts w:ascii="Wingdings" w:hAnsi="Wingdings" w:hint="default"/>
      </w:rPr>
    </w:lvl>
  </w:abstractNum>
  <w:abstractNum w:abstractNumId="19">
    <w:nsid w:val="34167551"/>
    <w:multiLevelType w:val="multilevel"/>
    <w:tmpl w:val="CD84C3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D675EB"/>
    <w:multiLevelType w:val="hybridMultilevel"/>
    <w:tmpl w:val="F556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4D7AAC"/>
    <w:multiLevelType w:val="hybridMultilevel"/>
    <w:tmpl w:val="F08014E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FC0CCF"/>
    <w:multiLevelType w:val="hybridMultilevel"/>
    <w:tmpl w:val="5AE0A028"/>
    <w:lvl w:ilvl="0" w:tplc="B92C556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58147F"/>
    <w:multiLevelType w:val="multilevel"/>
    <w:tmpl w:val="F3A6C5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BF655D"/>
    <w:multiLevelType w:val="hybridMultilevel"/>
    <w:tmpl w:val="DBF851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9C93D14"/>
    <w:multiLevelType w:val="hybridMultilevel"/>
    <w:tmpl w:val="4A20F9FA"/>
    <w:lvl w:ilvl="0" w:tplc="AA9A8AE4">
      <w:start w:val="1"/>
      <w:numFmt w:val="decimal"/>
      <w:pStyle w:val="Paragraph"/>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5ACC0A8B"/>
    <w:multiLevelType w:val="hybridMultilevel"/>
    <w:tmpl w:val="6152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91B3A"/>
    <w:multiLevelType w:val="hybridMultilevel"/>
    <w:tmpl w:val="471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B54512"/>
    <w:multiLevelType w:val="hybridMultilevel"/>
    <w:tmpl w:val="F7DEB4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9">
    <w:nsid w:val="65AD63D8"/>
    <w:multiLevelType w:val="hybridMultilevel"/>
    <w:tmpl w:val="375E86C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0">
    <w:nsid w:val="660E0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1378F8"/>
    <w:multiLevelType w:val="hybridMultilevel"/>
    <w:tmpl w:val="4F782E5A"/>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2">
    <w:nsid w:val="69D25C80"/>
    <w:multiLevelType w:val="hybridMultilevel"/>
    <w:tmpl w:val="EB92F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AAD2C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DA14B9"/>
    <w:multiLevelType w:val="hybridMultilevel"/>
    <w:tmpl w:val="23A6F13E"/>
    <w:lvl w:ilvl="0" w:tplc="6AA8156E">
      <w:start w:val="1"/>
      <w:numFmt w:val="bullet"/>
      <w:lvlText w:val=""/>
      <w:lvlJc w:val="left"/>
      <w:pPr>
        <w:ind w:left="1440" w:hanging="360"/>
      </w:pPr>
      <w:rPr>
        <w:rFonts w:ascii="Symbol" w:hAnsi="Symbol" w:hint="default"/>
        <w:sz w:val="22"/>
        <w:szCs w:val="22"/>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DEE2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9B3D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9160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DCF5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9"/>
  </w:num>
  <w:num w:numId="3">
    <w:abstractNumId w:val="14"/>
  </w:num>
  <w:num w:numId="4">
    <w:abstractNumId w:val="18"/>
  </w:num>
  <w:num w:numId="5">
    <w:abstractNumId w:val="10"/>
  </w:num>
  <w:num w:numId="6">
    <w:abstractNumId w:val="27"/>
  </w:num>
  <w:num w:numId="7">
    <w:abstractNumId w:val="1"/>
  </w:num>
  <w:num w:numId="8">
    <w:abstractNumId w:val="2"/>
  </w:num>
  <w:num w:numId="9">
    <w:abstractNumId w:val="12"/>
  </w:num>
  <w:num w:numId="10">
    <w:abstractNumId w:val="35"/>
  </w:num>
  <w:num w:numId="11">
    <w:abstractNumId w:val="13"/>
  </w:num>
  <w:num w:numId="12">
    <w:abstractNumId w:val="11"/>
  </w:num>
  <w:num w:numId="13">
    <w:abstractNumId w:val="30"/>
  </w:num>
  <w:num w:numId="14">
    <w:abstractNumId w:val="20"/>
  </w:num>
  <w:num w:numId="15">
    <w:abstractNumId w:val="33"/>
  </w:num>
  <w:num w:numId="16">
    <w:abstractNumId w:val="17"/>
  </w:num>
  <w:num w:numId="17">
    <w:abstractNumId w:val="38"/>
  </w:num>
  <w:num w:numId="18">
    <w:abstractNumId w:val="8"/>
  </w:num>
  <w:num w:numId="19">
    <w:abstractNumId w:val="37"/>
  </w:num>
  <w:num w:numId="20">
    <w:abstractNumId w:val="7"/>
  </w:num>
  <w:num w:numId="21">
    <w:abstractNumId w:val="32"/>
  </w:num>
  <w:num w:numId="22">
    <w:abstractNumId w:val="15"/>
  </w:num>
  <w:num w:numId="23">
    <w:abstractNumId w:val="28"/>
  </w:num>
  <w:num w:numId="24">
    <w:abstractNumId w:val="36"/>
  </w:num>
  <w:num w:numId="25">
    <w:abstractNumId w:val="21"/>
  </w:num>
  <w:num w:numId="26">
    <w:abstractNumId w:val="24"/>
  </w:num>
  <w:num w:numId="27">
    <w:abstractNumId w:val="31"/>
  </w:num>
  <w:num w:numId="28">
    <w:abstractNumId w:val="0"/>
  </w:num>
  <w:num w:numId="29">
    <w:abstractNumId w:val="3"/>
  </w:num>
  <w:num w:numId="30">
    <w:abstractNumId w:val="16"/>
  </w:num>
  <w:num w:numId="31">
    <w:abstractNumId w:val="29"/>
  </w:num>
  <w:num w:numId="32">
    <w:abstractNumId w:val="6"/>
  </w:num>
  <w:num w:numId="33">
    <w:abstractNumId w:val="26"/>
  </w:num>
  <w:num w:numId="34">
    <w:abstractNumId w:val="34"/>
  </w:num>
  <w:num w:numId="35">
    <w:abstractNumId w:val="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25"/>
    <w:rsid w:val="000415CA"/>
    <w:rsid w:val="00044993"/>
    <w:rsid w:val="00044EFA"/>
    <w:rsid w:val="00064853"/>
    <w:rsid w:val="00080B7A"/>
    <w:rsid w:val="000D369D"/>
    <w:rsid w:val="000E465D"/>
    <w:rsid w:val="000F540A"/>
    <w:rsid w:val="00103B70"/>
    <w:rsid w:val="001045B4"/>
    <w:rsid w:val="00113E08"/>
    <w:rsid w:val="001211D0"/>
    <w:rsid w:val="001228EB"/>
    <w:rsid w:val="0017417E"/>
    <w:rsid w:val="00185DA0"/>
    <w:rsid w:val="001B1768"/>
    <w:rsid w:val="001D4E33"/>
    <w:rsid w:val="001E78AB"/>
    <w:rsid w:val="00203D45"/>
    <w:rsid w:val="00232DBE"/>
    <w:rsid w:val="00255CEF"/>
    <w:rsid w:val="002C2BD7"/>
    <w:rsid w:val="00324192"/>
    <w:rsid w:val="00384E49"/>
    <w:rsid w:val="003A4088"/>
    <w:rsid w:val="003D3C6E"/>
    <w:rsid w:val="003F35B0"/>
    <w:rsid w:val="003F59DD"/>
    <w:rsid w:val="004B5685"/>
    <w:rsid w:val="004B5D97"/>
    <w:rsid w:val="005623D0"/>
    <w:rsid w:val="00562A51"/>
    <w:rsid w:val="005822BB"/>
    <w:rsid w:val="005D1D25"/>
    <w:rsid w:val="005D46AD"/>
    <w:rsid w:val="00620339"/>
    <w:rsid w:val="00623B4D"/>
    <w:rsid w:val="00631153"/>
    <w:rsid w:val="00651581"/>
    <w:rsid w:val="006536C2"/>
    <w:rsid w:val="0066042E"/>
    <w:rsid w:val="00664445"/>
    <w:rsid w:val="00666033"/>
    <w:rsid w:val="006D1FC3"/>
    <w:rsid w:val="006F6CCB"/>
    <w:rsid w:val="00725A6D"/>
    <w:rsid w:val="00725FC6"/>
    <w:rsid w:val="00736587"/>
    <w:rsid w:val="00746725"/>
    <w:rsid w:val="00761089"/>
    <w:rsid w:val="00793F33"/>
    <w:rsid w:val="007A1736"/>
    <w:rsid w:val="007A2885"/>
    <w:rsid w:val="007B086C"/>
    <w:rsid w:val="007B44ED"/>
    <w:rsid w:val="007C23F9"/>
    <w:rsid w:val="007E7FDD"/>
    <w:rsid w:val="00830E65"/>
    <w:rsid w:val="00840E5B"/>
    <w:rsid w:val="0087601C"/>
    <w:rsid w:val="008A5237"/>
    <w:rsid w:val="008C2B12"/>
    <w:rsid w:val="008F758E"/>
    <w:rsid w:val="00905C9B"/>
    <w:rsid w:val="00911F7E"/>
    <w:rsid w:val="009207CB"/>
    <w:rsid w:val="009C4D6E"/>
    <w:rsid w:val="009D025E"/>
    <w:rsid w:val="009E2B80"/>
    <w:rsid w:val="009E6CBF"/>
    <w:rsid w:val="00A24592"/>
    <w:rsid w:val="00A37FBA"/>
    <w:rsid w:val="00AE171E"/>
    <w:rsid w:val="00AE17F7"/>
    <w:rsid w:val="00B02E2E"/>
    <w:rsid w:val="00B118F0"/>
    <w:rsid w:val="00B5132E"/>
    <w:rsid w:val="00BA30DD"/>
    <w:rsid w:val="00C06FC6"/>
    <w:rsid w:val="00C47716"/>
    <w:rsid w:val="00C71157"/>
    <w:rsid w:val="00C76916"/>
    <w:rsid w:val="00CF3338"/>
    <w:rsid w:val="00CF6881"/>
    <w:rsid w:val="00D05F89"/>
    <w:rsid w:val="00D14525"/>
    <w:rsid w:val="00D84C99"/>
    <w:rsid w:val="00DE62DF"/>
    <w:rsid w:val="00E1342D"/>
    <w:rsid w:val="00E2229E"/>
    <w:rsid w:val="00E50925"/>
    <w:rsid w:val="00E574D0"/>
    <w:rsid w:val="00E647CF"/>
    <w:rsid w:val="00E84F3B"/>
    <w:rsid w:val="00EC1901"/>
    <w:rsid w:val="00F165A1"/>
    <w:rsid w:val="00F321FC"/>
    <w:rsid w:val="00F35460"/>
    <w:rsid w:val="00F4310B"/>
    <w:rsid w:val="00F43F16"/>
    <w:rsid w:val="00F5506C"/>
    <w:rsid w:val="00F62584"/>
    <w:rsid w:val="00F80E25"/>
    <w:rsid w:val="00F90786"/>
    <w:rsid w:val="00FF31C2"/>
    <w:rsid w:val="00FF4D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uiPriority w:val="99"/>
    <w:rsid w:val="00E1342D"/>
    <w:rPr>
      <w:sz w:val="16"/>
      <w:szCs w:val="16"/>
    </w:rPr>
  </w:style>
  <w:style w:type="paragraph" w:styleId="CommentText">
    <w:name w:val="annotation text"/>
    <w:basedOn w:val="Normal"/>
    <w:link w:val="CommentTextChar"/>
    <w:uiPriority w:val="99"/>
    <w:rsid w:val="00E1342D"/>
    <w:rPr>
      <w:sz w:val="20"/>
      <w:szCs w:val="20"/>
    </w:rPr>
  </w:style>
  <w:style w:type="character" w:customStyle="1" w:styleId="CommentTextChar">
    <w:name w:val="Comment Text Char"/>
    <w:link w:val="CommentText"/>
    <w:uiPriority w:val="99"/>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44993"/>
    <w:pPr>
      <w:ind w:left="720"/>
    </w:pPr>
  </w:style>
  <w:style w:type="paragraph" w:styleId="NoSpacing">
    <w:name w:val="No Spacing"/>
    <w:uiPriority w:val="1"/>
    <w:qFormat/>
    <w:rsid w:val="004B5D97"/>
    <w:rPr>
      <w:rFonts w:asciiTheme="minorHAnsi" w:eastAsiaTheme="minorHAnsi" w:hAnsiTheme="minorHAnsi" w:cstheme="minorBidi"/>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4B5D97"/>
    <w:rPr>
      <w:sz w:val="24"/>
      <w:szCs w:val="24"/>
      <w:lang w:val="en-US" w:eastAsia="en-US"/>
    </w:rPr>
  </w:style>
  <w:style w:type="paragraph" w:customStyle="1" w:styleId="Paragraph">
    <w:name w:val="Paragraph"/>
    <w:basedOn w:val="Normal"/>
    <w:uiPriority w:val="4"/>
    <w:qFormat/>
    <w:rsid w:val="00F35460"/>
    <w:pPr>
      <w:numPr>
        <w:numId w:val="36"/>
      </w:numPr>
      <w:spacing w:before="240" w:after="240" w:line="276" w:lineRule="auto"/>
    </w:pPr>
    <w:rPr>
      <w:rFonts w:ascii="Arial" w:eastAsia="Times New Roman"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uiPriority w:val="99"/>
    <w:rsid w:val="00E1342D"/>
    <w:rPr>
      <w:sz w:val="16"/>
      <w:szCs w:val="16"/>
    </w:rPr>
  </w:style>
  <w:style w:type="paragraph" w:styleId="CommentText">
    <w:name w:val="annotation text"/>
    <w:basedOn w:val="Normal"/>
    <w:link w:val="CommentTextChar"/>
    <w:uiPriority w:val="99"/>
    <w:rsid w:val="00E1342D"/>
    <w:rPr>
      <w:sz w:val="20"/>
      <w:szCs w:val="20"/>
    </w:rPr>
  </w:style>
  <w:style w:type="character" w:customStyle="1" w:styleId="CommentTextChar">
    <w:name w:val="Comment Text Char"/>
    <w:link w:val="CommentText"/>
    <w:uiPriority w:val="99"/>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44993"/>
    <w:pPr>
      <w:ind w:left="720"/>
    </w:pPr>
  </w:style>
  <w:style w:type="paragraph" w:styleId="NoSpacing">
    <w:name w:val="No Spacing"/>
    <w:uiPriority w:val="1"/>
    <w:qFormat/>
    <w:rsid w:val="004B5D97"/>
    <w:rPr>
      <w:rFonts w:asciiTheme="minorHAnsi" w:eastAsiaTheme="minorHAnsi" w:hAnsiTheme="minorHAnsi" w:cstheme="minorBidi"/>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4B5D97"/>
    <w:rPr>
      <w:sz w:val="24"/>
      <w:szCs w:val="24"/>
      <w:lang w:val="en-US" w:eastAsia="en-US"/>
    </w:rPr>
  </w:style>
  <w:style w:type="paragraph" w:customStyle="1" w:styleId="Paragraph">
    <w:name w:val="Paragraph"/>
    <w:basedOn w:val="Normal"/>
    <w:uiPriority w:val="4"/>
    <w:qFormat/>
    <w:rsid w:val="00F35460"/>
    <w:pPr>
      <w:numPr>
        <w:numId w:val="36"/>
      </w:numPr>
      <w:spacing w:before="240" w:after="240" w:line="276" w:lineRule="auto"/>
    </w:pPr>
    <w:rPr>
      <w:rFonts w:ascii="Arial" w:eastAsia="Times New Roman"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0201">
      <w:bodyDiv w:val="1"/>
      <w:marLeft w:val="0"/>
      <w:marRight w:val="0"/>
      <w:marTop w:val="0"/>
      <w:marBottom w:val="0"/>
      <w:divBdr>
        <w:top w:val="none" w:sz="0" w:space="0" w:color="auto"/>
        <w:left w:val="none" w:sz="0" w:space="0" w:color="auto"/>
        <w:bottom w:val="none" w:sz="0" w:space="0" w:color="auto"/>
        <w:right w:val="none" w:sz="0" w:space="0" w:color="auto"/>
      </w:divBdr>
    </w:div>
    <w:div w:id="107504853">
      <w:bodyDiv w:val="1"/>
      <w:marLeft w:val="0"/>
      <w:marRight w:val="0"/>
      <w:marTop w:val="0"/>
      <w:marBottom w:val="0"/>
      <w:divBdr>
        <w:top w:val="none" w:sz="0" w:space="0" w:color="auto"/>
        <w:left w:val="none" w:sz="0" w:space="0" w:color="auto"/>
        <w:bottom w:val="none" w:sz="0" w:space="0" w:color="auto"/>
        <w:right w:val="none" w:sz="0" w:space="0" w:color="auto"/>
      </w:divBdr>
    </w:div>
    <w:div w:id="570968322">
      <w:bodyDiv w:val="1"/>
      <w:marLeft w:val="0"/>
      <w:marRight w:val="0"/>
      <w:marTop w:val="0"/>
      <w:marBottom w:val="0"/>
      <w:divBdr>
        <w:top w:val="none" w:sz="0" w:space="0" w:color="auto"/>
        <w:left w:val="none" w:sz="0" w:space="0" w:color="auto"/>
        <w:bottom w:val="none" w:sz="0" w:space="0" w:color="auto"/>
        <w:right w:val="none" w:sz="0" w:space="0" w:color="auto"/>
      </w:divBdr>
    </w:div>
    <w:div w:id="697314709">
      <w:bodyDiv w:val="1"/>
      <w:marLeft w:val="0"/>
      <w:marRight w:val="0"/>
      <w:marTop w:val="0"/>
      <w:marBottom w:val="0"/>
      <w:divBdr>
        <w:top w:val="none" w:sz="0" w:space="0" w:color="auto"/>
        <w:left w:val="none" w:sz="0" w:space="0" w:color="auto"/>
        <w:bottom w:val="none" w:sz="0" w:space="0" w:color="auto"/>
        <w:right w:val="none" w:sz="0" w:space="0" w:color="auto"/>
      </w:divBdr>
    </w:div>
    <w:div w:id="20132959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c.nihr.ac.uk/themed-reviews/Better-beginnings-web-interactive.pdf" TargetMode="External"/><Relationship Id="rId5" Type="http://schemas.openxmlformats.org/officeDocument/2006/relationships/settings" Target="settings.xml"/><Relationship Id="rId10" Type="http://schemas.openxmlformats.org/officeDocument/2006/relationships/hyperlink" Target="https://www.england.nhs.uk/mat-transformation/" TargetMode="External"/><Relationship Id="rId4" Type="http://schemas.microsoft.com/office/2007/relationships/stylesWithEffects" Target="stylesWithEffects.xml"/><Relationship Id="rId9" Type="http://schemas.openxmlformats.org/officeDocument/2006/relationships/hyperlink" Target="https://www.england.nhs.uk/wp-content/uploads/2016/02/national-maternity-review-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DA55D-9031-41E2-BD3A-09DAC0E7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7344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drv</Company>
  <LinksUpToDate>false</LinksUpToDate>
  <CharactersWithSpaces>8589</CharactersWithSpaces>
  <SharedDoc>false</SharedDoc>
  <HLinks>
    <vt:vector size="6" baseType="variant">
      <vt:variant>
        <vt:i4>6291457</vt:i4>
      </vt:variant>
      <vt:variant>
        <vt:i4>0</vt:i4>
      </vt:variant>
      <vt:variant>
        <vt:i4>0</vt:i4>
      </vt:variant>
      <vt:variant>
        <vt:i4>5</vt:i4>
      </vt:variant>
      <vt:variant>
        <vt:lpwstr>https://www.gov.uk/government/uploads/system/uploads/attachment_data/file/204792/2900899_28781_Healthy_lives_v0.8.pdf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Varney</dc:creator>
  <cp:lastModifiedBy>Timothy Purchase</cp:lastModifiedBy>
  <cp:revision>2</cp:revision>
  <cp:lastPrinted>2013-10-21T08:37:00Z</cp:lastPrinted>
  <dcterms:created xsi:type="dcterms:W3CDTF">2017-12-19T16:16:00Z</dcterms:created>
  <dcterms:modified xsi:type="dcterms:W3CDTF">2017-12-19T16:16:00Z</dcterms:modified>
</cp:coreProperties>
</file>