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C5D" w:rsidRPr="008F4C5D" w:rsidRDefault="008F4C5D" w:rsidP="008B094D">
      <w:pPr>
        <w:keepNext/>
        <w:spacing w:after="0" w:line="240" w:lineRule="auto"/>
        <w:jc w:val="center"/>
        <w:rPr>
          <w:rFonts w:ascii="Arial" w:eastAsia="Times New Roman" w:hAnsi="Arial" w:cs="Arial"/>
        </w:rPr>
      </w:pPr>
      <w:r w:rsidRPr="008F4C5D">
        <w:rPr>
          <w:rFonts w:ascii="Times New Roman" w:eastAsia="Times New Roman" w:hAnsi="Times New Roman" w:cs="Times New Roman"/>
          <w:noProof/>
          <w:sz w:val="24"/>
          <w:szCs w:val="24"/>
          <w:lang w:eastAsia="en-GB"/>
        </w:rPr>
        <w:drawing>
          <wp:inline distT="0" distB="0" distL="0" distR="0" wp14:anchorId="655B9EF3" wp14:editId="06EDAEEA">
            <wp:extent cx="1762837" cy="762000"/>
            <wp:effectExtent l="0" t="0" r="8890" b="0"/>
            <wp:docPr id="1" name="Picture 1" descr="C:\Users\Diane.McCulloch\AppData\Local\Microsoft\Windows\Temporary Internet Files\Content.Outlook\PGW206N2\CITB_logo_full_colour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ane.McCulloch\AppData\Local\Microsoft\Windows\Temporary Internet Files\Content.Outlook\PGW206N2\CITB_logo_full_colour_rgb.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60565" cy="761018"/>
                    </a:xfrm>
                    <a:prstGeom prst="rect">
                      <a:avLst/>
                    </a:prstGeom>
                    <a:noFill/>
                    <a:ln>
                      <a:noFill/>
                    </a:ln>
                  </pic:spPr>
                </pic:pic>
              </a:graphicData>
            </a:graphic>
          </wp:inline>
        </w:drawing>
      </w:r>
    </w:p>
    <w:p w:rsidR="008F4C5D" w:rsidRPr="008F4C5D" w:rsidRDefault="008F4C5D" w:rsidP="008B094D">
      <w:pPr>
        <w:keepNext/>
        <w:spacing w:after="0" w:line="240" w:lineRule="auto"/>
        <w:jc w:val="center"/>
        <w:rPr>
          <w:rFonts w:ascii="Arial" w:eastAsia="Times New Roman" w:hAnsi="Arial" w:cs="Arial"/>
        </w:rPr>
      </w:pPr>
    </w:p>
    <w:p w:rsidR="008F4C5D" w:rsidRDefault="008F4C5D" w:rsidP="008B094D">
      <w:pPr>
        <w:keepNext/>
        <w:spacing w:after="0" w:line="240" w:lineRule="auto"/>
        <w:jc w:val="center"/>
        <w:rPr>
          <w:rFonts w:ascii="Arial" w:eastAsia="Times New Roman" w:hAnsi="Arial" w:cs="Arial"/>
        </w:rPr>
      </w:pPr>
    </w:p>
    <w:p w:rsidR="008B094D" w:rsidRPr="008F4C5D" w:rsidRDefault="008B094D" w:rsidP="008B094D">
      <w:pPr>
        <w:keepNext/>
        <w:spacing w:after="0" w:line="240" w:lineRule="auto"/>
        <w:jc w:val="center"/>
        <w:rPr>
          <w:rFonts w:ascii="Arial" w:eastAsia="Times New Roman" w:hAnsi="Arial" w:cs="Arial"/>
        </w:rPr>
      </w:pPr>
    </w:p>
    <w:p w:rsidR="008F4C5D" w:rsidRPr="008F4C5D" w:rsidRDefault="008F4C5D" w:rsidP="008B094D">
      <w:pPr>
        <w:keepNext/>
        <w:spacing w:after="0" w:line="240" w:lineRule="auto"/>
        <w:jc w:val="center"/>
        <w:rPr>
          <w:rFonts w:ascii="Arial" w:eastAsia="Times New Roman" w:hAnsi="Arial" w:cs="Arial"/>
        </w:rPr>
      </w:pPr>
    </w:p>
    <w:p w:rsidR="008F4C5D" w:rsidRPr="008F4C5D" w:rsidRDefault="008F4C5D" w:rsidP="008B094D">
      <w:pPr>
        <w:keepNext/>
        <w:spacing w:after="0" w:line="240" w:lineRule="auto"/>
        <w:jc w:val="center"/>
        <w:rPr>
          <w:rFonts w:ascii="Arial" w:eastAsia="Times New Roman" w:hAnsi="Arial" w:cs="Arial"/>
          <w:b/>
          <w:sz w:val="52"/>
          <w:szCs w:val="52"/>
        </w:rPr>
      </w:pPr>
      <w:r w:rsidRPr="008F4C5D">
        <w:rPr>
          <w:rFonts w:ascii="Arial" w:eastAsia="Times New Roman" w:hAnsi="Arial" w:cs="Arial"/>
          <w:b/>
          <w:sz w:val="52"/>
          <w:szCs w:val="52"/>
        </w:rPr>
        <w:t>Construction Industry Training Board (CITB)</w:t>
      </w:r>
    </w:p>
    <w:p w:rsidR="008F4C5D" w:rsidRPr="008F4C5D" w:rsidRDefault="008F4C5D" w:rsidP="008B094D">
      <w:pPr>
        <w:keepNext/>
        <w:spacing w:after="0" w:line="240" w:lineRule="auto"/>
        <w:jc w:val="center"/>
        <w:rPr>
          <w:rFonts w:ascii="Arial" w:eastAsia="Times New Roman" w:hAnsi="Arial" w:cs="Arial"/>
          <w:sz w:val="24"/>
          <w:szCs w:val="24"/>
        </w:rPr>
      </w:pPr>
    </w:p>
    <w:p w:rsidR="008F4C5D" w:rsidRDefault="008F4C5D" w:rsidP="008B094D">
      <w:pPr>
        <w:keepNext/>
        <w:spacing w:after="0" w:line="240" w:lineRule="auto"/>
        <w:jc w:val="center"/>
        <w:rPr>
          <w:rFonts w:ascii="Arial" w:eastAsia="Times New Roman" w:hAnsi="Arial" w:cs="Arial"/>
          <w:sz w:val="24"/>
          <w:szCs w:val="24"/>
        </w:rPr>
      </w:pPr>
    </w:p>
    <w:p w:rsidR="008B094D" w:rsidRPr="008F4C5D" w:rsidRDefault="008B094D" w:rsidP="008B094D">
      <w:pPr>
        <w:keepNext/>
        <w:spacing w:after="0" w:line="240" w:lineRule="auto"/>
        <w:jc w:val="center"/>
        <w:rPr>
          <w:rFonts w:ascii="Arial" w:eastAsia="Times New Roman" w:hAnsi="Arial" w:cs="Arial"/>
          <w:sz w:val="24"/>
          <w:szCs w:val="24"/>
        </w:rPr>
      </w:pPr>
    </w:p>
    <w:p w:rsidR="008F4C5D" w:rsidRPr="008F4C5D" w:rsidRDefault="008F4C5D" w:rsidP="008B094D">
      <w:pPr>
        <w:keepNext/>
        <w:spacing w:after="0" w:line="240" w:lineRule="auto"/>
        <w:jc w:val="center"/>
        <w:outlineLvl w:val="1"/>
        <w:rPr>
          <w:rFonts w:ascii="Arial" w:eastAsia="Times New Roman" w:hAnsi="Arial" w:cs="Arial"/>
          <w:b/>
          <w:bCs/>
          <w:sz w:val="40"/>
          <w:szCs w:val="40"/>
        </w:rPr>
      </w:pPr>
      <w:r w:rsidRPr="008F4C5D">
        <w:rPr>
          <w:rFonts w:ascii="Arial" w:eastAsia="Times New Roman" w:hAnsi="Arial" w:cs="Arial"/>
          <w:b/>
          <w:bCs/>
          <w:sz w:val="40"/>
          <w:szCs w:val="40"/>
        </w:rPr>
        <w:t>Invitation to Tender</w:t>
      </w:r>
    </w:p>
    <w:p w:rsidR="008F4C5D" w:rsidRDefault="008F4C5D" w:rsidP="008B094D">
      <w:pPr>
        <w:keepNext/>
        <w:spacing w:after="0" w:line="240" w:lineRule="auto"/>
        <w:jc w:val="center"/>
        <w:rPr>
          <w:rFonts w:ascii="Times New Roman" w:eastAsia="Times New Roman" w:hAnsi="Times New Roman" w:cs="Times New Roman"/>
          <w:sz w:val="40"/>
          <w:szCs w:val="40"/>
        </w:rPr>
      </w:pPr>
    </w:p>
    <w:p w:rsidR="008B094D" w:rsidRPr="008F4C5D" w:rsidRDefault="008B094D" w:rsidP="008B094D">
      <w:pPr>
        <w:keepNext/>
        <w:spacing w:after="0" w:line="240" w:lineRule="auto"/>
        <w:jc w:val="center"/>
        <w:rPr>
          <w:rFonts w:ascii="Times New Roman" w:eastAsia="Times New Roman" w:hAnsi="Times New Roman" w:cs="Times New Roman"/>
          <w:sz w:val="40"/>
          <w:szCs w:val="40"/>
        </w:rPr>
      </w:pPr>
    </w:p>
    <w:p w:rsidR="008F4C5D" w:rsidRPr="008F4C5D" w:rsidRDefault="008F4C5D" w:rsidP="008B094D">
      <w:pPr>
        <w:spacing w:after="0" w:line="240" w:lineRule="auto"/>
        <w:jc w:val="center"/>
        <w:rPr>
          <w:rFonts w:ascii="Arial" w:eastAsia="Times New Roman" w:hAnsi="Arial" w:cs="Arial"/>
          <w:noProof/>
          <w:sz w:val="32"/>
          <w:szCs w:val="32"/>
          <w:lang w:val="en-US"/>
        </w:rPr>
      </w:pPr>
      <w:r w:rsidRPr="008F4C5D">
        <w:rPr>
          <w:rFonts w:ascii="Arial" w:eastAsia="Times New Roman" w:hAnsi="Arial" w:cs="Arial"/>
          <w:noProof/>
          <w:sz w:val="32"/>
          <w:szCs w:val="32"/>
          <w:lang w:val="en-US"/>
        </w:rPr>
        <w:t>Education and Training Funding for Construction Industry Related Apprenticeship Provision For England</w:t>
      </w:r>
    </w:p>
    <w:p w:rsidR="008F4C5D" w:rsidRDefault="008F4C5D" w:rsidP="008B094D">
      <w:pPr>
        <w:keepNext/>
        <w:spacing w:after="0" w:line="240" w:lineRule="auto"/>
        <w:jc w:val="center"/>
        <w:rPr>
          <w:rFonts w:ascii="Arial" w:eastAsia="Times New Roman" w:hAnsi="Arial" w:cs="Arial"/>
          <w:sz w:val="40"/>
          <w:szCs w:val="40"/>
        </w:rPr>
      </w:pPr>
    </w:p>
    <w:p w:rsidR="008B094D" w:rsidRPr="008F4C5D" w:rsidRDefault="008B094D" w:rsidP="008B094D">
      <w:pPr>
        <w:keepNext/>
        <w:spacing w:after="0" w:line="240" w:lineRule="auto"/>
        <w:jc w:val="center"/>
        <w:rPr>
          <w:rFonts w:ascii="Arial" w:eastAsia="Times New Roman" w:hAnsi="Arial" w:cs="Arial"/>
          <w:sz w:val="40"/>
          <w:szCs w:val="40"/>
        </w:rPr>
      </w:pPr>
    </w:p>
    <w:p w:rsidR="008F4C5D" w:rsidRPr="008F4C5D" w:rsidRDefault="008F4C5D" w:rsidP="008B094D">
      <w:pPr>
        <w:keepNext/>
        <w:spacing w:after="0" w:line="240" w:lineRule="auto"/>
        <w:jc w:val="center"/>
        <w:rPr>
          <w:rFonts w:ascii="Arial" w:eastAsia="Times New Roman" w:hAnsi="Arial" w:cs="Arial"/>
          <w:sz w:val="32"/>
          <w:szCs w:val="32"/>
        </w:rPr>
      </w:pPr>
      <w:r w:rsidRPr="008F4C5D">
        <w:rPr>
          <w:rFonts w:ascii="Arial" w:eastAsia="Times New Roman" w:hAnsi="Arial" w:cs="Arial"/>
          <w:sz w:val="32"/>
          <w:szCs w:val="32"/>
        </w:rPr>
        <w:t>This is being procured under the Dynamic Purchasing System, the specifics of which are detailed in the introduction.</w:t>
      </w:r>
    </w:p>
    <w:p w:rsidR="008F4C5D" w:rsidRDefault="008F4C5D" w:rsidP="008B094D">
      <w:pPr>
        <w:spacing w:after="0" w:line="240" w:lineRule="auto"/>
        <w:ind w:firstLine="720"/>
        <w:jc w:val="center"/>
        <w:rPr>
          <w:rFonts w:ascii="Arial" w:eastAsia="Times New Roman" w:hAnsi="Arial" w:cs="Arial"/>
          <w:noProof/>
          <w:sz w:val="32"/>
          <w:szCs w:val="32"/>
          <w:lang w:val="en-US"/>
        </w:rPr>
      </w:pPr>
    </w:p>
    <w:p w:rsidR="008B094D" w:rsidRPr="008F4C5D" w:rsidRDefault="008B094D" w:rsidP="008B094D">
      <w:pPr>
        <w:spacing w:after="0" w:line="240" w:lineRule="auto"/>
        <w:ind w:firstLine="720"/>
        <w:jc w:val="center"/>
        <w:rPr>
          <w:rFonts w:ascii="Arial" w:eastAsia="Times New Roman" w:hAnsi="Arial" w:cs="Arial"/>
          <w:noProof/>
          <w:sz w:val="32"/>
          <w:szCs w:val="32"/>
          <w:lang w:val="en-US"/>
        </w:rPr>
      </w:pPr>
    </w:p>
    <w:p w:rsidR="008F4C5D" w:rsidRPr="008F4C5D" w:rsidRDefault="008F4C5D" w:rsidP="008B094D">
      <w:pPr>
        <w:spacing w:after="0" w:line="240" w:lineRule="auto"/>
        <w:ind w:firstLine="720"/>
        <w:jc w:val="center"/>
        <w:rPr>
          <w:rFonts w:ascii="Arial" w:eastAsia="Times New Roman" w:hAnsi="Arial" w:cs="Arial"/>
          <w:noProof/>
          <w:sz w:val="32"/>
          <w:szCs w:val="32"/>
          <w:lang w:val="en-US"/>
        </w:rPr>
      </w:pPr>
      <w:r w:rsidRPr="008F4C5D">
        <w:rPr>
          <w:rFonts w:ascii="Arial" w:eastAsia="Times New Roman" w:hAnsi="Arial" w:cs="Arial"/>
          <w:noProof/>
          <w:sz w:val="32"/>
          <w:szCs w:val="32"/>
          <w:lang w:val="en-US"/>
        </w:rPr>
        <w:t>Tender running until: 31</w:t>
      </w:r>
      <w:r w:rsidRPr="008F4C5D">
        <w:rPr>
          <w:rFonts w:ascii="Arial" w:eastAsia="Times New Roman" w:hAnsi="Arial" w:cs="Arial"/>
          <w:noProof/>
          <w:sz w:val="32"/>
          <w:szCs w:val="32"/>
          <w:vertAlign w:val="superscript"/>
          <w:lang w:val="en-US"/>
        </w:rPr>
        <w:t>st</w:t>
      </w:r>
      <w:r w:rsidR="00E47D54">
        <w:rPr>
          <w:rFonts w:ascii="Arial" w:eastAsia="Times New Roman" w:hAnsi="Arial" w:cs="Arial"/>
          <w:noProof/>
          <w:sz w:val="32"/>
          <w:szCs w:val="32"/>
          <w:lang w:val="en-US"/>
        </w:rPr>
        <w:t xml:space="preserve"> July 2021</w:t>
      </w:r>
    </w:p>
    <w:p w:rsidR="008F4C5D" w:rsidRPr="008F4C5D" w:rsidRDefault="008F4C5D" w:rsidP="008B094D">
      <w:pPr>
        <w:keepNext/>
        <w:spacing w:after="0" w:line="240" w:lineRule="auto"/>
        <w:jc w:val="center"/>
        <w:rPr>
          <w:rFonts w:ascii="Arial" w:eastAsia="Times New Roman" w:hAnsi="Arial" w:cs="Arial"/>
        </w:rPr>
      </w:pPr>
      <w:r w:rsidRPr="008F4C5D">
        <w:rPr>
          <w:rFonts w:ascii="Arial" w:eastAsia="Times New Roman" w:hAnsi="Arial" w:cs="Arial"/>
        </w:rPr>
        <w:t xml:space="preserve">Initial Tenders must be received no later than </w:t>
      </w:r>
      <w:r w:rsidR="00757696">
        <w:rPr>
          <w:rFonts w:ascii="Arial" w:eastAsia="Times New Roman" w:hAnsi="Arial" w:cs="Arial"/>
          <w:b/>
        </w:rPr>
        <w:t xml:space="preserve">Friday </w:t>
      </w:r>
      <w:r w:rsidR="007D1AE6">
        <w:rPr>
          <w:rFonts w:ascii="Arial" w:eastAsia="Times New Roman" w:hAnsi="Arial" w:cs="Arial"/>
          <w:b/>
        </w:rPr>
        <w:t>19</w:t>
      </w:r>
      <w:r w:rsidR="00757696" w:rsidRPr="00757696">
        <w:rPr>
          <w:rFonts w:ascii="Arial" w:eastAsia="Times New Roman" w:hAnsi="Arial" w:cs="Arial"/>
          <w:b/>
          <w:vertAlign w:val="superscript"/>
        </w:rPr>
        <w:t>th</w:t>
      </w:r>
      <w:r w:rsidR="00757696">
        <w:rPr>
          <w:rFonts w:ascii="Arial" w:eastAsia="Times New Roman" w:hAnsi="Arial" w:cs="Arial"/>
          <w:b/>
        </w:rPr>
        <w:t xml:space="preserve"> May 2017</w:t>
      </w:r>
      <w:r w:rsidRPr="008F4C5D">
        <w:rPr>
          <w:rFonts w:ascii="Arial" w:eastAsia="Times New Roman" w:hAnsi="Arial" w:cs="Arial"/>
        </w:rPr>
        <w:t xml:space="preserve"> by 12 noon.</w:t>
      </w:r>
    </w:p>
    <w:p w:rsidR="008F4C5D" w:rsidRDefault="008F4C5D" w:rsidP="008B094D">
      <w:pPr>
        <w:keepNext/>
        <w:spacing w:after="0" w:line="240" w:lineRule="auto"/>
        <w:jc w:val="center"/>
        <w:rPr>
          <w:rFonts w:ascii="Arial" w:eastAsia="Times New Roman" w:hAnsi="Arial" w:cs="Arial"/>
        </w:rPr>
      </w:pPr>
    </w:p>
    <w:p w:rsidR="008B094D" w:rsidRDefault="008B094D" w:rsidP="008B094D">
      <w:pPr>
        <w:keepNext/>
        <w:spacing w:after="0" w:line="240" w:lineRule="auto"/>
        <w:jc w:val="center"/>
        <w:rPr>
          <w:rFonts w:ascii="Arial" w:eastAsia="Times New Roman" w:hAnsi="Arial" w:cs="Arial"/>
        </w:rPr>
      </w:pPr>
    </w:p>
    <w:p w:rsidR="008B094D" w:rsidRPr="008F4C5D" w:rsidRDefault="008B094D" w:rsidP="008B094D">
      <w:pPr>
        <w:keepNext/>
        <w:spacing w:after="0" w:line="240" w:lineRule="auto"/>
        <w:jc w:val="center"/>
        <w:rPr>
          <w:rFonts w:ascii="Arial" w:eastAsia="Times New Roman" w:hAnsi="Arial" w:cs="Arial"/>
        </w:rPr>
      </w:pPr>
    </w:p>
    <w:p w:rsidR="008F4C5D" w:rsidRPr="008F4C5D" w:rsidRDefault="008F4C5D" w:rsidP="008B094D">
      <w:pPr>
        <w:keepNext/>
        <w:spacing w:after="0" w:line="240" w:lineRule="auto"/>
        <w:jc w:val="center"/>
        <w:rPr>
          <w:rFonts w:ascii="Arial" w:eastAsia="Times New Roman" w:hAnsi="Arial" w:cs="Arial"/>
        </w:rPr>
      </w:pPr>
      <w:r w:rsidRPr="008F4C5D">
        <w:rPr>
          <w:rFonts w:ascii="Arial" w:eastAsia="Times New Roman" w:hAnsi="Arial" w:cs="Arial"/>
          <w:b/>
        </w:rPr>
        <w:t>PLEASE NOTE:</w:t>
      </w:r>
      <w:r w:rsidRPr="008F4C5D">
        <w:rPr>
          <w:rFonts w:ascii="Arial" w:eastAsia="Times New Roman" w:hAnsi="Arial" w:cs="Arial"/>
        </w:rPr>
        <w:t xml:space="preserve"> this framework is being run as a DPS and therefore we will accept bids after this closing date, but bids received after this date will be evaluated in the next round.</w:t>
      </w:r>
    </w:p>
    <w:p w:rsidR="008F4C5D" w:rsidRPr="008F4C5D" w:rsidRDefault="008F4C5D" w:rsidP="008B094D">
      <w:pPr>
        <w:keepNext/>
        <w:spacing w:after="0" w:line="240" w:lineRule="auto"/>
        <w:jc w:val="center"/>
        <w:rPr>
          <w:rFonts w:ascii="Arial" w:eastAsia="Times New Roman" w:hAnsi="Arial" w:cs="Arial"/>
          <w:sz w:val="40"/>
          <w:szCs w:val="40"/>
        </w:rPr>
      </w:pPr>
    </w:p>
    <w:p w:rsidR="008F4C5D" w:rsidRPr="008F4C5D" w:rsidRDefault="008F4C5D" w:rsidP="008B094D">
      <w:pPr>
        <w:keepNext/>
        <w:spacing w:after="0" w:line="240" w:lineRule="auto"/>
        <w:jc w:val="center"/>
        <w:rPr>
          <w:rFonts w:ascii="Arial" w:eastAsia="Times New Roman" w:hAnsi="Arial" w:cs="Arial"/>
          <w:sz w:val="40"/>
          <w:szCs w:val="40"/>
        </w:rPr>
      </w:pPr>
    </w:p>
    <w:p w:rsidR="008F4C5D" w:rsidRPr="008F4C5D" w:rsidRDefault="008F4C5D" w:rsidP="008B094D">
      <w:pPr>
        <w:keepNext/>
        <w:spacing w:after="0" w:line="240" w:lineRule="auto"/>
        <w:jc w:val="center"/>
        <w:rPr>
          <w:rFonts w:ascii="Arial" w:eastAsia="Times New Roman" w:hAnsi="Arial" w:cs="Arial"/>
          <w:b/>
          <w:i/>
          <w:sz w:val="40"/>
          <w:szCs w:val="40"/>
        </w:rPr>
      </w:pPr>
      <w:r w:rsidRPr="008F4C5D">
        <w:rPr>
          <w:rFonts w:ascii="Arial" w:eastAsia="Times New Roman" w:hAnsi="Arial" w:cs="Arial"/>
          <w:b/>
          <w:sz w:val="40"/>
          <w:szCs w:val="40"/>
        </w:rPr>
        <w:t xml:space="preserve">Date of issue: </w:t>
      </w:r>
      <w:r w:rsidR="00B2393E">
        <w:rPr>
          <w:rFonts w:ascii="Arial" w:eastAsia="Times New Roman" w:hAnsi="Arial" w:cs="Arial"/>
          <w:b/>
          <w:sz w:val="32"/>
          <w:szCs w:val="32"/>
        </w:rPr>
        <w:t>18</w:t>
      </w:r>
      <w:r w:rsidRPr="008F4C5D">
        <w:rPr>
          <w:rFonts w:ascii="Arial" w:eastAsia="Times New Roman" w:hAnsi="Arial" w:cs="Arial"/>
          <w:b/>
          <w:sz w:val="32"/>
          <w:szCs w:val="32"/>
          <w:vertAlign w:val="superscript"/>
        </w:rPr>
        <w:t>th</w:t>
      </w:r>
      <w:r w:rsidRPr="008F4C5D">
        <w:rPr>
          <w:rFonts w:ascii="Arial" w:eastAsia="Times New Roman" w:hAnsi="Arial" w:cs="Arial"/>
          <w:b/>
          <w:sz w:val="32"/>
          <w:szCs w:val="32"/>
        </w:rPr>
        <w:t xml:space="preserve"> April 2017</w:t>
      </w:r>
    </w:p>
    <w:p w:rsidR="008F4C5D" w:rsidRPr="008F4C5D" w:rsidRDefault="008F4C5D" w:rsidP="008B094D">
      <w:pPr>
        <w:spacing w:after="0" w:line="240" w:lineRule="auto"/>
        <w:jc w:val="center"/>
        <w:rPr>
          <w:rFonts w:ascii="Arial" w:eastAsia="Times New Roman" w:hAnsi="Arial" w:cs="Arial"/>
          <w:b/>
          <w:noProof/>
          <w:sz w:val="40"/>
          <w:szCs w:val="40"/>
          <w:lang w:val="en-US"/>
        </w:rPr>
      </w:pPr>
      <w:r w:rsidRPr="008F4C5D">
        <w:rPr>
          <w:rFonts w:ascii="Arial" w:eastAsia="Times New Roman" w:hAnsi="Arial" w:cs="Arial"/>
          <w:b/>
          <w:noProof/>
          <w:sz w:val="40"/>
          <w:szCs w:val="40"/>
          <w:lang w:val="en-US"/>
        </w:rPr>
        <w:t xml:space="preserve">Reference No: </w:t>
      </w:r>
      <w:r w:rsidRPr="008F4C5D">
        <w:rPr>
          <w:rFonts w:ascii="Arial" w:eastAsia="Times New Roman" w:hAnsi="Arial" w:cs="Arial"/>
          <w:b/>
          <w:noProof/>
          <w:sz w:val="32"/>
          <w:szCs w:val="32"/>
          <w:lang w:val="en-US"/>
        </w:rPr>
        <w:t>B17/02/1608</w:t>
      </w:r>
    </w:p>
    <w:p w:rsidR="00A93BF1" w:rsidRDefault="00A93BF1" w:rsidP="008B094D">
      <w:pPr>
        <w:spacing w:after="0" w:line="240" w:lineRule="auto"/>
      </w:pPr>
    </w:p>
    <w:p w:rsidR="008F4C5D" w:rsidRDefault="008F4C5D" w:rsidP="008B094D">
      <w:pPr>
        <w:spacing w:after="0" w:line="240" w:lineRule="auto"/>
      </w:pPr>
    </w:p>
    <w:p w:rsidR="008C4713" w:rsidRDefault="008C4713">
      <w:pPr>
        <w:rPr>
          <w:rFonts w:ascii="Arial" w:eastAsia="SimSun" w:hAnsi="Arial" w:cs="Arial"/>
          <w:b/>
          <w:lang w:eastAsia="en-GB"/>
        </w:rPr>
      </w:pPr>
      <w:r>
        <w:rPr>
          <w:rFonts w:cs="Arial"/>
        </w:rPr>
        <w:br w:type="page"/>
      </w:r>
    </w:p>
    <w:p w:rsidR="008F4C5D" w:rsidRPr="00972DFD" w:rsidRDefault="008F4C5D" w:rsidP="008B094D">
      <w:pPr>
        <w:pStyle w:val="bodystrongcentred"/>
        <w:spacing w:after="0"/>
        <w:rPr>
          <w:rFonts w:cs="Arial"/>
          <w:sz w:val="22"/>
        </w:rPr>
      </w:pPr>
      <w:r w:rsidRPr="00972DFD">
        <w:rPr>
          <w:rFonts w:cs="Arial"/>
          <w:sz w:val="22"/>
        </w:rPr>
        <w:lastRenderedPageBreak/>
        <w:t>CONTENTS</w:t>
      </w:r>
    </w:p>
    <w:p w:rsidR="008F4C5D" w:rsidRPr="00972DFD" w:rsidRDefault="008F4C5D" w:rsidP="008B094D">
      <w:pPr>
        <w:spacing w:after="0" w:line="240" w:lineRule="auto"/>
        <w:rPr>
          <w:rFonts w:ascii="Arial" w:hAnsi="Arial" w:cs="Arial"/>
        </w:rPr>
      </w:pPr>
    </w:p>
    <w:p w:rsidR="008F4C5D" w:rsidRPr="00972DFD" w:rsidRDefault="008F4C5D" w:rsidP="008B094D">
      <w:pPr>
        <w:pStyle w:val="TOC1"/>
        <w:spacing w:after="0"/>
        <w:rPr>
          <w:rFonts w:cs="Arial"/>
          <w:caps w:val="0"/>
          <w:noProof/>
          <w:szCs w:val="22"/>
          <w:lang w:eastAsia="en-GB"/>
        </w:rPr>
      </w:pPr>
      <w:r w:rsidRPr="00972DFD">
        <w:rPr>
          <w:rFonts w:cs="Arial"/>
          <w:caps w:val="0"/>
          <w:szCs w:val="22"/>
        </w:rPr>
        <w:fldChar w:fldCharType="begin"/>
      </w:r>
      <w:r w:rsidRPr="00972DFD">
        <w:rPr>
          <w:rFonts w:cs="Arial"/>
          <w:caps w:val="0"/>
          <w:szCs w:val="22"/>
        </w:rPr>
        <w:instrText xml:space="preserve"> TOC \o "1-1" \h \z \u </w:instrText>
      </w:r>
      <w:r w:rsidRPr="00972DFD">
        <w:rPr>
          <w:rFonts w:cs="Arial"/>
          <w:caps w:val="0"/>
          <w:szCs w:val="22"/>
        </w:rPr>
        <w:fldChar w:fldCharType="separate"/>
      </w:r>
      <w:hyperlink r:id="rId10" w:anchor="_Toc349905202" w:history="1">
        <w:r w:rsidRPr="00972DFD">
          <w:rPr>
            <w:rStyle w:val="Hyperlink"/>
            <w:rFonts w:ascii="Arial" w:hAnsi="Arial" w:cs="Arial"/>
            <w:noProof/>
            <w:szCs w:val="22"/>
          </w:rPr>
          <w:t>1.</w:t>
        </w:r>
        <w:r w:rsidRPr="00972DFD">
          <w:rPr>
            <w:rStyle w:val="Hyperlink"/>
            <w:rFonts w:ascii="Arial" w:hAnsi="Arial" w:cs="Arial"/>
            <w:caps w:val="0"/>
            <w:noProof/>
            <w:szCs w:val="22"/>
            <w:lang w:eastAsia="en-GB"/>
          </w:rPr>
          <w:tab/>
        </w:r>
        <w:r w:rsidRPr="00972DFD">
          <w:rPr>
            <w:rStyle w:val="Hyperlink"/>
            <w:rFonts w:ascii="Arial" w:hAnsi="Arial" w:cs="Arial"/>
            <w:noProof/>
            <w:szCs w:val="22"/>
          </w:rPr>
          <w:t>Glossary</w:t>
        </w:r>
        <w:r w:rsidRPr="00972DFD">
          <w:rPr>
            <w:rStyle w:val="Hyperlink"/>
            <w:rFonts w:ascii="Arial" w:hAnsi="Arial" w:cs="Arial"/>
            <w:noProof/>
            <w:webHidden/>
            <w:szCs w:val="22"/>
          </w:rPr>
          <w:tab/>
        </w:r>
        <w:r w:rsidRPr="00972DFD">
          <w:rPr>
            <w:rStyle w:val="Hyperlink"/>
            <w:rFonts w:ascii="Arial" w:hAnsi="Arial" w:cs="Arial"/>
            <w:noProof/>
            <w:webHidden/>
            <w:szCs w:val="22"/>
          </w:rPr>
          <w:fldChar w:fldCharType="begin"/>
        </w:r>
        <w:r w:rsidRPr="00972DFD">
          <w:rPr>
            <w:rStyle w:val="Hyperlink"/>
            <w:rFonts w:ascii="Arial" w:hAnsi="Arial" w:cs="Arial"/>
            <w:noProof/>
            <w:webHidden/>
            <w:szCs w:val="22"/>
          </w:rPr>
          <w:instrText xml:space="preserve"> PAGEREF _Toc349905202 \h </w:instrText>
        </w:r>
        <w:r w:rsidRPr="00972DFD">
          <w:rPr>
            <w:rStyle w:val="Hyperlink"/>
            <w:rFonts w:ascii="Arial" w:hAnsi="Arial" w:cs="Arial"/>
            <w:noProof/>
            <w:webHidden/>
            <w:szCs w:val="22"/>
          </w:rPr>
        </w:r>
        <w:r w:rsidRPr="00972DFD">
          <w:rPr>
            <w:rStyle w:val="Hyperlink"/>
            <w:rFonts w:ascii="Arial" w:hAnsi="Arial" w:cs="Arial"/>
            <w:noProof/>
            <w:webHidden/>
            <w:szCs w:val="22"/>
          </w:rPr>
          <w:fldChar w:fldCharType="separate"/>
        </w:r>
        <w:r w:rsidR="008C4713">
          <w:rPr>
            <w:rStyle w:val="Hyperlink"/>
            <w:rFonts w:ascii="Arial" w:hAnsi="Arial" w:cs="Arial"/>
            <w:noProof/>
            <w:webHidden/>
            <w:szCs w:val="22"/>
          </w:rPr>
          <w:t>3</w:t>
        </w:r>
        <w:r w:rsidRPr="00972DFD">
          <w:rPr>
            <w:rStyle w:val="Hyperlink"/>
            <w:rFonts w:ascii="Arial" w:hAnsi="Arial" w:cs="Arial"/>
            <w:noProof/>
            <w:webHidden/>
            <w:szCs w:val="22"/>
          </w:rPr>
          <w:fldChar w:fldCharType="end"/>
        </w:r>
      </w:hyperlink>
    </w:p>
    <w:p w:rsidR="008F4C5D" w:rsidRPr="00972DFD" w:rsidRDefault="00A56B4A" w:rsidP="008B094D">
      <w:pPr>
        <w:pStyle w:val="TOC1"/>
        <w:spacing w:after="0"/>
        <w:rPr>
          <w:rFonts w:cs="Arial"/>
          <w:caps w:val="0"/>
          <w:noProof/>
          <w:szCs w:val="22"/>
          <w:lang w:eastAsia="en-GB"/>
        </w:rPr>
      </w:pPr>
      <w:hyperlink r:id="rId11" w:anchor="_Toc349905203" w:history="1">
        <w:r w:rsidR="008F4C5D" w:rsidRPr="00972DFD">
          <w:rPr>
            <w:rStyle w:val="Hyperlink"/>
            <w:rFonts w:ascii="Arial" w:hAnsi="Arial" w:cs="Arial"/>
            <w:noProof/>
            <w:szCs w:val="22"/>
          </w:rPr>
          <w:t>2.</w:t>
        </w:r>
        <w:r w:rsidR="008F4C5D" w:rsidRPr="00972DFD">
          <w:rPr>
            <w:rStyle w:val="Hyperlink"/>
            <w:rFonts w:ascii="Arial" w:hAnsi="Arial" w:cs="Arial"/>
            <w:caps w:val="0"/>
            <w:noProof/>
            <w:szCs w:val="22"/>
            <w:lang w:eastAsia="en-GB"/>
          </w:rPr>
          <w:tab/>
        </w:r>
        <w:r w:rsidR="008F4C5D" w:rsidRPr="00972DFD">
          <w:rPr>
            <w:rStyle w:val="Hyperlink"/>
            <w:rFonts w:ascii="Arial" w:hAnsi="Arial" w:cs="Arial"/>
            <w:noProof/>
            <w:szCs w:val="22"/>
          </w:rPr>
          <w:t>introduction</w:t>
        </w:r>
        <w:r w:rsidR="008F4C5D" w:rsidRPr="00972DFD">
          <w:rPr>
            <w:rStyle w:val="Hyperlink"/>
            <w:rFonts w:ascii="Arial" w:hAnsi="Arial" w:cs="Arial"/>
            <w:noProof/>
            <w:webHidden/>
            <w:szCs w:val="22"/>
          </w:rPr>
          <w:tab/>
          <w:t>4</w:t>
        </w:r>
      </w:hyperlink>
    </w:p>
    <w:p w:rsidR="008F4C5D" w:rsidRPr="00972DFD" w:rsidRDefault="00A56B4A" w:rsidP="008B094D">
      <w:pPr>
        <w:pStyle w:val="TOC1"/>
        <w:spacing w:after="0"/>
        <w:rPr>
          <w:rFonts w:cs="Arial"/>
          <w:caps w:val="0"/>
          <w:noProof/>
          <w:szCs w:val="22"/>
          <w:lang w:eastAsia="en-GB"/>
        </w:rPr>
      </w:pPr>
      <w:hyperlink r:id="rId12" w:anchor="_Toc349905204" w:history="1">
        <w:r w:rsidR="008F4C5D" w:rsidRPr="00972DFD">
          <w:rPr>
            <w:rStyle w:val="Hyperlink"/>
            <w:rFonts w:ascii="Arial" w:hAnsi="Arial" w:cs="Arial"/>
            <w:noProof/>
            <w:szCs w:val="22"/>
          </w:rPr>
          <w:t>3.</w:t>
        </w:r>
        <w:r w:rsidR="008F4C5D" w:rsidRPr="00972DFD">
          <w:rPr>
            <w:rStyle w:val="Hyperlink"/>
            <w:rFonts w:ascii="Arial" w:hAnsi="Arial" w:cs="Arial"/>
            <w:caps w:val="0"/>
            <w:noProof/>
            <w:szCs w:val="22"/>
            <w:lang w:eastAsia="en-GB"/>
          </w:rPr>
          <w:tab/>
        </w:r>
        <w:r w:rsidR="008F4C5D" w:rsidRPr="00972DFD">
          <w:rPr>
            <w:rStyle w:val="Hyperlink"/>
            <w:rFonts w:ascii="Arial" w:hAnsi="Arial" w:cs="Arial"/>
            <w:noProof/>
            <w:szCs w:val="22"/>
          </w:rPr>
          <w:t>ReqUirements</w:t>
        </w:r>
        <w:r w:rsidR="008F4C5D" w:rsidRPr="00972DFD">
          <w:rPr>
            <w:rStyle w:val="Hyperlink"/>
            <w:rFonts w:ascii="Arial" w:hAnsi="Arial" w:cs="Arial"/>
            <w:noProof/>
            <w:webHidden/>
            <w:szCs w:val="22"/>
          </w:rPr>
          <w:tab/>
          <w:t>5</w:t>
        </w:r>
      </w:hyperlink>
    </w:p>
    <w:p w:rsidR="008F4C5D" w:rsidRPr="00972DFD" w:rsidRDefault="00A56B4A" w:rsidP="008B094D">
      <w:pPr>
        <w:pStyle w:val="TOC1"/>
        <w:spacing w:after="0"/>
        <w:rPr>
          <w:rFonts w:cs="Arial"/>
          <w:caps w:val="0"/>
          <w:noProof/>
          <w:szCs w:val="22"/>
          <w:lang w:eastAsia="en-GB"/>
        </w:rPr>
      </w:pPr>
      <w:hyperlink r:id="rId13" w:anchor="_Toc349905205" w:history="1">
        <w:r w:rsidR="008F4C5D" w:rsidRPr="00972DFD">
          <w:rPr>
            <w:rStyle w:val="Hyperlink"/>
            <w:rFonts w:ascii="Arial" w:hAnsi="Arial" w:cs="Arial"/>
            <w:noProof/>
            <w:szCs w:val="22"/>
          </w:rPr>
          <w:t>4.</w:t>
        </w:r>
        <w:r w:rsidR="008F4C5D" w:rsidRPr="00972DFD">
          <w:rPr>
            <w:rStyle w:val="Hyperlink"/>
            <w:rFonts w:ascii="Arial" w:hAnsi="Arial" w:cs="Arial"/>
            <w:caps w:val="0"/>
            <w:noProof/>
            <w:szCs w:val="22"/>
            <w:lang w:eastAsia="en-GB"/>
          </w:rPr>
          <w:tab/>
        </w:r>
        <w:r w:rsidR="008F4C5D" w:rsidRPr="00972DFD">
          <w:rPr>
            <w:rStyle w:val="Hyperlink"/>
            <w:rFonts w:ascii="Arial" w:hAnsi="Arial" w:cs="Arial"/>
            <w:noProof/>
            <w:szCs w:val="22"/>
          </w:rPr>
          <w:t>CALL-OFF CONTRACTS</w:t>
        </w:r>
        <w:r w:rsidR="008F4C5D" w:rsidRPr="00972DFD">
          <w:rPr>
            <w:rStyle w:val="Hyperlink"/>
            <w:rFonts w:ascii="Arial" w:hAnsi="Arial" w:cs="Arial"/>
            <w:noProof/>
            <w:webHidden/>
            <w:szCs w:val="22"/>
          </w:rPr>
          <w:tab/>
        </w:r>
        <w:r w:rsidR="008654D5">
          <w:rPr>
            <w:rStyle w:val="Hyperlink"/>
            <w:rFonts w:ascii="Arial" w:hAnsi="Arial" w:cs="Arial"/>
            <w:noProof/>
            <w:webHidden/>
            <w:szCs w:val="22"/>
          </w:rPr>
          <w:t>6</w:t>
        </w:r>
      </w:hyperlink>
    </w:p>
    <w:p w:rsidR="008F4C5D" w:rsidRPr="00972DFD" w:rsidRDefault="00A56B4A" w:rsidP="008B094D">
      <w:pPr>
        <w:pStyle w:val="TOC1"/>
        <w:spacing w:after="0"/>
        <w:rPr>
          <w:rFonts w:cs="Arial"/>
          <w:caps w:val="0"/>
          <w:noProof/>
          <w:szCs w:val="22"/>
          <w:lang w:eastAsia="en-GB"/>
        </w:rPr>
      </w:pPr>
      <w:hyperlink r:id="rId14" w:anchor="_Toc349905206" w:history="1">
        <w:r w:rsidR="008F4C5D" w:rsidRPr="00972DFD">
          <w:rPr>
            <w:rStyle w:val="Hyperlink"/>
            <w:rFonts w:ascii="Arial" w:hAnsi="Arial" w:cs="Arial"/>
            <w:noProof/>
            <w:szCs w:val="22"/>
          </w:rPr>
          <w:t>5.</w:t>
        </w:r>
        <w:r w:rsidR="008F4C5D" w:rsidRPr="00972DFD">
          <w:rPr>
            <w:rStyle w:val="Hyperlink"/>
            <w:rFonts w:ascii="Arial" w:hAnsi="Arial" w:cs="Arial"/>
            <w:caps w:val="0"/>
            <w:noProof/>
            <w:szCs w:val="22"/>
            <w:lang w:eastAsia="en-GB"/>
          </w:rPr>
          <w:tab/>
        </w:r>
        <w:r w:rsidR="008F4C5D" w:rsidRPr="00972DFD">
          <w:rPr>
            <w:rStyle w:val="Hyperlink"/>
            <w:rFonts w:ascii="Arial" w:hAnsi="Arial" w:cs="Arial"/>
            <w:noProof/>
            <w:szCs w:val="22"/>
          </w:rPr>
          <w:t>procurement timEtable</w:t>
        </w:r>
        <w:r w:rsidR="008F4C5D" w:rsidRPr="00972DFD">
          <w:rPr>
            <w:rStyle w:val="Hyperlink"/>
            <w:rFonts w:ascii="Arial" w:hAnsi="Arial" w:cs="Arial"/>
            <w:noProof/>
            <w:webHidden/>
            <w:szCs w:val="22"/>
          </w:rPr>
          <w:tab/>
        </w:r>
        <w:r w:rsidR="008654D5">
          <w:rPr>
            <w:rStyle w:val="Hyperlink"/>
            <w:rFonts w:ascii="Arial" w:hAnsi="Arial" w:cs="Arial"/>
            <w:noProof/>
            <w:webHidden/>
            <w:szCs w:val="22"/>
          </w:rPr>
          <w:t>7</w:t>
        </w:r>
      </w:hyperlink>
    </w:p>
    <w:p w:rsidR="008F4C5D" w:rsidRPr="00972DFD" w:rsidRDefault="00A56B4A" w:rsidP="008B094D">
      <w:pPr>
        <w:pStyle w:val="TOC1"/>
        <w:spacing w:after="0"/>
        <w:rPr>
          <w:rFonts w:cs="Arial"/>
          <w:caps w:val="0"/>
          <w:noProof/>
          <w:szCs w:val="22"/>
          <w:lang w:eastAsia="en-GB"/>
        </w:rPr>
      </w:pPr>
      <w:hyperlink r:id="rId15" w:anchor="_Toc349905207" w:history="1">
        <w:r w:rsidR="008F4C5D" w:rsidRPr="00972DFD">
          <w:rPr>
            <w:rStyle w:val="Hyperlink"/>
            <w:rFonts w:ascii="Arial" w:hAnsi="Arial" w:cs="Arial"/>
            <w:noProof/>
            <w:szCs w:val="22"/>
          </w:rPr>
          <w:t>6.</w:t>
        </w:r>
        <w:r w:rsidR="008F4C5D" w:rsidRPr="00972DFD">
          <w:rPr>
            <w:rStyle w:val="Hyperlink"/>
            <w:rFonts w:ascii="Arial" w:hAnsi="Arial" w:cs="Arial"/>
            <w:caps w:val="0"/>
            <w:noProof/>
            <w:szCs w:val="22"/>
            <w:lang w:eastAsia="en-GB"/>
          </w:rPr>
          <w:tab/>
        </w:r>
        <w:r w:rsidR="008F4C5D" w:rsidRPr="00972DFD">
          <w:rPr>
            <w:rStyle w:val="Hyperlink"/>
            <w:rFonts w:ascii="Arial" w:hAnsi="Arial" w:cs="Arial"/>
            <w:noProof/>
            <w:szCs w:val="22"/>
          </w:rPr>
          <w:t>completiNG AND SUBMITTING A tender (bid)</w:t>
        </w:r>
        <w:r w:rsidR="008F4C5D" w:rsidRPr="00972DFD">
          <w:rPr>
            <w:rStyle w:val="Hyperlink"/>
            <w:rFonts w:ascii="Arial" w:hAnsi="Arial" w:cs="Arial"/>
            <w:noProof/>
            <w:webHidden/>
            <w:szCs w:val="22"/>
          </w:rPr>
          <w:tab/>
        </w:r>
        <w:r w:rsidR="008654D5">
          <w:rPr>
            <w:rStyle w:val="Hyperlink"/>
            <w:rFonts w:ascii="Arial" w:hAnsi="Arial" w:cs="Arial"/>
            <w:noProof/>
            <w:webHidden/>
            <w:szCs w:val="22"/>
          </w:rPr>
          <w:t>8</w:t>
        </w:r>
      </w:hyperlink>
    </w:p>
    <w:p w:rsidR="008F4C5D" w:rsidRPr="00972DFD" w:rsidRDefault="00A56B4A" w:rsidP="008B094D">
      <w:pPr>
        <w:pStyle w:val="TOC1"/>
        <w:spacing w:after="0"/>
        <w:rPr>
          <w:rFonts w:cs="Arial"/>
          <w:caps w:val="0"/>
          <w:noProof/>
          <w:szCs w:val="22"/>
          <w:lang w:eastAsia="en-GB"/>
        </w:rPr>
      </w:pPr>
      <w:hyperlink r:id="rId16" w:anchor="_Toc349905208" w:history="1">
        <w:r w:rsidR="008F4C5D" w:rsidRPr="00972DFD">
          <w:rPr>
            <w:rStyle w:val="Hyperlink"/>
            <w:rFonts w:ascii="Arial" w:hAnsi="Arial" w:cs="Arial"/>
            <w:noProof/>
            <w:szCs w:val="22"/>
          </w:rPr>
          <w:t>7.</w:t>
        </w:r>
        <w:r w:rsidR="008F4C5D" w:rsidRPr="00972DFD">
          <w:rPr>
            <w:rStyle w:val="Hyperlink"/>
            <w:rFonts w:ascii="Arial" w:hAnsi="Arial" w:cs="Arial"/>
            <w:caps w:val="0"/>
            <w:noProof/>
            <w:szCs w:val="22"/>
            <w:lang w:eastAsia="en-GB"/>
          </w:rPr>
          <w:tab/>
        </w:r>
        <w:r w:rsidR="008F4C5D" w:rsidRPr="00972DFD">
          <w:rPr>
            <w:rStyle w:val="Hyperlink"/>
            <w:rFonts w:ascii="Arial" w:hAnsi="Arial" w:cs="Arial"/>
            <w:noProof/>
            <w:szCs w:val="22"/>
          </w:rPr>
          <w:t>CONTRACTING ARRANGEMENTS (SubcontractORS AND CONSORTIA)</w:t>
        </w:r>
        <w:r w:rsidR="008F4C5D" w:rsidRPr="00972DFD">
          <w:rPr>
            <w:rStyle w:val="Hyperlink"/>
            <w:rFonts w:ascii="Arial" w:hAnsi="Arial" w:cs="Arial"/>
            <w:noProof/>
            <w:webHidden/>
            <w:szCs w:val="22"/>
          </w:rPr>
          <w:tab/>
        </w:r>
        <w:r w:rsidR="008654D5">
          <w:rPr>
            <w:rStyle w:val="Hyperlink"/>
            <w:rFonts w:ascii="Arial" w:hAnsi="Arial" w:cs="Arial"/>
            <w:noProof/>
            <w:webHidden/>
            <w:szCs w:val="22"/>
          </w:rPr>
          <w:t>10</w:t>
        </w:r>
      </w:hyperlink>
    </w:p>
    <w:p w:rsidR="008F4C5D" w:rsidRPr="00972DFD" w:rsidRDefault="00A56B4A" w:rsidP="008B094D">
      <w:pPr>
        <w:pStyle w:val="TOC1"/>
        <w:spacing w:after="0"/>
        <w:rPr>
          <w:rFonts w:cs="Arial"/>
          <w:caps w:val="0"/>
          <w:noProof/>
          <w:szCs w:val="22"/>
          <w:lang w:eastAsia="en-GB"/>
        </w:rPr>
      </w:pPr>
      <w:hyperlink r:id="rId17" w:anchor="_Toc349905209" w:history="1">
        <w:r w:rsidR="008F4C5D" w:rsidRPr="00972DFD">
          <w:rPr>
            <w:rStyle w:val="Hyperlink"/>
            <w:rFonts w:ascii="Arial" w:hAnsi="Arial" w:cs="Arial"/>
            <w:noProof/>
            <w:szCs w:val="22"/>
          </w:rPr>
          <w:t>8.</w:t>
        </w:r>
        <w:r w:rsidR="008F4C5D" w:rsidRPr="00972DFD">
          <w:rPr>
            <w:rStyle w:val="Hyperlink"/>
            <w:rFonts w:ascii="Arial" w:hAnsi="Arial" w:cs="Arial"/>
            <w:caps w:val="0"/>
            <w:noProof/>
            <w:szCs w:val="22"/>
            <w:lang w:eastAsia="en-GB"/>
          </w:rPr>
          <w:tab/>
        </w:r>
        <w:r w:rsidR="008F4C5D" w:rsidRPr="00972DFD">
          <w:rPr>
            <w:rStyle w:val="Hyperlink"/>
            <w:rFonts w:ascii="Arial" w:hAnsi="Arial" w:cs="Arial"/>
            <w:noProof/>
            <w:szCs w:val="22"/>
          </w:rPr>
          <w:t>questions AND ClarificationS</w:t>
        </w:r>
        <w:r w:rsidR="008F4C5D" w:rsidRPr="00972DFD">
          <w:rPr>
            <w:rStyle w:val="Hyperlink"/>
            <w:rFonts w:ascii="Arial" w:hAnsi="Arial" w:cs="Arial"/>
            <w:noProof/>
            <w:webHidden/>
            <w:szCs w:val="22"/>
          </w:rPr>
          <w:tab/>
        </w:r>
        <w:r w:rsidR="008654D5">
          <w:rPr>
            <w:rStyle w:val="Hyperlink"/>
            <w:rFonts w:ascii="Arial" w:hAnsi="Arial" w:cs="Arial"/>
            <w:noProof/>
            <w:webHidden/>
            <w:szCs w:val="22"/>
          </w:rPr>
          <w:t>11</w:t>
        </w:r>
      </w:hyperlink>
    </w:p>
    <w:p w:rsidR="008F4C5D" w:rsidRPr="00972DFD" w:rsidRDefault="00A56B4A" w:rsidP="008B094D">
      <w:pPr>
        <w:pStyle w:val="TOC1"/>
        <w:spacing w:after="0"/>
        <w:rPr>
          <w:rFonts w:cs="Arial"/>
          <w:caps w:val="0"/>
          <w:noProof/>
          <w:szCs w:val="22"/>
          <w:lang w:eastAsia="en-GB"/>
        </w:rPr>
      </w:pPr>
      <w:hyperlink r:id="rId18" w:anchor="_Toc349905211" w:history="1">
        <w:r w:rsidR="008F4C5D" w:rsidRPr="00972DFD">
          <w:rPr>
            <w:rStyle w:val="Hyperlink"/>
            <w:rFonts w:ascii="Arial" w:hAnsi="Arial" w:cs="Arial"/>
            <w:noProof/>
            <w:szCs w:val="22"/>
          </w:rPr>
          <w:t>9.</w:t>
        </w:r>
        <w:r w:rsidR="008F4C5D" w:rsidRPr="00972DFD">
          <w:rPr>
            <w:rStyle w:val="Hyperlink"/>
            <w:rFonts w:ascii="Arial" w:hAnsi="Arial" w:cs="Arial"/>
            <w:caps w:val="0"/>
            <w:noProof/>
            <w:szCs w:val="22"/>
            <w:lang w:eastAsia="en-GB"/>
          </w:rPr>
          <w:tab/>
        </w:r>
        <w:r w:rsidR="008F4C5D" w:rsidRPr="00972DFD">
          <w:rPr>
            <w:rStyle w:val="Hyperlink"/>
            <w:rFonts w:ascii="Arial" w:hAnsi="Arial" w:cs="Arial"/>
            <w:noProof/>
            <w:szCs w:val="22"/>
          </w:rPr>
          <w:t>OVERVIEW OF THE EVALUATION PROCESS</w:t>
        </w:r>
        <w:r w:rsidR="008F4C5D" w:rsidRPr="00972DFD">
          <w:rPr>
            <w:rStyle w:val="Hyperlink"/>
            <w:rFonts w:ascii="Arial" w:hAnsi="Arial" w:cs="Arial"/>
            <w:noProof/>
            <w:webHidden/>
            <w:szCs w:val="22"/>
          </w:rPr>
          <w:tab/>
        </w:r>
        <w:r w:rsidR="008654D5">
          <w:rPr>
            <w:rStyle w:val="Hyperlink"/>
            <w:rFonts w:ascii="Arial" w:hAnsi="Arial" w:cs="Arial"/>
            <w:noProof/>
            <w:webHidden/>
            <w:szCs w:val="22"/>
          </w:rPr>
          <w:t>12</w:t>
        </w:r>
      </w:hyperlink>
    </w:p>
    <w:p w:rsidR="008F4C5D" w:rsidRPr="00972DFD" w:rsidRDefault="00A56B4A" w:rsidP="008B094D">
      <w:pPr>
        <w:pStyle w:val="TOC1"/>
        <w:spacing w:after="0"/>
        <w:rPr>
          <w:rFonts w:cs="Arial"/>
          <w:caps w:val="0"/>
          <w:noProof/>
          <w:szCs w:val="22"/>
          <w:lang w:eastAsia="en-GB"/>
        </w:rPr>
      </w:pPr>
      <w:hyperlink r:id="rId19" w:anchor="_Toc349905212" w:history="1">
        <w:r w:rsidR="008F4C5D" w:rsidRPr="00972DFD">
          <w:rPr>
            <w:rStyle w:val="Hyperlink"/>
            <w:rFonts w:ascii="Arial" w:hAnsi="Arial" w:cs="Arial"/>
            <w:noProof/>
            <w:szCs w:val="22"/>
          </w:rPr>
          <w:t>10.</w:t>
        </w:r>
        <w:r w:rsidR="008F4C5D" w:rsidRPr="00972DFD">
          <w:rPr>
            <w:rStyle w:val="Hyperlink"/>
            <w:rFonts w:ascii="Arial" w:hAnsi="Arial" w:cs="Arial"/>
            <w:caps w:val="0"/>
            <w:noProof/>
            <w:szCs w:val="22"/>
            <w:lang w:eastAsia="en-GB"/>
          </w:rPr>
          <w:tab/>
        </w:r>
        <w:r w:rsidR="008F4C5D" w:rsidRPr="00972DFD">
          <w:rPr>
            <w:rStyle w:val="Hyperlink"/>
            <w:rFonts w:ascii="Arial" w:hAnsi="Arial" w:cs="Arial"/>
            <w:noProof/>
            <w:szCs w:val="22"/>
          </w:rPr>
          <w:t>EVALUATION PROCESS</w:t>
        </w:r>
        <w:r w:rsidR="008F4C5D" w:rsidRPr="00972DFD">
          <w:rPr>
            <w:rStyle w:val="Hyperlink"/>
            <w:rFonts w:ascii="Arial" w:hAnsi="Arial" w:cs="Arial"/>
            <w:noProof/>
            <w:webHidden/>
            <w:szCs w:val="22"/>
          </w:rPr>
          <w:tab/>
          <w:t>1</w:t>
        </w:r>
        <w:r w:rsidR="008654D5">
          <w:rPr>
            <w:rStyle w:val="Hyperlink"/>
            <w:rFonts w:ascii="Arial" w:hAnsi="Arial" w:cs="Arial"/>
            <w:noProof/>
            <w:webHidden/>
            <w:szCs w:val="22"/>
          </w:rPr>
          <w:t>3</w:t>
        </w:r>
      </w:hyperlink>
    </w:p>
    <w:p w:rsidR="008F4C5D" w:rsidRPr="00972DFD" w:rsidRDefault="00A56B4A" w:rsidP="008B094D">
      <w:pPr>
        <w:pStyle w:val="TOC1"/>
        <w:spacing w:after="0"/>
        <w:rPr>
          <w:rFonts w:cs="Arial"/>
          <w:caps w:val="0"/>
          <w:noProof/>
          <w:szCs w:val="22"/>
          <w:lang w:eastAsia="en-GB"/>
        </w:rPr>
      </w:pPr>
      <w:hyperlink r:id="rId20" w:anchor="_Toc349905213" w:history="1">
        <w:r w:rsidR="008F4C5D" w:rsidRPr="00972DFD">
          <w:rPr>
            <w:rStyle w:val="Hyperlink"/>
            <w:rFonts w:ascii="Arial" w:hAnsi="Arial" w:cs="Arial"/>
            <w:noProof/>
            <w:szCs w:val="22"/>
          </w:rPr>
          <w:t>11.</w:t>
        </w:r>
        <w:r w:rsidR="008F4C5D" w:rsidRPr="00972DFD">
          <w:rPr>
            <w:rStyle w:val="Hyperlink"/>
            <w:rFonts w:ascii="Arial" w:hAnsi="Arial" w:cs="Arial"/>
            <w:caps w:val="0"/>
            <w:noProof/>
            <w:szCs w:val="22"/>
            <w:lang w:eastAsia="en-GB"/>
          </w:rPr>
          <w:tab/>
        </w:r>
        <w:r w:rsidR="008F4C5D" w:rsidRPr="00972DFD">
          <w:rPr>
            <w:rStyle w:val="Hyperlink"/>
            <w:rFonts w:ascii="Arial" w:hAnsi="Arial" w:cs="Arial"/>
            <w:noProof/>
            <w:szCs w:val="22"/>
          </w:rPr>
          <w:t>ADMITTANCE ONTO dps</w:t>
        </w:r>
        <w:r w:rsidR="008F4C5D" w:rsidRPr="00972DFD">
          <w:rPr>
            <w:rStyle w:val="Hyperlink"/>
            <w:rFonts w:ascii="Arial" w:hAnsi="Arial" w:cs="Arial"/>
            <w:noProof/>
            <w:webHidden/>
            <w:szCs w:val="22"/>
          </w:rPr>
          <w:tab/>
        </w:r>
      </w:hyperlink>
      <w:r w:rsidR="008F4C5D" w:rsidRPr="00972DFD">
        <w:rPr>
          <w:rFonts w:cs="Arial"/>
        </w:rPr>
        <w:t>1</w:t>
      </w:r>
      <w:r w:rsidR="008654D5">
        <w:rPr>
          <w:rFonts w:cs="Arial"/>
        </w:rPr>
        <w:t>4</w:t>
      </w:r>
    </w:p>
    <w:p w:rsidR="008F4C5D" w:rsidRPr="00972DFD" w:rsidRDefault="008F4C5D" w:rsidP="008B094D">
      <w:pPr>
        <w:pStyle w:val="TOC1"/>
        <w:spacing w:after="0"/>
        <w:rPr>
          <w:rFonts w:cs="Arial"/>
          <w:caps w:val="0"/>
          <w:noProof/>
          <w:szCs w:val="22"/>
          <w:lang w:eastAsia="en-GB"/>
        </w:rPr>
      </w:pPr>
    </w:p>
    <w:p w:rsidR="008F4C5D" w:rsidRPr="00972DFD" w:rsidRDefault="008F4C5D" w:rsidP="008B094D">
      <w:pPr>
        <w:spacing w:after="0" w:line="240" w:lineRule="auto"/>
        <w:rPr>
          <w:rFonts w:ascii="Arial" w:hAnsi="Arial" w:cs="Arial"/>
          <w:lang w:eastAsia="zh-CN"/>
        </w:rPr>
      </w:pPr>
      <w:r w:rsidRPr="00972DFD">
        <w:rPr>
          <w:rFonts w:ascii="Arial" w:hAnsi="Arial" w:cs="Arial"/>
          <w:caps/>
        </w:rPr>
        <w:fldChar w:fldCharType="end"/>
      </w:r>
    </w:p>
    <w:p w:rsidR="008F4C5D" w:rsidRDefault="008F4C5D" w:rsidP="008B094D">
      <w:pPr>
        <w:spacing w:after="0" w:line="240" w:lineRule="auto"/>
        <w:ind w:left="2160" w:hanging="2160"/>
        <w:rPr>
          <w:rFonts w:ascii="Arial" w:hAnsi="Arial" w:cs="Arial"/>
          <w:noProof/>
          <w:lang w:eastAsia="en-GB"/>
        </w:rPr>
      </w:pPr>
      <w:r w:rsidRPr="00972DFD">
        <w:rPr>
          <w:rFonts w:ascii="Arial" w:hAnsi="Arial" w:cs="Arial"/>
          <w:noProof/>
          <w:lang w:eastAsia="en-GB"/>
        </w:rPr>
        <w:t xml:space="preserve">ATTACHMENT </w:t>
      </w:r>
      <w:r w:rsidR="004A2B88">
        <w:rPr>
          <w:rFonts w:ascii="Arial" w:hAnsi="Arial" w:cs="Arial"/>
          <w:noProof/>
          <w:lang w:eastAsia="en-GB"/>
        </w:rPr>
        <w:t>1</w:t>
      </w:r>
      <w:r w:rsidRPr="00972DFD">
        <w:rPr>
          <w:rFonts w:ascii="Arial" w:hAnsi="Arial" w:cs="Arial"/>
          <w:noProof/>
          <w:lang w:eastAsia="en-GB"/>
        </w:rPr>
        <w:t xml:space="preserve"> </w:t>
      </w:r>
      <w:r w:rsidRPr="00972DFD">
        <w:rPr>
          <w:rFonts w:ascii="Arial" w:hAnsi="Arial" w:cs="Arial"/>
          <w:noProof/>
          <w:lang w:eastAsia="en-GB"/>
        </w:rPr>
        <w:tab/>
        <w:t>QUESTIONNAIRE RESPONSE GUIDANCE, EVALUATION AND MARKING SCHEME</w:t>
      </w:r>
    </w:p>
    <w:p w:rsidR="008B094D" w:rsidRPr="00972DFD" w:rsidRDefault="008B094D" w:rsidP="008B094D">
      <w:pPr>
        <w:spacing w:after="0" w:line="240" w:lineRule="auto"/>
        <w:ind w:left="2160" w:hanging="2160"/>
        <w:rPr>
          <w:rFonts w:ascii="Arial" w:hAnsi="Arial" w:cs="Arial"/>
          <w:noProof/>
          <w:lang w:eastAsia="en-GB"/>
        </w:rPr>
      </w:pPr>
    </w:p>
    <w:p w:rsidR="008F4C5D" w:rsidRDefault="008F4C5D" w:rsidP="008B094D">
      <w:pPr>
        <w:spacing w:after="0" w:line="240" w:lineRule="auto"/>
        <w:ind w:left="2160" w:hanging="2160"/>
        <w:rPr>
          <w:rFonts w:ascii="Arial" w:eastAsia="Times New Roman" w:hAnsi="Arial" w:cs="Arial"/>
          <w:noProof/>
          <w:lang w:eastAsia="en-GB"/>
        </w:rPr>
      </w:pPr>
      <w:r w:rsidRPr="00972DFD">
        <w:rPr>
          <w:rFonts w:ascii="Arial" w:eastAsia="Times New Roman" w:hAnsi="Arial" w:cs="Arial"/>
          <w:noProof/>
          <w:lang w:eastAsia="en-GB"/>
        </w:rPr>
        <w:t xml:space="preserve">ATTACHMENT </w:t>
      </w:r>
      <w:r w:rsidR="004A2B88">
        <w:rPr>
          <w:rFonts w:ascii="Arial" w:eastAsia="Times New Roman" w:hAnsi="Arial" w:cs="Arial"/>
          <w:noProof/>
          <w:lang w:eastAsia="en-GB"/>
        </w:rPr>
        <w:t>2</w:t>
      </w:r>
      <w:r w:rsidRPr="00972DFD">
        <w:rPr>
          <w:rFonts w:ascii="Arial" w:eastAsia="Times New Roman" w:hAnsi="Arial" w:cs="Arial"/>
          <w:noProof/>
          <w:lang w:eastAsia="en-GB"/>
        </w:rPr>
        <w:t xml:space="preserve"> </w:t>
      </w:r>
      <w:r w:rsidRPr="00972DFD">
        <w:rPr>
          <w:rFonts w:ascii="Arial" w:eastAsia="Times New Roman" w:hAnsi="Arial" w:cs="Arial"/>
          <w:noProof/>
          <w:lang w:eastAsia="en-GB"/>
        </w:rPr>
        <w:tab/>
        <w:t xml:space="preserve">DYNAMIC PURCHASING SYSTEM INSTRUCTIONS </w:t>
      </w:r>
    </w:p>
    <w:p w:rsidR="008B094D" w:rsidRPr="00972DFD" w:rsidRDefault="008B094D" w:rsidP="008B094D">
      <w:pPr>
        <w:spacing w:after="0" w:line="240" w:lineRule="auto"/>
        <w:ind w:left="2160" w:hanging="2160"/>
        <w:rPr>
          <w:rFonts w:ascii="Arial" w:eastAsia="Times New Roman" w:hAnsi="Arial" w:cs="Arial"/>
          <w:noProof/>
          <w:lang w:eastAsia="en-GB"/>
        </w:rPr>
      </w:pPr>
    </w:p>
    <w:p w:rsidR="008F4C5D" w:rsidRPr="00972DFD" w:rsidRDefault="008F4C5D" w:rsidP="008B094D">
      <w:pPr>
        <w:spacing w:after="0" w:line="240" w:lineRule="auto"/>
        <w:rPr>
          <w:rFonts w:ascii="Arial" w:eastAsia="Times New Roman" w:hAnsi="Arial" w:cs="Arial"/>
          <w:noProof/>
          <w:lang w:eastAsia="en-GB"/>
        </w:rPr>
      </w:pPr>
      <w:r w:rsidRPr="00972DFD">
        <w:rPr>
          <w:rFonts w:ascii="Arial" w:eastAsia="Times New Roman" w:hAnsi="Arial" w:cs="Arial"/>
          <w:noProof/>
          <w:lang w:eastAsia="en-GB"/>
        </w:rPr>
        <w:t xml:space="preserve">ATTACHMENT </w:t>
      </w:r>
      <w:r w:rsidR="007D0338">
        <w:rPr>
          <w:rFonts w:ascii="Arial" w:eastAsia="Times New Roman" w:hAnsi="Arial" w:cs="Arial"/>
          <w:noProof/>
          <w:lang w:eastAsia="en-GB"/>
        </w:rPr>
        <w:t>3</w:t>
      </w:r>
      <w:r w:rsidRPr="00972DFD">
        <w:rPr>
          <w:rFonts w:ascii="Arial" w:eastAsia="Times New Roman" w:hAnsi="Arial" w:cs="Arial"/>
          <w:noProof/>
          <w:lang w:eastAsia="en-GB"/>
        </w:rPr>
        <w:t xml:space="preserve"> </w:t>
      </w:r>
      <w:r w:rsidRPr="00972DFD">
        <w:rPr>
          <w:rFonts w:ascii="Arial" w:eastAsia="Times New Roman" w:hAnsi="Arial" w:cs="Arial"/>
          <w:noProof/>
          <w:lang w:eastAsia="en-GB"/>
        </w:rPr>
        <w:tab/>
        <w:t>CALL OFF CONTRACT TERMS AND CONDITIONS</w:t>
      </w:r>
    </w:p>
    <w:p w:rsidR="008F4C5D" w:rsidRDefault="008F4C5D" w:rsidP="008B094D">
      <w:pPr>
        <w:spacing w:after="0" w:line="240" w:lineRule="auto"/>
        <w:rPr>
          <w:rFonts w:eastAsia="SimSun" w:cs="Times New Roman"/>
          <w:lang w:eastAsia="zh-CN"/>
        </w:rPr>
      </w:pPr>
    </w:p>
    <w:p w:rsidR="008F4C5D" w:rsidRDefault="008F4C5D" w:rsidP="008B094D">
      <w:pPr>
        <w:pStyle w:val="Heading1"/>
        <w:numPr>
          <w:ilvl w:val="0"/>
          <w:numId w:val="1"/>
        </w:numPr>
        <w:spacing w:after="0"/>
        <w:rPr>
          <w:b/>
          <w:sz w:val="22"/>
          <w:szCs w:val="22"/>
        </w:rPr>
      </w:pPr>
      <w:r>
        <w:rPr>
          <w:b/>
          <w:caps w:val="0"/>
          <w:sz w:val="22"/>
          <w:szCs w:val="22"/>
        </w:rPr>
        <w:br w:type="page"/>
      </w:r>
      <w:bookmarkStart w:id="0" w:name="TOCAppendicesField"/>
      <w:bookmarkStart w:id="1" w:name="_Toc349905202"/>
      <w:bookmarkStart w:id="2" w:name="_Toc278544909"/>
      <w:bookmarkEnd w:id="0"/>
      <w:r w:rsidRPr="008C4713">
        <w:rPr>
          <w:b/>
          <w:sz w:val="24"/>
          <w:szCs w:val="22"/>
        </w:rPr>
        <w:lastRenderedPageBreak/>
        <w:t>Glossary</w:t>
      </w:r>
      <w:bookmarkEnd w:id="1"/>
      <w:r>
        <w:rPr>
          <w:b/>
          <w:sz w:val="22"/>
          <w:szCs w:val="22"/>
        </w:rPr>
        <w:t xml:space="preserve"> </w:t>
      </w:r>
    </w:p>
    <w:p w:rsidR="008B094D" w:rsidRDefault="008B094D" w:rsidP="008B094D">
      <w:pPr>
        <w:pStyle w:val="Heading1"/>
        <w:tabs>
          <w:tab w:val="clear" w:pos="360"/>
          <w:tab w:val="clear" w:pos="737"/>
        </w:tabs>
        <w:spacing w:after="0"/>
        <w:ind w:firstLine="0"/>
        <w:rPr>
          <w:b/>
          <w:sz w:val="22"/>
          <w:szCs w:val="22"/>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9"/>
        <w:gridCol w:w="6521"/>
      </w:tblGrid>
      <w:tr w:rsidR="008F4C5D" w:rsidTr="008C4713">
        <w:trPr>
          <w:cantSplit/>
        </w:trPr>
        <w:tc>
          <w:tcPr>
            <w:tcW w:w="3119" w:type="dxa"/>
            <w:tcBorders>
              <w:top w:val="single" w:sz="4" w:space="0" w:color="auto"/>
              <w:left w:val="single" w:sz="4" w:space="0" w:color="auto"/>
              <w:bottom w:val="single" w:sz="4" w:space="0" w:color="auto"/>
              <w:right w:val="single" w:sz="4" w:space="0" w:color="auto"/>
            </w:tcBorders>
            <w:hideMark/>
          </w:tcPr>
          <w:p w:rsidR="008F4C5D" w:rsidRDefault="008F4C5D" w:rsidP="008B094D">
            <w:pPr>
              <w:pStyle w:val="TOC2"/>
              <w:spacing w:before="0" w:after="0"/>
            </w:pPr>
            <w:r>
              <w:t>Available Services</w:t>
            </w:r>
          </w:p>
        </w:tc>
        <w:tc>
          <w:tcPr>
            <w:tcW w:w="6521" w:type="dxa"/>
            <w:tcBorders>
              <w:top w:val="single" w:sz="4" w:space="0" w:color="auto"/>
              <w:left w:val="single" w:sz="4" w:space="0" w:color="auto"/>
              <w:bottom w:val="single" w:sz="4" w:space="0" w:color="auto"/>
              <w:right w:val="single" w:sz="4" w:space="0" w:color="auto"/>
            </w:tcBorders>
            <w:hideMark/>
          </w:tcPr>
          <w:p w:rsidR="008F4C5D" w:rsidRDefault="008F4C5D" w:rsidP="008B094D">
            <w:pPr>
              <w:pStyle w:val="MarginText"/>
              <w:overflowPunct w:val="0"/>
              <w:autoSpaceDE w:val="0"/>
              <w:autoSpaceDN w:val="0"/>
              <w:spacing w:before="0" w:after="0"/>
              <w:textAlignment w:val="baseline"/>
              <w:rPr>
                <w:i/>
              </w:rPr>
            </w:pPr>
            <w:r>
              <w:t>means the Construction Industry related Apprenticeships that may be provided by Suppliers appointed to the dynamic purchasing system;</w:t>
            </w:r>
          </w:p>
        </w:tc>
      </w:tr>
      <w:tr w:rsidR="008F4C5D" w:rsidTr="008C4713">
        <w:trPr>
          <w:cantSplit/>
        </w:trPr>
        <w:tc>
          <w:tcPr>
            <w:tcW w:w="3119" w:type="dxa"/>
            <w:tcBorders>
              <w:top w:val="single" w:sz="4" w:space="0" w:color="auto"/>
              <w:left w:val="single" w:sz="4" w:space="0" w:color="auto"/>
              <w:bottom w:val="single" w:sz="4" w:space="0" w:color="auto"/>
              <w:right w:val="single" w:sz="4" w:space="0" w:color="auto"/>
            </w:tcBorders>
            <w:hideMark/>
          </w:tcPr>
          <w:p w:rsidR="008F4C5D" w:rsidRDefault="008F4C5D" w:rsidP="008B094D">
            <w:pPr>
              <w:pStyle w:val="TOC2"/>
              <w:spacing w:before="0" w:after="0"/>
            </w:pPr>
            <w:r>
              <w:t>Award/Technical Evaluation</w:t>
            </w:r>
          </w:p>
        </w:tc>
        <w:tc>
          <w:tcPr>
            <w:tcW w:w="6521" w:type="dxa"/>
            <w:tcBorders>
              <w:top w:val="single" w:sz="4" w:space="0" w:color="auto"/>
              <w:left w:val="single" w:sz="4" w:space="0" w:color="auto"/>
              <w:bottom w:val="single" w:sz="4" w:space="0" w:color="auto"/>
              <w:right w:val="single" w:sz="4" w:space="0" w:color="auto"/>
            </w:tcBorders>
            <w:hideMark/>
          </w:tcPr>
          <w:p w:rsidR="008F4C5D" w:rsidRDefault="008F4C5D" w:rsidP="008B094D">
            <w:pPr>
              <w:pStyle w:val="MarginText"/>
              <w:overflowPunct w:val="0"/>
              <w:autoSpaceDE w:val="0"/>
              <w:autoSpaceDN w:val="0"/>
              <w:spacing w:before="0" w:after="0"/>
              <w:textAlignment w:val="baseline"/>
            </w:pPr>
            <w:r>
              <w:t xml:space="preserve">means the award/technical evaluation of an Indicative  Tender (bid) </w:t>
            </w:r>
          </w:p>
        </w:tc>
      </w:tr>
      <w:tr w:rsidR="008F4C5D" w:rsidTr="008C4713">
        <w:trPr>
          <w:cantSplit/>
        </w:trPr>
        <w:tc>
          <w:tcPr>
            <w:tcW w:w="3119" w:type="dxa"/>
            <w:tcBorders>
              <w:top w:val="single" w:sz="4" w:space="0" w:color="auto"/>
              <w:left w:val="single" w:sz="4" w:space="0" w:color="auto"/>
              <w:bottom w:val="single" w:sz="4" w:space="0" w:color="auto"/>
              <w:right w:val="single" w:sz="4" w:space="0" w:color="auto"/>
            </w:tcBorders>
            <w:hideMark/>
          </w:tcPr>
          <w:p w:rsidR="008F4C5D" w:rsidRDefault="008F4C5D" w:rsidP="008B094D">
            <w:pPr>
              <w:pStyle w:val="TOC2"/>
              <w:spacing w:before="0" w:after="0"/>
            </w:pPr>
            <w:r>
              <w:t>Call-Off Contract</w:t>
            </w:r>
          </w:p>
        </w:tc>
        <w:tc>
          <w:tcPr>
            <w:tcW w:w="6521" w:type="dxa"/>
            <w:tcBorders>
              <w:top w:val="single" w:sz="4" w:space="0" w:color="auto"/>
              <w:left w:val="single" w:sz="4" w:space="0" w:color="auto"/>
              <w:bottom w:val="single" w:sz="4" w:space="0" w:color="auto"/>
              <w:right w:val="single" w:sz="4" w:space="0" w:color="auto"/>
            </w:tcBorders>
            <w:hideMark/>
          </w:tcPr>
          <w:p w:rsidR="008F4C5D" w:rsidRDefault="008F4C5D" w:rsidP="008B094D">
            <w:pPr>
              <w:pStyle w:val="MarginText"/>
              <w:overflowPunct w:val="0"/>
              <w:autoSpaceDE w:val="0"/>
              <w:autoSpaceDN w:val="0"/>
              <w:spacing w:before="0" w:after="0"/>
              <w:textAlignment w:val="baseline"/>
            </w:pPr>
            <w:r>
              <w:t>means a specific contract awarded by CITB under the terms of the dynamic purchasing system;</w:t>
            </w:r>
          </w:p>
        </w:tc>
      </w:tr>
      <w:tr w:rsidR="008F4C5D" w:rsidTr="008C4713">
        <w:trPr>
          <w:cantSplit/>
        </w:trPr>
        <w:tc>
          <w:tcPr>
            <w:tcW w:w="3119" w:type="dxa"/>
            <w:tcBorders>
              <w:top w:val="single" w:sz="4" w:space="0" w:color="auto"/>
              <w:left w:val="single" w:sz="4" w:space="0" w:color="auto"/>
              <w:bottom w:val="single" w:sz="4" w:space="0" w:color="auto"/>
              <w:right w:val="single" w:sz="4" w:space="0" w:color="auto"/>
            </w:tcBorders>
            <w:hideMark/>
          </w:tcPr>
          <w:p w:rsidR="008F4C5D" w:rsidRDefault="008F4C5D" w:rsidP="008B094D">
            <w:pPr>
              <w:pStyle w:val="TOC2"/>
              <w:spacing w:before="0" w:after="0"/>
            </w:pPr>
            <w:r>
              <w:t>Competitive Procurement Exercise</w:t>
            </w:r>
          </w:p>
        </w:tc>
        <w:tc>
          <w:tcPr>
            <w:tcW w:w="6521" w:type="dxa"/>
            <w:tcBorders>
              <w:top w:val="single" w:sz="4" w:space="0" w:color="auto"/>
              <w:left w:val="single" w:sz="4" w:space="0" w:color="auto"/>
              <w:bottom w:val="single" w:sz="4" w:space="0" w:color="auto"/>
              <w:right w:val="single" w:sz="4" w:space="0" w:color="auto"/>
            </w:tcBorders>
            <w:hideMark/>
          </w:tcPr>
          <w:p w:rsidR="008F4C5D" w:rsidRDefault="008F4C5D" w:rsidP="008B094D">
            <w:pPr>
              <w:pStyle w:val="MarginText"/>
              <w:overflowPunct w:val="0"/>
              <w:autoSpaceDE w:val="0"/>
              <w:autoSpaceDN w:val="0"/>
              <w:spacing w:before="0" w:after="0"/>
              <w:textAlignment w:val="baseline"/>
            </w:pPr>
            <w:r>
              <w:t xml:space="preserve">means an exercise carried out to allow Potential Providers to compete within the dynamic purchasing  system for a contract for the supply of services in open and transparent manner; </w:t>
            </w:r>
          </w:p>
        </w:tc>
      </w:tr>
      <w:tr w:rsidR="008F4C5D" w:rsidTr="008C4713">
        <w:trPr>
          <w:cantSplit/>
          <w:trHeight w:val="989"/>
        </w:trPr>
        <w:tc>
          <w:tcPr>
            <w:tcW w:w="3119" w:type="dxa"/>
            <w:tcBorders>
              <w:top w:val="single" w:sz="4" w:space="0" w:color="auto"/>
              <w:left w:val="single" w:sz="4" w:space="0" w:color="auto"/>
              <w:bottom w:val="single" w:sz="4" w:space="0" w:color="auto"/>
              <w:right w:val="single" w:sz="4" w:space="0" w:color="auto"/>
            </w:tcBorders>
            <w:hideMark/>
          </w:tcPr>
          <w:p w:rsidR="008F4C5D" w:rsidRDefault="008F4C5D" w:rsidP="008B094D">
            <w:pPr>
              <w:pStyle w:val="TOC2"/>
              <w:spacing w:before="0" w:after="0"/>
            </w:pPr>
            <w:r>
              <w:t>Dynamic Purchasing System (DPS)</w:t>
            </w:r>
          </w:p>
        </w:tc>
        <w:tc>
          <w:tcPr>
            <w:tcW w:w="6521" w:type="dxa"/>
            <w:tcBorders>
              <w:top w:val="single" w:sz="4" w:space="0" w:color="auto"/>
              <w:left w:val="single" w:sz="4" w:space="0" w:color="auto"/>
              <w:bottom w:val="single" w:sz="4" w:space="0" w:color="auto"/>
              <w:right w:val="single" w:sz="4" w:space="0" w:color="auto"/>
            </w:tcBorders>
            <w:hideMark/>
          </w:tcPr>
          <w:p w:rsidR="008F4C5D" w:rsidRDefault="008F4C5D" w:rsidP="008B094D">
            <w:pPr>
              <w:pStyle w:val="MarginText"/>
              <w:overflowPunct w:val="0"/>
              <w:autoSpaceDE w:val="0"/>
              <w:autoSpaceDN w:val="0"/>
              <w:spacing w:before="0" w:after="0"/>
              <w:textAlignment w:val="baseline"/>
            </w:pPr>
            <w:r>
              <w:t>means the vehicle established for CITB to call off their requirements for Construction Industry related Apprenticeships from a pool of Suppliers approved as a result of this Procurement;</w:t>
            </w:r>
          </w:p>
        </w:tc>
      </w:tr>
      <w:tr w:rsidR="008F4C5D" w:rsidTr="008C4713">
        <w:trPr>
          <w:cantSplit/>
        </w:trPr>
        <w:tc>
          <w:tcPr>
            <w:tcW w:w="3119" w:type="dxa"/>
            <w:tcBorders>
              <w:top w:val="single" w:sz="4" w:space="0" w:color="auto"/>
              <w:left w:val="single" w:sz="4" w:space="0" w:color="auto"/>
              <w:bottom w:val="single" w:sz="4" w:space="0" w:color="auto"/>
              <w:right w:val="single" w:sz="4" w:space="0" w:color="auto"/>
            </w:tcBorders>
            <w:hideMark/>
          </w:tcPr>
          <w:p w:rsidR="008F4C5D" w:rsidRDefault="008F4C5D" w:rsidP="008B094D">
            <w:pPr>
              <w:pStyle w:val="TOC2"/>
              <w:spacing w:before="0" w:after="0"/>
            </w:pPr>
            <w:r>
              <w:t>Group</w:t>
            </w:r>
          </w:p>
        </w:tc>
        <w:tc>
          <w:tcPr>
            <w:tcW w:w="6521" w:type="dxa"/>
            <w:tcBorders>
              <w:top w:val="single" w:sz="4" w:space="0" w:color="auto"/>
              <w:left w:val="single" w:sz="4" w:space="0" w:color="auto"/>
              <w:bottom w:val="single" w:sz="4" w:space="0" w:color="auto"/>
              <w:right w:val="single" w:sz="4" w:space="0" w:color="auto"/>
            </w:tcBorders>
            <w:hideMark/>
          </w:tcPr>
          <w:p w:rsidR="008F4C5D" w:rsidRDefault="008F4C5D" w:rsidP="008B094D">
            <w:pPr>
              <w:pStyle w:val="MarginText"/>
              <w:overflowPunct w:val="0"/>
              <w:autoSpaceDE w:val="0"/>
              <w:autoSpaceDN w:val="0"/>
              <w:spacing w:before="0" w:after="0"/>
              <w:textAlignment w:val="baseline"/>
            </w:pPr>
            <w:proofErr w:type="gramStart"/>
            <w:r>
              <w:t>means</w:t>
            </w:r>
            <w:proofErr w:type="gramEnd"/>
            <w:r>
              <w:t xml:space="preserve"> in relation to a company, that company, any subsidiary or holding company from time to time of that company, and any subsidiary from time to time of a holding company of that company. Holding company and subsidiary shall mean a "holding company" and "subsidiary" as defined in section 1159 of the Companies Act 2006;</w:t>
            </w:r>
          </w:p>
        </w:tc>
      </w:tr>
      <w:tr w:rsidR="008F4C5D" w:rsidTr="008C4713">
        <w:trPr>
          <w:cantSplit/>
        </w:trPr>
        <w:tc>
          <w:tcPr>
            <w:tcW w:w="3119" w:type="dxa"/>
            <w:tcBorders>
              <w:top w:val="single" w:sz="4" w:space="0" w:color="auto"/>
              <w:left w:val="single" w:sz="4" w:space="0" w:color="auto"/>
              <w:bottom w:val="single" w:sz="4" w:space="0" w:color="auto"/>
              <w:right w:val="single" w:sz="4" w:space="0" w:color="auto"/>
            </w:tcBorders>
            <w:hideMark/>
          </w:tcPr>
          <w:p w:rsidR="008F4C5D" w:rsidRDefault="008F4C5D" w:rsidP="008B094D">
            <w:pPr>
              <w:pStyle w:val="TOC2"/>
              <w:spacing w:before="0" w:after="0"/>
            </w:pPr>
            <w:r>
              <w:t xml:space="preserve">Indicative Tender (bid) </w:t>
            </w:r>
          </w:p>
        </w:tc>
        <w:tc>
          <w:tcPr>
            <w:tcW w:w="6521" w:type="dxa"/>
            <w:tcBorders>
              <w:top w:val="single" w:sz="4" w:space="0" w:color="auto"/>
              <w:left w:val="single" w:sz="4" w:space="0" w:color="auto"/>
              <w:bottom w:val="single" w:sz="4" w:space="0" w:color="auto"/>
              <w:right w:val="single" w:sz="4" w:space="0" w:color="auto"/>
            </w:tcBorders>
            <w:hideMark/>
          </w:tcPr>
          <w:p w:rsidR="008F4C5D" w:rsidRDefault="008F4C5D" w:rsidP="008B094D">
            <w:pPr>
              <w:pStyle w:val="MarginText"/>
              <w:overflowPunct w:val="0"/>
              <w:autoSpaceDE w:val="0"/>
              <w:autoSpaceDN w:val="0"/>
              <w:spacing w:before="0" w:after="0"/>
              <w:textAlignment w:val="baseline"/>
              <w:rPr>
                <w:b/>
              </w:rPr>
            </w:pPr>
            <w:proofErr w:type="gramStart"/>
            <w:r>
              <w:t>means</w:t>
            </w:r>
            <w:proofErr w:type="gramEnd"/>
            <w:r>
              <w:t xml:space="preserve"> Potential Provider’s response to the Questionnaire contained within the documents issued following their expression of interest.  </w:t>
            </w:r>
          </w:p>
        </w:tc>
      </w:tr>
      <w:tr w:rsidR="008F4C5D" w:rsidTr="008C4713">
        <w:trPr>
          <w:cantSplit/>
        </w:trPr>
        <w:tc>
          <w:tcPr>
            <w:tcW w:w="3119" w:type="dxa"/>
            <w:tcBorders>
              <w:top w:val="single" w:sz="4" w:space="0" w:color="auto"/>
              <w:left w:val="single" w:sz="4" w:space="0" w:color="auto"/>
              <w:bottom w:val="single" w:sz="4" w:space="0" w:color="auto"/>
              <w:right w:val="single" w:sz="4" w:space="0" w:color="auto"/>
            </w:tcBorders>
            <w:hideMark/>
          </w:tcPr>
          <w:p w:rsidR="008F4C5D" w:rsidRDefault="008F4C5D" w:rsidP="008B094D">
            <w:pPr>
              <w:pStyle w:val="TOC2"/>
              <w:spacing w:before="0" w:after="0"/>
            </w:pPr>
            <w:r>
              <w:t>Marking Scheme</w:t>
            </w:r>
          </w:p>
        </w:tc>
        <w:tc>
          <w:tcPr>
            <w:tcW w:w="6521" w:type="dxa"/>
            <w:tcBorders>
              <w:top w:val="single" w:sz="4" w:space="0" w:color="auto"/>
              <w:left w:val="single" w:sz="4" w:space="0" w:color="auto"/>
              <w:bottom w:val="single" w:sz="4" w:space="0" w:color="auto"/>
              <w:right w:val="single" w:sz="4" w:space="0" w:color="auto"/>
            </w:tcBorders>
            <w:hideMark/>
          </w:tcPr>
          <w:p w:rsidR="008F4C5D" w:rsidRDefault="008F4C5D" w:rsidP="008B094D">
            <w:pPr>
              <w:pStyle w:val="MarginText"/>
              <w:overflowPunct w:val="0"/>
              <w:autoSpaceDE w:val="0"/>
              <w:autoSpaceDN w:val="0"/>
              <w:spacing w:before="0" w:after="0"/>
              <w:textAlignment w:val="baseline"/>
            </w:pPr>
            <w:r>
              <w:t>means the range of marks that may be given to a Potential Provider depending on the quality of its response to a question as set out in Attachment 3 –Questionnaire Response Guidance, Evaluation and Marking Scheme;</w:t>
            </w:r>
          </w:p>
        </w:tc>
      </w:tr>
      <w:tr w:rsidR="008F4C5D" w:rsidTr="008C4713">
        <w:trPr>
          <w:cantSplit/>
        </w:trPr>
        <w:tc>
          <w:tcPr>
            <w:tcW w:w="3119" w:type="dxa"/>
            <w:tcBorders>
              <w:top w:val="single" w:sz="4" w:space="0" w:color="auto"/>
              <w:left w:val="single" w:sz="4" w:space="0" w:color="auto"/>
              <w:bottom w:val="single" w:sz="4" w:space="0" w:color="auto"/>
              <w:right w:val="single" w:sz="4" w:space="0" w:color="auto"/>
            </w:tcBorders>
            <w:hideMark/>
          </w:tcPr>
          <w:p w:rsidR="008F4C5D" w:rsidRDefault="008F4C5D" w:rsidP="008B094D">
            <w:pPr>
              <w:pStyle w:val="TOC2"/>
              <w:spacing w:before="0" w:after="0"/>
            </w:pPr>
            <w:r>
              <w:t>OJEU Contract Notice</w:t>
            </w:r>
          </w:p>
        </w:tc>
        <w:tc>
          <w:tcPr>
            <w:tcW w:w="6521" w:type="dxa"/>
            <w:tcBorders>
              <w:top w:val="single" w:sz="4" w:space="0" w:color="auto"/>
              <w:left w:val="single" w:sz="4" w:space="0" w:color="auto"/>
              <w:bottom w:val="single" w:sz="4" w:space="0" w:color="auto"/>
              <w:right w:val="single" w:sz="4" w:space="0" w:color="auto"/>
            </w:tcBorders>
            <w:hideMark/>
          </w:tcPr>
          <w:p w:rsidR="008F4C5D" w:rsidRDefault="008F4C5D" w:rsidP="008B094D">
            <w:pPr>
              <w:pStyle w:val="MarginText"/>
              <w:overflowPunct w:val="0"/>
              <w:autoSpaceDE w:val="0"/>
              <w:autoSpaceDN w:val="0"/>
              <w:spacing w:before="0" w:after="0"/>
              <w:textAlignment w:val="baseline"/>
              <w:rPr>
                <w:b/>
              </w:rPr>
            </w:pPr>
            <w:r>
              <w:t>means the advertisement for this Procurement issued in the Official Journal of the European Union;</w:t>
            </w:r>
          </w:p>
        </w:tc>
      </w:tr>
      <w:tr w:rsidR="008F4C5D" w:rsidTr="008C4713">
        <w:trPr>
          <w:cantSplit/>
        </w:trPr>
        <w:tc>
          <w:tcPr>
            <w:tcW w:w="3119" w:type="dxa"/>
            <w:tcBorders>
              <w:top w:val="single" w:sz="4" w:space="0" w:color="auto"/>
              <w:left w:val="single" w:sz="4" w:space="0" w:color="auto"/>
              <w:bottom w:val="single" w:sz="4" w:space="0" w:color="auto"/>
              <w:right w:val="single" w:sz="4" w:space="0" w:color="auto"/>
            </w:tcBorders>
            <w:hideMark/>
          </w:tcPr>
          <w:p w:rsidR="008F4C5D" w:rsidRDefault="008F4C5D" w:rsidP="008B094D">
            <w:pPr>
              <w:pStyle w:val="TOC2"/>
              <w:spacing w:before="0" w:after="0"/>
            </w:pPr>
            <w:r>
              <w:t>Potential Provider</w:t>
            </w:r>
          </w:p>
        </w:tc>
        <w:tc>
          <w:tcPr>
            <w:tcW w:w="6521" w:type="dxa"/>
            <w:tcBorders>
              <w:top w:val="single" w:sz="4" w:space="0" w:color="auto"/>
              <w:left w:val="single" w:sz="4" w:space="0" w:color="auto"/>
              <w:bottom w:val="single" w:sz="4" w:space="0" w:color="auto"/>
              <w:right w:val="single" w:sz="4" w:space="0" w:color="auto"/>
            </w:tcBorders>
            <w:hideMark/>
          </w:tcPr>
          <w:p w:rsidR="008F4C5D" w:rsidRDefault="008F4C5D" w:rsidP="008B094D">
            <w:pPr>
              <w:pStyle w:val="MarginText"/>
              <w:overflowPunct w:val="0"/>
              <w:autoSpaceDE w:val="0"/>
              <w:autoSpaceDN w:val="0"/>
              <w:spacing w:before="0" w:after="0"/>
              <w:textAlignment w:val="baseline"/>
            </w:pPr>
            <w:r>
              <w:t xml:space="preserve">has the meaning in paragraph 7.2  </w:t>
            </w:r>
          </w:p>
        </w:tc>
      </w:tr>
      <w:tr w:rsidR="008F4C5D" w:rsidTr="008C4713">
        <w:trPr>
          <w:cantSplit/>
        </w:trPr>
        <w:tc>
          <w:tcPr>
            <w:tcW w:w="3119" w:type="dxa"/>
            <w:tcBorders>
              <w:top w:val="single" w:sz="4" w:space="0" w:color="auto"/>
              <w:left w:val="single" w:sz="4" w:space="0" w:color="auto"/>
              <w:bottom w:val="single" w:sz="4" w:space="0" w:color="auto"/>
              <w:right w:val="single" w:sz="4" w:space="0" w:color="auto"/>
            </w:tcBorders>
            <w:hideMark/>
          </w:tcPr>
          <w:p w:rsidR="008F4C5D" w:rsidRDefault="008F4C5D" w:rsidP="008B094D">
            <w:pPr>
              <w:pStyle w:val="TOC2"/>
              <w:spacing w:before="0" w:after="0"/>
            </w:pPr>
            <w:r>
              <w:t>Questionnaire</w:t>
            </w:r>
          </w:p>
        </w:tc>
        <w:tc>
          <w:tcPr>
            <w:tcW w:w="6521" w:type="dxa"/>
            <w:tcBorders>
              <w:top w:val="single" w:sz="4" w:space="0" w:color="auto"/>
              <w:left w:val="single" w:sz="4" w:space="0" w:color="auto"/>
              <w:bottom w:val="single" w:sz="4" w:space="0" w:color="auto"/>
              <w:right w:val="single" w:sz="4" w:space="0" w:color="auto"/>
            </w:tcBorders>
            <w:hideMark/>
          </w:tcPr>
          <w:p w:rsidR="008F4C5D" w:rsidRDefault="008F4C5D" w:rsidP="008B094D">
            <w:pPr>
              <w:pStyle w:val="MarginText"/>
              <w:overflowPunct w:val="0"/>
              <w:autoSpaceDE w:val="0"/>
              <w:autoSpaceDN w:val="0"/>
              <w:spacing w:before="0" w:after="0"/>
              <w:textAlignment w:val="baseline"/>
            </w:pPr>
            <w:r>
              <w:t>means the set of questions set out in the documents issued following the expression of interest by a Potential Provider;</w:t>
            </w:r>
          </w:p>
        </w:tc>
      </w:tr>
      <w:tr w:rsidR="008F4C5D" w:rsidTr="008C4713">
        <w:trPr>
          <w:cantSplit/>
        </w:trPr>
        <w:tc>
          <w:tcPr>
            <w:tcW w:w="3119" w:type="dxa"/>
            <w:tcBorders>
              <w:top w:val="single" w:sz="4" w:space="0" w:color="auto"/>
              <w:left w:val="single" w:sz="4" w:space="0" w:color="auto"/>
              <w:bottom w:val="single" w:sz="4" w:space="0" w:color="auto"/>
              <w:right w:val="single" w:sz="4" w:space="0" w:color="auto"/>
            </w:tcBorders>
            <w:hideMark/>
          </w:tcPr>
          <w:p w:rsidR="008F4C5D" w:rsidRDefault="008F4C5D" w:rsidP="008B094D">
            <w:pPr>
              <w:pStyle w:val="TOC2"/>
              <w:spacing w:before="0" w:after="0"/>
            </w:pPr>
            <w:r>
              <w:t>Regulations</w:t>
            </w:r>
          </w:p>
        </w:tc>
        <w:tc>
          <w:tcPr>
            <w:tcW w:w="6521" w:type="dxa"/>
            <w:tcBorders>
              <w:top w:val="single" w:sz="4" w:space="0" w:color="auto"/>
              <w:left w:val="single" w:sz="4" w:space="0" w:color="auto"/>
              <w:bottom w:val="single" w:sz="4" w:space="0" w:color="auto"/>
              <w:right w:val="single" w:sz="4" w:space="0" w:color="auto"/>
            </w:tcBorders>
            <w:hideMark/>
          </w:tcPr>
          <w:p w:rsidR="008F4C5D" w:rsidRDefault="008F4C5D" w:rsidP="008B094D">
            <w:pPr>
              <w:pStyle w:val="MarginText"/>
              <w:overflowPunct w:val="0"/>
              <w:autoSpaceDE w:val="0"/>
              <w:autoSpaceDN w:val="0"/>
              <w:spacing w:before="0" w:after="0"/>
              <w:textAlignment w:val="baseline"/>
            </w:pPr>
            <w:r>
              <w:t xml:space="preserve">means the Public Contracts Regulations 2015 </w:t>
            </w:r>
          </w:p>
        </w:tc>
      </w:tr>
      <w:tr w:rsidR="008F4C5D" w:rsidTr="008C4713">
        <w:trPr>
          <w:cantSplit/>
        </w:trPr>
        <w:tc>
          <w:tcPr>
            <w:tcW w:w="3119" w:type="dxa"/>
            <w:tcBorders>
              <w:top w:val="single" w:sz="4" w:space="0" w:color="auto"/>
              <w:left w:val="single" w:sz="4" w:space="0" w:color="auto"/>
              <w:bottom w:val="single" w:sz="4" w:space="0" w:color="auto"/>
              <w:right w:val="single" w:sz="4" w:space="0" w:color="auto"/>
            </w:tcBorders>
            <w:hideMark/>
          </w:tcPr>
          <w:p w:rsidR="008F4C5D" w:rsidRDefault="008F4C5D" w:rsidP="008B094D">
            <w:pPr>
              <w:pStyle w:val="TOC2"/>
              <w:spacing w:before="0" w:after="0"/>
            </w:pPr>
            <w:r>
              <w:t>Supplier</w:t>
            </w:r>
          </w:p>
        </w:tc>
        <w:tc>
          <w:tcPr>
            <w:tcW w:w="6521" w:type="dxa"/>
            <w:tcBorders>
              <w:top w:val="single" w:sz="4" w:space="0" w:color="auto"/>
              <w:left w:val="single" w:sz="4" w:space="0" w:color="auto"/>
              <w:bottom w:val="single" w:sz="4" w:space="0" w:color="auto"/>
              <w:right w:val="single" w:sz="4" w:space="0" w:color="auto"/>
            </w:tcBorders>
            <w:hideMark/>
          </w:tcPr>
          <w:p w:rsidR="008F4C5D" w:rsidRDefault="008F4C5D" w:rsidP="008B094D">
            <w:pPr>
              <w:pStyle w:val="MarginText"/>
              <w:overflowPunct w:val="0"/>
              <w:autoSpaceDE w:val="0"/>
              <w:autoSpaceDN w:val="0"/>
              <w:spacing w:before="0" w:after="0"/>
              <w:textAlignment w:val="baseline"/>
            </w:pPr>
            <w:r>
              <w:t xml:space="preserve">means a Potential Provider whom </w:t>
            </w:r>
            <w:r w:rsidR="00972DFD">
              <w:t>CITB</w:t>
            </w:r>
            <w:r>
              <w:t xml:space="preserve"> has admitted to the DPS;</w:t>
            </w:r>
          </w:p>
        </w:tc>
      </w:tr>
      <w:tr w:rsidR="008F4C5D" w:rsidTr="008C4713">
        <w:trPr>
          <w:cantSplit/>
        </w:trPr>
        <w:tc>
          <w:tcPr>
            <w:tcW w:w="3119" w:type="dxa"/>
            <w:tcBorders>
              <w:top w:val="single" w:sz="4" w:space="0" w:color="auto"/>
              <w:left w:val="single" w:sz="4" w:space="0" w:color="auto"/>
              <w:bottom w:val="single" w:sz="4" w:space="0" w:color="auto"/>
              <w:right w:val="single" w:sz="4" w:space="0" w:color="auto"/>
            </w:tcBorders>
            <w:hideMark/>
          </w:tcPr>
          <w:p w:rsidR="008F4C5D" w:rsidRDefault="008F4C5D" w:rsidP="008B094D">
            <w:pPr>
              <w:pStyle w:val="TOC2"/>
              <w:spacing w:before="0" w:after="0"/>
            </w:pPr>
            <w:r>
              <w:t>Tender (bid)</w:t>
            </w:r>
          </w:p>
        </w:tc>
        <w:tc>
          <w:tcPr>
            <w:tcW w:w="6521" w:type="dxa"/>
            <w:tcBorders>
              <w:top w:val="single" w:sz="4" w:space="0" w:color="auto"/>
              <w:left w:val="single" w:sz="4" w:space="0" w:color="auto"/>
              <w:bottom w:val="single" w:sz="4" w:space="0" w:color="auto"/>
              <w:right w:val="single" w:sz="4" w:space="0" w:color="auto"/>
            </w:tcBorders>
            <w:hideMark/>
          </w:tcPr>
          <w:p w:rsidR="008F4C5D" w:rsidRDefault="008F4C5D" w:rsidP="008B094D">
            <w:pPr>
              <w:pStyle w:val="MarginText"/>
              <w:overflowPunct w:val="0"/>
              <w:autoSpaceDE w:val="0"/>
              <w:autoSpaceDN w:val="0"/>
              <w:spacing w:before="0" w:after="0"/>
              <w:textAlignment w:val="baseline"/>
              <w:rPr>
                <w:b/>
              </w:rPr>
            </w:pPr>
            <w:proofErr w:type="gramStart"/>
            <w:r>
              <w:t>means</w:t>
            </w:r>
            <w:proofErr w:type="gramEnd"/>
            <w:r>
              <w:t xml:space="preserve"> the Potential Provider’s formal offer in response to the Invitation to Tender (bid).</w:t>
            </w:r>
          </w:p>
        </w:tc>
      </w:tr>
    </w:tbl>
    <w:p w:rsidR="008F4C5D" w:rsidRDefault="008F4C5D" w:rsidP="008B094D">
      <w:pPr>
        <w:pStyle w:val="MarginText"/>
        <w:spacing w:before="0" w:after="0"/>
      </w:pPr>
      <w:r>
        <w:t xml:space="preserve"> </w:t>
      </w:r>
    </w:p>
    <w:p w:rsidR="008B094D" w:rsidRDefault="008B094D" w:rsidP="008B094D">
      <w:pPr>
        <w:spacing w:after="0" w:line="240" w:lineRule="auto"/>
        <w:rPr>
          <w:rFonts w:ascii="Arial" w:eastAsia="Times New Roman" w:hAnsi="Arial" w:cs="Times New Roman"/>
          <w:b/>
          <w:caps/>
          <w:lang w:eastAsia="zh-CN"/>
        </w:rPr>
      </w:pPr>
      <w:bookmarkStart w:id="3" w:name="_Toc349905203"/>
    </w:p>
    <w:p w:rsidR="008C4713" w:rsidRDefault="008C4713">
      <w:pPr>
        <w:rPr>
          <w:rFonts w:ascii="Arial" w:eastAsia="Times New Roman" w:hAnsi="Arial" w:cs="Times New Roman"/>
          <w:b/>
          <w:caps/>
          <w:sz w:val="24"/>
          <w:lang w:eastAsia="zh-CN"/>
        </w:rPr>
      </w:pPr>
      <w:r>
        <w:rPr>
          <w:b/>
          <w:sz w:val="24"/>
        </w:rPr>
        <w:br w:type="page"/>
      </w:r>
    </w:p>
    <w:p w:rsidR="008F4C5D" w:rsidRDefault="008F4C5D" w:rsidP="008B094D">
      <w:pPr>
        <w:pStyle w:val="Heading1"/>
        <w:numPr>
          <w:ilvl w:val="0"/>
          <w:numId w:val="1"/>
        </w:numPr>
        <w:spacing w:after="0"/>
        <w:rPr>
          <w:b/>
          <w:sz w:val="24"/>
          <w:szCs w:val="22"/>
        </w:rPr>
      </w:pPr>
      <w:r w:rsidRPr="008C4713">
        <w:rPr>
          <w:b/>
          <w:sz w:val="24"/>
          <w:szCs w:val="22"/>
        </w:rPr>
        <w:t>introduction</w:t>
      </w:r>
      <w:bookmarkEnd w:id="2"/>
      <w:bookmarkEnd w:id="3"/>
    </w:p>
    <w:p w:rsidR="008C4713" w:rsidRPr="008C4713" w:rsidRDefault="008C4713" w:rsidP="008C4713">
      <w:pPr>
        <w:pStyle w:val="Heading1"/>
        <w:tabs>
          <w:tab w:val="clear" w:pos="360"/>
          <w:tab w:val="clear" w:pos="737"/>
        </w:tabs>
        <w:spacing w:after="0"/>
        <w:ind w:firstLine="0"/>
        <w:rPr>
          <w:b/>
          <w:sz w:val="24"/>
          <w:szCs w:val="22"/>
        </w:rPr>
      </w:pPr>
    </w:p>
    <w:p w:rsidR="008F4C5D" w:rsidRDefault="00AC43EC" w:rsidP="008B094D">
      <w:pPr>
        <w:pStyle w:val="Heading2"/>
        <w:numPr>
          <w:ilvl w:val="1"/>
          <w:numId w:val="1"/>
        </w:numPr>
        <w:spacing w:after="0"/>
        <w:rPr>
          <w:sz w:val="22"/>
          <w:szCs w:val="22"/>
        </w:rPr>
      </w:pPr>
      <w:bookmarkStart w:id="4" w:name="_GoBack"/>
      <w:r>
        <w:rPr>
          <w:rFonts w:cs="Arial"/>
          <w:sz w:val="22"/>
          <w:szCs w:val="22"/>
          <w:lang w:val="en"/>
        </w:rPr>
        <w:t>Construction Industry Training Board (CITB)</w:t>
      </w:r>
      <w:r w:rsidR="008F4C5D">
        <w:rPr>
          <w:rFonts w:cs="Arial"/>
          <w:sz w:val="22"/>
          <w:szCs w:val="22"/>
          <w:lang w:val="en"/>
        </w:rPr>
        <w:t xml:space="preserve"> </w:t>
      </w:r>
      <w:proofErr w:type="gramStart"/>
      <w:r w:rsidR="008F4C5D">
        <w:rPr>
          <w:rFonts w:cs="Arial"/>
          <w:sz w:val="22"/>
          <w:szCs w:val="22"/>
          <w:lang w:val="en"/>
        </w:rPr>
        <w:t>intend</w:t>
      </w:r>
      <w:proofErr w:type="gramEnd"/>
      <w:r w:rsidR="008F4C5D">
        <w:rPr>
          <w:rFonts w:cs="Arial"/>
          <w:sz w:val="22"/>
          <w:szCs w:val="22"/>
          <w:lang w:val="en"/>
        </w:rPr>
        <w:t xml:space="preserve"> to let a Dynamic Purchasing System (DPS) for the provision of </w:t>
      </w:r>
      <w:r>
        <w:rPr>
          <w:rFonts w:cs="Arial"/>
          <w:sz w:val="22"/>
          <w:szCs w:val="22"/>
          <w:lang w:val="en"/>
        </w:rPr>
        <w:t>Construction Industry related Apprenticeships</w:t>
      </w:r>
      <w:r w:rsidR="008F4C5D">
        <w:rPr>
          <w:sz w:val="22"/>
          <w:szCs w:val="22"/>
        </w:rPr>
        <w:t xml:space="preserve">. The services are further described </w:t>
      </w:r>
      <w:r>
        <w:rPr>
          <w:sz w:val="22"/>
          <w:szCs w:val="22"/>
        </w:rPr>
        <w:t>below</w:t>
      </w:r>
      <w:r w:rsidR="00AA061A">
        <w:rPr>
          <w:sz w:val="22"/>
          <w:szCs w:val="22"/>
        </w:rPr>
        <w:t xml:space="preserve"> in para</w:t>
      </w:r>
      <w:r w:rsidR="008F4C5D">
        <w:rPr>
          <w:sz w:val="22"/>
          <w:szCs w:val="22"/>
        </w:rPr>
        <w:t xml:space="preserve">graph 3 of this </w:t>
      </w:r>
      <w:r w:rsidR="004A2B88">
        <w:rPr>
          <w:sz w:val="22"/>
          <w:szCs w:val="22"/>
        </w:rPr>
        <w:t>document</w:t>
      </w:r>
      <w:r w:rsidR="008F4C5D">
        <w:rPr>
          <w:sz w:val="22"/>
          <w:szCs w:val="22"/>
        </w:rPr>
        <w:t>.</w:t>
      </w:r>
    </w:p>
    <w:p w:rsidR="008B094D" w:rsidRDefault="008B094D" w:rsidP="008B094D">
      <w:pPr>
        <w:pStyle w:val="Heading2"/>
        <w:tabs>
          <w:tab w:val="clear" w:pos="360"/>
          <w:tab w:val="clear" w:pos="737"/>
        </w:tabs>
        <w:spacing w:after="0"/>
        <w:ind w:firstLine="0"/>
        <w:rPr>
          <w:sz w:val="22"/>
          <w:szCs w:val="22"/>
        </w:rPr>
      </w:pPr>
    </w:p>
    <w:p w:rsidR="008F4C5D" w:rsidRDefault="008F4C5D" w:rsidP="008B094D">
      <w:pPr>
        <w:pStyle w:val="Heading2"/>
        <w:numPr>
          <w:ilvl w:val="1"/>
          <w:numId w:val="1"/>
        </w:numPr>
        <w:spacing w:after="0"/>
        <w:rPr>
          <w:sz w:val="22"/>
          <w:szCs w:val="22"/>
        </w:rPr>
      </w:pPr>
      <w:r>
        <w:rPr>
          <w:sz w:val="22"/>
          <w:szCs w:val="22"/>
        </w:rPr>
        <w:t xml:space="preserve">This ITT contains the information and instructions that Potential Providers need to submit a compliant completed Indicative Tender (bid). Please read the information and instructions carefully because non-compliance with the instructions may result in disqualification of the Indicative Tender (bid) from this Procurement. </w:t>
      </w:r>
    </w:p>
    <w:p w:rsidR="008B094D" w:rsidRDefault="008B094D" w:rsidP="008B094D">
      <w:pPr>
        <w:pStyle w:val="Heading2"/>
        <w:tabs>
          <w:tab w:val="clear" w:pos="360"/>
          <w:tab w:val="clear" w:pos="737"/>
        </w:tabs>
        <w:spacing w:after="0"/>
        <w:ind w:left="0" w:firstLine="0"/>
        <w:rPr>
          <w:sz w:val="22"/>
          <w:szCs w:val="22"/>
        </w:rPr>
      </w:pPr>
    </w:p>
    <w:p w:rsidR="008F4C5D" w:rsidRDefault="00AC43EC" w:rsidP="008B094D">
      <w:pPr>
        <w:pStyle w:val="Heading2"/>
        <w:numPr>
          <w:ilvl w:val="1"/>
          <w:numId w:val="1"/>
        </w:numPr>
        <w:spacing w:after="0"/>
        <w:rPr>
          <w:sz w:val="22"/>
          <w:szCs w:val="22"/>
        </w:rPr>
      </w:pPr>
      <w:r>
        <w:rPr>
          <w:sz w:val="22"/>
          <w:szCs w:val="22"/>
        </w:rPr>
        <w:t>CITB</w:t>
      </w:r>
      <w:r w:rsidR="008F4C5D">
        <w:rPr>
          <w:sz w:val="22"/>
          <w:szCs w:val="22"/>
        </w:rPr>
        <w:t xml:space="preserve"> is managing this DPS in accordance with its general obligations under the Procurement Regulations, and specifically in accordance with the restricted procedure (Regulation 28) and the requirements relating to dynamic purc</w:t>
      </w:r>
      <w:r w:rsidR="008B094D">
        <w:rPr>
          <w:sz w:val="22"/>
          <w:szCs w:val="22"/>
        </w:rPr>
        <w:t>hasing systems (Regulation 34).</w:t>
      </w:r>
    </w:p>
    <w:p w:rsidR="008B094D" w:rsidRDefault="008B094D" w:rsidP="008B094D">
      <w:pPr>
        <w:pStyle w:val="Heading2"/>
        <w:tabs>
          <w:tab w:val="clear" w:pos="360"/>
          <w:tab w:val="clear" w:pos="737"/>
        </w:tabs>
        <w:spacing w:after="0"/>
        <w:ind w:left="0" w:firstLine="0"/>
        <w:rPr>
          <w:sz w:val="22"/>
          <w:szCs w:val="22"/>
        </w:rPr>
      </w:pPr>
    </w:p>
    <w:p w:rsidR="008F4C5D" w:rsidRDefault="00AC43EC" w:rsidP="008B094D">
      <w:pPr>
        <w:pStyle w:val="Heading2"/>
        <w:numPr>
          <w:ilvl w:val="1"/>
          <w:numId w:val="1"/>
        </w:numPr>
        <w:spacing w:after="0"/>
        <w:rPr>
          <w:rFonts w:cs="Arial"/>
          <w:sz w:val="22"/>
          <w:szCs w:val="22"/>
        </w:rPr>
      </w:pPr>
      <w:r>
        <w:rPr>
          <w:sz w:val="22"/>
          <w:szCs w:val="22"/>
        </w:rPr>
        <w:t>CITB</w:t>
      </w:r>
      <w:r w:rsidR="008F4C5D">
        <w:rPr>
          <w:sz w:val="22"/>
          <w:szCs w:val="22"/>
        </w:rPr>
        <w:t xml:space="preserve"> is using </w:t>
      </w:r>
      <w:r>
        <w:rPr>
          <w:sz w:val="22"/>
          <w:szCs w:val="22"/>
        </w:rPr>
        <w:t>electronic communication only t</w:t>
      </w:r>
      <w:r w:rsidR="008F4C5D">
        <w:rPr>
          <w:sz w:val="22"/>
          <w:szCs w:val="22"/>
        </w:rPr>
        <w:t xml:space="preserve">o manage this DPS and to communicate with Potential Providers. No hard copy documents will be issued and all communications with </w:t>
      </w:r>
      <w:r>
        <w:rPr>
          <w:sz w:val="22"/>
          <w:szCs w:val="22"/>
        </w:rPr>
        <w:t>CITB</w:t>
      </w:r>
      <w:r w:rsidR="008F4C5D">
        <w:rPr>
          <w:sz w:val="22"/>
          <w:szCs w:val="22"/>
        </w:rPr>
        <w:t xml:space="preserve"> (including the submission of Indicative Tender (bid/s) will be conducted via </w:t>
      </w:r>
      <w:r>
        <w:rPr>
          <w:sz w:val="22"/>
          <w:szCs w:val="22"/>
        </w:rPr>
        <w:t>email</w:t>
      </w:r>
      <w:r w:rsidR="008F4C5D">
        <w:rPr>
          <w:sz w:val="22"/>
          <w:szCs w:val="22"/>
        </w:rPr>
        <w:t xml:space="preserve">. To ensure all communications relating to this DPS are received, the Potential Provider must ensure that the point of contact it nominates </w:t>
      </w:r>
      <w:r>
        <w:rPr>
          <w:sz w:val="22"/>
          <w:szCs w:val="22"/>
        </w:rPr>
        <w:t>when providing its initial Expression of Interest</w:t>
      </w:r>
      <w:r w:rsidR="008F4C5D">
        <w:rPr>
          <w:sz w:val="22"/>
          <w:szCs w:val="22"/>
        </w:rPr>
        <w:t xml:space="preserve"> is accurate at all times </w:t>
      </w:r>
      <w:r w:rsidR="008F4C5D">
        <w:rPr>
          <w:rFonts w:cs="Arial"/>
          <w:sz w:val="22"/>
          <w:szCs w:val="22"/>
        </w:rPr>
        <w:t xml:space="preserve">as </w:t>
      </w:r>
      <w:r>
        <w:rPr>
          <w:rFonts w:cs="Arial"/>
          <w:sz w:val="22"/>
          <w:szCs w:val="22"/>
        </w:rPr>
        <w:t>CITB</w:t>
      </w:r>
      <w:r w:rsidR="008F4C5D">
        <w:rPr>
          <w:rFonts w:cs="Arial"/>
          <w:sz w:val="22"/>
          <w:szCs w:val="22"/>
        </w:rPr>
        <w:t xml:space="preserve"> will not be under any obligation to contact any other point of contact. </w:t>
      </w:r>
    </w:p>
    <w:bookmarkEnd w:id="4"/>
    <w:p w:rsidR="008B094D" w:rsidRDefault="008B094D" w:rsidP="008B094D">
      <w:pPr>
        <w:pStyle w:val="Heading2"/>
        <w:tabs>
          <w:tab w:val="clear" w:pos="360"/>
          <w:tab w:val="clear" w:pos="737"/>
        </w:tabs>
        <w:spacing w:after="0"/>
        <w:ind w:left="0" w:firstLine="0"/>
        <w:rPr>
          <w:rFonts w:cs="Arial"/>
          <w:sz w:val="22"/>
          <w:szCs w:val="22"/>
        </w:rPr>
      </w:pPr>
    </w:p>
    <w:p w:rsidR="008F4C5D" w:rsidRPr="008B094D" w:rsidRDefault="008F4C5D" w:rsidP="008B094D">
      <w:pPr>
        <w:pStyle w:val="Heading2"/>
        <w:numPr>
          <w:ilvl w:val="1"/>
          <w:numId w:val="1"/>
        </w:numPr>
        <w:spacing w:after="0"/>
        <w:rPr>
          <w:rFonts w:cs="Arial"/>
          <w:sz w:val="22"/>
          <w:szCs w:val="22"/>
        </w:rPr>
      </w:pPr>
      <w:r>
        <w:rPr>
          <w:rFonts w:cs="Arial"/>
          <w:sz w:val="22"/>
          <w:szCs w:val="22"/>
        </w:rPr>
        <w:t>Further information on th</w:t>
      </w:r>
      <w:r w:rsidR="00AC43EC">
        <w:rPr>
          <w:rFonts w:cs="Arial"/>
          <w:sz w:val="22"/>
          <w:szCs w:val="22"/>
        </w:rPr>
        <w:t>e Questionnaire</w:t>
      </w:r>
      <w:r>
        <w:rPr>
          <w:rFonts w:cs="Arial"/>
          <w:sz w:val="22"/>
          <w:szCs w:val="22"/>
        </w:rPr>
        <w:t xml:space="preserve"> can be found in </w:t>
      </w:r>
      <w:r w:rsidR="007D0338">
        <w:rPr>
          <w:sz w:val="22"/>
          <w:szCs w:val="22"/>
        </w:rPr>
        <w:t>Attachment 2</w:t>
      </w:r>
      <w:r>
        <w:rPr>
          <w:sz w:val="22"/>
          <w:szCs w:val="22"/>
        </w:rPr>
        <w:t xml:space="preserve"> Questionnaire Response Guidance, Evaluation and Marking Scheme.</w:t>
      </w:r>
    </w:p>
    <w:p w:rsidR="008B094D" w:rsidRDefault="008B094D" w:rsidP="008B094D">
      <w:pPr>
        <w:pStyle w:val="Heading2"/>
        <w:tabs>
          <w:tab w:val="clear" w:pos="360"/>
          <w:tab w:val="clear" w:pos="737"/>
        </w:tabs>
        <w:spacing w:after="0"/>
        <w:ind w:left="0" w:firstLine="0"/>
        <w:rPr>
          <w:rFonts w:cs="Arial"/>
          <w:sz w:val="22"/>
          <w:szCs w:val="22"/>
        </w:rPr>
      </w:pPr>
    </w:p>
    <w:p w:rsidR="008F4C5D" w:rsidRDefault="00AC43EC" w:rsidP="008B094D">
      <w:pPr>
        <w:pStyle w:val="Heading2"/>
        <w:numPr>
          <w:ilvl w:val="1"/>
          <w:numId w:val="1"/>
        </w:numPr>
        <w:spacing w:after="0"/>
        <w:rPr>
          <w:sz w:val="22"/>
          <w:szCs w:val="22"/>
        </w:rPr>
      </w:pPr>
      <w:r>
        <w:rPr>
          <w:sz w:val="22"/>
          <w:szCs w:val="22"/>
        </w:rPr>
        <w:t xml:space="preserve">Details on the website include </w:t>
      </w:r>
      <w:r w:rsidR="008F4C5D">
        <w:rPr>
          <w:sz w:val="22"/>
          <w:szCs w:val="22"/>
        </w:rPr>
        <w:t>the following information:</w:t>
      </w:r>
    </w:p>
    <w:p w:rsidR="008B094D" w:rsidRDefault="008B094D" w:rsidP="008B094D">
      <w:pPr>
        <w:pStyle w:val="Heading2"/>
        <w:tabs>
          <w:tab w:val="clear" w:pos="360"/>
          <w:tab w:val="clear" w:pos="737"/>
        </w:tabs>
        <w:spacing w:after="0"/>
        <w:ind w:left="0" w:firstLine="0"/>
        <w:rPr>
          <w:sz w:val="22"/>
          <w:szCs w:val="22"/>
        </w:rPr>
      </w:pPr>
    </w:p>
    <w:p w:rsidR="008F4C5D" w:rsidRDefault="008F4C5D" w:rsidP="008B094D">
      <w:pPr>
        <w:pStyle w:val="Heading3"/>
        <w:numPr>
          <w:ilvl w:val="2"/>
          <w:numId w:val="1"/>
        </w:numPr>
        <w:tabs>
          <w:tab w:val="left" w:pos="720"/>
        </w:tabs>
        <w:spacing w:after="0"/>
        <w:rPr>
          <w:sz w:val="22"/>
          <w:szCs w:val="22"/>
        </w:rPr>
      </w:pPr>
      <w:proofErr w:type="gramStart"/>
      <w:r>
        <w:rPr>
          <w:sz w:val="22"/>
          <w:szCs w:val="22"/>
        </w:rPr>
        <w:t>the</w:t>
      </w:r>
      <w:proofErr w:type="gramEnd"/>
      <w:r>
        <w:rPr>
          <w:sz w:val="22"/>
          <w:szCs w:val="22"/>
        </w:rPr>
        <w:t xml:space="preserve"> timetable (at Section 5 of this document);</w:t>
      </w:r>
    </w:p>
    <w:p w:rsidR="008F4C5D" w:rsidRDefault="008F4C5D" w:rsidP="008B094D">
      <w:pPr>
        <w:pStyle w:val="Heading3"/>
        <w:numPr>
          <w:ilvl w:val="2"/>
          <w:numId w:val="1"/>
        </w:numPr>
        <w:tabs>
          <w:tab w:val="left" w:pos="720"/>
        </w:tabs>
        <w:spacing w:after="0"/>
        <w:rPr>
          <w:sz w:val="22"/>
          <w:szCs w:val="22"/>
        </w:rPr>
      </w:pPr>
      <w:proofErr w:type="gramStart"/>
      <w:r>
        <w:rPr>
          <w:sz w:val="22"/>
          <w:szCs w:val="22"/>
        </w:rPr>
        <w:t>details</w:t>
      </w:r>
      <w:proofErr w:type="gramEnd"/>
      <w:r>
        <w:rPr>
          <w:sz w:val="22"/>
          <w:szCs w:val="22"/>
        </w:rPr>
        <w:t xml:space="preserve"> of the Available Services that Potential Providers will be required to supply </w:t>
      </w:r>
      <w:r w:rsidR="004A2B88">
        <w:rPr>
          <w:sz w:val="22"/>
          <w:szCs w:val="22"/>
        </w:rPr>
        <w:t xml:space="preserve">(at section 3 of this document); </w:t>
      </w:r>
    </w:p>
    <w:p w:rsidR="008F4C5D" w:rsidRDefault="008F4C5D" w:rsidP="008B094D">
      <w:pPr>
        <w:pStyle w:val="Heading3"/>
        <w:numPr>
          <w:ilvl w:val="2"/>
          <w:numId w:val="1"/>
        </w:numPr>
        <w:tabs>
          <w:tab w:val="left" w:pos="720"/>
        </w:tabs>
        <w:spacing w:after="0"/>
        <w:rPr>
          <w:sz w:val="22"/>
          <w:szCs w:val="22"/>
        </w:rPr>
      </w:pPr>
      <w:proofErr w:type="gramStart"/>
      <w:r>
        <w:rPr>
          <w:sz w:val="22"/>
          <w:szCs w:val="22"/>
        </w:rPr>
        <w:t>instructions</w:t>
      </w:r>
      <w:proofErr w:type="gramEnd"/>
      <w:r>
        <w:rPr>
          <w:sz w:val="22"/>
          <w:szCs w:val="22"/>
        </w:rPr>
        <w:t xml:space="preserve"> explaining how to submit questions and requests for clarification; </w:t>
      </w:r>
    </w:p>
    <w:p w:rsidR="008F4C5D" w:rsidRDefault="008F4C5D" w:rsidP="008B094D">
      <w:pPr>
        <w:pStyle w:val="Heading3"/>
        <w:numPr>
          <w:ilvl w:val="2"/>
          <w:numId w:val="1"/>
        </w:numPr>
        <w:tabs>
          <w:tab w:val="left" w:pos="720"/>
        </w:tabs>
        <w:spacing w:after="0"/>
        <w:rPr>
          <w:sz w:val="22"/>
          <w:szCs w:val="22"/>
        </w:rPr>
      </w:pPr>
      <w:proofErr w:type="gramStart"/>
      <w:r>
        <w:rPr>
          <w:sz w:val="22"/>
          <w:szCs w:val="22"/>
        </w:rPr>
        <w:t>instructions</w:t>
      </w:r>
      <w:proofErr w:type="gramEnd"/>
      <w:r>
        <w:rPr>
          <w:sz w:val="22"/>
          <w:szCs w:val="22"/>
        </w:rPr>
        <w:t xml:space="preserve"> explaining how to complete and submit an Indicative Tender (bid); and</w:t>
      </w:r>
    </w:p>
    <w:p w:rsidR="008F4C5D" w:rsidRDefault="008F4C5D" w:rsidP="008B094D">
      <w:pPr>
        <w:pStyle w:val="Heading3"/>
        <w:numPr>
          <w:ilvl w:val="2"/>
          <w:numId w:val="1"/>
        </w:numPr>
        <w:tabs>
          <w:tab w:val="left" w:pos="720"/>
        </w:tabs>
        <w:spacing w:after="0"/>
        <w:rPr>
          <w:sz w:val="22"/>
          <w:szCs w:val="22"/>
        </w:rPr>
      </w:pPr>
      <w:proofErr w:type="gramStart"/>
      <w:r>
        <w:rPr>
          <w:sz w:val="22"/>
          <w:szCs w:val="22"/>
        </w:rPr>
        <w:t>details</w:t>
      </w:r>
      <w:proofErr w:type="gramEnd"/>
      <w:r>
        <w:rPr>
          <w:sz w:val="22"/>
          <w:szCs w:val="22"/>
        </w:rPr>
        <w:t xml:space="preserve"> of the evaluation process used. </w:t>
      </w:r>
    </w:p>
    <w:p w:rsidR="008B094D" w:rsidRDefault="008B094D" w:rsidP="008B094D">
      <w:pPr>
        <w:pStyle w:val="Heading3"/>
        <w:tabs>
          <w:tab w:val="clear" w:pos="360"/>
          <w:tab w:val="clear" w:pos="1418"/>
        </w:tabs>
        <w:spacing w:after="0"/>
        <w:ind w:left="700" w:firstLine="0"/>
        <w:rPr>
          <w:sz w:val="22"/>
          <w:szCs w:val="22"/>
        </w:rPr>
      </w:pPr>
    </w:p>
    <w:p w:rsidR="008B094D" w:rsidRPr="008C4713" w:rsidRDefault="008F4C5D" w:rsidP="008C4713">
      <w:pPr>
        <w:pStyle w:val="Heading2"/>
        <w:numPr>
          <w:ilvl w:val="1"/>
          <w:numId w:val="1"/>
        </w:numPr>
        <w:spacing w:after="0"/>
        <w:rPr>
          <w:b/>
          <w:caps/>
        </w:rPr>
      </w:pPr>
      <w:r>
        <w:rPr>
          <w:sz w:val="22"/>
          <w:szCs w:val="22"/>
        </w:rPr>
        <w:t xml:space="preserve">Potential Providers are welcome to ask questions or seek clarification regarding the DPS. See paragraph 8 for details on how to do so. Potential Providers should ensure that they have read all the documentation contained within this DPS and </w:t>
      </w:r>
      <w:r w:rsidR="00AC43EC">
        <w:rPr>
          <w:sz w:val="22"/>
          <w:szCs w:val="22"/>
        </w:rPr>
        <w:t>information on the website</w:t>
      </w:r>
      <w:r>
        <w:rPr>
          <w:sz w:val="22"/>
          <w:szCs w:val="22"/>
        </w:rPr>
        <w:t xml:space="preserve"> thoroughly so that questions or clarifications are not raised unnecessarily.</w:t>
      </w:r>
    </w:p>
    <w:p w:rsidR="008654D5" w:rsidRDefault="008654D5">
      <w:pPr>
        <w:rPr>
          <w:rFonts w:ascii="Arial" w:eastAsia="Times New Roman" w:hAnsi="Arial" w:cs="Times New Roman"/>
          <w:b/>
          <w:caps/>
          <w:sz w:val="24"/>
          <w:lang w:eastAsia="zh-CN"/>
        </w:rPr>
      </w:pPr>
      <w:bookmarkStart w:id="5" w:name="_Ref284694562"/>
      <w:bookmarkStart w:id="6" w:name="_Toc349905204"/>
      <w:r>
        <w:rPr>
          <w:b/>
          <w:sz w:val="24"/>
        </w:rPr>
        <w:br w:type="page"/>
      </w:r>
    </w:p>
    <w:p w:rsidR="008F4C5D" w:rsidRDefault="008F4C5D" w:rsidP="008B094D">
      <w:pPr>
        <w:pStyle w:val="Heading1"/>
        <w:numPr>
          <w:ilvl w:val="0"/>
          <w:numId w:val="1"/>
        </w:numPr>
        <w:spacing w:after="0"/>
        <w:rPr>
          <w:b/>
          <w:sz w:val="24"/>
          <w:szCs w:val="22"/>
        </w:rPr>
      </w:pPr>
      <w:r w:rsidRPr="008C4713">
        <w:rPr>
          <w:b/>
          <w:sz w:val="24"/>
          <w:szCs w:val="22"/>
        </w:rPr>
        <w:t xml:space="preserve">ReqUirements </w:t>
      </w:r>
      <w:bookmarkEnd w:id="5"/>
      <w:r w:rsidRPr="008C4713">
        <w:rPr>
          <w:b/>
          <w:sz w:val="24"/>
          <w:szCs w:val="22"/>
        </w:rPr>
        <w:t>AND CONTRACT VALUE</w:t>
      </w:r>
      <w:bookmarkEnd w:id="6"/>
    </w:p>
    <w:p w:rsidR="008C4713" w:rsidRPr="008C4713" w:rsidRDefault="008C4713" w:rsidP="008C4713">
      <w:pPr>
        <w:pStyle w:val="Heading1"/>
        <w:tabs>
          <w:tab w:val="clear" w:pos="360"/>
          <w:tab w:val="clear" w:pos="737"/>
        </w:tabs>
        <w:spacing w:after="0"/>
        <w:ind w:firstLine="0"/>
        <w:rPr>
          <w:b/>
          <w:sz w:val="24"/>
          <w:szCs w:val="22"/>
        </w:rPr>
      </w:pPr>
    </w:p>
    <w:p w:rsidR="003F597F" w:rsidRDefault="00025C57" w:rsidP="008B094D">
      <w:pPr>
        <w:pStyle w:val="ListParagraph"/>
        <w:keepNext/>
        <w:numPr>
          <w:ilvl w:val="1"/>
          <w:numId w:val="1"/>
        </w:numPr>
        <w:spacing w:before="0" w:after="0"/>
        <w:contextualSpacing/>
        <w:jc w:val="both"/>
        <w:rPr>
          <w:sz w:val="22"/>
          <w:szCs w:val="22"/>
          <w:lang w:eastAsia="zh-CN"/>
        </w:rPr>
      </w:pPr>
      <w:r w:rsidRPr="008B094D">
        <w:rPr>
          <w:sz w:val="22"/>
          <w:szCs w:val="22"/>
          <w:lang w:eastAsia="zh-CN"/>
        </w:rPr>
        <w:t xml:space="preserve">CITB is looking to establish a </w:t>
      </w:r>
      <w:r w:rsidR="003F597F" w:rsidRPr="008B094D">
        <w:rPr>
          <w:sz w:val="22"/>
          <w:szCs w:val="22"/>
          <w:lang w:eastAsia="zh-CN"/>
        </w:rPr>
        <w:t xml:space="preserve">Dynamic Purchasing System for </w:t>
      </w:r>
      <w:r w:rsidR="006B13AE" w:rsidRPr="008B094D">
        <w:rPr>
          <w:sz w:val="22"/>
          <w:szCs w:val="22"/>
          <w:lang w:eastAsia="zh-CN"/>
        </w:rPr>
        <w:t>procurement of services to support the delivery</w:t>
      </w:r>
      <w:r w:rsidR="003F597F" w:rsidRPr="008B094D">
        <w:rPr>
          <w:sz w:val="22"/>
          <w:szCs w:val="22"/>
          <w:lang w:eastAsia="zh-CN"/>
        </w:rPr>
        <w:t xml:space="preserve"> of Construction Industry related apprenticeships. </w:t>
      </w:r>
    </w:p>
    <w:p w:rsidR="008B094D" w:rsidRPr="008B094D" w:rsidRDefault="008B094D" w:rsidP="008B094D">
      <w:pPr>
        <w:pStyle w:val="ListParagraph"/>
        <w:keepNext/>
        <w:spacing w:before="0" w:after="0"/>
        <w:ind w:left="737"/>
        <w:contextualSpacing/>
        <w:jc w:val="both"/>
        <w:rPr>
          <w:sz w:val="22"/>
          <w:szCs w:val="22"/>
          <w:lang w:eastAsia="zh-CN"/>
        </w:rPr>
      </w:pPr>
    </w:p>
    <w:p w:rsidR="003F597F" w:rsidRDefault="003F597F" w:rsidP="008B094D">
      <w:pPr>
        <w:pStyle w:val="ListParagraph"/>
        <w:keepNext/>
        <w:numPr>
          <w:ilvl w:val="1"/>
          <w:numId w:val="1"/>
        </w:numPr>
        <w:tabs>
          <w:tab w:val="num" w:pos="6031"/>
        </w:tabs>
        <w:spacing w:before="0" w:after="0"/>
        <w:contextualSpacing/>
        <w:jc w:val="both"/>
        <w:rPr>
          <w:sz w:val="22"/>
          <w:szCs w:val="22"/>
          <w:lang w:eastAsia="zh-CN"/>
        </w:rPr>
      </w:pPr>
      <w:r w:rsidRPr="008B094D">
        <w:rPr>
          <w:sz w:val="22"/>
          <w:szCs w:val="22"/>
          <w:lang w:eastAsia="zh-CN"/>
        </w:rPr>
        <w:t xml:space="preserve">Potential Providers will be expected to provide </w:t>
      </w:r>
      <w:r w:rsidR="006B13AE" w:rsidRPr="008B094D">
        <w:rPr>
          <w:sz w:val="22"/>
          <w:szCs w:val="22"/>
          <w:lang w:eastAsia="zh-CN"/>
        </w:rPr>
        <w:t xml:space="preserve">services to support </w:t>
      </w:r>
      <w:r w:rsidRPr="008B094D">
        <w:rPr>
          <w:sz w:val="22"/>
          <w:szCs w:val="22"/>
          <w:lang w:eastAsia="zh-CN"/>
        </w:rPr>
        <w:t xml:space="preserve">Construction related Apprenticeships </w:t>
      </w:r>
      <w:r w:rsidR="006B13AE" w:rsidRPr="008B094D">
        <w:rPr>
          <w:sz w:val="22"/>
          <w:szCs w:val="22"/>
          <w:lang w:eastAsia="zh-CN"/>
        </w:rPr>
        <w:t>including</w:t>
      </w:r>
      <w:r w:rsidR="00025C57" w:rsidRPr="008B094D">
        <w:rPr>
          <w:sz w:val="22"/>
          <w:szCs w:val="22"/>
          <w:lang w:eastAsia="zh-CN"/>
        </w:rPr>
        <w:t xml:space="preserve"> NVQ/assessment only (this is not for end point assessment). This will be achieved with funding from the Skills Funding Agency and other sources. Further detail about the Services and the relevant qualifications for which the education and training may be funded and delivered pursuant to the </w:t>
      </w:r>
      <w:r w:rsidRPr="008B094D">
        <w:rPr>
          <w:sz w:val="22"/>
          <w:szCs w:val="22"/>
          <w:lang w:eastAsia="zh-CN"/>
        </w:rPr>
        <w:t>DPS</w:t>
      </w:r>
      <w:r w:rsidR="00025C57" w:rsidRPr="008B094D">
        <w:rPr>
          <w:sz w:val="22"/>
          <w:szCs w:val="22"/>
          <w:lang w:eastAsia="zh-CN"/>
        </w:rPr>
        <w:t xml:space="preserve"> can be found </w:t>
      </w:r>
      <w:r w:rsidRPr="008B094D">
        <w:rPr>
          <w:sz w:val="22"/>
          <w:szCs w:val="22"/>
          <w:lang w:eastAsia="zh-CN"/>
        </w:rPr>
        <w:t>below</w:t>
      </w:r>
      <w:r w:rsidR="00025C57" w:rsidRPr="008B094D">
        <w:rPr>
          <w:sz w:val="22"/>
          <w:szCs w:val="22"/>
          <w:lang w:eastAsia="zh-CN"/>
        </w:rPr>
        <w:t>.</w:t>
      </w:r>
    </w:p>
    <w:p w:rsidR="008B094D" w:rsidRPr="008B094D" w:rsidRDefault="008B094D" w:rsidP="008B094D">
      <w:pPr>
        <w:keepNext/>
        <w:tabs>
          <w:tab w:val="num" w:pos="6031"/>
        </w:tabs>
        <w:spacing w:after="0"/>
        <w:contextualSpacing/>
        <w:jc w:val="both"/>
        <w:rPr>
          <w:lang w:eastAsia="zh-CN"/>
        </w:rPr>
      </w:pPr>
    </w:p>
    <w:p w:rsidR="003F597F" w:rsidRDefault="007D0338" w:rsidP="008B094D">
      <w:pPr>
        <w:pStyle w:val="ListParagraph"/>
        <w:keepNext/>
        <w:numPr>
          <w:ilvl w:val="1"/>
          <w:numId w:val="1"/>
        </w:numPr>
        <w:tabs>
          <w:tab w:val="num" w:pos="6031"/>
        </w:tabs>
        <w:spacing w:before="0" w:after="0"/>
        <w:contextualSpacing/>
        <w:jc w:val="both"/>
        <w:rPr>
          <w:sz w:val="22"/>
          <w:szCs w:val="22"/>
          <w:lang w:eastAsia="zh-CN"/>
        </w:rPr>
      </w:pPr>
      <w:r w:rsidRPr="008B094D">
        <w:rPr>
          <w:sz w:val="22"/>
          <w:szCs w:val="22"/>
          <w:lang w:eastAsia="zh-CN"/>
        </w:rPr>
        <w:t>Potential Providers can expect</w:t>
      </w:r>
      <w:r w:rsidR="003F597F" w:rsidRPr="008B094D">
        <w:rPr>
          <w:sz w:val="22"/>
          <w:szCs w:val="22"/>
          <w:lang w:eastAsia="zh-CN"/>
        </w:rPr>
        <w:t xml:space="preserve"> to be </w:t>
      </w:r>
      <w:r w:rsidR="00025C57" w:rsidRPr="008B094D">
        <w:rPr>
          <w:sz w:val="22"/>
          <w:szCs w:val="22"/>
          <w:lang w:eastAsia="zh-CN"/>
        </w:rPr>
        <w:t xml:space="preserve">commissioned from time to time to deliver </w:t>
      </w:r>
      <w:r w:rsidR="003F597F" w:rsidRPr="008B094D">
        <w:rPr>
          <w:sz w:val="22"/>
          <w:szCs w:val="22"/>
          <w:lang w:eastAsia="zh-CN"/>
        </w:rPr>
        <w:t xml:space="preserve">available </w:t>
      </w:r>
      <w:r w:rsidR="00025C57" w:rsidRPr="008B094D">
        <w:rPr>
          <w:sz w:val="22"/>
          <w:szCs w:val="22"/>
          <w:lang w:eastAsia="zh-CN"/>
        </w:rPr>
        <w:t>Services to suitable construction sector employers until 31st</w:t>
      </w:r>
      <w:r w:rsidR="00D972FA" w:rsidRPr="008B094D">
        <w:rPr>
          <w:sz w:val="22"/>
          <w:szCs w:val="22"/>
          <w:lang w:eastAsia="zh-CN"/>
        </w:rPr>
        <w:t xml:space="preserve"> July </w:t>
      </w:r>
      <w:r w:rsidR="006B13AE" w:rsidRPr="008B094D">
        <w:rPr>
          <w:sz w:val="22"/>
          <w:szCs w:val="22"/>
          <w:lang w:eastAsia="zh-CN"/>
        </w:rPr>
        <w:t>2021</w:t>
      </w:r>
      <w:r w:rsidR="00D62452" w:rsidRPr="008B094D">
        <w:rPr>
          <w:sz w:val="22"/>
          <w:szCs w:val="22"/>
          <w:lang w:eastAsia="zh-CN"/>
        </w:rPr>
        <w:t>.</w:t>
      </w:r>
      <w:r w:rsidR="00025C57" w:rsidRPr="008B094D">
        <w:rPr>
          <w:sz w:val="22"/>
          <w:szCs w:val="22"/>
          <w:lang w:eastAsia="zh-CN"/>
        </w:rPr>
        <w:t xml:space="preserve"> This is subject to Employer demand and funding, SFA funding and volume allocations. This provision is required throughout England.</w:t>
      </w:r>
    </w:p>
    <w:p w:rsidR="008B094D" w:rsidRPr="008B094D" w:rsidRDefault="008B094D" w:rsidP="008B094D">
      <w:pPr>
        <w:keepNext/>
        <w:tabs>
          <w:tab w:val="num" w:pos="6031"/>
        </w:tabs>
        <w:spacing w:after="0"/>
        <w:contextualSpacing/>
        <w:jc w:val="both"/>
        <w:rPr>
          <w:lang w:eastAsia="zh-CN"/>
        </w:rPr>
      </w:pPr>
    </w:p>
    <w:p w:rsidR="003F597F" w:rsidRPr="008B094D" w:rsidRDefault="00025C57" w:rsidP="008B094D">
      <w:pPr>
        <w:pStyle w:val="ListParagraph"/>
        <w:keepNext/>
        <w:numPr>
          <w:ilvl w:val="1"/>
          <w:numId w:val="1"/>
        </w:numPr>
        <w:tabs>
          <w:tab w:val="num" w:pos="6031"/>
        </w:tabs>
        <w:spacing w:before="0" w:after="0"/>
        <w:contextualSpacing/>
        <w:jc w:val="both"/>
        <w:rPr>
          <w:sz w:val="22"/>
          <w:szCs w:val="22"/>
          <w:lang w:eastAsia="zh-CN"/>
        </w:rPr>
      </w:pPr>
      <w:r w:rsidRPr="008B094D">
        <w:rPr>
          <w:sz w:val="22"/>
          <w:szCs w:val="22"/>
          <w:lang w:eastAsia="zh-CN"/>
        </w:rPr>
        <w:t xml:space="preserve">Training Providers will be required to deliver approved qualifications for Apprenticeship Learning. Providers are required to familiarise themselves with the SFA funding rules from 2017/18 till this </w:t>
      </w:r>
      <w:r w:rsidR="003F597F" w:rsidRPr="008B094D">
        <w:rPr>
          <w:sz w:val="22"/>
          <w:szCs w:val="22"/>
          <w:lang w:eastAsia="zh-CN"/>
        </w:rPr>
        <w:t>DPS</w:t>
      </w:r>
      <w:r w:rsidRPr="008B094D">
        <w:rPr>
          <w:sz w:val="22"/>
          <w:szCs w:val="22"/>
          <w:lang w:eastAsia="zh-CN"/>
        </w:rPr>
        <w:t xml:space="preserve"> expires </w:t>
      </w:r>
      <w:hyperlink r:id="rId21" w:history="1">
        <w:r w:rsidRPr="008B094D">
          <w:rPr>
            <w:color w:val="0070C0"/>
            <w:sz w:val="22"/>
            <w:szCs w:val="22"/>
            <w:u w:val="single"/>
            <w:lang w:eastAsia="zh-CN"/>
          </w:rPr>
          <w:t>https://www.gov.uk/government/publications/apprenticeship-funding-and-performance-management-rules-2017-to-2018</w:t>
        </w:r>
      </w:hyperlink>
      <w:r w:rsidRPr="008B094D">
        <w:rPr>
          <w:sz w:val="22"/>
          <w:szCs w:val="22"/>
          <w:lang w:eastAsia="zh-CN"/>
        </w:rPr>
        <w:t xml:space="preserve"> and as amended from time to time by the SFA. The future requirement will be dependent on demand and funding from Employers in the construction industry.  Inclusion of a trade on the list does not guarantee that there will be a requirement for it under the framework.</w:t>
      </w:r>
    </w:p>
    <w:p w:rsidR="008B094D" w:rsidRPr="008B094D" w:rsidRDefault="008B094D" w:rsidP="008B094D">
      <w:pPr>
        <w:keepNext/>
        <w:tabs>
          <w:tab w:val="num" w:pos="6031"/>
        </w:tabs>
        <w:spacing w:after="0"/>
        <w:contextualSpacing/>
        <w:jc w:val="both"/>
        <w:rPr>
          <w:lang w:eastAsia="zh-CN"/>
        </w:rPr>
      </w:pPr>
    </w:p>
    <w:p w:rsidR="003F597F" w:rsidRDefault="00025C57" w:rsidP="008B094D">
      <w:pPr>
        <w:pStyle w:val="ListParagraph"/>
        <w:keepNext/>
        <w:numPr>
          <w:ilvl w:val="1"/>
          <w:numId w:val="1"/>
        </w:numPr>
        <w:tabs>
          <w:tab w:val="num" w:pos="6031"/>
        </w:tabs>
        <w:spacing w:before="0" w:after="0"/>
        <w:ind w:left="709" w:hanging="709"/>
        <w:contextualSpacing/>
        <w:jc w:val="both"/>
        <w:rPr>
          <w:sz w:val="22"/>
          <w:szCs w:val="22"/>
          <w:lang w:eastAsia="zh-CN"/>
        </w:rPr>
      </w:pPr>
      <w:r w:rsidRPr="008B094D">
        <w:rPr>
          <w:sz w:val="22"/>
          <w:szCs w:val="22"/>
          <w:lang w:eastAsia="zh-CN"/>
        </w:rPr>
        <w:t>At the time o</w:t>
      </w:r>
      <w:r w:rsidR="007D0338" w:rsidRPr="008B094D">
        <w:rPr>
          <w:sz w:val="22"/>
          <w:szCs w:val="22"/>
          <w:lang w:eastAsia="zh-CN"/>
        </w:rPr>
        <w:t xml:space="preserve">f this ITT publication, it is </w:t>
      </w:r>
      <w:r w:rsidRPr="008B094D">
        <w:rPr>
          <w:sz w:val="22"/>
          <w:szCs w:val="22"/>
          <w:lang w:eastAsia="zh-CN"/>
        </w:rPr>
        <w:t>expected that on approval of a standard, that the   training provider converts from a framework to a standard where appropriate.</w:t>
      </w:r>
    </w:p>
    <w:p w:rsidR="008B094D" w:rsidRPr="008B094D" w:rsidRDefault="008B094D" w:rsidP="008B094D">
      <w:pPr>
        <w:keepNext/>
        <w:tabs>
          <w:tab w:val="num" w:pos="6031"/>
        </w:tabs>
        <w:spacing w:after="0"/>
        <w:contextualSpacing/>
        <w:jc w:val="both"/>
        <w:rPr>
          <w:lang w:eastAsia="zh-CN"/>
        </w:rPr>
      </w:pPr>
    </w:p>
    <w:p w:rsidR="00025C57" w:rsidRDefault="00025C57" w:rsidP="008B094D">
      <w:pPr>
        <w:pStyle w:val="ListParagraph"/>
        <w:keepNext/>
        <w:numPr>
          <w:ilvl w:val="1"/>
          <w:numId w:val="1"/>
        </w:numPr>
        <w:tabs>
          <w:tab w:val="num" w:pos="6031"/>
        </w:tabs>
        <w:spacing w:before="0" w:after="0"/>
        <w:ind w:left="709" w:hanging="709"/>
        <w:contextualSpacing/>
        <w:jc w:val="both"/>
        <w:rPr>
          <w:sz w:val="22"/>
          <w:szCs w:val="22"/>
          <w:lang w:eastAsia="zh-CN"/>
        </w:rPr>
      </w:pPr>
      <w:r w:rsidRPr="008B094D">
        <w:rPr>
          <w:sz w:val="22"/>
          <w:szCs w:val="22"/>
          <w:lang w:eastAsia="zh-CN"/>
        </w:rPr>
        <w:t xml:space="preserve">Training Providers must be single organisations. Tenderers must note that they cannot subcontract any of the Services. </w:t>
      </w:r>
    </w:p>
    <w:p w:rsidR="008B094D" w:rsidRPr="008B094D" w:rsidRDefault="008B094D" w:rsidP="008B094D">
      <w:pPr>
        <w:keepNext/>
        <w:tabs>
          <w:tab w:val="num" w:pos="6031"/>
        </w:tabs>
        <w:spacing w:after="0"/>
        <w:contextualSpacing/>
        <w:jc w:val="both"/>
        <w:rPr>
          <w:lang w:eastAsia="zh-CN"/>
        </w:rPr>
      </w:pPr>
    </w:p>
    <w:p w:rsidR="008F4C5D" w:rsidRDefault="008F4C5D" w:rsidP="008B094D">
      <w:pPr>
        <w:pStyle w:val="Heading2"/>
        <w:numPr>
          <w:ilvl w:val="1"/>
          <w:numId w:val="1"/>
        </w:numPr>
        <w:spacing w:after="0"/>
        <w:rPr>
          <w:sz w:val="22"/>
          <w:szCs w:val="22"/>
        </w:rPr>
      </w:pPr>
      <w:r w:rsidRPr="008B094D">
        <w:rPr>
          <w:sz w:val="22"/>
          <w:szCs w:val="22"/>
        </w:rPr>
        <w:t xml:space="preserve">The Call-Off Contracts may contain different provisions for each part of the service. </w:t>
      </w:r>
    </w:p>
    <w:p w:rsidR="008B094D" w:rsidRPr="008B094D" w:rsidRDefault="008B094D" w:rsidP="008B094D">
      <w:pPr>
        <w:pStyle w:val="Heading2"/>
        <w:tabs>
          <w:tab w:val="clear" w:pos="360"/>
          <w:tab w:val="clear" w:pos="737"/>
        </w:tabs>
        <w:spacing w:after="0"/>
        <w:ind w:left="0" w:firstLine="0"/>
        <w:rPr>
          <w:sz w:val="22"/>
          <w:szCs w:val="22"/>
        </w:rPr>
      </w:pPr>
    </w:p>
    <w:p w:rsidR="008F4C5D" w:rsidRPr="008B094D" w:rsidRDefault="008F4C5D" w:rsidP="008B094D">
      <w:pPr>
        <w:pStyle w:val="Heading2"/>
        <w:numPr>
          <w:ilvl w:val="1"/>
          <w:numId w:val="1"/>
        </w:numPr>
        <w:spacing w:after="0"/>
        <w:rPr>
          <w:sz w:val="22"/>
          <w:szCs w:val="22"/>
        </w:rPr>
      </w:pPr>
      <w:r w:rsidRPr="008B094D">
        <w:rPr>
          <w:sz w:val="22"/>
          <w:szCs w:val="22"/>
        </w:rPr>
        <w:t>An indication of the potential value of Call-Off Contracts placed under the DPS is set out in the OJEU Contract Notice.</w:t>
      </w:r>
    </w:p>
    <w:p w:rsidR="008B094D" w:rsidRDefault="008B094D">
      <w:pPr>
        <w:rPr>
          <w:rFonts w:ascii="Arial" w:eastAsia="Times New Roman" w:hAnsi="Arial" w:cs="Times New Roman"/>
          <w:b/>
          <w:caps/>
          <w:lang w:eastAsia="zh-CN"/>
        </w:rPr>
      </w:pPr>
      <w:bookmarkStart w:id="7" w:name="_Toc349905205"/>
    </w:p>
    <w:p w:rsidR="008654D5" w:rsidRDefault="008654D5">
      <w:pPr>
        <w:rPr>
          <w:rFonts w:ascii="Arial" w:eastAsia="Times New Roman" w:hAnsi="Arial" w:cs="Times New Roman"/>
          <w:b/>
          <w:caps/>
          <w:sz w:val="24"/>
          <w:lang w:eastAsia="zh-CN"/>
        </w:rPr>
      </w:pPr>
      <w:r>
        <w:rPr>
          <w:b/>
          <w:sz w:val="24"/>
        </w:rPr>
        <w:br w:type="page"/>
      </w:r>
    </w:p>
    <w:p w:rsidR="008F4C5D" w:rsidRDefault="008F4C5D" w:rsidP="008B094D">
      <w:pPr>
        <w:pStyle w:val="Heading1"/>
        <w:numPr>
          <w:ilvl w:val="0"/>
          <w:numId w:val="1"/>
        </w:numPr>
        <w:spacing w:after="0"/>
        <w:rPr>
          <w:b/>
          <w:sz w:val="24"/>
          <w:szCs w:val="22"/>
        </w:rPr>
      </w:pPr>
      <w:r w:rsidRPr="008C4713">
        <w:rPr>
          <w:b/>
          <w:sz w:val="24"/>
          <w:szCs w:val="22"/>
        </w:rPr>
        <w:t>THE dynamic purchasing system AND CALL-OFF CONTRACTS</w:t>
      </w:r>
      <w:bookmarkEnd w:id="7"/>
    </w:p>
    <w:p w:rsidR="008C4713" w:rsidRPr="008C4713" w:rsidRDefault="008C4713" w:rsidP="008C4713">
      <w:pPr>
        <w:pStyle w:val="Heading1"/>
        <w:tabs>
          <w:tab w:val="clear" w:pos="360"/>
          <w:tab w:val="clear" w:pos="737"/>
        </w:tabs>
        <w:spacing w:after="0"/>
        <w:ind w:firstLine="0"/>
        <w:rPr>
          <w:b/>
          <w:sz w:val="24"/>
          <w:szCs w:val="22"/>
        </w:rPr>
      </w:pPr>
    </w:p>
    <w:p w:rsidR="008B094D" w:rsidRDefault="008F4C5D" w:rsidP="008B094D">
      <w:pPr>
        <w:pStyle w:val="Heading2"/>
        <w:numPr>
          <w:ilvl w:val="1"/>
          <w:numId w:val="1"/>
        </w:numPr>
        <w:spacing w:after="0"/>
        <w:rPr>
          <w:sz w:val="22"/>
          <w:szCs w:val="22"/>
        </w:rPr>
      </w:pPr>
      <w:bookmarkStart w:id="8" w:name="_Ref285619824"/>
      <w:r>
        <w:rPr>
          <w:sz w:val="22"/>
          <w:szCs w:val="22"/>
        </w:rPr>
        <w:t xml:space="preserve">The DPS will enable </w:t>
      </w:r>
      <w:r w:rsidR="00AC43EC">
        <w:rPr>
          <w:sz w:val="22"/>
          <w:szCs w:val="22"/>
        </w:rPr>
        <w:t>CITB</w:t>
      </w:r>
      <w:r>
        <w:rPr>
          <w:sz w:val="22"/>
          <w:szCs w:val="22"/>
        </w:rPr>
        <w:t xml:space="preserve"> to place orders for the Available Services with Suppliers.</w:t>
      </w:r>
    </w:p>
    <w:p w:rsidR="008F4C5D" w:rsidRDefault="008F4C5D" w:rsidP="008B094D">
      <w:pPr>
        <w:pStyle w:val="Heading2"/>
        <w:tabs>
          <w:tab w:val="clear" w:pos="360"/>
          <w:tab w:val="clear" w:pos="737"/>
        </w:tabs>
        <w:spacing w:after="0"/>
        <w:ind w:firstLine="0"/>
        <w:rPr>
          <w:sz w:val="22"/>
          <w:szCs w:val="22"/>
        </w:rPr>
      </w:pPr>
      <w:r>
        <w:rPr>
          <w:sz w:val="22"/>
          <w:szCs w:val="22"/>
        </w:rPr>
        <w:t xml:space="preserve"> </w:t>
      </w:r>
    </w:p>
    <w:bookmarkEnd w:id="8"/>
    <w:p w:rsidR="008F4C5D" w:rsidRDefault="008F4C5D" w:rsidP="008B094D">
      <w:pPr>
        <w:pStyle w:val="Heading2"/>
        <w:numPr>
          <w:ilvl w:val="1"/>
          <w:numId w:val="1"/>
        </w:numPr>
        <w:spacing w:after="0"/>
        <w:rPr>
          <w:sz w:val="22"/>
          <w:szCs w:val="22"/>
        </w:rPr>
      </w:pPr>
      <w:r>
        <w:rPr>
          <w:sz w:val="22"/>
          <w:szCs w:val="22"/>
        </w:rPr>
        <w:t xml:space="preserve">If </w:t>
      </w:r>
      <w:r w:rsidR="00AC43EC">
        <w:rPr>
          <w:sz w:val="22"/>
          <w:szCs w:val="22"/>
        </w:rPr>
        <w:t>CITB</w:t>
      </w:r>
      <w:r>
        <w:rPr>
          <w:sz w:val="22"/>
          <w:szCs w:val="22"/>
        </w:rPr>
        <w:t xml:space="preserve"> admits a Potential Provider to the DPS, any resulting call-off contract will incorporate elements of the Indicative Tender (bid) including (but not limited to) the Potential Provider's approach to delivering the Available Services.</w:t>
      </w:r>
    </w:p>
    <w:p w:rsidR="008B094D" w:rsidRDefault="008B094D" w:rsidP="008B094D">
      <w:pPr>
        <w:pStyle w:val="Heading2"/>
        <w:tabs>
          <w:tab w:val="clear" w:pos="360"/>
          <w:tab w:val="clear" w:pos="737"/>
        </w:tabs>
        <w:spacing w:after="0"/>
        <w:ind w:left="0" w:firstLine="0"/>
        <w:rPr>
          <w:sz w:val="22"/>
          <w:szCs w:val="22"/>
        </w:rPr>
      </w:pPr>
    </w:p>
    <w:p w:rsidR="008F4C5D" w:rsidRDefault="00AC43EC" w:rsidP="008B094D">
      <w:pPr>
        <w:pStyle w:val="Heading2"/>
        <w:numPr>
          <w:ilvl w:val="1"/>
          <w:numId w:val="1"/>
        </w:numPr>
        <w:spacing w:after="0"/>
        <w:rPr>
          <w:sz w:val="22"/>
          <w:szCs w:val="22"/>
        </w:rPr>
      </w:pPr>
      <w:r>
        <w:rPr>
          <w:sz w:val="22"/>
          <w:szCs w:val="22"/>
        </w:rPr>
        <w:t>CITB</w:t>
      </w:r>
      <w:r w:rsidR="008F4C5D">
        <w:rPr>
          <w:sz w:val="22"/>
          <w:szCs w:val="22"/>
        </w:rPr>
        <w:t xml:space="preserve"> will manage the overall performance of the DPS by Suppliers.</w:t>
      </w:r>
      <w:r w:rsidR="008F4C5D" w:rsidRPr="00972DFD">
        <w:rPr>
          <w:sz w:val="22"/>
          <w:szCs w:val="22"/>
        </w:rPr>
        <w:t xml:space="preserve"> </w:t>
      </w:r>
    </w:p>
    <w:p w:rsidR="008B094D" w:rsidRPr="00972DFD" w:rsidRDefault="008B094D" w:rsidP="008B094D">
      <w:pPr>
        <w:pStyle w:val="Heading2"/>
        <w:tabs>
          <w:tab w:val="clear" w:pos="360"/>
          <w:tab w:val="clear" w:pos="737"/>
        </w:tabs>
        <w:spacing w:after="0"/>
        <w:ind w:left="0" w:firstLine="0"/>
        <w:rPr>
          <w:sz w:val="22"/>
          <w:szCs w:val="22"/>
        </w:rPr>
      </w:pPr>
    </w:p>
    <w:p w:rsidR="008A3582" w:rsidRPr="00D972FA" w:rsidRDefault="00972DFD" w:rsidP="008B094D">
      <w:pPr>
        <w:pStyle w:val="Heading2"/>
        <w:numPr>
          <w:ilvl w:val="1"/>
          <w:numId w:val="1"/>
        </w:numPr>
        <w:spacing w:after="0"/>
        <w:rPr>
          <w:b/>
          <w:sz w:val="22"/>
          <w:szCs w:val="22"/>
        </w:rPr>
      </w:pPr>
      <w:r>
        <w:rPr>
          <w:sz w:val="22"/>
          <w:szCs w:val="22"/>
        </w:rPr>
        <w:t>CITB will place orders for the Available Services by either:</w:t>
      </w:r>
    </w:p>
    <w:p w:rsidR="00D972FA" w:rsidRPr="00D972FA" w:rsidRDefault="00D972FA" w:rsidP="008B094D">
      <w:pPr>
        <w:pStyle w:val="Heading3"/>
        <w:tabs>
          <w:tab w:val="clear" w:pos="360"/>
          <w:tab w:val="left" w:pos="720"/>
        </w:tabs>
        <w:spacing w:after="0"/>
        <w:rPr>
          <w:sz w:val="22"/>
          <w:szCs w:val="22"/>
        </w:rPr>
      </w:pPr>
      <w:r>
        <w:rPr>
          <w:sz w:val="22"/>
          <w:szCs w:val="22"/>
        </w:rPr>
        <w:t xml:space="preserve">a.   As requested by the Employer or </w:t>
      </w:r>
    </w:p>
    <w:p w:rsidR="008A3582" w:rsidRDefault="008A3582" w:rsidP="008B094D">
      <w:pPr>
        <w:pStyle w:val="Heading3"/>
        <w:numPr>
          <w:ilvl w:val="0"/>
          <w:numId w:val="7"/>
        </w:numPr>
        <w:tabs>
          <w:tab w:val="left" w:pos="720"/>
        </w:tabs>
        <w:spacing w:after="0"/>
        <w:rPr>
          <w:sz w:val="22"/>
          <w:szCs w:val="22"/>
        </w:rPr>
      </w:pPr>
      <w:r>
        <w:rPr>
          <w:sz w:val="22"/>
          <w:szCs w:val="22"/>
        </w:rPr>
        <w:t>R</w:t>
      </w:r>
      <w:r w:rsidR="008F4C5D">
        <w:rPr>
          <w:sz w:val="22"/>
          <w:szCs w:val="22"/>
        </w:rPr>
        <w:t>e-opening competition among Suppliers</w:t>
      </w:r>
      <w:r>
        <w:rPr>
          <w:sz w:val="22"/>
          <w:szCs w:val="22"/>
        </w:rPr>
        <w:t xml:space="preserve"> within a particular geographical area and</w:t>
      </w:r>
      <w:r w:rsidR="008F4C5D">
        <w:rPr>
          <w:sz w:val="22"/>
          <w:szCs w:val="22"/>
        </w:rPr>
        <w:t xml:space="preserve"> will use the evaluation criteria set out in the OJEU Contract Notice to determine which Supplier should be appointed to supply the Available Services</w:t>
      </w:r>
      <w:r w:rsidR="00D972FA">
        <w:rPr>
          <w:sz w:val="22"/>
          <w:szCs w:val="22"/>
        </w:rPr>
        <w:t xml:space="preserve">; </w:t>
      </w:r>
    </w:p>
    <w:p w:rsidR="008F4C5D" w:rsidRDefault="008A3582" w:rsidP="008B094D">
      <w:pPr>
        <w:pStyle w:val="Heading3"/>
        <w:numPr>
          <w:ilvl w:val="2"/>
          <w:numId w:val="1"/>
        </w:numPr>
        <w:tabs>
          <w:tab w:val="left" w:pos="720"/>
        </w:tabs>
        <w:spacing w:after="0"/>
        <w:rPr>
          <w:sz w:val="22"/>
          <w:szCs w:val="22"/>
        </w:rPr>
      </w:pPr>
      <w:r>
        <w:rPr>
          <w:sz w:val="22"/>
          <w:szCs w:val="22"/>
        </w:rPr>
        <w:t>CITB w</w:t>
      </w:r>
      <w:r w:rsidR="008F4C5D">
        <w:rPr>
          <w:sz w:val="22"/>
          <w:szCs w:val="22"/>
        </w:rPr>
        <w:t>ill manage the Supplier's day to day perfo</w:t>
      </w:r>
      <w:bookmarkStart w:id="9" w:name="_Toc277947340"/>
      <w:r w:rsidR="008F4C5D">
        <w:rPr>
          <w:sz w:val="22"/>
          <w:szCs w:val="22"/>
        </w:rPr>
        <w:t>rmance of the Call-Off Contract.</w:t>
      </w:r>
    </w:p>
    <w:p w:rsidR="008B094D" w:rsidRDefault="008B094D">
      <w:pPr>
        <w:rPr>
          <w:b/>
        </w:rPr>
      </w:pPr>
      <w:bookmarkStart w:id="10" w:name="_Toc349905206"/>
      <w:bookmarkStart w:id="11" w:name="_Ref284764423"/>
    </w:p>
    <w:p w:rsidR="008654D5" w:rsidRDefault="008654D5">
      <w:pPr>
        <w:rPr>
          <w:rFonts w:ascii="Arial" w:eastAsia="Times New Roman" w:hAnsi="Arial" w:cs="Times New Roman"/>
          <w:b/>
          <w:caps/>
          <w:sz w:val="24"/>
          <w:lang w:eastAsia="zh-CN"/>
        </w:rPr>
      </w:pPr>
      <w:r>
        <w:rPr>
          <w:b/>
          <w:sz w:val="24"/>
        </w:rPr>
        <w:br w:type="page"/>
      </w:r>
    </w:p>
    <w:p w:rsidR="008F4C5D" w:rsidRDefault="008F4C5D" w:rsidP="008B094D">
      <w:pPr>
        <w:pStyle w:val="Heading1"/>
        <w:numPr>
          <w:ilvl w:val="0"/>
          <w:numId w:val="1"/>
        </w:numPr>
        <w:spacing w:after="0"/>
        <w:rPr>
          <w:b/>
          <w:sz w:val="24"/>
          <w:szCs w:val="22"/>
        </w:rPr>
      </w:pPr>
      <w:r w:rsidRPr="008C4713">
        <w:rPr>
          <w:b/>
          <w:sz w:val="24"/>
          <w:szCs w:val="22"/>
        </w:rPr>
        <w:t>procurement timEtable</w:t>
      </w:r>
      <w:bookmarkEnd w:id="9"/>
      <w:bookmarkEnd w:id="10"/>
      <w:bookmarkEnd w:id="11"/>
    </w:p>
    <w:p w:rsidR="008C4713" w:rsidRPr="008C4713" w:rsidRDefault="008C4713" w:rsidP="008C4713">
      <w:pPr>
        <w:pStyle w:val="Heading1"/>
        <w:tabs>
          <w:tab w:val="clear" w:pos="360"/>
          <w:tab w:val="clear" w:pos="737"/>
        </w:tabs>
        <w:spacing w:after="0"/>
        <w:ind w:firstLine="0"/>
        <w:rPr>
          <w:b/>
          <w:sz w:val="24"/>
          <w:szCs w:val="22"/>
        </w:rPr>
      </w:pPr>
    </w:p>
    <w:p w:rsidR="008F4C5D" w:rsidRPr="008B094D" w:rsidRDefault="008F4C5D" w:rsidP="008B094D">
      <w:pPr>
        <w:pStyle w:val="Heading2"/>
        <w:numPr>
          <w:ilvl w:val="1"/>
          <w:numId w:val="1"/>
        </w:numPr>
        <w:tabs>
          <w:tab w:val="clear" w:pos="737"/>
          <w:tab w:val="left" w:pos="720"/>
        </w:tabs>
        <w:spacing w:after="0"/>
        <w:ind w:left="709" w:hanging="709"/>
        <w:rPr>
          <w:rStyle w:val="Heading2Char"/>
        </w:rPr>
      </w:pPr>
      <w:r>
        <w:rPr>
          <w:rStyle w:val="Heading2Char"/>
          <w:sz w:val="22"/>
          <w:szCs w:val="22"/>
        </w:rPr>
        <w:t xml:space="preserve">The timetable for this Procurement is set out in the table below. </w:t>
      </w:r>
    </w:p>
    <w:p w:rsidR="008B094D" w:rsidRDefault="008B094D" w:rsidP="008B094D">
      <w:pPr>
        <w:pStyle w:val="Heading2"/>
        <w:tabs>
          <w:tab w:val="clear" w:pos="360"/>
          <w:tab w:val="clear" w:pos="737"/>
        </w:tabs>
        <w:spacing w:after="0"/>
        <w:ind w:left="709" w:firstLine="0"/>
        <w:rPr>
          <w:rStyle w:val="Heading2Char"/>
        </w:rPr>
      </w:pPr>
    </w:p>
    <w:p w:rsidR="008F4C5D" w:rsidRPr="008C4713" w:rsidRDefault="008F4C5D" w:rsidP="008B094D">
      <w:pPr>
        <w:pStyle w:val="Heading2"/>
        <w:numPr>
          <w:ilvl w:val="1"/>
          <w:numId w:val="1"/>
        </w:numPr>
        <w:spacing w:after="0"/>
        <w:ind w:left="709" w:hanging="709"/>
      </w:pPr>
      <w:r>
        <w:rPr>
          <w:sz w:val="22"/>
          <w:szCs w:val="22"/>
        </w:rPr>
        <w:t xml:space="preserve">This timetable may be changed by </w:t>
      </w:r>
      <w:r w:rsidR="00972DFD">
        <w:rPr>
          <w:sz w:val="22"/>
          <w:szCs w:val="22"/>
        </w:rPr>
        <w:t>CITB</w:t>
      </w:r>
      <w:r>
        <w:rPr>
          <w:sz w:val="22"/>
          <w:szCs w:val="22"/>
        </w:rPr>
        <w:t xml:space="preserve"> at any time. Changes to any of the dates will be made in accordance with the Regulations (where applicable). Potential Provider</w:t>
      </w:r>
      <w:r w:rsidR="008A3582">
        <w:rPr>
          <w:sz w:val="22"/>
          <w:szCs w:val="22"/>
        </w:rPr>
        <w:t xml:space="preserve">s will be informed through the CITB website and email </w:t>
      </w:r>
      <w:r>
        <w:rPr>
          <w:sz w:val="22"/>
          <w:szCs w:val="22"/>
        </w:rPr>
        <w:t xml:space="preserve">if </w:t>
      </w:r>
      <w:r w:rsidR="008A3582">
        <w:rPr>
          <w:sz w:val="22"/>
          <w:szCs w:val="22"/>
        </w:rPr>
        <w:t>CITB</w:t>
      </w:r>
      <w:r>
        <w:rPr>
          <w:sz w:val="22"/>
          <w:szCs w:val="22"/>
        </w:rPr>
        <w:t xml:space="preserve"> decides that changes to this timetable are necessary.</w:t>
      </w:r>
    </w:p>
    <w:p w:rsidR="008C4713" w:rsidRPr="008C4713" w:rsidRDefault="008C4713" w:rsidP="008C4713">
      <w:pPr>
        <w:pStyle w:val="Heading2"/>
        <w:tabs>
          <w:tab w:val="clear" w:pos="360"/>
          <w:tab w:val="clear" w:pos="737"/>
        </w:tabs>
        <w:spacing w:after="0"/>
        <w:ind w:left="709" w:firstLine="0"/>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2"/>
        <w:gridCol w:w="3686"/>
      </w:tblGrid>
      <w:tr w:rsidR="00D229E8" w:rsidRPr="00D229E8" w:rsidTr="008C4713">
        <w:trPr>
          <w:trHeight w:val="299"/>
        </w:trPr>
        <w:tc>
          <w:tcPr>
            <w:tcW w:w="5812" w:type="dxa"/>
            <w:shd w:val="clear" w:color="auto" w:fill="CCCCCC"/>
          </w:tcPr>
          <w:p w:rsidR="00D229E8" w:rsidRPr="00D229E8" w:rsidRDefault="00D229E8" w:rsidP="008B094D">
            <w:pPr>
              <w:keepNext/>
              <w:spacing w:after="0" w:line="240" w:lineRule="auto"/>
              <w:jc w:val="both"/>
              <w:rPr>
                <w:rFonts w:ascii="Arial" w:eastAsia="Times New Roman" w:hAnsi="Arial" w:cs="Arial"/>
                <w:b/>
                <w:sz w:val="24"/>
                <w:szCs w:val="24"/>
              </w:rPr>
            </w:pPr>
            <w:r w:rsidRPr="00D229E8">
              <w:rPr>
                <w:rFonts w:ascii="Arial" w:eastAsia="Times New Roman" w:hAnsi="Arial" w:cs="Arial"/>
                <w:b/>
              </w:rPr>
              <w:t xml:space="preserve">Event </w:t>
            </w:r>
          </w:p>
        </w:tc>
        <w:tc>
          <w:tcPr>
            <w:tcW w:w="3686" w:type="dxa"/>
            <w:tcBorders>
              <w:bottom w:val="single" w:sz="4" w:space="0" w:color="auto"/>
            </w:tcBorders>
            <w:shd w:val="clear" w:color="auto" w:fill="CCCCCC"/>
          </w:tcPr>
          <w:p w:rsidR="00D229E8" w:rsidRPr="00D229E8" w:rsidRDefault="00D229E8" w:rsidP="008C4713">
            <w:pPr>
              <w:keepNext/>
              <w:spacing w:after="0" w:line="240" w:lineRule="auto"/>
              <w:jc w:val="both"/>
              <w:rPr>
                <w:rFonts w:ascii="Arial" w:eastAsia="Times New Roman" w:hAnsi="Arial" w:cs="Arial"/>
                <w:b/>
                <w:sz w:val="24"/>
                <w:szCs w:val="24"/>
              </w:rPr>
            </w:pPr>
            <w:r w:rsidRPr="00D229E8">
              <w:rPr>
                <w:rFonts w:ascii="Arial" w:eastAsia="Times New Roman" w:hAnsi="Arial" w:cs="Arial"/>
                <w:b/>
              </w:rPr>
              <w:t>Date</w:t>
            </w:r>
          </w:p>
        </w:tc>
      </w:tr>
      <w:tr w:rsidR="00D229E8" w:rsidRPr="00D229E8" w:rsidTr="008C4713">
        <w:tc>
          <w:tcPr>
            <w:tcW w:w="5812" w:type="dxa"/>
          </w:tcPr>
          <w:p w:rsidR="00D229E8" w:rsidRPr="00D229E8" w:rsidRDefault="00D229E8" w:rsidP="008B094D">
            <w:pPr>
              <w:keepNext/>
              <w:spacing w:after="0" w:line="240" w:lineRule="auto"/>
              <w:jc w:val="both"/>
              <w:rPr>
                <w:rFonts w:ascii="Arial" w:eastAsia="Times New Roman" w:hAnsi="Arial" w:cs="Arial"/>
                <w:sz w:val="24"/>
                <w:szCs w:val="24"/>
              </w:rPr>
            </w:pPr>
            <w:r w:rsidRPr="00D229E8">
              <w:rPr>
                <w:rFonts w:ascii="Arial" w:hAnsi="Arial" w:cs="Arial"/>
              </w:rPr>
              <w:t>Publication of the OJEU Contract Notice</w:t>
            </w:r>
          </w:p>
        </w:tc>
        <w:tc>
          <w:tcPr>
            <w:tcW w:w="3686" w:type="dxa"/>
            <w:shd w:val="clear" w:color="auto" w:fill="auto"/>
          </w:tcPr>
          <w:p w:rsidR="00D229E8" w:rsidRPr="00D229E8" w:rsidRDefault="00341057" w:rsidP="008B094D">
            <w:pPr>
              <w:keepNext/>
              <w:spacing w:after="0" w:line="240" w:lineRule="auto"/>
              <w:jc w:val="both"/>
              <w:rPr>
                <w:rFonts w:ascii="Arial" w:eastAsia="Times New Roman" w:hAnsi="Arial" w:cs="Arial"/>
                <w:highlight w:val="yellow"/>
              </w:rPr>
            </w:pPr>
            <w:r>
              <w:rPr>
                <w:rFonts w:ascii="Arial" w:eastAsia="Times New Roman" w:hAnsi="Arial" w:cs="Arial"/>
              </w:rPr>
              <w:t>T</w:t>
            </w:r>
            <w:r w:rsidR="006063BD">
              <w:rPr>
                <w:rFonts w:ascii="Arial" w:eastAsia="Times New Roman" w:hAnsi="Arial" w:cs="Arial"/>
              </w:rPr>
              <w:t>hur</w:t>
            </w:r>
            <w:r w:rsidR="007D1AE6">
              <w:rPr>
                <w:rFonts w:ascii="Arial" w:eastAsia="Times New Roman" w:hAnsi="Arial" w:cs="Arial"/>
              </w:rPr>
              <w:t xml:space="preserve">sday </w:t>
            </w:r>
            <w:r w:rsidR="006063BD">
              <w:rPr>
                <w:rFonts w:ascii="Arial" w:eastAsia="Times New Roman" w:hAnsi="Arial" w:cs="Arial"/>
              </w:rPr>
              <w:t>13</w:t>
            </w:r>
            <w:r w:rsidR="007D1AE6" w:rsidRPr="007D1AE6">
              <w:rPr>
                <w:rFonts w:ascii="Arial" w:eastAsia="Times New Roman" w:hAnsi="Arial" w:cs="Arial"/>
                <w:vertAlign w:val="superscript"/>
              </w:rPr>
              <w:t>th</w:t>
            </w:r>
            <w:r w:rsidR="007D1AE6">
              <w:rPr>
                <w:rFonts w:ascii="Arial" w:eastAsia="Times New Roman" w:hAnsi="Arial" w:cs="Arial"/>
              </w:rPr>
              <w:t xml:space="preserve"> </w:t>
            </w:r>
            <w:r>
              <w:rPr>
                <w:rFonts w:ascii="Arial" w:eastAsia="Times New Roman" w:hAnsi="Arial" w:cs="Arial"/>
              </w:rPr>
              <w:t>April 2017</w:t>
            </w:r>
          </w:p>
        </w:tc>
      </w:tr>
      <w:tr w:rsidR="00D229E8" w:rsidRPr="00D229E8" w:rsidTr="008C4713">
        <w:tc>
          <w:tcPr>
            <w:tcW w:w="5812" w:type="dxa"/>
          </w:tcPr>
          <w:p w:rsidR="00D229E8" w:rsidRPr="006063BD" w:rsidRDefault="00D229E8" w:rsidP="008B094D">
            <w:pPr>
              <w:keepNext/>
              <w:spacing w:after="0" w:line="240" w:lineRule="auto"/>
              <w:jc w:val="both"/>
              <w:rPr>
                <w:rFonts w:ascii="Arial" w:eastAsia="Times New Roman" w:hAnsi="Arial" w:cs="Arial"/>
              </w:rPr>
            </w:pPr>
            <w:r w:rsidRPr="006063BD">
              <w:rPr>
                <w:rFonts w:ascii="Arial" w:eastAsia="Times New Roman" w:hAnsi="Arial" w:cs="Arial"/>
              </w:rPr>
              <w:t>Webinars</w:t>
            </w:r>
          </w:p>
        </w:tc>
        <w:tc>
          <w:tcPr>
            <w:tcW w:w="3686" w:type="dxa"/>
            <w:shd w:val="clear" w:color="auto" w:fill="auto"/>
          </w:tcPr>
          <w:p w:rsidR="00D229E8" w:rsidRPr="007D1AE6" w:rsidRDefault="00D229E8" w:rsidP="008B094D">
            <w:pPr>
              <w:keepNext/>
              <w:spacing w:after="0" w:line="240" w:lineRule="auto"/>
              <w:rPr>
                <w:rFonts w:ascii="Arial" w:eastAsia="Times New Roman" w:hAnsi="Arial" w:cs="Arial"/>
              </w:rPr>
            </w:pPr>
            <w:r w:rsidRPr="007D1AE6">
              <w:rPr>
                <w:rFonts w:ascii="Arial" w:eastAsia="Times New Roman" w:hAnsi="Arial" w:cs="Arial"/>
              </w:rPr>
              <w:t>Monday 24</w:t>
            </w:r>
            <w:r w:rsidRPr="007D1AE6">
              <w:rPr>
                <w:rFonts w:ascii="Arial" w:eastAsia="Times New Roman" w:hAnsi="Arial" w:cs="Arial"/>
                <w:vertAlign w:val="superscript"/>
              </w:rPr>
              <w:t>th</w:t>
            </w:r>
            <w:r w:rsidRPr="007D1AE6">
              <w:rPr>
                <w:rFonts w:ascii="Arial" w:eastAsia="Times New Roman" w:hAnsi="Arial" w:cs="Arial"/>
              </w:rPr>
              <w:t xml:space="preserve"> April 2.30pm</w:t>
            </w:r>
          </w:p>
          <w:p w:rsidR="00D229E8" w:rsidRPr="007D1AE6" w:rsidRDefault="00D229E8" w:rsidP="008B094D">
            <w:pPr>
              <w:keepNext/>
              <w:spacing w:after="0" w:line="240" w:lineRule="auto"/>
              <w:rPr>
                <w:rFonts w:ascii="Arial" w:eastAsia="Times New Roman" w:hAnsi="Arial" w:cs="Arial"/>
              </w:rPr>
            </w:pPr>
            <w:r w:rsidRPr="007D1AE6">
              <w:rPr>
                <w:rFonts w:ascii="Arial" w:eastAsia="Times New Roman" w:hAnsi="Arial" w:cs="Arial"/>
              </w:rPr>
              <w:t>Tuesday 2</w:t>
            </w:r>
            <w:r w:rsidRPr="007D1AE6">
              <w:rPr>
                <w:rFonts w:ascii="Arial" w:eastAsia="Times New Roman" w:hAnsi="Arial" w:cs="Arial"/>
                <w:vertAlign w:val="superscript"/>
              </w:rPr>
              <w:t>nd</w:t>
            </w:r>
            <w:r w:rsidRPr="007D1AE6">
              <w:rPr>
                <w:rFonts w:ascii="Arial" w:eastAsia="Times New Roman" w:hAnsi="Arial" w:cs="Arial"/>
              </w:rPr>
              <w:t xml:space="preserve"> May 11.30am</w:t>
            </w:r>
          </w:p>
          <w:p w:rsidR="007D1AE6" w:rsidRPr="00D229E8" w:rsidRDefault="007D1AE6" w:rsidP="008B094D">
            <w:pPr>
              <w:keepNext/>
              <w:spacing w:after="0" w:line="240" w:lineRule="auto"/>
              <w:rPr>
                <w:rFonts w:ascii="Arial" w:eastAsia="Times New Roman" w:hAnsi="Arial" w:cs="Arial"/>
                <w:i/>
                <w:highlight w:val="yellow"/>
              </w:rPr>
            </w:pPr>
            <w:r w:rsidRPr="007D1AE6">
              <w:rPr>
                <w:rFonts w:ascii="Arial" w:eastAsia="Times New Roman" w:hAnsi="Arial" w:cs="Arial"/>
              </w:rPr>
              <w:t>Thursday 11</w:t>
            </w:r>
            <w:r w:rsidRPr="007D1AE6">
              <w:rPr>
                <w:rFonts w:ascii="Arial" w:eastAsia="Times New Roman" w:hAnsi="Arial" w:cs="Arial"/>
                <w:vertAlign w:val="superscript"/>
              </w:rPr>
              <w:t>th</w:t>
            </w:r>
            <w:r w:rsidRPr="007D1AE6">
              <w:rPr>
                <w:rFonts w:ascii="Arial" w:eastAsia="Times New Roman" w:hAnsi="Arial" w:cs="Arial"/>
              </w:rPr>
              <w:t xml:space="preserve"> May 11.00am</w:t>
            </w:r>
          </w:p>
        </w:tc>
      </w:tr>
      <w:tr w:rsidR="00D229E8" w:rsidRPr="00D229E8" w:rsidTr="008C4713">
        <w:tc>
          <w:tcPr>
            <w:tcW w:w="5812" w:type="dxa"/>
          </w:tcPr>
          <w:p w:rsidR="00D229E8" w:rsidRPr="00D229E8" w:rsidRDefault="00D229E8" w:rsidP="008B094D">
            <w:pPr>
              <w:keepNext/>
              <w:spacing w:after="0" w:line="240" w:lineRule="auto"/>
              <w:jc w:val="both"/>
              <w:rPr>
                <w:rFonts w:ascii="Arial" w:eastAsia="Times New Roman" w:hAnsi="Arial" w:cs="Arial"/>
                <w:sz w:val="24"/>
                <w:szCs w:val="24"/>
              </w:rPr>
            </w:pPr>
            <w:r w:rsidRPr="00D229E8">
              <w:rPr>
                <w:rFonts w:ascii="Arial" w:eastAsia="Times New Roman" w:hAnsi="Arial" w:cs="Arial"/>
              </w:rPr>
              <w:t>Deadline for initial receipt of Clarification Requests</w:t>
            </w:r>
          </w:p>
        </w:tc>
        <w:tc>
          <w:tcPr>
            <w:tcW w:w="3686" w:type="dxa"/>
            <w:shd w:val="clear" w:color="auto" w:fill="auto"/>
          </w:tcPr>
          <w:p w:rsidR="00D229E8" w:rsidRPr="00D229E8" w:rsidRDefault="007D1AE6" w:rsidP="008B094D">
            <w:pPr>
              <w:keepNext/>
              <w:spacing w:after="0" w:line="240" w:lineRule="auto"/>
              <w:jc w:val="both"/>
              <w:rPr>
                <w:rFonts w:ascii="Arial" w:eastAsia="Times New Roman" w:hAnsi="Arial" w:cs="Arial"/>
              </w:rPr>
            </w:pPr>
            <w:r>
              <w:rPr>
                <w:rFonts w:ascii="Arial" w:eastAsia="Times New Roman" w:hAnsi="Arial" w:cs="Arial"/>
              </w:rPr>
              <w:t>Friday 12</w:t>
            </w:r>
            <w:r w:rsidRPr="007D1AE6">
              <w:rPr>
                <w:rFonts w:ascii="Arial" w:eastAsia="Times New Roman" w:hAnsi="Arial" w:cs="Arial"/>
                <w:vertAlign w:val="superscript"/>
              </w:rPr>
              <w:t>th</w:t>
            </w:r>
            <w:r>
              <w:rPr>
                <w:rFonts w:ascii="Arial" w:eastAsia="Times New Roman" w:hAnsi="Arial" w:cs="Arial"/>
              </w:rPr>
              <w:t xml:space="preserve"> May 12 noon</w:t>
            </w:r>
          </w:p>
        </w:tc>
      </w:tr>
      <w:tr w:rsidR="00D229E8" w:rsidRPr="00D229E8" w:rsidTr="008C4713">
        <w:tc>
          <w:tcPr>
            <w:tcW w:w="5812" w:type="dxa"/>
          </w:tcPr>
          <w:p w:rsidR="00D229E8" w:rsidRPr="00D229E8" w:rsidRDefault="00D229E8" w:rsidP="008B094D">
            <w:pPr>
              <w:keepNext/>
              <w:spacing w:after="0" w:line="240" w:lineRule="auto"/>
              <w:jc w:val="both"/>
              <w:rPr>
                <w:rFonts w:ascii="Arial" w:eastAsia="Times New Roman" w:hAnsi="Arial" w:cs="Arial"/>
                <w:sz w:val="24"/>
                <w:szCs w:val="24"/>
              </w:rPr>
            </w:pPr>
            <w:r w:rsidRPr="00D229E8">
              <w:rPr>
                <w:rFonts w:ascii="Arial" w:eastAsia="Times New Roman" w:hAnsi="Arial" w:cs="Arial"/>
              </w:rPr>
              <w:t xml:space="preserve">Initial </w:t>
            </w:r>
            <w:r w:rsidR="009746AB">
              <w:rPr>
                <w:rFonts w:ascii="Arial" w:eastAsia="Times New Roman" w:hAnsi="Arial" w:cs="Arial"/>
              </w:rPr>
              <w:t xml:space="preserve">Indicative </w:t>
            </w:r>
            <w:r w:rsidRPr="00D229E8">
              <w:rPr>
                <w:rFonts w:ascii="Arial" w:eastAsia="Times New Roman" w:hAnsi="Arial" w:cs="Arial"/>
              </w:rPr>
              <w:t>Tender Submission Deadline</w:t>
            </w:r>
          </w:p>
        </w:tc>
        <w:tc>
          <w:tcPr>
            <w:tcW w:w="3686" w:type="dxa"/>
            <w:shd w:val="clear" w:color="auto" w:fill="auto"/>
          </w:tcPr>
          <w:p w:rsidR="00D229E8" w:rsidRPr="00D229E8" w:rsidRDefault="007D1AE6" w:rsidP="008B094D">
            <w:pPr>
              <w:keepNext/>
              <w:spacing w:after="0" w:line="240" w:lineRule="auto"/>
              <w:rPr>
                <w:rFonts w:ascii="Arial" w:eastAsia="Times New Roman" w:hAnsi="Arial" w:cs="Arial"/>
              </w:rPr>
            </w:pPr>
            <w:r>
              <w:rPr>
                <w:rFonts w:ascii="Arial" w:eastAsia="Times New Roman" w:hAnsi="Arial" w:cs="Arial"/>
              </w:rPr>
              <w:t>Friday 19</w:t>
            </w:r>
            <w:r w:rsidRPr="007D1AE6">
              <w:rPr>
                <w:rFonts w:ascii="Arial" w:eastAsia="Times New Roman" w:hAnsi="Arial" w:cs="Arial"/>
                <w:vertAlign w:val="superscript"/>
              </w:rPr>
              <w:t>th</w:t>
            </w:r>
            <w:r>
              <w:rPr>
                <w:rFonts w:ascii="Arial" w:eastAsia="Times New Roman" w:hAnsi="Arial" w:cs="Arial"/>
              </w:rPr>
              <w:t xml:space="preserve"> May 12 noon </w:t>
            </w:r>
          </w:p>
        </w:tc>
      </w:tr>
      <w:tr w:rsidR="00D229E8" w:rsidRPr="00D229E8" w:rsidTr="008C4713">
        <w:tc>
          <w:tcPr>
            <w:tcW w:w="5812" w:type="dxa"/>
          </w:tcPr>
          <w:p w:rsidR="00D229E8" w:rsidRPr="00D229E8" w:rsidRDefault="00D229E8" w:rsidP="008B094D">
            <w:pPr>
              <w:keepNext/>
              <w:spacing w:after="0" w:line="240" w:lineRule="auto"/>
              <w:jc w:val="both"/>
              <w:rPr>
                <w:rFonts w:ascii="Arial" w:eastAsia="Times New Roman" w:hAnsi="Arial" w:cs="Arial"/>
                <w:sz w:val="24"/>
                <w:szCs w:val="24"/>
              </w:rPr>
            </w:pPr>
            <w:r w:rsidRPr="00D229E8">
              <w:rPr>
                <w:rFonts w:ascii="Arial" w:eastAsia="Times New Roman" w:hAnsi="Arial" w:cs="Arial"/>
              </w:rPr>
              <w:t xml:space="preserve">Start of </w:t>
            </w:r>
            <w:r w:rsidR="009746AB">
              <w:rPr>
                <w:rFonts w:ascii="Arial" w:eastAsia="Times New Roman" w:hAnsi="Arial" w:cs="Arial"/>
              </w:rPr>
              <w:t xml:space="preserve">Indicative </w:t>
            </w:r>
            <w:r w:rsidRPr="00D229E8">
              <w:rPr>
                <w:rFonts w:ascii="Arial" w:eastAsia="Times New Roman" w:hAnsi="Arial" w:cs="Arial"/>
              </w:rPr>
              <w:t xml:space="preserve">Tender Evaluation Period </w:t>
            </w:r>
          </w:p>
        </w:tc>
        <w:tc>
          <w:tcPr>
            <w:tcW w:w="3686" w:type="dxa"/>
            <w:shd w:val="clear" w:color="auto" w:fill="auto"/>
          </w:tcPr>
          <w:p w:rsidR="00D229E8" w:rsidRPr="00D229E8" w:rsidRDefault="007D1AE6" w:rsidP="008B094D">
            <w:pPr>
              <w:keepNext/>
              <w:spacing w:after="0" w:line="240" w:lineRule="auto"/>
              <w:jc w:val="both"/>
              <w:rPr>
                <w:rFonts w:ascii="Arial" w:eastAsia="Times New Roman" w:hAnsi="Arial" w:cs="Arial"/>
              </w:rPr>
            </w:pPr>
            <w:r>
              <w:rPr>
                <w:rFonts w:ascii="Arial" w:eastAsia="Times New Roman" w:hAnsi="Arial" w:cs="Arial"/>
              </w:rPr>
              <w:t xml:space="preserve">Monday 22nd May </w:t>
            </w:r>
          </w:p>
        </w:tc>
      </w:tr>
      <w:tr w:rsidR="00D229E8" w:rsidRPr="00D229E8" w:rsidTr="008C4713">
        <w:tc>
          <w:tcPr>
            <w:tcW w:w="5812" w:type="dxa"/>
          </w:tcPr>
          <w:p w:rsidR="00D229E8" w:rsidRPr="00D229E8" w:rsidRDefault="009746AB" w:rsidP="008B094D">
            <w:pPr>
              <w:keepNext/>
              <w:spacing w:after="0" w:line="240" w:lineRule="auto"/>
              <w:jc w:val="both"/>
              <w:rPr>
                <w:rFonts w:ascii="Arial" w:eastAsia="Times New Roman" w:hAnsi="Arial" w:cs="Arial"/>
                <w:sz w:val="24"/>
                <w:szCs w:val="24"/>
              </w:rPr>
            </w:pPr>
            <w:r>
              <w:rPr>
                <w:rFonts w:ascii="Arial" w:eastAsia="Times New Roman" w:hAnsi="Arial" w:cs="Arial"/>
              </w:rPr>
              <w:t>Open DPS to all Potential Providers</w:t>
            </w:r>
          </w:p>
          <w:p w:rsidR="00D229E8" w:rsidRPr="00D229E8" w:rsidRDefault="00D229E8" w:rsidP="008B094D">
            <w:pPr>
              <w:keepNext/>
              <w:spacing w:after="0" w:line="240" w:lineRule="auto"/>
              <w:jc w:val="both"/>
              <w:rPr>
                <w:rFonts w:ascii="Arial" w:eastAsia="Times New Roman" w:hAnsi="Arial" w:cs="Arial"/>
                <w:sz w:val="24"/>
                <w:szCs w:val="24"/>
              </w:rPr>
            </w:pPr>
          </w:p>
        </w:tc>
        <w:tc>
          <w:tcPr>
            <w:tcW w:w="3686" w:type="dxa"/>
            <w:shd w:val="clear" w:color="auto" w:fill="auto"/>
          </w:tcPr>
          <w:p w:rsidR="00D229E8" w:rsidRPr="00D229E8" w:rsidRDefault="00D229E8" w:rsidP="008B094D">
            <w:pPr>
              <w:keepNext/>
              <w:spacing w:after="0" w:line="240" w:lineRule="auto"/>
              <w:jc w:val="both"/>
              <w:rPr>
                <w:rFonts w:ascii="Arial" w:eastAsia="Times New Roman" w:hAnsi="Arial" w:cs="Arial"/>
              </w:rPr>
            </w:pPr>
            <w:r w:rsidRPr="00D229E8">
              <w:rPr>
                <w:rFonts w:ascii="Arial" w:eastAsia="Times New Roman" w:hAnsi="Arial" w:cs="Arial"/>
              </w:rPr>
              <w:t>Friday 30</w:t>
            </w:r>
            <w:r w:rsidRPr="00D229E8">
              <w:rPr>
                <w:rFonts w:ascii="Arial" w:eastAsia="Times New Roman" w:hAnsi="Arial" w:cs="Arial"/>
                <w:vertAlign w:val="superscript"/>
              </w:rPr>
              <w:t>th</w:t>
            </w:r>
            <w:r w:rsidRPr="00D229E8">
              <w:rPr>
                <w:rFonts w:ascii="Arial" w:eastAsia="Times New Roman" w:hAnsi="Arial" w:cs="Arial"/>
              </w:rPr>
              <w:t xml:space="preserve"> June 2017</w:t>
            </w:r>
          </w:p>
        </w:tc>
      </w:tr>
      <w:tr w:rsidR="009746AB" w:rsidRPr="00D229E8" w:rsidTr="008C4713">
        <w:tc>
          <w:tcPr>
            <w:tcW w:w="5812" w:type="dxa"/>
            <w:vAlign w:val="center"/>
          </w:tcPr>
          <w:p w:rsidR="009746AB" w:rsidRPr="0052693F" w:rsidRDefault="009746AB" w:rsidP="008B094D">
            <w:pPr>
              <w:pStyle w:val="MarginText"/>
              <w:spacing w:before="0" w:after="0"/>
              <w:jc w:val="left"/>
              <w:rPr>
                <w:highlight w:val="yellow"/>
              </w:rPr>
            </w:pPr>
            <w:r w:rsidRPr="0052693F">
              <w:t>The period allowed between submission of an Indicative Tender (bid) and issue by CITB of confirmation of Acceptance/Rejection to the DPS</w:t>
            </w:r>
          </w:p>
        </w:tc>
        <w:tc>
          <w:tcPr>
            <w:tcW w:w="3686" w:type="dxa"/>
            <w:shd w:val="clear" w:color="auto" w:fill="auto"/>
          </w:tcPr>
          <w:p w:rsidR="009746AB" w:rsidRPr="0052693F" w:rsidRDefault="009746AB" w:rsidP="008B094D">
            <w:pPr>
              <w:pStyle w:val="MarginText"/>
              <w:spacing w:before="0" w:after="0"/>
            </w:pPr>
            <w:r w:rsidRPr="0052693F">
              <w:t>10 (Calendar) Days</w:t>
            </w:r>
          </w:p>
        </w:tc>
      </w:tr>
      <w:tr w:rsidR="00D229E8" w:rsidRPr="00D229E8" w:rsidTr="008C4713">
        <w:tc>
          <w:tcPr>
            <w:tcW w:w="5812" w:type="dxa"/>
          </w:tcPr>
          <w:p w:rsidR="00D229E8" w:rsidRPr="00D229E8" w:rsidRDefault="00D229E8" w:rsidP="008B094D">
            <w:pPr>
              <w:keepNext/>
              <w:spacing w:after="0" w:line="240" w:lineRule="auto"/>
              <w:jc w:val="both"/>
              <w:rPr>
                <w:rFonts w:ascii="Arial" w:eastAsia="Times New Roman" w:hAnsi="Arial" w:cs="Arial"/>
              </w:rPr>
            </w:pPr>
            <w:r w:rsidRPr="00D229E8">
              <w:rPr>
                <w:rFonts w:ascii="Arial" w:eastAsia="Times New Roman" w:hAnsi="Arial" w:cs="Arial"/>
              </w:rPr>
              <w:t>Call Off of Contracts</w:t>
            </w:r>
          </w:p>
        </w:tc>
        <w:tc>
          <w:tcPr>
            <w:tcW w:w="3686" w:type="dxa"/>
            <w:tcBorders>
              <w:bottom w:val="single" w:sz="4" w:space="0" w:color="auto"/>
            </w:tcBorders>
            <w:shd w:val="clear" w:color="auto" w:fill="auto"/>
          </w:tcPr>
          <w:p w:rsidR="00D229E8" w:rsidRPr="00D229E8" w:rsidRDefault="00D229E8" w:rsidP="008B094D">
            <w:pPr>
              <w:keepNext/>
              <w:spacing w:after="0" w:line="240" w:lineRule="auto"/>
              <w:jc w:val="both"/>
              <w:rPr>
                <w:rFonts w:ascii="Arial" w:eastAsia="Times New Roman" w:hAnsi="Arial" w:cs="Arial"/>
              </w:rPr>
            </w:pPr>
            <w:r w:rsidRPr="00D229E8">
              <w:rPr>
                <w:rFonts w:ascii="Arial" w:eastAsia="Times New Roman" w:hAnsi="Arial" w:cs="Arial"/>
              </w:rPr>
              <w:t>1</w:t>
            </w:r>
            <w:r w:rsidRPr="00D229E8">
              <w:rPr>
                <w:rFonts w:ascii="Arial" w:eastAsia="Times New Roman" w:hAnsi="Arial" w:cs="Arial"/>
                <w:vertAlign w:val="superscript"/>
              </w:rPr>
              <w:t>st</w:t>
            </w:r>
            <w:r w:rsidRPr="00D229E8">
              <w:rPr>
                <w:rFonts w:ascii="Arial" w:eastAsia="Times New Roman" w:hAnsi="Arial" w:cs="Arial"/>
              </w:rPr>
              <w:t xml:space="preserve"> August 2017 until 31</w:t>
            </w:r>
            <w:r w:rsidRPr="00D229E8">
              <w:rPr>
                <w:rFonts w:ascii="Arial" w:eastAsia="Times New Roman" w:hAnsi="Arial" w:cs="Arial"/>
                <w:vertAlign w:val="superscript"/>
              </w:rPr>
              <w:t>st</w:t>
            </w:r>
            <w:r w:rsidR="006063BD">
              <w:rPr>
                <w:rFonts w:ascii="Arial" w:eastAsia="Times New Roman" w:hAnsi="Arial" w:cs="Arial"/>
              </w:rPr>
              <w:t xml:space="preserve"> July 2021</w:t>
            </w:r>
          </w:p>
        </w:tc>
      </w:tr>
    </w:tbl>
    <w:p w:rsidR="008B094D" w:rsidRDefault="008B094D">
      <w:pPr>
        <w:rPr>
          <w:rFonts w:ascii="Arial" w:eastAsia="Times New Roman" w:hAnsi="Arial" w:cs="Times New Roman"/>
          <w:b/>
          <w:caps/>
          <w:lang w:eastAsia="zh-CN"/>
        </w:rPr>
      </w:pPr>
      <w:bookmarkStart w:id="12" w:name="_Toc349905207"/>
    </w:p>
    <w:p w:rsidR="008654D5" w:rsidRDefault="008654D5">
      <w:pPr>
        <w:rPr>
          <w:rFonts w:ascii="Arial" w:eastAsia="Times New Roman" w:hAnsi="Arial" w:cs="Times New Roman"/>
          <w:b/>
          <w:caps/>
          <w:sz w:val="24"/>
          <w:lang w:eastAsia="zh-CN"/>
        </w:rPr>
      </w:pPr>
      <w:r>
        <w:rPr>
          <w:b/>
          <w:sz w:val="24"/>
        </w:rPr>
        <w:br w:type="page"/>
      </w:r>
    </w:p>
    <w:p w:rsidR="008F4C5D" w:rsidRPr="008C4713" w:rsidRDefault="008F4C5D" w:rsidP="008B094D">
      <w:pPr>
        <w:pStyle w:val="Heading1"/>
        <w:numPr>
          <w:ilvl w:val="0"/>
          <w:numId w:val="1"/>
        </w:numPr>
        <w:spacing w:after="0"/>
        <w:rPr>
          <w:b/>
          <w:sz w:val="24"/>
          <w:szCs w:val="22"/>
        </w:rPr>
      </w:pPr>
      <w:r w:rsidRPr="008C4713">
        <w:rPr>
          <w:b/>
          <w:sz w:val="24"/>
          <w:szCs w:val="22"/>
        </w:rPr>
        <w:t>completiNG AND SUBMITTING An Indicative tender (bid)</w:t>
      </w:r>
      <w:bookmarkEnd w:id="12"/>
    </w:p>
    <w:p w:rsidR="008B094D" w:rsidRDefault="008B094D" w:rsidP="008B094D">
      <w:pPr>
        <w:pStyle w:val="Heading1"/>
        <w:tabs>
          <w:tab w:val="clear" w:pos="360"/>
          <w:tab w:val="clear" w:pos="737"/>
        </w:tabs>
        <w:spacing w:after="0"/>
        <w:ind w:firstLine="0"/>
        <w:rPr>
          <w:b/>
          <w:sz w:val="22"/>
          <w:szCs w:val="22"/>
        </w:rPr>
      </w:pPr>
    </w:p>
    <w:p w:rsidR="008F4C5D" w:rsidRDefault="008F4C5D" w:rsidP="008B094D">
      <w:pPr>
        <w:pStyle w:val="Heading2"/>
        <w:numPr>
          <w:ilvl w:val="1"/>
          <w:numId w:val="1"/>
        </w:numPr>
        <w:spacing w:after="0"/>
        <w:ind w:left="851" w:hanging="851"/>
        <w:rPr>
          <w:sz w:val="22"/>
          <w:szCs w:val="22"/>
        </w:rPr>
      </w:pPr>
      <w:r>
        <w:rPr>
          <w:sz w:val="22"/>
          <w:szCs w:val="22"/>
        </w:rPr>
        <w:t>To participate in this DPS, Potential Providers are required to submit a fully com</w:t>
      </w:r>
      <w:r w:rsidR="008B094D">
        <w:rPr>
          <w:sz w:val="22"/>
          <w:szCs w:val="22"/>
        </w:rPr>
        <w:t>pliant Indicative Tender (bid).</w:t>
      </w:r>
    </w:p>
    <w:p w:rsidR="008B094D" w:rsidRDefault="008B094D" w:rsidP="008B094D">
      <w:pPr>
        <w:pStyle w:val="Heading2"/>
        <w:tabs>
          <w:tab w:val="clear" w:pos="360"/>
          <w:tab w:val="clear" w:pos="737"/>
        </w:tabs>
        <w:spacing w:after="0"/>
        <w:ind w:left="851" w:firstLine="0"/>
        <w:rPr>
          <w:sz w:val="22"/>
          <w:szCs w:val="22"/>
        </w:rPr>
      </w:pPr>
    </w:p>
    <w:p w:rsidR="008F4C5D" w:rsidRDefault="008F4C5D" w:rsidP="008B094D">
      <w:pPr>
        <w:pStyle w:val="Heading2"/>
        <w:numPr>
          <w:ilvl w:val="1"/>
          <w:numId w:val="1"/>
        </w:numPr>
        <w:spacing w:after="0"/>
        <w:rPr>
          <w:sz w:val="22"/>
          <w:szCs w:val="22"/>
        </w:rPr>
      </w:pPr>
      <w:r>
        <w:rPr>
          <w:sz w:val="22"/>
          <w:szCs w:val="22"/>
        </w:rPr>
        <w:t xml:space="preserve">The information that Potential Providers need to provide and the documents that they need to complete and return in order to submit a compliant bid are contained within Attachment </w:t>
      </w:r>
      <w:r w:rsidR="004A2B88">
        <w:rPr>
          <w:sz w:val="22"/>
          <w:szCs w:val="22"/>
        </w:rPr>
        <w:t>1</w:t>
      </w:r>
      <w:r>
        <w:rPr>
          <w:sz w:val="22"/>
          <w:szCs w:val="22"/>
        </w:rPr>
        <w:t xml:space="preserve"> Questionnaire Response Guidance, Evaluation and Marking Scheme]; </w:t>
      </w:r>
    </w:p>
    <w:p w:rsidR="008B094D" w:rsidRDefault="008B094D" w:rsidP="008B094D">
      <w:pPr>
        <w:pStyle w:val="Heading2"/>
        <w:tabs>
          <w:tab w:val="clear" w:pos="360"/>
          <w:tab w:val="clear" w:pos="737"/>
        </w:tabs>
        <w:spacing w:after="0"/>
        <w:ind w:left="0" w:firstLine="0"/>
        <w:rPr>
          <w:sz w:val="22"/>
          <w:szCs w:val="22"/>
        </w:rPr>
      </w:pPr>
    </w:p>
    <w:p w:rsidR="008F4C5D" w:rsidRDefault="008A3582" w:rsidP="008B094D">
      <w:pPr>
        <w:pStyle w:val="ListParagraph"/>
        <w:numPr>
          <w:ilvl w:val="1"/>
          <w:numId w:val="2"/>
        </w:numPr>
        <w:spacing w:before="0" w:after="0"/>
        <w:ind w:left="709" w:hanging="709"/>
        <w:jc w:val="both"/>
        <w:rPr>
          <w:sz w:val="22"/>
          <w:szCs w:val="22"/>
        </w:rPr>
      </w:pPr>
      <w:r>
        <w:rPr>
          <w:sz w:val="22"/>
          <w:szCs w:val="22"/>
        </w:rPr>
        <w:t>CITB</w:t>
      </w:r>
      <w:r w:rsidR="008F4C5D">
        <w:rPr>
          <w:sz w:val="22"/>
          <w:szCs w:val="22"/>
        </w:rPr>
        <w:t xml:space="preserve"> </w:t>
      </w:r>
      <w:r w:rsidR="00C4286E">
        <w:rPr>
          <w:sz w:val="22"/>
          <w:szCs w:val="22"/>
        </w:rPr>
        <w:t xml:space="preserve">will manage the sourcing process through the CITB website and email. </w:t>
      </w:r>
      <w:r w:rsidR="008F4C5D">
        <w:rPr>
          <w:sz w:val="22"/>
          <w:szCs w:val="22"/>
        </w:rPr>
        <w:t>Potential Providers are therefore advised of the following:</w:t>
      </w:r>
    </w:p>
    <w:p w:rsidR="008B094D" w:rsidRDefault="008B094D" w:rsidP="008B094D">
      <w:pPr>
        <w:pStyle w:val="ListParagraph"/>
        <w:spacing w:before="0" w:after="0"/>
        <w:ind w:left="709"/>
        <w:jc w:val="both"/>
        <w:rPr>
          <w:sz w:val="22"/>
          <w:szCs w:val="22"/>
        </w:rPr>
      </w:pPr>
    </w:p>
    <w:p w:rsidR="008F4C5D" w:rsidRDefault="008F4C5D" w:rsidP="008B094D">
      <w:pPr>
        <w:pStyle w:val="ListParagraph"/>
        <w:numPr>
          <w:ilvl w:val="2"/>
          <w:numId w:val="2"/>
        </w:numPr>
        <w:spacing w:before="0" w:after="0"/>
        <w:ind w:left="1418" w:hanging="709"/>
        <w:jc w:val="both"/>
        <w:rPr>
          <w:sz w:val="22"/>
          <w:szCs w:val="22"/>
        </w:rPr>
      </w:pPr>
      <w:r>
        <w:rPr>
          <w:sz w:val="22"/>
          <w:szCs w:val="22"/>
        </w:rPr>
        <w:t xml:space="preserve">It is the Potential Providers responsibility to ensure that they have submitted a fully compliant Indicative Tender (bid). </w:t>
      </w:r>
    </w:p>
    <w:p w:rsidR="008F4C5D" w:rsidRDefault="008F4C5D" w:rsidP="008B094D">
      <w:pPr>
        <w:pStyle w:val="ListParagraph"/>
        <w:numPr>
          <w:ilvl w:val="2"/>
          <w:numId w:val="2"/>
        </w:numPr>
        <w:spacing w:before="0" w:after="0"/>
        <w:ind w:left="1418" w:hanging="709"/>
        <w:jc w:val="both"/>
        <w:rPr>
          <w:sz w:val="22"/>
          <w:szCs w:val="22"/>
        </w:rPr>
      </w:pPr>
      <w:r>
        <w:rPr>
          <w:sz w:val="22"/>
          <w:szCs w:val="22"/>
        </w:rPr>
        <w:t xml:space="preserve">Potential Providers should ensure that they have downloaded the latest version of the guidance contained </w:t>
      </w:r>
      <w:r w:rsidR="00C4286E">
        <w:rPr>
          <w:sz w:val="22"/>
          <w:szCs w:val="22"/>
        </w:rPr>
        <w:t>on the CITB website</w:t>
      </w:r>
      <w:r>
        <w:rPr>
          <w:sz w:val="22"/>
          <w:szCs w:val="22"/>
        </w:rPr>
        <w:t>.</w:t>
      </w:r>
    </w:p>
    <w:p w:rsidR="008F4C5D" w:rsidRDefault="008F4C5D" w:rsidP="008B094D">
      <w:pPr>
        <w:pStyle w:val="ListParagraph"/>
        <w:numPr>
          <w:ilvl w:val="2"/>
          <w:numId w:val="2"/>
        </w:numPr>
        <w:spacing w:before="0" w:after="0"/>
        <w:ind w:left="1418" w:hanging="709"/>
        <w:jc w:val="both"/>
        <w:rPr>
          <w:sz w:val="22"/>
          <w:szCs w:val="22"/>
        </w:rPr>
      </w:pPr>
      <w:r>
        <w:rPr>
          <w:sz w:val="22"/>
          <w:szCs w:val="22"/>
        </w:rPr>
        <w:t>Any incomplete or incorrect submissions may be deemed non complaint, and as a result Potential Providers may be unable to proceed further in the process.</w:t>
      </w:r>
    </w:p>
    <w:p w:rsidR="00C4286E" w:rsidRDefault="00C4286E" w:rsidP="008B094D">
      <w:pPr>
        <w:pStyle w:val="ListParagraph"/>
        <w:spacing w:before="0" w:after="0"/>
        <w:ind w:left="1418"/>
        <w:jc w:val="both"/>
        <w:rPr>
          <w:sz w:val="22"/>
          <w:szCs w:val="22"/>
        </w:rPr>
      </w:pPr>
    </w:p>
    <w:p w:rsidR="007D0338" w:rsidRPr="007D0338" w:rsidRDefault="008F4C5D" w:rsidP="008B094D">
      <w:pPr>
        <w:pStyle w:val="ListParagraph"/>
        <w:numPr>
          <w:ilvl w:val="1"/>
          <w:numId w:val="2"/>
        </w:numPr>
        <w:spacing w:before="0" w:after="0"/>
        <w:ind w:left="709" w:hanging="709"/>
        <w:jc w:val="both"/>
        <w:rPr>
          <w:sz w:val="22"/>
          <w:szCs w:val="22"/>
        </w:rPr>
      </w:pPr>
      <w:r w:rsidRPr="007D0338">
        <w:rPr>
          <w:b/>
          <w:sz w:val="22"/>
          <w:szCs w:val="22"/>
        </w:rPr>
        <w:t>Indicative Tender (bid) Preparation</w:t>
      </w:r>
    </w:p>
    <w:p w:rsidR="008F4C5D" w:rsidRDefault="008F4C5D" w:rsidP="008B094D">
      <w:pPr>
        <w:pStyle w:val="ListParagraph"/>
        <w:numPr>
          <w:ilvl w:val="2"/>
          <w:numId w:val="2"/>
        </w:numPr>
        <w:spacing w:before="0" w:after="0"/>
        <w:ind w:left="1363"/>
        <w:jc w:val="both"/>
        <w:rPr>
          <w:sz w:val="22"/>
          <w:szCs w:val="22"/>
        </w:rPr>
      </w:pPr>
      <w:r w:rsidRPr="007D0338">
        <w:rPr>
          <w:sz w:val="22"/>
          <w:szCs w:val="22"/>
        </w:rPr>
        <w:t xml:space="preserve">Potential Providers are strongly advised to read through all documentation first to ensure understanding of how to submit a fully compliant Indicative Tender (bid). A fully compliant Indicative Tender (bid) requires the following document to be completed and submitted to </w:t>
      </w:r>
      <w:r w:rsidR="00972DFD" w:rsidRPr="007D0338">
        <w:rPr>
          <w:sz w:val="22"/>
          <w:szCs w:val="22"/>
        </w:rPr>
        <w:t>CITB</w:t>
      </w:r>
      <w:r w:rsidRPr="007D0338">
        <w:rPr>
          <w:sz w:val="22"/>
          <w:szCs w:val="22"/>
        </w:rPr>
        <w:t>:</w:t>
      </w:r>
    </w:p>
    <w:p w:rsidR="008B094D" w:rsidRPr="007D0338" w:rsidRDefault="008B094D" w:rsidP="008B094D">
      <w:pPr>
        <w:pStyle w:val="ListParagraph"/>
        <w:spacing w:before="0" w:after="0"/>
        <w:ind w:left="1363"/>
        <w:jc w:val="both"/>
        <w:rPr>
          <w:sz w:val="22"/>
          <w:szCs w:val="22"/>
        </w:rPr>
      </w:pPr>
    </w:p>
    <w:p w:rsidR="008F4C5D" w:rsidRDefault="008F4C5D" w:rsidP="008B094D">
      <w:pPr>
        <w:pStyle w:val="Heading3"/>
        <w:numPr>
          <w:ilvl w:val="3"/>
          <w:numId w:val="2"/>
        </w:numPr>
        <w:spacing w:after="0"/>
        <w:ind w:left="2268" w:hanging="708"/>
        <w:rPr>
          <w:sz w:val="22"/>
          <w:szCs w:val="22"/>
        </w:rPr>
      </w:pPr>
      <w:proofErr w:type="gramStart"/>
      <w:r>
        <w:rPr>
          <w:sz w:val="22"/>
          <w:szCs w:val="22"/>
        </w:rPr>
        <w:t>the</w:t>
      </w:r>
      <w:proofErr w:type="gramEnd"/>
      <w:r>
        <w:rPr>
          <w:sz w:val="22"/>
          <w:szCs w:val="22"/>
        </w:rPr>
        <w:t xml:space="preserve"> </w:t>
      </w:r>
      <w:r>
        <w:rPr>
          <w:b/>
          <w:sz w:val="22"/>
          <w:szCs w:val="22"/>
        </w:rPr>
        <w:t xml:space="preserve">QUESTIONNAIRE </w:t>
      </w:r>
      <w:r>
        <w:rPr>
          <w:b/>
          <w:sz w:val="22"/>
          <w:szCs w:val="22"/>
        </w:rPr>
        <w:softHyphen/>
      </w:r>
      <w:r>
        <w:rPr>
          <w:sz w:val="22"/>
          <w:szCs w:val="22"/>
        </w:rPr>
        <w:t xml:space="preserve">– comprising of questions which gather general information about the Potential Provider together with details regarding financial standing and their ability to provide the Available Services. The Questionnaire is available </w:t>
      </w:r>
      <w:r w:rsidR="00C4286E">
        <w:rPr>
          <w:sz w:val="22"/>
          <w:szCs w:val="22"/>
        </w:rPr>
        <w:t>on the website</w:t>
      </w:r>
      <w:r>
        <w:rPr>
          <w:sz w:val="22"/>
          <w:szCs w:val="22"/>
        </w:rPr>
        <w:t xml:space="preserve"> and Potential Providers must complete each question </w:t>
      </w:r>
    </w:p>
    <w:p w:rsidR="00C4286E" w:rsidRDefault="00C4286E" w:rsidP="008B094D">
      <w:pPr>
        <w:pStyle w:val="Heading2"/>
        <w:tabs>
          <w:tab w:val="clear" w:pos="360"/>
          <w:tab w:val="clear" w:pos="737"/>
          <w:tab w:val="left" w:pos="720"/>
        </w:tabs>
        <w:spacing w:after="0"/>
        <w:ind w:left="0" w:firstLine="0"/>
        <w:rPr>
          <w:b/>
          <w:sz w:val="22"/>
          <w:szCs w:val="22"/>
        </w:rPr>
      </w:pPr>
    </w:p>
    <w:p w:rsidR="008F4C5D" w:rsidRDefault="008F4C5D" w:rsidP="008B094D">
      <w:pPr>
        <w:pStyle w:val="Heading2"/>
        <w:tabs>
          <w:tab w:val="clear" w:pos="360"/>
          <w:tab w:val="clear" w:pos="737"/>
          <w:tab w:val="left" w:pos="720"/>
        </w:tabs>
        <w:spacing w:after="0"/>
        <w:ind w:left="0" w:firstLine="0"/>
        <w:rPr>
          <w:b/>
          <w:sz w:val="22"/>
          <w:szCs w:val="22"/>
        </w:rPr>
      </w:pPr>
      <w:r>
        <w:rPr>
          <w:b/>
          <w:sz w:val="22"/>
          <w:szCs w:val="22"/>
        </w:rPr>
        <w:t>6.5</w:t>
      </w:r>
      <w:r>
        <w:rPr>
          <w:b/>
          <w:sz w:val="22"/>
          <w:szCs w:val="22"/>
        </w:rPr>
        <w:tab/>
        <w:t>Additional Materials, Documents and Attachments</w:t>
      </w:r>
    </w:p>
    <w:p w:rsidR="008F4C5D" w:rsidRDefault="008F4C5D" w:rsidP="008B094D">
      <w:pPr>
        <w:pStyle w:val="Heading3"/>
        <w:tabs>
          <w:tab w:val="clear" w:pos="360"/>
        </w:tabs>
        <w:spacing w:after="0"/>
        <w:ind w:left="700" w:firstLine="0"/>
        <w:rPr>
          <w:sz w:val="22"/>
          <w:szCs w:val="22"/>
        </w:rPr>
      </w:pPr>
      <w:r>
        <w:rPr>
          <w:sz w:val="22"/>
          <w:szCs w:val="22"/>
        </w:rPr>
        <w:t>6.5.1</w:t>
      </w:r>
      <w:r>
        <w:rPr>
          <w:sz w:val="22"/>
          <w:szCs w:val="22"/>
        </w:rPr>
        <w:tab/>
        <w:t>A fully compliant Indicative Tender (bid) must adhere to the following instructions;</w:t>
      </w:r>
    </w:p>
    <w:p w:rsidR="008B094D" w:rsidRDefault="008B094D" w:rsidP="008B094D">
      <w:pPr>
        <w:pStyle w:val="Heading3"/>
        <w:tabs>
          <w:tab w:val="clear" w:pos="360"/>
        </w:tabs>
        <w:spacing w:after="0"/>
        <w:ind w:left="700" w:firstLine="0"/>
        <w:rPr>
          <w:sz w:val="22"/>
          <w:szCs w:val="22"/>
        </w:rPr>
      </w:pPr>
    </w:p>
    <w:p w:rsidR="008F4C5D" w:rsidRDefault="008F4C5D" w:rsidP="008B094D">
      <w:pPr>
        <w:pStyle w:val="Heading4"/>
        <w:tabs>
          <w:tab w:val="clear" w:pos="360"/>
          <w:tab w:val="left" w:pos="720"/>
        </w:tabs>
        <w:spacing w:after="0"/>
        <w:ind w:left="2160" w:hanging="686"/>
        <w:rPr>
          <w:sz w:val="22"/>
          <w:szCs w:val="22"/>
        </w:rPr>
      </w:pPr>
      <w:r>
        <w:rPr>
          <w:sz w:val="22"/>
          <w:szCs w:val="22"/>
        </w:rPr>
        <w:t>6.5.1.1</w:t>
      </w:r>
      <w:r>
        <w:rPr>
          <w:sz w:val="22"/>
          <w:szCs w:val="22"/>
        </w:rPr>
        <w:tab/>
        <w:t>No additional Attachments should be submitted with an Indicative Tender (bid) unless specifically requested by</w:t>
      </w:r>
      <w:r w:rsidR="00C4286E">
        <w:rPr>
          <w:sz w:val="22"/>
          <w:szCs w:val="22"/>
        </w:rPr>
        <w:t xml:space="preserve"> CITB</w:t>
      </w:r>
      <w:r>
        <w:rPr>
          <w:sz w:val="22"/>
          <w:szCs w:val="22"/>
        </w:rPr>
        <w:t xml:space="preserve">. </w:t>
      </w:r>
    </w:p>
    <w:p w:rsidR="008F4C5D" w:rsidRDefault="008F4C5D" w:rsidP="008B094D">
      <w:pPr>
        <w:pStyle w:val="Heading4"/>
        <w:tabs>
          <w:tab w:val="clear" w:pos="360"/>
          <w:tab w:val="left" w:pos="720"/>
        </w:tabs>
        <w:spacing w:after="0"/>
        <w:ind w:left="2160" w:hanging="686"/>
        <w:rPr>
          <w:sz w:val="22"/>
          <w:szCs w:val="22"/>
        </w:rPr>
      </w:pPr>
      <w:r>
        <w:rPr>
          <w:sz w:val="22"/>
          <w:szCs w:val="22"/>
        </w:rPr>
        <w:t>6.5.1.2</w:t>
      </w:r>
      <w:r>
        <w:rPr>
          <w:sz w:val="22"/>
          <w:szCs w:val="22"/>
        </w:rPr>
        <w:tab/>
        <w:t xml:space="preserve">Any additional documents requested by </w:t>
      </w:r>
      <w:r w:rsidR="00C4286E">
        <w:rPr>
          <w:sz w:val="22"/>
          <w:szCs w:val="22"/>
        </w:rPr>
        <w:t>CITB</w:t>
      </w:r>
      <w:r>
        <w:rPr>
          <w:sz w:val="22"/>
          <w:szCs w:val="22"/>
        </w:rPr>
        <w:t xml:space="preserve"> must only be attached at the question level using </w:t>
      </w:r>
      <w:r>
        <w:rPr>
          <w:rFonts w:cs="Arial"/>
          <w:sz w:val="22"/>
          <w:szCs w:val="22"/>
        </w:rPr>
        <w:t xml:space="preserve">a unique, un-ambiguous and relevant file name as specified by </w:t>
      </w:r>
      <w:r w:rsidR="00C4286E">
        <w:rPr>
          <w:rFonts w:cs="Arial"/>
          <w:sz w:val="22"/>
          <w:szCs w:val="22"/>
        </w:rPr>
        <w:t>CITB</w:t>
      </w:r>
      <w:r>
        <w:rPr>
          <w:rFonts w:cs="Arial"/>
          <w:sz w:val="22"/>
          <w:szCs w:val="22"/>
        </w:rPr>
        <w:t xml:space="preserve"> in the question</w:t>
      </w:r>
      <w:r>
        <w:rPr>
          <w:sz w:val="22"/>
          <w:szCs w:val="22"/>
        </w:rPr>
        <w:t xml:space="preserve">. Any documents must be submitted in the format requested by </w:t>
      </w:r>
      <w:r w:rsidR="00C4286E">
        <w:rPr>
          <w:sz w:val="22"/>
          <w:szCs w:val="22"/>
        </w:rPr>
        <w:t>CITB</w:t>
      </w:r>
      <w:r>
        <w:rPr>
          <w:sz w:val="22"/>
          <w:szCs w:val="22"/>
        </w:rPr>
        <w:t xml:space="preserve"> in the question.</w:t>
      </w:r>
    </w:p>
    <w:p w:rsidR="008B094D" w:rsidRDefault="008B094D" w:rsidP="008B094D">
      <w:pPr>
        <w:pStyle w:val="Heading4"/>
        <w:tabs>
          <w:tab w:val="clear" w:pos="360"/>
          <w:tab w:val="left" w:pos="720"/>
        </w:tabs>
        <w:spacing w:after="0"/>
        <w:ind w:left="2160" w:hanging="686"/>
        <w:rPr>
          <w:sz w:val="22"/>
          <w:szCs w:val="22"/>
        </w:rPr>
      </w:pPr>
    </w:p>
    <w:p w:rsidR="008F4C5D" w:rsidRDefault="008F4C5D" w:rsidP="008B094D">
      <w:pPr>
        <w:pStyle w:val="Heading2"/>
        <w:tabs>
          <w:tab w:val="clear" w:pos="360"/>
          <w:tab w:val="clear" w:pos="737"/>
        </w:tabs>
        <w:spacing w:after="0"/>
        <w:ind w:left="0" w:firstLine="0"/>
        <w:rPr>
          <w:b/>
          <w:sz w:val="22"/>
          <w:szCs w:val="22"/>
        </w:rPr>
      </w:pPr>
      <w:r>
        <w:rPr>
          <w:b/>
          <w:sz w:val="22"/>
          <w:szCs w:val="22"/>
        </w:rPr>
        <w:t>6.6</w:t>
      </w:r>
      <w:r>
        <w:rPr>
          <w:b/>
          <w:sz w:val="22"/>
          <w:szCs w:val="22"/>
        </w:rPr>
        <w:tab/>
        <w:t>Data Entry</w:t>
      </w:r>
    </w:p>
    <w:p w:rsidR="008F4C5D" w:rsidRDefault="008F4C5D" w:rsidP="008B094D">
      <w:pPr>
        <w:pStyle w:val="Heading3"/>
        <w:tabs>
          <w:tab w:val="clear" w:pos="360"/>
        </w:tabs>
        <w:spacing w:after="0"/>
        <w:ind w:left="700" w:firstLine="0"/>
        <w:rPr>
          <w:sz w:val="22"/>
          <w:szCs w:val="22"/>
        </w:rPr>
      </w:pPr>
      <w:r>
        <w:rPr>
          <w:sz w:val="22"/>
          <w:szCs w:val="22"/>
        </w:rPr>
        <w:t>6.6.1</w:t>
      </w:r>
      <w:r>
        <w:rPr>
          <w:sz w:val="22"/>
          <w:szCs w:val="22"/>
        </w:rPr>
        <w:tab/>
        <w:t>A fully compliant Indicative Tender (bid) must adhere to the following instructions;</w:t>
      </w:r>
    </w:p>
    <w:p w:rsidR="008B094D" w:rsidRDefault="008B094D" w:rsidP="008B094D">
      <w:pPr>
        <w:pStyle w:val="Heading4"/>
        <w:tabs>
          <w:tab w:val="clear" w:pos="360"/>
          <w:tab w:val="left" w:pos="720"/>
        </w:tabs>
        <w:spacing w:after="0"/>
        <w:rPr>
          <w:sz w:val="22"/>
          <w:szCs w:val="22"/>
        </w:rPr>
      </w:pPr>
    </w:p>
    <w:p w:rsidR="008F4C5D" w:rsidRDefault="008F4C5D" w:rsidP="008B094D">
      <w:pPr>
        <w:pStyle w:val="Heading4"/>
        <w:tabs>
          <w:tab w:val="clear" w:pos="360"/>
          <w:tab w:val="left" w:pos="720"/>
        </w:tabs>
        <w:spacing w:after="0"/>
        <w:rPr>
          <w:sz w:val="22"/>
          <w:szCs w:val="22"/>
        </w:rPr>
      </w:pPr>
      <w:r>
        <w:rPr>
          <w:sz w:val="22"/>
          <w:szCs w:val="22"/>
        </w:rPr>
        <w:t xml:space="preserve">6.6.1.1 All answers in the Indicative Tender (bid) must be inserted into the relevant answer box located beneath the relevant question, unless an Attachment is permitted. Only information entered into the relevant answer box or as an Attachment supplied in accordance with </w:t>
      </w:r>
      <w:r w:rsidR="00C4286E">
        <w:rPr>
          <w:sz w:val="22"/>
          <w:szCs w:val="22"/>
        </w:rPr>
        <w:t>CITB’s</w:t>
      </w:r>
      <w:r>
        <w:rPr>
          <w:sz w:val="22"/>
          <w:szCs w:val="22"/>
        </w:rPr>
        <w:t xml:space="preserve"> instructions will be taken into consideration for the purposes of evaluating an Indicative Tender (bid).</w:t>
      </w:r>
    </w:p>
    <w:p w:rsidR="008F4C5D" w:rsidRDefault="008F4C5D" w:rsidP="008B094D">
      <w:pPr>
        <w:pStyle w:val="Heading4"/>
        <w:tabs>
          <w:tab w:val="clear" w:pos="360"/>
          <w:tab w:val="left" w:pos="720"/>
        </w:tabs>
        <w:spacing w:after="0"/>
        <w:ind w:hanging="750"/>
        <w:rPr>
          <w:sz w:val="22"/>
          <w:szCs w:val="22"/>
        </w:rPr>
      </w:pPr>
      <w:r>
        <w:rPr>
          <w:sz w:val="22"/>
          <w:szCs w:val="22"/>
        </w:rPr>
        <w:t>6.6.1.2 The Indicative Tender (bid) must be submitted in the English (UK)   language.</w:t>
      </w:r>
    </w:p>
    <w:p w:rsidR="008F4C5D" w:rsidRDefault="008F4C5D" w:rsidP="008B094D">
      <w:pPr>
        <w:pStyle w:val="Heading4"/>
        <w:tabs>
          <w:tab w:val="clear" w:pos="360"/>
          <w:tab w:val="left" w:pos="720"/>
        </w:tabs>
        <w:spacing w:after="0"/>
        <w:ind w:left="2160" w:hanging="720"/>
        <w:rPr>
          <w:sz w:val="22"/>
          <w:szCs w:val="22"/>
        </w:rPr>
      </w:pPr>
      <w:r>
        <w:rPr>
          <w:sz w:val="22"/>
          <w:szCs w:val="22"/>
        </w:rPr>
        <w:t>6.6.1.3</w:t>
      </w:r>
      <w:r>
        <w:rPr>
          <w:sz w:val="22"/>
          <w:szCs w:val="22"/>
        </w:rPr>
        <w:tab/>
        <w:t>The Potential Provider must answer all requirements accurately and concisely.</w:t>
      </w:r>
    </w:p>
    <w:p w:rsidR="008F4C5D" w:rsidRDefault="008F4C5D" w:rsidP="008B094D">
      <w:pPr>
        <w:pStyle w:val="Heading4"/>
        <w:tabs>
          <w:tab w:val="clear" w:pos="360"/>
          <w:tab w:val="left" w:pos="720"/>
        </w:tabs>
        <w:spacing w:after="0"/>
        <w:ind w:left="2340" w:hanging="900"/>
        <w:rPr>
          <w:sz w:val="22"/>
          <w:szCs w:val="22"/>
        </w:rPr>
      </w:pPr>
      <w:r>
        <w:rPr>
          <w:sz w:val="22"/>
          <w:szCs w:val="22"/>
        </w:rPr>
        <w:t>6.6.1.4</w:t>
      </w:r>
      <w:r>
        <w:rPr>
          <w:sz w:val="22"/>
          <w:szCs w:val="22"/>
        </w:rPr>
        <w:tab/>
        <w:t xml:space="preserve">Where a number of options are offered as a response to a question, the Potential Provider must select the relevant option from the </w:t>
      </w:r>
      <w:r w:rsidR="004A2B88">
        <w:rPr>
          <w:sz w:val="22"/>
          <w:szCs w:val="22"/>
        </w:rPr>
        <w:t>options available</w:t>
      </w:r>
      <w:r>
        <w:rPr>
          <w:sz w:val="22"/>
          <w:szCs w:val="22"/>
        </w:rPr>
        <w:t>.</w:t>
      </w:r>
    </w:p>
    <w:p w:rsidR="008F4C5D" w:rsidRDefault="008F4C5D" w:rsidP="008B094D">
      <w:pPr>
        <w:pStyle w:val="Heading4"/>
        <w:tabs>
          <w:tab w:val="clear" w:pos="360"/>
          <w:tab w:val="left" w:pos="720"/>
        </w:tabs>
        <w:spacing w:after="0"/>
        <w:ind w:left="2160" w:hanging="720"/>
        <w:rPr>
          <w:sz w:val="22"/>
          <w:szCs w:val="22"/>
        </w:rPr>
      </w:pPr>
      <w:r>
        <w:rPr>
          <w:sz w:val="22"/>
          <w:szCs w:val="22"/>
        </w:rPr>
        <w:t>6.6.1.5</w:t>
      </w:r>
      <w:r>
        <w:rPr>
          <w:sz w:val="22"/>
          <w:szCs w:val="22"/>
        </w:rPr>
        <w:tab/>
        <w:t>The Potential Provider must not answer questions by cross referring to other answers or to other materials (e.g. annual company reports located on a web site). Each question answered must be complete in its own right.</w:t>
      </w:r>
    </w:p>
    <w:p w:rsidR="008F4C5D" w:rsidRDefault="008F4C5D" w:rsidP="008B094D">
      <w:pPr>
        <w:pStyle w:val="Heading4"/>
        <w:tabs>
          <w:tab w:val="clear" w:pos="360"/>
          <w:tab w:val="left" w:pos="720"/>
        </w:tabs>
        <w:spacing w:after="0"/>
        <w:ind w:left="2160" w:hanging="720"/>
        <w:rPr>
          <w:sz w:val="22"/>
          <w:szCs w:val="22"/>
        </w:rPr>
      </w:pPr>
      <w:r>
        <w:rPr>
          <w:sz w:val="22"/>
          <w:szCs w:val="22"/>
        </w:rPr>
        <w:t>6.6.1.6</w:t>
      </w:r>
      <w:r>
        <w:rPr>
          <w:sz w:val="22"/>
          <w:szCs w:val="22"/>
        </w:rPr>
        <w:tab/>
      </w:r>
      <w:r w:rsidR="00C4286E">
        <w:rPr>
          <w:sz w:val="22"/>
          <w:szCs w:val="22"/>
        </w:rPr>
        <w:t xml:space="preserve">CITB </w:t>
      </w:r>
      <w:r>
        <w:rPr>
          <w:sz w:val="22"/>
          <w:szCs w:val="22"/>
        </w:rPr>
        <w:t>will disregard any part of a response to a question which exceeds the specified character limit (i.e. the excess will be disregarded, not the whole response). Any stated character limit is assumed to include spaces and punctuation.</w:t>
      </w:r>
    </w:p>
    <w:p w:rsidR="008B094D" w:rsidRDefault="008B094D" w:rsidP="008B094D">
      <w:pPr>
        <w:pStyle w:val="Heading4"/>
        <w:tabs>
          <w:tab w:val="clear" w:pos="360"/>
          <w:tab w:val="left" w:pos="720"/>
        </w:tabs>
        <w:spacing w:after="0"/>
        <w:ind w:left="2160" w:hanging="720"/>
        <w:rPr>
          <w:sz w:val="22"/>
          <w:szCs w:val="22"/>
        </w:rPr>
      </w:pPr>
    </w:p>
    <w:p w:rsidR="008F4C5D" w:rsidRDefault="008F4C5D" w:rsidP="008B094D">
      <w:pPr>
        <w:pStyle w:val="Heading2"/>
        <w:tabs>
          <w:tab w:val="clear" w:pos="360"/>
          <w:tab w:val="clear" w:pos="737"/>
        </w:tabs>
        <w:spacing w:after="0"/>
        <w:ind w:left="0" w:firstLine="0"/>
        <w:rPr>
          <w:b/>
          <w:sz w:val="22"/>
          <w:szCs w:val="22"/>
        </w:rPr>
      </w:pPr>
      <w:r>
        <w:rPr>
          <w:b/>
          <w:sz w:val="22"/>
          <w:szCs w:val="22"/>
        </w:rPr>
        <w:t>6.7</w:t>
      </w:r>
      <w:r>
        <w:rPr>
          <w:b/>
          <w:sz w:val="22"/>
          <w:szCs w:val="22"/>
        </w:rPr>
        <w:tab/>
        <w:t>Deadline for the submission of Indicative Tender (bid</w:t>
      </w:r>
      <w:proofErr w:type="gramStart"/>
      <w:r>
        <w:rPr>
          <w:b/>
          <w:sz w:val="22"/>
          <w:szCs w:val="22"/>
        </w:rPr>
        <w:t>)s</w:t>
      </w:r>
      <w:proofErr w:type="gramEnd"/>
    </w:p>
    <w:p w:rsidR="008F4C5D" w:rsidRDefault="008F4C5D" w:rsidP="008B094D">
      <w:pPr>
        <w:pStyle w:val="Heading3"/>
        <w:tabs>
          <w:tab w:val="clear" w:pos="360"/>
          <w:tab w:val="left" w:pos="720"/>
        </w:tabs>
        <w:spacing w:after="0"/>
        <w:rPr>
          <w:sz w:val="22"/>
          <w:szCs w:val="22"/>
        </w:rPr>
      </w:pPr>
      <w:r>
        <w:rPr>
          <w:sz w:val="22"/>
          <w:szCs w:val="22"/>
        </w:rPr>
        <w:t>6.7.1</w:t>
      </w:r>
      <w:r>
        <w:rPr>
          <w:sz w:val="22"/>
          <w:szCs w:val="22"/>
        </w:rPr>
        <w:tab/>
        <w:t>During the life of the DPS, it will remain open for any Potential Providers to submit an Indicative Tender (bid).</w:t>
      </w:r>
    </w:p>
    <w:p w:rsidR="008F4C5D" w:rsidRDefault="008F4C5D" w:rsidP="008B094D">
      <w:pPr>
        <w:pStyle w:val="Heading3"/>
        <w:tabs>
          <w:tab w:val="clear" w:pos="360"/>
          <w:tab w:val="left" w:pos="720"/>
        </w:tabs>
        <w:spacing w:after="0"/>
        <w:rPr>
          <w:sz w:val="22"/>
          <w:szCs w:val="22"/>
        </w:rPr>
      </w:pPr>
      <w:r>
        <w:rPr>
          <w:sz w:val="22"/>
          <w:szCs w:val="22"/>
        </w:rPr>
        <w:t>6.7.2</w:t>
      </w:r>
      <w:r>
        <w:rPr>
          <w:sz w:val="22"/>
          <w:szCs w:val="22"/>
        </w:rPr>
        <w:tab/>
        <w:t>Further competition for Call-Off Contracts will have individual deadlines for submission of tenders.</w:t>
      </w:r>
    </w:p>
    <w:p w:rsidR="008B094D" w:rsidRDefault="008B094D" w:rsidP="008B094D">
      <w:pPr>
        <w:pStyle w:val="Heading3"/>
        <w:tabs>
          <w:tab w:val="clear" w:pos="360"/>
          <w:tab w:val="left" w:pos="720"/>
        </w:tabs>
        <w:spacing w:after="0"/>
        <w:rPr>
          <w:sz w:val="22"/>
          <w:szCs w:val="22"/>
        </w:rPr>
      </w:pPr>
    </w:p>
    <w:p w:rsidR="008F4C5D" w:rsidRDefault="007D0338" w:rsidP="008B094D">
      <w:pPr>
        <w:pStyle w:val="Heading2"/>
        <w:tabs>
          <w:tab w:val="clear" w:pos="360"/>
          <w:tab w:val="clear" w:pos="737"/>
        </w:tabs>
        <w:spacing w:after="0"/>
        <w:ind w:left="0" w:firstLine="0"/>
        <w:rPr>
          <w:b/>
          <w:sz w:val="22"/>
          <w:szCs w:val="22"/>
        </w:rPr>
      </w:pPr>
      <w:r>
        <w:rPr>
          <w:b/>
          <w:sz w:val="22"/>
          <w:szCs w:val="22"/>
        </w:rPr>
        <w:t>6.8</w:t>
      </w:r>
      <w:r>
        <w:rPr>
          <w:b/>
          <w:sz w:val="22"/>
          <w:szCs w:val="22"/>
        </w:rPr>
        <w:tab/>
        <w:t>S</w:t>
      </w:r>
      <w:r w:rsidR="008F4C5D">
        <w:rPr>
          <w:b/>
          <w:sz w:val="22"/>
          <w:szCs w:val="22"/>
        </w:rPr>
        <w:t>ubmitting a Tender (bid)</w:t>
      </w:r>
    </w:p>
    <w:p w:rsidR="008F4C5D" w:rsidRDefault="008F4C5D" w:rsidP="008B094D">
      <w:pPr>
        <w:pStyle w:val="Heading3"/>
        <w:tabs>
          <w:tab w:val="clear" w:pos="360"/>
          <w:tab w:val="left" w:pos="720"/>
        </w:tabs>
        <w:spacing w:after="0"/>
        <w:rPr>
          <w:sz w:val="22"/>
          <w:szCs w:val="22"/>
        </w:rPr>
      </w:pPr>
      <w:r>
        <w:rPr>
          <w:sz w:val="22"/>
          <w:szCs w:val="22"/>
        </w:rPr>
        <w:t>6.8.1</w:t>
      </w:r>
      <w:r>
        <w:rPr>
          <w:sz w:val="22"/>
          <w:szCs w:val="22"/>
        </w:rPr>
        <w:tab/>
        <w:t xml:space="preserve">The Potential Provider is responsible for ensuring that its Indicative Tender (bid) has been successfully completed </w:t>
      </w:r>
      <w:r w:rsidR="00C4286E">
        <w:rPr>
          <w:sz w:val="22"/>
          <w:szCs w:val="22"/>
        </w:rPr>
        <w:t>p</w:t>
      </w:r>
      <w:r>
        <w:rPr>
          <w:sz w:val="22"/>
          <w:szCs w:val="22"/>
        </w:rPr>
        <w:t>rior to the Indicative Tender (bid) Deadline.</w:t>
      </w:r>
    </w:p>
    <w:p w:rsidR="008F4C5D" w:rsidRDefault="008F4C5D" w:rsidP="008B094D">
      <w:pPr>
        <w:pStyle w:val="Heading3"/>
        <w:tabs>
          <w:tab w:val="clear" w:pos="360"/>
          <w:tab w:val="left" w:pos="720"/>
        </w:tabs>
        <w:spacing w:after="0"/>
        <w:rPr>
          <w:sz w:val="22"/>
          <w:szCs w:val="22"/>
        </w:rPr>
      </w:pPr>
      <w:r>
        <w:rPr>
          <w:sz w:val="22"/>
          <w:szCs w:val="22"/>
        </w:rPr>
        <w:t>6.8.2</w:t>
      </w:r>
      <w:r>
        <w:rPr>
          <w:sz w:val="22"/>
          <w:szCs w:val="22"/>
        </w:rPr>
        <w:tab/>
      </w:r>
      <w:r>
        <w:rPr>
          <w:b/>
          <w:sz w:val="22"/>
          <w:szCs w:val="22"/>
        </w:rPr>
        <w:t>All</w:t>
      </w:r>
      <w:r>
        <w:rPr>
          <w:sz w:val="22"/>
          <w:szCs w:val="22"/>
        </w:rPr>
        <w:t xml:space="preserve"> Indicative Tender (bid</w:t>
      </w:r>
      <w:proofErr w:type="gramStart"/>
      <w:r>
        <w:rPr>
          <w:sz w:val="22"/>
          <w:szCs w:val="22"/>
        </w:rPr>
        <w:t>)s</w:t>
      </w:r>
      <w:proofErr w:type="gramEnd"/>
      <w:r>
        <w:rPr>
          <w:sz w:val="22"/>
          <w:szCs w:val="22"/>
        </w:rPr>
        <w:t xml:space="preserve"> must be submitted to </w:t>
      </w:r>
      <w:r w:rsidR="00C4286E">
        <w:rPr>
          <w:sz w:val="22"/>
          <w:szCs w:val="22"/>
        </w:rPr>
        <w:t>CITB</w:t>
      </w:r>
      <w:r>
        <w:rPr>
          <w:sz w:val="22"/>
          <w:szCs w:val="22"/>
        </w:rPr>
        <w:t xml:space="preserve"> </w:t>
      </w:r>
      <w:r w:rsidR="00C4286E">
        <w:rPr>
          <w:sz w:val="22"/>
          <w:szCs w:val="22"/>
        </w:rPr>
        <w:t xml:space="preserve">via email to </w:t>
      </w:r>
      <w:hyperlink r:id="rId22" w:history="1">
        <w:r w:rsidR="003F24A7" w:rsidRPr="00510BB4">
          <w:rPr>
            <w:rStyle w:val="Hyperlink"/>
            <w:rFonts w:ascii="Arial" w:hAnsi="Arial"/>
            <w:sz w:val="22"/>
            <w:szCs w:val="22"/>
          </w:rPr>
          <w:t>English.Tender@citb.co.uk</w:t>
        </w:r>
      </w:hyperlink>
      <w:r>
        <w:rPr>
          <w:sz w:val="22"/>
          <w:szCs w:val="22"/>
        </w:rPr>
        <w:t>. Indicative Tender (bid</w:t>
      </w:r>
      <w:proofErr w:type="gramStart"/>
      <w:r>
        <w:rPr>
          <w:sz w:val="22"/>
          <w:szCs w:val="22"/>
        </w:rPr>
        <w:t>)s</w:t>
      </w:r>
      <w:proofErr w:type="gramEnd"/>
      <w:r>
        <w:rPr>
          <w:sz w:val="22"/>
          <w:szCs w:val="22"/>
        </w:rPr>
        <w:t xml:space="preserve"> submitted by any other means will </w:t>
      </w:r>
      <w:r>
        <w:rPr>
          <w:b/>
          <w:sz w:val="22"/>
          <w:szCs w:val="22"/>
        </w:rPr>
        <w:t xml:space="preserve">not </w:t>
      </w:r>
      <w:r>
        <w:rPr>
          <w:sz w:val="22"/>
          <w:szCs w:val="22"/>
        </w:rPr>
        <w:t>be accepted.</w:t>
      </w:r>
    </w:p>
    <w:p w:rsidR="008F4C5D" w:rsidRDefault="008F4C5D" w:rsidP="008B094D">
      <w:pPr>
        <w:pStyle w:val="Heading3"/>
        <w:tabs>
          <w:tab w:val="clear" w:pos="360"/>
          <w:tab w:val="left" w:pos="720"/>
        </w:tabs>
        <w:spacing w:after="0"/>
        <w:rPr>
          <w:sz w:val="22"/>
          <w:szCs w:val="22"/>
        </w:rPr>
      </w:pPr>
      <w:r>
        <w:rPr>
          <w:sz w:val="22"/>
          <w:szCs w:val="22"/>
        </w:rPr>
        <w:t>6.8.3</w:t>
      </w:r>
      <w:r>
        <w:rPr>
          <w:sz w:val="22"/>
          <w:szCs w:val="22"/>
        </w:rPr>
        <w:tab/>
        <w:t xml:space="preserve">Elements of an Indicative Tender (bid) may be opened and submitted or attached as required at any time before the Indicative Tender (bid) Deadline </w:t>
      </w:r>
      <w:r w:rsidR="00C4286E">
        <w:rPr>
          <w:sz w:val="22"/>
          <w:szCs w:val="22"/>
        </w:rPr>
        <w:t xml:space="preserve">via email to </w:t>
      </w:r>
      <w:hyperlink r:id="rId23" w:history="1">
        <w:r w:rsidR="003F24A7" w:rsidRPr="00510BB4">
          <w:rPr>
            <w:rStyle w:val="Hyperlink"/>
            <w:rFonts w:ascii="Arial" w:hAnsi="Arial"/>
            <w:sz w:val="22"/>
            <w:szCs w:val="22"/>
          </w:rPr>
          <w:t>English.Tender@citb.co.uk</w:t>
        </w:r>
      </w:hyperlink>
      <w:r w:rsidR="00C4286E">
        <w:rPr>
          <w:sz w:val="22"/>
          <w:szCs w:val="22"/>
        </w:rPr>
        <w:t>.</w:t>
      </w:r>
      <w:r>
        <w:rPr>
          <w:sz w:val="22"/>
          <w:szCs w:val="22"/>
        </w:rPr>
        <w:t xml:space="preserve"> Instructions explaining how to formally submit the Indicative Tender (bid) to </w:t>
      </w:r>
      <w:r w:rsidR="00C4286E">
        <w:rPr>
          <w:sz w:val="22"/>
          <w:szCs w:val="22"/>
        </w:rPr>
        <w:t>CITB</w:t>
      </w:r>
      <w:r>
        <w:rPr>
          <w:sz w:val="22"/>
          <w:szCs w:val="22"/>
        </w:rPr>
        <w:t xml:space="preserve"> are </w:t>
      </w:r>
      <w:r w:rsidR="00C4286E">
        <w:rPr>
          <w:sz w:val="22"/>
          <w:szCs w:val="22"/>
        </w:rPr>
        <w:t>available on the CITB website</w:t>
      </w:r>
      <w:r>
        <w:rPr>
          <w:sz w:val="22"/>
          <w:szCs w:val="22"/>
        </w:rPr>
        <w:t xml:space="preserve">. </w:t>
      </w:r>
    </w:p>
    <w:p w:rsidR="008F4C5D" w:rsidRDefault="008F4C5D" w:rsidP="008B094D">
      <w:pPr>
        <w:pStyle w:val="Heading3"/>
        <w:tabs>
          <w:tab w:val="clear" w:pos="360"/>
          <w:tab w:val="left" w:pos="720"/>
        </w:tabs>
        <w:spacing w:after="0"/>
        <w:rPr>
          <w:sz w:val="22"/>
          <w:szCs w:val="22"/>
        </w:rPr>
      </w:pPr>
      <w:r>
        <w:rPr>
          <w:sz w:val="22"/>
          <w:szCs w:val="22"/>
        </w:rPr>
        <w:t>6.8.4</w:t>
      </w:r>
      <w:r>
        <w:rPr>
          <w:sz w:val="22"/>
          <w:szCs w:val="22"/>
        </w:rPr>
        <w:tab/>
        <w:t>A Potential Provider may modify and resubmit its Indicative Tender (bid) at any time</w:t>
      </w:r>
      <w:r w:rsidR="00C4286E">
        <w:rPr>
          <w:sz w:val="22"/>
          <w:szCs w:val="22"/>
        </w:rPr>
        <w:t xml:space="preserve"> prior to the deadline</w:t>
      </w:r>
      <w:r>
        <w:rPr>
          <w:sz w:val="22"/>
          <w:szCs w:val="22"/>
        </w:rPr>
        <w:t xml:space="preserve">. Upon the Indicative Tender (bid) Deadline, the Potential Provider must satisfy itself that it has submitted all responses and attached any Attachments as requested </w:t>
      </w:r>
      <w:r w:rsidR="00C4286E">
        <w:rPr>
          <w:sz w:val="22"/>
          <w:szCs w:val="22"/>
        </w:rPr>
        <w:t xml:space="preserve">to </w:t>
      </w:r>
      <w:hyperlink r:id="rId24" w:history="1">
        <w:r w:rsidR="003F24A7" w:rsidRPr="00510BB4">
          <w:rPr>
            <w:rStyle w:val="Hyperlink"/>
            <w:rFonts w:ascii="Arial" w:hAnsi="Arial"/>
            <w:sz w:val="22"/>
            <w:szCs w:val="22"/>
          </w:rPr>
          <w:t>English.Tender@citb.co.uk</w:t>
        </w:r>
      </w:hyperlink>
      <w:r>
        <w:rPr>
          <w:sz w:val="22"/>
          <w:szCs w:val="22"/>
        </w:rPr>
        <w:t>. Indicative Tender (bid</w:t>
      </w:r>
      <w:proofErr w:type="gramStart"/>
      <w:r>
        <w:rPr>
          <w:sz w:val="22"/>
          <w:szCs w:val="22"/>
        </w:rPr>
        <w:t>)s</w:t>
      </w:r>
      <w:proofErr w:type="gramEnd"/>
      <w:r>
        <w:rPr>
          <w:sz w:val="22"/>
          <w:szCs w:val="22"/>
        </w:rPr>
        <w:t xml:space="preserve"> cannot be modified by Potential Providers after the Indicative Tender (bid) Deadline.</w:t>
      </w:r>
    </w:p>
    <w:p w:rsidR="008B094D" w:rsidRDefault="008B094D">
      <w:pPr>
        <w:rPr>
          <w:rFonts w:ascii="Arial" w:eastAsia="Times New Roman" w:hAnsi="Arial" w:cs="Times New Roman"/>
          <w:b/>
          <w:caps/>
          <w:lang w:eastAsia="zh-CN"/>
        </w:rPr>
      </w:pPr>
      <w:bookmarkStart w:id="13" w:name="_Ref285623882"/>
      <w:bookmarkStart w:id="14" w:name="_Ref284791665"/>
      <w:bookmarkStart w:id="15" w:name="_Toc277947343"/>
      <w:bookmarkStart w:id="16" w:name="_Toc349905208"/>
    </w:p>
    <w:p w:rsidR="008654D5" w:rsidRDefault="008654D5">
      <w:pPr>
        <w:rPr>
          <w:rFonts w:ascii="Arial" w:eastAsia="Times New Roman" w:hAnsi="Arial" w:cs="Times New Roman"/>
          <w:b/>
          <w:caps/>
          <w:sz w:val="24"/>
          <w:lang w:eastAsia="zh-CN"/>
        </w:rPr>
      </w:pPr>
      <w:r>
        <w:rPr>
          <w:b/>
          <w:sz w:val="24"/>
        </w:rPr>
        <w:br w:type="page"/>
      </w:r>
    </w:p>
    <w:p w:rsidR="008F4C5D" w:rsidRPr="008C4713" w:rsidRDefault="008F4C5D" w:rsidP="008B094D">
      <w:pPr>
        <w:pStyle w:val="Heading1"/>
        <w:numPr>
          <w:ilvl w:val="0"/>
          <w:numId w:val="1"/>
        </w:numPr>
        <w:spacing w:after="0"/>
        <w:rPr>
          <w:b/>
          <w:sz w:val="24"/>
          <w:szCs w:val="22"/>
        </w:rPr>
      </w:pPr>
      <w:r w:rsidRPr="008C4713">
        <w:rPr>
          <w:b/>
          <w:sz w:val="24"/>
          <w:szCs w:val="22"/>
        </w:rPr>
        <w:t xml:space="preserve">CONTRACTING ARRANGEMENTS </w:t>
      </w:r>
      <w:bookmarkEnd w:id="13"/>
      <w:bookmarkEnd w:id="14"/>
      <w:bookmarkEnd w:id="15"/>
      <w:bookmarkEnd w:id="16"/>
    </w:p>
    <w:p w:rsidR="008B094D" w:rsidRDefault="008B094D" w:rsidP="008B094D">
      <w:pPr>
        <w:pStyle w:val="Heading1"/>
        <w:tabs>
          <w:tab w:val="clear" w:pos="360"/>
          <w:tab w:val="clear" w:pos="737"/>
        </w:tabs>
        <w:spacing w:after="0"/>
        <w:ind w:firstLine="0"/>
        <w:rPr>
          <w:b/>
          <w:sz w:val="22"/>
          <w:szCs w:val="22"/>
        </w:rPr>
      </w:pPr>
    </w:p>
    <w:p w:rsidR="008F4C5D" w:rsidRDefault="008F4C5D" w:rsidP="008B094D">
      <w:pPr>
        <w:pStyle w:val="Heading2"/>
        <w:numPr>
          <w:ilvl w:val="1"/>
          <w:numId w:val="1"/>
        </w:numPr>
        <w:tabs>
          <w:tab w:val="clear" w:pos="851"/>
          <w:tab w:val="left" w:pos="1440"/>
        </w:tabs>
        <w:spacing w:after="0"/>
        <w:rPr>
          <w:sz w:val="22"/>
          <w:szCs w:val="22"/>
        </w:rPr>
      </w:pPr>
      <w:r>
        <w:rPr>
          <w:sz w:val="22"/>
          <w:szCs w:val="22"/>
        </w:rPr>
        <w:t xml:space="preserve">It is important that the Indicative Tender (bid) is completed accurately to enable </w:t>
      </w:r>
      <w:r w:rsidR="007B27D8">
        <w:rPr>
          <w:sz w:val="22"/>
          <w:szCs w:val="22"/>
        </w:rPr>
        <w:t>CITB</w:t>
      </w:r>
      <w:r>
        <w:rPr>
          <w:sz w:val="22"/>
          <w:szCs w:val="22"/>
        </w:rPr>
        <w:t xml:space="preserve"> to establish a full understanding of the proposed approach to the provision of the Available Services. </w:t>
      </w:r>
    </w:p>
    <w:p w:rsidR="008B094D" w:rsidRDefault="008B094D" w:rsidP="008B094D">
      <w:pPr>
        <w:pStyle w:val="Heading2"/>
        <w:tabs>
          <w:tab w:val="clear" w:pos="360"/>
          <w:tab w:val="clear" w:pos="737"/>
          <w:tab w:val="clear" w:pos="851"/>
          <w:tab w:val="left" w:pos="1440"/>
        </w:tabs>
        <w:spacing w:after="0"/>
        <w:ind w:firstLine="0"/>
        <w:rPr>
          <w:sz w:val="22"/>
          <w:szCs w:val="22"/>
        </w:rPr>
      </w:pPr>
    </w:p>
    <w:p w:rsidR="008F4C5D" w:rsidRDefault="008F4C5D" w:rsidP="008B094D">
      <w:pPr>
        <w:pStyle w:val="Heading2"/>
        <w:numPr>
          <w:ilvl w:val="1"/>
          <w:numId w:val="1"/>
        </w:numPr>
        <w:tabs>
          <w:tab w:val="clear" w:pos="851"/>
          <w:tab w:val="left" w:pos="1440"/>
        </w:tabs>
        <w:spacing w:after="0"/>
        <w:rPr>
          <w:sz w:val="22"/>
          <w:szCs w:val="22"/>
        </w:rPr>
      </w:pPr>
      <w:bookmarkStart w:id="17" w:name="_Ref286847545"/>
      <w:r>
        <w:rPr>
          <w:sz w:val="22"/>
          <w:szCs w:val="22"/>
        </w:rPr>
        <w:t>The Indicative Tender (bid) must be completed in the name and ‘voice’ of the economic operator (typically a company or similar legal entity) and therefore assumes liability for performance of any Call-Off Contract awarded under the DPS (the “Potential Provider”)</w:t>
      </w:r>
      <w:bookmarkEnd w:id="17"/>
      <w:r>
        <w:rPr>
          <w:sz w:val="22"/>
          <w:szCs w:val="22"/>
        </w:rPr>
        <w:t>.</w:t>
      </w:r>
    </w:p>
    <w:p w:rsidR="008B094D" w:rsidRDefault="008B094D" w:rsidP="008B094D">
      <w:pPr>
        <w:pStyle w:val="Heading2"/>
        <w:tabs>
          <w:tab w:val="clear" w:pos="360"/>
          <w:tab w:val="clear" w:pos="737"/>
          <w:tab w:val="clear" w:pos="851"/>
          <w:tab w:val="left" w:pos="1440"/>
        </w:tabs>
        <w:spacing w:after="0"/>
        <w:ind w:left="0" w:firstLine="0"/>
        <w:rPr>
          <w:sz w:val="22"/>
          <w:szCs w:val="22"/>
        </w:rPr>
      </w:pPr>
    </w:p>
    <w:p w:rsidR="008F4C5D" w:rsidRDefault="004A2B88" w:rsidP="008B094D">
      <w:pPr>
        <w:pStyle w:val="Heading2"/>
        <w:numPr>
          <w:ilvl w:val="1"/>
          <w:numId w:val="1"/>
        </w:numPr>
        <w:tabs>
          <w:tab w:val="clear" w:pos="851"/>
          <w:tab w:val="left" w:pos="1440"/>
        </w:tabs>
        <w:spacing w:after="0"/>
        <w:rPr>
          <w:sz w:val="22"/>
          <w:szCs w:val="22"/>
        </w:rPr>
      </w:pPr>
      <w:bookmarkStart w:id="18" w:name="_Ref316390160"/>
      <w:r>
        <w:rPr>
          <w:sz w:val="22"/>
          <w:szCs w:val="22"/>
        </w:rPr>
        <w:t>N</w:t>
      </w:r>
      <w:r w:rsidR="008F4C5D">
        <w:rPr>
          <w:sz w:val="22"/>
          <w:szCs w:val="22"/>
        </w:rPr>
        <w:t xml:space="preserve">o organisation other than the Potential Provider will be able to provide the Available Services through the DPS, whether group company, subsidiary, parent company, holding company, associated company, franchisor, fellow franchisee, strategic partner or organisation in any other relationship whatsoever. </w:t>
      </w:r>
      <w:bookmarkEnd w:id="18"/>
    </w:p>
    <w:p w:rsidR="008B094D" w:rsidRDefault="008B094D" w:rsidP="008B094D">
      <w:pPr>
        <w:pStyle w:val="Heading2"/>
        <w:tabs>
          <w:tab w:val="clear" w:pos="360"/>
          <w:tab w:val="clear" w:pos="737"/>
          <w:tab w:val="clear" w:pos="851"/>
          <w:tab w:val="left" w:pos="1440"/>
        </w:tabs>
        <w:spacing w:after="0"/>
        <w:ind w:left="0" w:firstLine="0"/>
        <w:rPr>
          <w:sz w:val="22"/>
          <w:szCs w:val="22"/>
        </w:rPr>
      </w:pPr>
    </w:p>
    <w:p w:rsidR="008F4C5D" w:rsidRDefault="008F4C5D" w:rsidP="008B094D">
      <w:pPr>
        <w:pStyle w:val="Heading2"/>
        <w:numPr>
          <w:ilvl w:val="1"/>
          <w:numId w:val="1"/>
        </w:numPr>
        <w:tabs>
          <w:tab w:val="clear" w:pos="851"/>
          <w:tab w:val="left" w:pos="1440"/>
        </w:tabs>
        <w:spacing w:after="0"/>
        <w:rPr>
          <w:sz w:val="22"/>
          <w:szCs w:val="22"/>
        </w:rPr>
      </w:pPr>
      <w:r>
        <w:rPr>
          <w:sz w:val="22"/>
          <w:szCs w:val="22"/>
        </w:rPr>
        <w:t xml:space="preserve">When responding to </w:t>
      </w:r>
      <w:r w:rsidR="007B27D8">
        <w:rPr>
          <w:sz w:val="22"/>
          <w:szCs w:val="22"/>
        </w:rPr>
        <w:t>CITB’s</w:t>
      </w:r>
      <w:r>
        <w:rPr>
          <w:sz w:val="22"/>
          <w:szCs w:val="22"/>
        </w:rPr>
        <w:t xml:space="preserve"> questions, the Potential Provider should give examples of its own experience and capability to demonstrate its ability to provide the Available Services in accordance with the requirements of the DPS.</w:t>
      </w:r>
    </w:p>
    <w:p w:rsidR="008B094D" w:rsidRDefault="008B094D" w:rsidP="008B094D">
      <w:pPr>
        <w:pStyle w:val="Heading2"/>
        <w:tabs>
          <w:tab w:val="clear" w:pos="360"/>
          <w:tab w:val="clear" w:pos="737"/>
          <w:tab w:val="clear" w:pos="851"/>
          <w:tab w:val="left" w:pos="1440"/>
        </w:tabs>
        <w:spacing w:after="0"/>
        <w:ind w:left="0" w:firstLine="0"/>
        <w:rPr>
          <w:sz w:val="22"/>
          <w:szCs w:val="22"/>
        </w:rPr>
      </w:pPr>
    </w:p>
    <w:p w:rsidR="008F4C5D" w:rsidRDefault="007B27D8" w:rsidP="008B094D">
      <w:pPr>
        <w:pStyle w:val="Heading2"/>
        <w:numPr>
          <w:ilvl w:val="1"/>
          <w:numId w:val="1"/>
        </w:numPr>
        <w:tabs>
          <w:tab w:val="clear" w:pos="851"/>
          <w:tab w:val="left" w:pos="1440"/>
        </w:tabs>
        <w:spacing w:after="0"/>
        <w:rPr>
          <w:sz w:val="22"/>
          <w:szCs w:val="22"/>
        </w:rPr>
      </w:pPr>
      <w:bookmarkStart w:id="19" w:name="_Ref286761748"/>
      <w:r>
        <w:rPr>
          <w:sz w:val="22"/>
          <w:szCs w:val="22"/>
        </w:rPr>
        <w:t>CITB does not want</w:t>
      </w:r>
      <w:r w:rsidR="008F4C5D">
        <w:rPr>
          <w:sz w:val="22"/>
          <w:szCs w:val="22"/>
        </w:rPr>
        <w:t xml:space="preserve"> Indicative Tender (bid</w:t>
      </w:r>
      <w:proofErr w:type="gramStart"/>
      <w:r w:rsidR="008F4C5D">
        <w:rPr>
          <w:sz w:val="22"/>
          <w:szCs w:val="22"/>
        </w:rPr>
        <w:t>)s</w:t>
      </w:r>
      <w:proofErr w:type="gramEnd"/>
      <w:r w:rsidR="008F4C5D">
        <w:rPr>
          <w:sz w:val="22"/>
          <w:szCs w:val="22"/>
        </w:rPr>
        <w:t xml:space="preserve"> from economic operators collaborating as a consortium or sub-contracting elements of its obligations. Where one of these approaches is adopted</w:t>
      </w:r>
      <w:r>
        <w:rPr>
          <w:sz w:val="22"/>
          <w:szCs w:val="22"/>
        </w:rPr>
        <w:t xml:space="preserve">, the bid will be disqualified. </w:t>
      </w:r>
      <w:r w:rsidR="008F4C5D">
        <w:rPr>
          <w:sz w:val="22"/>
          <w:szCs w:val="22"/>
        </w:rPr>
        <w:t xml:space="preserve"> </w:t>
      </w:r>
    </w:p>
    <w:p w:rsidR="008B094D" w:rsidRDefault="008B094D" w:rsidP="008B094D">
      <w:pPr>
        <w:pStyle w:val="Heading2"/>
        <w:tabs>
          <w:tab w:val="clear" w:pos="360"/>
          <w:tab w:val="clear" w:pos="737"/>
          <w:tab w:val="clear" w:pos="851"/>
          <w:tab w:val="left" w:pos="1440"/>
        </w:tabs>
        <w:spacing w:after="0"/>
        <w:ind w:left="0" w:firstLine="0"/>
        <w:rPr>
          <w:sz w:val="22"/>
          <w:szCs w:val="22"/>
        </w:rPr>
      </w:pPr>
    </w:p>
    <w:bookmarkEnd w:id="19"/>
    <w:p w:rsidR="008F4C5D" w:rsidRDefault="008F4C5D" w:rsidP="008B094D">
      <w:pPr>
        <w:pStyle w:val="Heading2"/>
        <w:keepNext/>
        <w:numPr>
          <w:ilvl w:val="1"/>
          <w:numId w:val="1"/>
        </w:numPr>
        <w:spacing w:after="0"/>
        <w:rPr>
          <w:b/>
          <w:sz w:val="22"/>
          <w:szCs w:val="22"/>
        </w:rPr>
      </w:pPr>
      <w:r>
        <w:rPr>
          <w:b/>
          <w:sz w:val="22"/>
          <w:szCs w:val="22"/>
        </w:rPr>
        <w:t xml:space="preserve">Queries </w:t>
      </w:r>
    </w:p>
    <w:p w:rsidR="008F4C5D" w:rsidRDefault="008F4C5D" w:rsidP="008B094D">
      <w:pPr>
        <w:pStyle w:val="BodyTextIndent2"/>
        <w:keepNext/>
        <w:spacing w:after="0"/>
        <w:rPr>
          <w:sz w:val="22"/>
          <w:szCs w:val="22"/>
        </w:rPr>
      </w:pPr>
      <w:r>
        <w:rPr>
          <w:sz w:val="22"/>
          <w:szCs w:val="22"/>
        </w:rPr>
        <w:t>It is difficult for these instructions to deal with all potential scenarios. If a Potential Provider is unsure how to classify and communicate its contracting arrangements in its Indicative Tender (bid), then it should contact</w:t>
      </w:r>
      <w:r w:rsidR="007B27D8">
        <w:rPr>
          <w:sz w:val="22"/>
          <w:szCs w:val="22"/>
        </w:rPr>
        <w:t xml:space="preserve"> CITB</w:t>
      </w:r>
      <w:r>
        <w:rPr>
          <w:sz w:val="22"/>
          <w:szCs w:val="22"/>
        </w:rPr>
        <w:t xml:space="preserve"> at the earliest opportunity in accordance with paragraph 8  (Questions and Clarifications).</w:t>
      </w:r>
    </w:p>
    <w:p w:rsidR="008B094D" w:rsidRDefault="008B094D" w:rsidP="008B094D">
      <w:pPr>
        <w:pStyle w:val="BodyTextIndent2"/>
        <w:keepNext/>
        <w:spacing w:after="0"/>
        <w:ind w:left="0"/>
        <w:rPr>
          <w:sz w:val="22"/>
          <w:szCs w:val="22"/>
        </w:rPr>
      </w:pPr>
    </w:p>
    <w:p w:rsidR="008F4C5D" w:rsidRDefault="008F4C5D" w:rsidP="008B094D">
      <w:pPr>
        <w:pStyle w:val="Heading2"/>
        <w:numPr>
          <w:ilvl w:val="1"/>
          <w:numId w:val="1"/>
        </w:numPr>
        <w:spacing w:after="0"/>
        <w:rPr>
          <w:b/>
          <w:sz w:val="22"/>
          <w:szCs w:val="22"/>
        </w:rPr>
      </w:pPr>
      <w:bookmarkStart w:id="20" w:name="_Ref320716532"/>
      <w:r>
        <w:rPr>
          <w:b/>
          <w:sz w:val="22"/>
          <w:szCs w:val="22"/>
        </w:rPr>
        <w:t>Changes to the contracting arrangements</w:t>
      </w:r>
      <w:bookmarkEnd w:id="20"/>
    </w:p>
    <w:p w:rsidR="008F4C5D" w:rsidRDefault="007B27D8" w:rsidP="008B094D">
      <w:pPr>
        <w:pStyle w:val="BodyTextIndent2"/>
        <w:spacing w:after="0"/>
        <w:rPr>
          <w:sz w:val="22"/>
          <w:szCs w:val="22"/>
        </w:rPr>
      </w:pPr>
      <w:r>
        <w:rPr>
          <w:sz w:val="22"/>
          <w:szCs w:val="22"/>
        </w:rPr>
        <w:t>CITB</w:t>
      </w:r>
      <w:r w:rsidR="008F4C5D">
        <w:rPr>
          <w:sz w:val="22"/>
          <w:szCs w:val="22"/>
        </w:rPr>
        <w:t xml:space="preserve"> recognises that arrangements may be subject to occasional change. Potential Providers should therefore respond in the light of such arrangements as are currently envisaged. Potential Providers are reminded that any future change in relation to the consortium membership and sub-contracting ar</w:t>
      </w:r>
      <w:r>
        <w:rPr>
          <w:sz w:val="22"/>
          <w:szCs w:val="22"/>
        </w:rPr>
        <w:t>rangements must be notified to CITB</w:t>
      </w:r>
      <w:r w:rsidR="008F4C5D">
        <w:rPr>
          <w:sz w:val="22"/>
          <w:szCs w:val="22"/>
        </w:rPr>
        <w:t xml:space="preserve"> at the earliest opportunity. </w:t>
      </w:r>
      <w:r>
        <w:rPr>
          <w:sz w:val="22"/>
          <w:szCs w:val="22"/>
        </w:rPr>
        <w:t xml:space="preserve">CITB </w:t>
      </w:r>
      <w:r w:rsidR="008F4C5D">
        <w:rPr>
          <w:sz w:val="22"/>
          <w:szCs w:val="22"/>
        </w:rPr>
        <w:t>will make a further assessment of the Indicative Tender (bid) by applying the selection criteria to the n</w:t>
      </w:r>
      <w:bookmarkStart w:id="21" w:name="_Toc277947345"/>
      <w:r w:rsidR="008F4C5D">
        <w:rPr>
          <w:sz w:val="22"/>
          <w:szCs w:val="22"/>
        </w:rPr>
        <w:t>ew information provided.</w:t>
      </w:r>
    </w:p>
    <w:p w:rsidR="008B094D" w:rsidRDefault="008B094D">
      <w:pPr>
        <w:rPr>
          <w:rFonts w:ascii="Arial" w:eastAsia="Times New Roman" w:hAnsi="Arial" w:cs="Times New Roman"/>
          <w:b/>
          <w:caps/>
          <w:lang w:eastAsia="zh-CN"/>
        </w:rPr>
      </w:pPr>
      <w:bookmarkStart w:id="22" w:name="_Ref284607453"/>
      <w:bookmarkStart w:id="23" w:name="_Toc349905209"/>
      <w:bookmarkStart w:id="24" w:name="_Ref286828015"/>
      <w:bookmarkEnd w:id="21"/>
    </w:p>
    <w:p w:rsidR="008654D5" w:rsidRDefault="008654D5">
      <w:pPr>
        <w:rPr>
          <w:rFonts w:ascii="Arial" w:eastAsia="Times New Roman" w:hAnsi="Arial" w:cs="Times New Roman"/>
          <w:b/>
          <w:caps/>
          <w:sz w:val="24"/>
          <w:lang w:eastAsia="zh-CN"/>
        </w:rPr>
      </w:pPr>
      <w:r>
        <w:rPr>
          <w:b/>
          <w:sz w:val="24"/>
        </w:rPr>
        <w:br w:type="page"/>
      </w:r>
    </w:p>
    <w:p w:rsidR="008F4C5D" w:rsidRPr="008C4713" w:rsidRDefault="008F4C5D" w:rsidP="008B094D">
      <w:pPr>
        <w:pStyle w:val="Heading1"/>
        <w:numPr>
          <w:ilvl w:val="0"/>
          <w:numId w:val="1"/>
        </w:numPr>
        <w:spacing w:after="0"/>
        <w:rPr>
          <w:b/>
          <w:sz w:val="24"/>
          <w:szCs w:val="22"/>
        </w:rPr>
      </w:pPr>
      <w:r w:rsidRPr="008C4713">
        <w:rPr>
          <w:b/>
          <w:sz w:val="24"/>
          <w:szCs w:val="22"/>
        </w:rPr>
        <w:t>questions AND Clarification</w:t>
      </w:r>
      <w:bookmarkEnd w:id="22"/>
      <w:r w:rsidRPr="008C4713">
        <w:rPr>
          <w:b/>
          <w:sz w:val="24"/>
          <w:szCs w:val="22"/>
        </w:rPr>
        <w:t>S</w:t>
      </w:r>
      <w:bookmarkEnd w:id="23"/>
      <w:bookmarkEnd w:id="24"/>
      <w:r w:rsidRPr="008C4713">
        <w:rPr>
          <w:b/>
          <w:sz w:val="24"/>
          <w:szCs w:val="22"/>
        </w:rPr>
        <w:t xml:space="preserve"> </w:t>
      </w:r>
    </w:p>
    <w:p w:rsidR="008B094D" w:rsidRDefault="008B094D" w:rsidP="008B094D">
      <w:pPr>
        <w:pStyle w:val="Heading1"/>
        <w:tabs>
          <w:tab w:val="clear" w:pos="360"/>
          <w:tab w:val="clear" w:pos="737"/>
        </w:tabs>
        <w:spacing w:after="0"/>
        <w:ind w:firstLine="0"/>
        <w:rPr>
          <w:b/>
          <w:sz w:val="22"/>
          <w:szCs w:val="22"/>
        </w:rPr>
      </w:pPr>
    </w:p>
    <w:p w:rsidR="008F4C5D" w:rsidRDefault="008F4C5D" w:rsidP="008B094D">
      <w:pPr>
        <w:pStyle w:val="Heading2"/>
        <w:numPr>
          <w:ilvl w:val="1"/>
          <w:numId w:val="1"/>
        </w:numPr>
        <w:spacing w:after="0"/>
        <w:rPr>
          <w:sz w:val="22"/>
          <w:szCs w:val="22"/>
        </w:rPr>
      </w:pPr>
      <w:r>
        <w:rPr>
          <w:sz w:val="22"/>
          <w:szCs w:val="22"/>
        </w:rPr>
        <w:t xml:space="preserve">Any clarification questions that the Potential Provider may have in respect of any aspect of the DPS must be submitted </w:t>
      </w:r>
      <w:r w:rsidR="007B27D8">
        <w:rPr>
          <w:sz w:val="22"/>
          <w:szCs w:val="22"/>
        </w:rPr>
        <w:t xml:space="preserve">by email to </w:t>
      </w:r>
      <w:hyperlink r:id="rId25" w:history="1">
        <w:r w:rsidR="003F24A7" w:rsidRPr="00510BB4">
          <w:rPr>
            <w:rStyle w:val="Hyperlink"/>
            <w:rFonts w:ascii="Arial" w:hAnsi="Arial"/>
            <w:sz w:val="22"/>
            <w:szCs w:val="22"/>
          </w:rPr>
          <w:t>English.Tender@citb.co.uk</w:t>
        </w:r>
      </w:hyperlink>
      <w:r w:rsidR="007B27D8">
        <w:rPr>
          <w:sz w:val="22"/>
          <w:szCs w:val="22"/>
        </w:rPr>
        <w:t xml:space="preserve">. </w:t>
      </w:r>
    </w:p>
    <w:p w:rsidR="008B094D" w:rsidRDefault="008B094D" w:rsidP="008B094D">
      <w:pPr>
        <w:pStyle w:val="Heading2"/>
        <w:tabs>
          <w:tab w:val="clear" w:pos="360"/>
          <w:tab w:val="clear" w:pos="737"/>
        </w:tabs>
        <w:spacing w:after="0"/>
        <w:ind w:firstLine="0"/>
        <w:rPr>
          <w:sz w:val="22"/>
          <w:szCs w:val="22"/>
        </w:rPr>
      </w:pPr>
    </w:p>
    <w:p w:rsidR="008F4C5D" w:rsidRDefault="008F4C5D" w:rsidP="008B094D">
      <w:pPr>
        <w:pStyle w:val="Heading2"/>
        <w:numPr>
          <w:ilvl w:val="1"/>
          <w:numId w:val="1"/>
        </w:numPr>
        <w:spacing w:after="0"/>
        <w:rPr>
          <w:sz w:val="22"/>
          <w:szCs w:val="22"/>
        </w:rPr>
      </w:pPr>
      <w:r>
        <w:rPr>
          <w:sz w:val="22"/>
          <w:szCs w:val="22"/>
        </w:rPr>
        <w:t xml:space="preserve">Exceptionally, such as in the event of technical failure, queries may be raised to the </w:t>
      </w:r>
      <w:r w:rsidR="007B27D8">
        <w:rPr>
          <w:sz w:val="22"/>
          <w:szCs w:val="22"/>
        </w:rPr>
        <w:t xml:space="preserve">CITB </w:t>
      </w:r>
      <w:r>
        <w:rPr>
          <w:sz w:val="22"/>
          <w:szCs w:val="22"/>
        </w:rPr>
        <w:t xml:space="preserve">contact person by email, but under no circumstance should information be sought from any other party within </w:t>
      </w:r>
      <w:r w:rsidR="007B27D8">
        <w:rPr>
          <w:sz w:val="22"/>
          <w:szCs w:val="22"/>
        </w:rPr>
        <w:t xml:space="preserve">CITB </w:t>
      </w:r>
      <w:r>
        <w:rPr>
          <w:sz w:val="22"/>
          <w:szCs w:val="22"/>
        </w:rPr>
        <w:t xml:space="preserve">unless previously agreed in writing.   </w:t>
      </w:r>
    </w:p>
    <w:p w:rsidR="008B094D" w:rsidRDefault="008B094D" w:rsidP="008B094D">
      <w:pPr>
        <w:pStyle w:val="Heading2"/>
        <w:tabs>
          <w:tab w:val="clear" w:pos="360"/>
          <w:tab w:val="clear" w:pos="737"/>
        </w:tabs>
        <w:spacing w:after="0"/>
        <w:ind w:left="0" w:firstLine="0"/>
        <w:rPr>
          <w:sz w:val="22"/>
          <w:szCs w:val="22"/>
        </w:rPr>
      </w:pPr>
    </w:p>
    <w:p w:rsidR="008F4C5D" w:rsidRDefault="008F4C5D" w:rsidP="008B094D">
      <w:pPr>
        <w:pStyle w:val="Heading2"/>
        <w:numPr>
          <w:ilvl w:val="1"/>
          <w:numId w:val="1"/>
        </w:numPr>
        <w:spacing w:after="0"/>
        <w:rPr>
          <w:sz w:val="22"/>
          <w:szCs w:val="22"/>
        </w:rPr>
      </w:pPr>
      <w:r>
        <w:rPr>
          <w:sz w:val="22"/>
          <w:szCs w:val="22"/>
        </w:rPr>
        <w:t>Individual Call-Off exercises will cont</w:t>
      </w:r>
      <w:r w:rsidR="007B27D8">
        <w:rPr>
          <w:sz w:val="22"/>
          <w:szCs w:val="22"/>
        </w:rPr>
        <w:t>ain specific instructions from CITB</w:t>
      </w:r>
      <w:r>
        <w:rPr>
          <w:sz w:val="22"/>
          <w:szCs w:val="22"/>
        </w:rPr>
        <w:t>.</w:t>
      </w:r>
    </w:p>
    <w:p w:rsidR="008B094D" w:rsidRDefault="008B094D">
      <w:pPr>
        <w:rPr>
          <w:rFonts w:ascii="Arial" w:eastAsia="Times New Roman" w:hAnsi="Arial" w:cs="Times New Roman"/>
          <w:b/>
          <w:caps/>
          <w:lang w:eastAsia="zh-CN"/>
        </w:rPr>
      </w:pPr>
      <w:bookmarkStart w:id="25" w:name="_Toc349905210"/>
    </w:p>
    <w:p w:rsidR="008654D5" w:rsidRDefault="008654D5">
      <w:pPr>
        <w:rPr>
          <w:rFonts w:ascii="Arial" w:eastAsia="Times New Roman" w:hAnsi="Arial" w:cs="Times New Roman"/>
          <w:b/>
          <w:caps/>
          <w:sz w:val="24"/>
          <w:lang w:eastAsia="zh-CN"/>
        </w:rPr>
      </w:pPr>
      <w:r>
        <w:rPr>
          <w:b/>
          <w:sz w:val="24"/>
        </w:rPr>
        <w:br w:type="page"/>
      </w:r>
    </w:p>
    <w:p w:rsidR="008F4C5D" w:rsidRPr="008C4713" w:rsidRDefault="008F4C5D" w:rsidP="008B094D">
      <w:pPr>
        <w:pStyle w:val="Heading1"/>
        <w:numPr>
          <w:ilvl w:val="0"/>
          <w:numId w:val="1"/>
        </w:numPr>
        <w:spacing w:after="0"/>
        <w:rPr>
          <w:b/>
          <w:sz w:val="24"/>
          <w:szCs w:val="22"/>
        </w:rPr>
      </w:pPr>
      <w:r w:rsidRPr="008C4713">
        <w:rPr>
          <w:b/>
          <w:sz w:val="24"/>
          <w:szCs w:val="22"/>
        </w:rPr>
        <w:t xml:space="preserve">OVERVIEW OF </w:t>
      </w:r>
      <w:bookmarkStart w:id="26" w:name="_Toc349905211"/>
      <w:bookmarkEnd w:id="25"/>
      <w:r w:rsidRPr="008C4713">
        <w:rPr>
          <w:b/>
          <w:sz w:val="24"/>
          <w:szCs w:val="22"/>
        </w:rPr>
        <w:t>EVALUATION PROCESS</w:t>
      </w:r>
      <w:bookmarkEnd w:id="26"/>
    </w:p>
    <w:p w:rsidR="008B094D" w:rsidRDefault="008B094D" w:rsidP="008B094D">
      <w:pPr>
        <w:pStyle w:val="Heading1"/>
        <w:tabs>
          <w:tab w:val="clear" w:pos="360"/>
          <w:tab w:val="clear" w:pos="737"/>
        </w:tabs>
        <w:spacing w:after="0"/>
        <w:ind w:firstLine="0"/>
        <w:rPr>
          <w:b/>
          <w:sz w:val="22"/>
          <w:szCs w:val="22"/>
        </w:rPr>
      </w:pPr>
    </w:p>
    <w:p w:rsidR="008F4C5D" w:rsidRDefault="007B27D8" w:rsidP="008B094D">
      <w:pPr>
        <w:pStyle w:val="Heading2"/>
        <w:numPr>
          <w:ilvl w:val="1"/>
          <w:numId w:val="1"/>
        </w:numPr>
        <w:spacing w:after="0"/>
        <w:rPr>
          <w:sz w:val="22"/>
          <w:szCs w:val="22"/>
        </w:rPr>
      </w:pPr>
      <w:r>
        <w:rPr>
          <w:sz w:val="22"/>
          <w:szCs w:val="22"/>
        </w:rPr>
        <w:t xml:space="preserve">Paragraph </w:t>
      </w:r>
      <w:r w:rsidR="008F4C5D">
        <w:rPr>
          <w:sz w:val="22"/>
          <w:szCs w:val="22"/>
        </w:rPr>
        <w:t>10 below set</w:t>
      </w:r>
      <w:r>
        <w:rPr>
          <w:sz w:val="22"/>
          <w:szCs w:val="22"/>
        </w:rPr>
        <w:t>s</w:t>
      </w:r>
      <w:r w:rsidR="008F4C5D">
        <w:rPr>
          <w:sz w:val="22"/>
          <w:szCs w:val="22"/>
        </w:rPr>
        <w:t xml:space="preserve"> out and explain</w:t>
      </w:r>
      <w:r>
        <w:rPr>
          <w:sz w:val="22"/>
          <w:szCs w:val="22"/>
        </w:rPr>
        <w:t>s</w:t>
      </w:r>
      <w:r w:rsidR="008F4C5D">
        <w:rPr>
          <w:sz w:val="22"/>
          <w:szCs w:val="22"/>
        </w:rPr>
        <w:t xml:space="preserve"> the procedure and process by which </w:t>
      </w:r>
      <w:r>
        <w:rPr>
          <w:sz w:val="22"/>
          <w:szCs w:val="22"/>
        </w:rPr>
        <w:t>CITB</w:t>
      </w:r>
      <w:r w:rsidR="008F4C5D">
        <w:rPr>
          <w:sz w:val="22"/>
          <w:szCs w:val="22"/>
        </w:rPr>
        <w:t xml:space="preserve"> will assess a Potential Provider’s Indicative Tender (bid). </w:t>
      </w:r>
    </w:p>
    <w:p w:rsidR="008C4713" w:rsidRDefault="008C4713" w:rsidP="008C4713">
      <w:pPr>
        <w:pStyle w:val="Heading2"/>
        <w:tabs>
          <w:tab w:val="clear" w:pos="360"/>
          <w:tab w:val="clear" w:pos="737"/>
        </w:tabs>
        <w:spacing w:after="0"/>
        <w:ind w:firstLine="0"/>
        <w:rPr>
          <w:sz w:val="22"/>
          <w:szCs w:val="22"/>
        </w:rPr>
      </w:pPr>
    </w:p>
    <w:p w:rsidR="008F4C5D" w:rsidRPr="004A2B88" w:rsidRDefault="008F4C5D" w:rsidP="008B094D">
      <w:pPr>
        <w:pStyle w:val="Heading2"/>
        <w:numPr>
          <w:ilvl w:val="1"/>
          <w:numId w:val="1"/>
        </w:numPr>
        <w:spacing w:after="0"/>
        <w:rPr>
          <w:sz w:val="22"/>
          <w:szCs w:val="22"/>
        </w:rPr>
      </w:pPr>
      <w:r>
        <w:rPr>
          <w:sz w:val="22"/>
          <w:szCs w:val="22"/>
        </w:rPr>
        <w:t>Indicative Tender (bid)s that do not meet the evaluation criteria within the Questionnaire, Sections A to Section D inclusive, will be disqualified from further consideration in this DPS and will not be evaluated for Section E ‘</w:t>
      </w:r>
      <w:r>
        <w:rPr>
          <w:rFonts w:cs="Arial"/>
          <w:sz w:val="22"/>
          <w:szCs w:val="22"/>
        </w:rPr>
        <w:t>Technical &amp; Professional Ability’</w:t>
      </w:r>
      <w:r w:rsidR="007B27D8">
        <w:rPr>
          <w:rFonts w:cs="Arial"/>
          <w:sz w:val="22"/>
          <w:szCs w:val="22"/>
        </w:rPr>
        <w:t>.</w:t>
      </w:r>
      <w:r>
        <w:rPr>
          <w:rFonts w:cs="Arial"/>
          <w:sz w:val="22"/>
          <w:szCs w:val="22"/>
        </w:rPr>
        <w:t xml:space="preserve"> </w:t>
      </w:r>
    </w:p>
    <w:p w:rsidR="008C4713" w:rsidRPr="008C4713" w:rsidRDefault="008C4713" w:rsidP="008B094D">
      <w:pPr>
        <w:pStyle w:val="Heading2"/>
        <w:tabs>
          <w:tab w:val="clear" w:pos="360"/>
        </w:tabs>
        <w:spacing w:after="0"/>
        <w:ind w:firstLine="0"/>
        <w:rPr>
          <w:sz w:val="24"/>
          <w:szCs w:val="22"/>
        </w:rPr>
      </w:pPr>
    </w:p>
    <w:p w:rsidR="008654D5" w:rsidRDefault="008654D5">
      <w:pPr>
        <w:rPr>
          <w:rFonts w:ascii="Arial" w:eastAsia="Times New Roman" w:hAnsi="Arial" w:cs="Times New Roman"/>
          <w:b/>
          <w:caps/>
          <w:sz w:val="24"/>
          <w:lang w:eastAsia="zh-CN"/>
        </w:rPr>
      </w:pPr>
      <w:bookmarkStart w:id="27" w:name="_Toc349905212"/>
      <w:bookmarkStart w:id="28" w:name="_Ref284857267"/>
      <w:r>
        <w:rPr>
          <w:b/>
          <w:sz w:val="24"/>
        </w:rPr>
        <w:br w:type="page"/>
      </w:r>
    </w:p>
    <w:p w:rsidR="008F4C5D" w:rsidRPr="008C4713" w:rsidRDefault="008F4C5D" w:rsidP="008B094D">
      <w:pPr>
        <w:pStyle w:val="Heading1"/>
        <w:numPr>
          <w:ilvl w:val="0"/>
          <w:numId w:val="1"/>
        </w:numPr>
        <w:spacing w:after="0"/>
        <w:rPr>
          <w:b/>
          <w:sz w:val="24"/>
          <w:szCs w:val="22"/>
        </w:rPr>
      </w:pPr>
      <w:r w:rsidRPr="008C4713">
        <w:rPr>
          <w:b/>
          <w:sz w:val="24"/>
          <w:szCs w:val="22"/>
        </w:rPr>
        <w:t>EVALUATION</w:t>
      </w:r>
      <w:bookmarkEnd w:id="27"/>
      <w:bookmarkEnd w:id="28"/>
      <w:r w:rsidRPr="008C4713">
        <w:rPr>
          <w:b/>
          <w:sz w:val="24"/>
          <w:szCs w:val="22"/>
        </w:rPr>
        <w:t xml:space="preserve"> PROCESS</w:t>
      </w:r>
    </w:p>
    <w:p w:rsidR="008C4713" w:rsidRDefault="008C4713" w:rsidP="008C4713">
      <w:pPr>
        <w:pStyle w:val="Heading1"/>
        <w:tabs>
          <w:tab w:val="clear" w:pos="360"/>
          <w:tab w:val="clear" w:pos="737"/>
        </w:tabs>
        <w:spacing w:after="0"/>
        <w:ind w:firstLine="0"/>
        <w:rPr>
          <w:b/>
          <w:sz w:val="22"/>
          <w:szCs w:val="22"/>
        </w:rPr>
      </w:pPr>
    </w:p>
    <w:p w:rsidR="008C4713" w:rsidRPr="008C4713" w:rsidRDefault="008F4C5D" w:rsidP="008C4713">
      <w:pPr>
        <w:pStyle w:val="Heading3"/>
        <w:numPr>
          <w:ilvl w:val="1"/>
          <w:numId w:val="1"/>
        </w:numPr>
        <w:spacing w:after="0"/>
        <w:rPr>
          <w:rFonts w:cs="Arial"/>
        </w:rPr>
      </w:pPr>
      <w:bookmarkStart w:id="29" w:name="_Ref284445620"/>
      <w:bookmarkStart w:id="30" w:name="_Ref285725755"/>
      <w:r>
        <w:rPr>
          <w:sz w:val="22"/>
          <w:szCs w:val="22"/>
        </w:rPr>
        <w:t>The information submitted in response to</w:t>
      </w:r>
      <w:bookmarkEnd w:id="29"/>
      <w:r>
        <w:rPr>
          <w:sz w:val="22"/>
          <w:szCs w:val="22"/>
        </w:rPr>
        <w:t xml:space="preserve"> the Questionnaire will enable </w:t>
      </w:r>
      <w:r w:rsidR="007B27D8">
        <w:rPr>
          <w:sz w:val="22"/>
          <w:szCs w:val="22"/>
        </w:rPr>
        <w:t>CITB</w:t>
      </w:r>
      <w:r>
        <w:rPr>
          <w:sz w:val="22"/>
          <w:szCs w:val="22"/>
        </w:rPr>
        <w:t xml:space="preserve"> to understand the Potential Provider's overall approach to performance and delivery of services. Some of the information provided in response to the questions will be taken into account for the purposes of considering the Potential Providers financial standing. If a Potential Provider fails to respond comprehensively and accurately it’s Indicative Tender (bid) may be deemed non-compliant. </w:t>
      </w:r>
      <w:r w:rsidR="007B27D8">
        <w:rPr>
          <w:sz w:val="22"/>
          <w:szCs w:val="22"/>
        </w:rPr>
        <w:t>CITB</w:t>
      </w:r>
      <w:r>
        <w:rPr>
          <w:sz w:val="22"/>
          <w:szCs w:val="22"/>
        </w:rPr>
        <w:t xml:space="preserve"> reserves the right to exclude non-compliant Indicative Tender (bid</w:t>
      </w:r>
      <w:proofErr w:type="gramStart"/>
      <w:r>
        <w:rPr>
          <w:sz w:val="22"/>
          <w:szCs w:val="22"/>
        </w:rPr>
        <w:t>)s</w:t>
      </w:r>
      <w:proofErr w:type="gramEnd"/>
      <w:r>
        <w:rPr>
          <w:sz w:val="22"/>
          <w:szCs w:val="22"/>
        </w:rPr>
        <w:t xml:space="preserve"> from further evaluation in the DPS.</w:t>
      </w:r>
      <w:bookmarkEnd w:id="30"/>
      <w:r>
        <w:t xml:space="preserve"> </w:t>
      </w:r>
    </w:p>
    <w:p w:rsidR="008C4713" w:rsidRDefault="008C4713" w:rsidP="008C4713">
      <w:pPr>
        <w:pStyle w:val="Heading3"/>
        <w:tabs>
          <w:tab w:val="clear" w:pos="360"/>
        </w:tabs>
        <w:spacing w:after="0"/>
        <w:ind w:left="737" w:firstLine="0"/>
        <w:rPr>
          <w:rFonts w:cs="Arial"/>
        </w:rPr>
      </w:pPr>
    </w:p>
    <w:p w:rsidR="008F4C5D" w:rsidRPr="008C4713" w:rsidRDefault="008F4C5D" w:rsidP="008C4713">
      <w:pPr>
        <w:pStyle w:val="Heading3"/>
        <w:numPr>
          <w:ilvl w:val="1"/>
          <w:numId w:val="1"/>
        </w:numPr>
        <w:spacing w:after="0"/>
        <w:rPr>
          <w:rFonts w:cs="Arial"/>
        </w:rPr>
      </w:pPr>
      <w:r w:rsidRPr="008C4713">
        <w:rPr>
          <w:rFonts w:cs="Arial"/>
          <w:sz w:val="22"/>
          <w:szCs w:val="22"/>
        </w:rPr>
        <w:t xml:space="preserve">Indicative Tender (bid) responses will be evaluated generally in accordance with the Public Contract Regulations, Sub Section 7, Choice of Participants and Award of Contracts and more specifically in respect of Regulations 18 to 32. The Public Contract Regulations can be accessed using the following link: </w:t>
      </w:r>
    </w:p>
    <w:p w:rsidR="008F4C5D" w:rsidRDefault="00A56B4A" w:rsidP="008C4713">
      <w:pPr>
        <w:pStyle w:val="Heading3"/>
        <w:tabs>
          <w:tab w:val="clear" w:pos="360"/>
        </w:tabs>
        <w:spacing w:after="0"/>
        <w:ind w:left="737" w:firstLine="0"/>
        <w:rPr>
          <w:color w:val="4472C4"/>
          <w:sz w:val="22"/>
          <w:szCs w:val="22"/>
        </w:rPr>
      </w:pPr>
      <w:hyperlink r:id="rId26" w:history="1">
        <w:r w:rsidR="008C4713" w:rsidRPr="00AF5E10">
          <w:rPr>
            <w:rStyle w:val="Hyperlink"/>
            <w:rFonts w:ascii="Arial" w:hAnsi="Arial"/>
            <w:sz w:val="22"/>
            <w:szCs w:val="22"/>
          </w:rPr>
          <w:t>http://www.legislation.gov.uk/uksi/2015/102/contents/made</w:t>
        </w:r>
      </w:hyperlink>
    </w:p>
    <w:p w:rsidR="008C4713" w:rsidRDefault="008C4713" w:rsidP="008C4713">
      <w:pPr>
        <w:pStyle w:val="Heading3"/>
        <w:tabs>
          <w:tab w:val="clear" w:pos="360"/>
        </w:tabs>
        <w:spacing w:after="0"/>
        <w:rPr>
          <w:color w:val="4472C4"/>
          <w:sz w:val="22"/>
          <w:szCs w:val="22"/>
        </w:rPr>
      </w:pPr>
    </w:p>
    <w:p w:rsidR="008F4C5D" w:rsidRDefault="008F4C5D" w:rsidP="008B094D">
      <w:pPr>
        <w:pStyle w:val="Heading2"/>
        <w:numPr>
          <w:ilvl w:val="1"/>
          <w:numId w:val="1"/>
        </w:numPr>
        <w:spacing w:after="0"/>
        <w:rPr>
          <w:b/>
          <w:sz w:val="22"/>
          <w:szCs w:val="22"/>
        </w:rPr>
      </w:pPr>
      <w:r>
        <w:rPr>
          <w:b/>
          <w:sz w:val="22"/>
          <w:szCs w:val="22"/>
        </w:rPr>
        <w:t>General Compliance</w:t>
      </w:r>
    </w:p>
    <w:p w:rsidR="008F4C5D" w:rsidRDefault="008F4C5D" w:rsidP="008B094D">
      <w:pPr>
        <w:pStyle w:val="Heading3"/>
        <w:numPr>
          <w:ilvl w:val="2"/>
          <w:numId w:val="1"/>
        </w:numPr>
        <w:tabs>
          <w:tab w:val="clear" w:pos="1437"/>
          <w:tab w:val="left" w:pos="1418"/>
        </w:tabs>
        <w:spacing w:after="0"/>
        <w:rPr>
          <w:sz w:val="22"/>
          <w:szCs w:val="22"/>
        </w:rPr>
      </w:pPr>
      <w:r>
        <w:rPr>
          <w:rStyle w:val="BodyTextIndent2Char"/>
          <w:sz w:val="22"/>
          <w:szCs w:val="22"/>
        </w:rPr>
        <w:t>Prior to commencing the formal evaluation process, Indicative Tender (bid)s will be checked to ensure they</w:t>
      </w:r>
      <w:r>
        <w:rPr>
          <w:sz w:val="22"/>
          <w:szCs w:val="22"/>
        </w:rPr>
        <w:t xml:space="preserve"> are compliant with the requirements of this DPS Any non-compliant Indicative Tender (bid)s may be rejected by </w:t>
      </w:r>
      <w:r w:rsidR="00972DFD">
        <w:rPr>
          <w:sz w:val="22"/>
          <w:szCs w:val="22"/>
        </w:rPr>
        <w:t xml:space="preserve">CITB </w:t>
      </w:r>
      <w:r>
        <w:rPr>
          <w:sz w:val="22"/>
          <w:szCs w:val="22"/>
        </w:rPr>
        <w:t xml:space="preserve">without proceeding to the next stage of evaluation. </w:t>
      </w:r>
    </w:p>
    <w:p w:rsidR="008C4713" w:rsidRDefault="008C4713" w:rsidP="008C4713">
      <w:pPr>
        <w:pStyle w:val="Heading3"/>
        <w:tabs>
          <w:tab w:val="clear" w:pos="360"/>
        </w:tabs>
        <w:spacing w:after="0"/>
        <w:ind w:firstLine="0"/>
        <w:rPr>
          <w:sz w:val="22"/>
          <w:szCs w:val="22"/>
        </w:rPr>
      </w:pPr>
    </w:p>
    <w:p w:rsidR="008F4C5D" w:rsidRDefault="008F4C5D" w:rsidP="008B094D">
      <w:pPr>
        <w:pStyle w:val="Heading2"/>
        <w:numPr>
          <w:ilvl w:val="1"/>
          <w:numId w:val="1"/>
        </w:numPr>
        <w:spacing w:after="0"/>
        <w:rPr>
          <w:b/>
          <w:sz w:val="22"/>
          <w:szCs w:val="22"/>
        </w:rPr>
      </w:pPr>
      <w:bookmarkStart w:id="31" w:name="_Ref284445646"/>
      <w:bookmarkStart w:id="32" w:name="_Ref284767543"/>
      <w:r>
        <w:rPr>
          <w:b/>
          <w:sz w:val="22"/>
          <w:szCs w:val="22"/>
        </w:rPr>
        <w:t xml:space="preserve">Financial </w:t>
      </w:r>
      <w:bookmarkEnd w:id="31"/>
      <w:r>
        <w:rPr>
          <w:b/>
          <w:sz w:val="22"/>
          <w:szCs w:val="22"/>
        </w:rPr>
        <w:t xml:space="preserve">Standing </w:t>
      </w:r>
    </w:p>
    <w:p w:rsidR="008F4C5D" w:rsidRDefault="008F4C5D" w:rsidP="008B094D">
      <w:pPr>
        <w:pStyle w:val="Heading3"/>
        <w:numPr>
          <w:ilvl w:val="2"/>
          <w:numId w:val="1"/>
        </w:numPr>
        <w:tabs>
          <w:tab w:val="clear" w:pos="1437"/>
          <w:tab w:val="left" w:pos="1440"/>
        </w:tabs>
        <w:spacing w:after="0"/>
        <w:rPr>
          <w:sz w:val="22"/>
          <w:szCs w:val="22"/>
        </w:rPr>
      </w:pPr>
      <w:r>
        <w:rPr>
          <w:sz w:val="22"/>
          <w:szCs w:val="22"/>
        </w:rPr>
        <w:t xml:space="preserve">The information a Potential Provider submits will be used to carry out an assessment of its economic and financial standing. </w:t>
      </w:r>
    </w:p>
    <w:p w:rsidR="008C4713" w:rsidRDefault="008C4713" w:rsidP="008C4713">
      <w:pPr>
        <w:pStyle w:val="Heading3"/>
        <w:tabs>
          <w:tab w:val="clear" w:pos="360"/>
          <w:tab w:val="clear" w:pos="1418"/>
          <w:tab w:val="left" w:pos="1440"/>
        </w:tabs>
        <w:spacing w:after="0"/>
        <w:ind w:firstLine="0"/>
        <w:rPr>
          <w:sz w:val="22"/>
          <w:szCs w:val="22"/>
        </w:rPr>
      </w:pPr>
    </w:p>
    <w:p w:rsidR="008F4C5D" w:rsidRDefault="008F4C5D" w:rsidP="008B094D">
      <w:pPr>
        <w:pStyle w:val="Heading2"/>
        <w:numPr>
          <w:ilvl w:val="1"/>
          <w:numId w:val="1"/>
        </w:numPr>
        <w:spacing w:after="0"/>
        <w:rPr>
          <w:b/>
          <w:sz w:val="22"/>
          <w:szCs w:val="22"/>
        </w:rPr>
      </w:pPr>
      <w:r>
        <w:rPr>
          <w:b/>
          <w:sz w:val="22"/>
          <w:szCs w:val="22"/>
        </w:rPr>
        <w:t>Grounds for Rejection</w:t>
      </w:r>
      <w:bookmarkEnd w:id="32"/>
    </w:p>
    <w:p w:rsidR="008F4C5D" w:rsidRDefault="008F4C5D" w:rsidP="008B094D">
      <w:pPr>
        <w:pStyle w:val="Heading3"/>
        <w:numPr>
          <w:ilvl w:val="2"/>
          <w:numId w:val="1"/>
        </w:numPr>
        <w:tabs>
          <w:tab w:val="clear" w:pos="1437"/>
          <w:tab w:val="left" w:pos="1418"/>
        </w:tabs>
        <w:spacing w:after="0"/>
        <w:rPr>
          <w:sz w:val="22"/>
          <w:szCs w:val="22"/>
        </w:rPr>
      </w:pPr>
      <w:r>
        <w:rPr>
          <w:sz w:val="22"/>
          <w:szCs w:val="22"/>
        </w:rPr>
        <w:t xml:space="preserve">In certain circumstances </w:t>
      </w:r>
      <w:r w:rsidR="00972DFD">
        <w:rPr>
          <w:sz w:val="22"/>
          <w:szCs w:val="22"/>
        </w:rPr>
        <w:t>CITB</w:t>
      </w:r>
      <w:r>
        <w:rPr>
          <w:sz w:val="22"/>
          <w:szCs w:val="22"/>
        </w:rPr>
        <w:t xml:space="preserve"> is required by law to exclude Potential Providers from participating in this DPS. If a Potential Provider cannot answer ‘no’ to every statement in question QB1 it is very likely its Tender (bid) will be rejected and disqualified from further participation in this DPS.</w:t>
      </w:r>
    </w:p>
    <w:p w:rsidR="008F4C5D" w:rsidRDefault="00972DFD" w:rsidP="008B094D">
      <w:pPr>
        <w:pStyle w:val="Heading3"/>
        <w:numPr>
          <w:ilvl w:val="2"/>
          <w:numId w:val="1"/>
        </w:numPr>
        <w:tabs>
          <w:tab w:val="clear" w:pos="1437"/>
          <w:tab w:val="left" w:pos="1418"/>
        </w:tabs>
        <w:spacing w:after="0"/>
        <w:rPr>
          <w:sz w:val="22"/>
          <w:szCs w:val="22"/>
        </w:rPr>
      </w:pPr>
      <w:r>
        <w:rPr>
          <w:sz w:val="22"/>
          <w:szCs w:val="22"/>
        </w:rPr>
        <w:t>CITB</w:t>
      </w:r>
      <w:r w:rsidR="008F4C5D">
        <w:rPr>
          <w:sz w:val="22"/>
          <w:szCs w:val="22"/>
        </w:rPr>
        <w:t xml:space="preserve"> is entitled (in its sole discretion) to exclude a Potential Provider from further participation in this DPS if any of the statements in response to question QB2 (Discretionary grounds for rejection) apply. If a Potential Provider cannot answer ‘No’ to every statement it is possible that </w:t>
      </w:r>
      <w:proofErr w:type="gramStart"/>
      <w:r w:rsidR="008F4C5D">
        <w:rPr>
          <w:sz w:val="22"/>
          <w:szCs w:val="22"/>
        </w:rPr>
        <w:t>its</w:t>
      </w:r>
      <w:proofErr w:type="gramEnd"/>
      <w:r w:rsidR="008F4C5D">
        <w:rPr>
          <w:sz w:val="22"/>
          <w:szCs w:val="22"/>
        </w:rPr>
        <w:t xml:space="preserve"> Indicative Tender (bid) will be rejected and disqualified from further participation in this DPS. If any of the statements do apply, the Potential Provider should set out the full facts of the relevant incident and any remedial actions taken. The information provided will be taken into account by </w:t>
      </w:r>
      <w:r>
        <w:rPr>
          <w:sz w:val="22"/>
          <w:szCs w:val="22"/>
        </w:rPr>
        <w:t>CITB</w:t>
      </w:r>
      <w:r w:rsidR="008F4C5D">
        <w:rPr>
          <w:sz w:val="22"/>
          <w:szCs w:val="22"/>
        </w:rPr>
        <w:t xml:space="preserve"> in considering whether or not the Indicative Tender (bid) will be permitted to proceed any further in this Procurement.</w:t>
      </w:r>
    </w:p>
    <w:p w:rsidR="008C4713" w:rsidRDefault="008C4713" w:rsidP="008C4713">
      <w:pPr>
        <w:pStyle w:val="Heading3"/>
        <w:tabs>
          <w:tab w:val="clear" w:pos="360"/>
        </w:tabs>
        <w:spacing w:after="0"/>
        <w:ind w:firstLine="0"/>
        <w:rPr>
          <w:sz w:val="22"/>
          <w:szCs w:val="22"/>
        </w:rPr>
      </w:pPr>
    </w:p>
    <w:p w:rsidR="008F4C5D" w:rsidRDefault="008C4713" w:rsidP="008B094D">
      <w:pPr>
        <w:pStyle w:val="Heading2"/>
        <w:numPr>
          <w:ilvl w:val="1"/>
          <w:numId w:val="1"/>
        </w:numPr>
        <w:spacing w:after="0"/>
        <w:rPr>
          <w:b/>
          <w:sz w:val="22"/>
          <w:szCs w:val="22"/>
        </w:rPr>
      </w:pPr>
      <w:bookmarkStart w:id="33" w:name="_Ref275265859"/>
      <w:r>
        <w:rPr>
          <w:b/>
          <w:sz w:val="22"/>
          <w:szCs w:val="22"/>
        </w:rPr>
        <w:t xml:space="preserve">Technical &amp; Professional Ability - </w:t>
      </w:r>
      <w:r w:rsidR="008F4C5D">
        <w:rPr>
          <w:b/>
          <w:sz w:val="22"/>
          <w:szCs w:val="22"/>
        </w:rPr>
        <w:t>Evaluation</w:t>
      </w:r>
    </w:p>
    <w:p w:rsidR="008F4C5D" w:rsidRDefault="008F4C5D" w:rsidP="008B094D">
      <w:pPr>
        <w:pStyle w:val="Heading3"/>
        <w:tabs>
          <w:tab w:val="clear" w:pos="360"/>
        </w:tabs>
        <w:spacing w:after="0"/>
        <w:ind w:left="1440" w:hanging="720"/>
        <w:rPr>
          <w:sz w:val="22"/>
          <w:szCs w:val="22"/>
        </w:rPr>
      </w:pPr>
      <w:r>
        <w:rPr>
          <w:sz w:val="22"/>
          <w:szCs w:val="22"/>
        </w:rPr>
        <w:t xml:space="preserve">10.6.1 Evaluators will conduct an assessment of the responses within the Questionnaire. </w:t>
      </w:r>
    </w:p>
    <w:p w:rsidR="008F4C5D" w:rsidRDefault="008F4C5D" w:rsidP="008B094D">
      <w:pPr>
        <w:pStyle w:val="Heading3"/>
        <w:tabs>
          <w:tab w:val="clear" w:pos="360"/>
        </w:tabs>
        <w:spacing w:after="0"/>
        <w:ind w:left="1440" w:hanging="720"/>
      </w:pPr>
      <w:r>
        <w:rPr>
          <w:sz w:val="22"/>
          <w:szCs w:val="22"/>
        </w:rPr>
        <w:t xml:space="preserve">10.6.2 The Potential Providers capability to provide the services to the required standard will be assessed and confirmation of acceptance/rejection of the bid will be issued via the e-sourcing messaging system within 15 days of receipt of the Indicative Tender (bid)  </w:t>
      </w:r>
      <w:bookmarkEnd w:id="33"/>
      <w:r>
        <w:t xml:space="preserve"> </w:t>
      </w:r>
    </w:p>
    <w:p w:rsidR="008C4713" w:rsidRDefault="008C4713" w:rsidP="008B094D">
      <w:pPr>
        <w:pStyle w:val="Heading3"/>
        <w:tabs>
          <w:tab w:val="clear" w:pos="360"/>
        </w:tabs>
        <w:spacing w:after="0"/>
        <w:ind w:left="1440" w:hanging="720"/>
        <w:rPr>
          <w:b/>
          <w:lang w:val="en-US"/>
        </w:rPr>
      </w:pPr>
    </w:p>
    <w:p w:rsidR="008C4713" w:rsidRPr="008C4713" w:rsidRDefault="008C4713" w:rsidP="008B094D">
      <w:pPr>
        <w:pStyle w:val="Heading3"/>
        <w:tabs>
          <w:tab w:val="clear" w:pos="360"/>
        </w:tabs>
        <w:spacing w:after="0"/>
        <w:ind w:left="1440" w:hanging="720"/>
        <w:rPr>
          <w:b/>
          <w:sz w:val="22"/>
          <w:lang w:val="en-US"/>
        </w:rPr>
      </w:pPr>
    </w:p>
    <w:p w:rsidR="008654D5" w:rsidRDefault="008654D5">
      <w:pPr>
        <w:rPr>
          <w:rFonts w:ascii="Arial" w:eastAsia="Times New Roman" w:hAnsi="Arial" w:cs="Times New Roman"/>
          <w:b/>
          <w:caps/>
          <w:sz w:val="24"/>
          <w:lang w:eastAsia="zh-CN"/>
        </w:rPr>
      </w:pPr>
      <w:r>
        <w:rPr>
          <w:b/>
          <w:sz w:val="24"/>
        </w:rPr>
        <w:br w:type="page"/>
      </w:r>
    </w:p>
    <w:p w:rsidR="008F4C5D" w:rsidRPr="008C4713" w:rsidRDefault="008F4C5D" w:rsidP="008B094D">
      <w:pPr>
        <w:pStyle w:val="Heading1"/>
        <w:numPr>
          <w:ilvl w:val="0"/>
          <w:numId w:val="1"/>
        </w:numPr>
        <w:spacing w:after="0"/>
        <w:rPr>
          <w:b/>
          <w:sz w:val="24"/>
          <w:szCs w:val="22"/>
        </w:rPr>
      </w:pPr>
      <w:r w:rsidRPr="008C4713">
        <w:rPr>
          <w:b/>
          <w:sz w:val="24"/>
          <w:szCs w:val="22"/>
        </w:rPr>
        <w:t>ADMITTANCE ONTO DPS</w:t>
      </w:r>
    </w:p>
    <w:p w:rsidR="008C4713" w:rsidRDefault="008C4713" w:rsidP="008C4713">
      <w:pPr>
        <w:pStyle w:val="Heading1"/>
        <w:tabs>
          <w:tab w:val="clear" w:pos="360"/>
          <w:tab w:val="clear" w:pos="737"/>
        </w:tabs>
        <w:spacing w:after="0"/>
        <w:ind w:firstLine="0"/>
        <w:rPr>
          <w:b/>
          <w:sz w:val="22"/>
          <w:szCs w:val="22"/>
        </w:rPr>
      </w:pPr>
    </w:p>
    <w:p w:rsidR="008654D5" w:rsidRDefault="008F4C5D" w:rsidP="008654D5">
      <w:pPr>
        <w:pStyle w:val="Heading2"/>
        <w:numPr>
          <w:ilvl w:val="1"/>
          <w:numId w:val="1"/>
        </w:numPr>
        <w:tabs>
          <w:tab w:val="clear" w:pos="737"/>
          <w:tab w:val="clear" w:pos="851"/>
          <w:tab w:val="left" w:pos="1440"/>
        </w:tabs>
        <w:spacing w:after="0"/>
        <w:ind w:left="720" w:hanging="720"/>
        <w:rPr>
          <w:sz w:val="22"/>
          <w:szCs w:val="22"/>
        </w:rPr>
      </w:pPr>
      <w:r>
        <w:rPr>
          <w:sz w:val="22"/>
          <w:szCs w:val="22"/>
        </w:rPr>
        <w:t xml:space="preserve">Following evaluation of Indicative </w:t>
      </w:r>
      <w:r>
        <w:rPr>
          <w:sz w:val="22"/>
          <w:szCs w:val="22"/>
          <w:lang w:val="en-US"/>
        </w:rPr>
        <w:t xml:space="preserve">Tender (bid) </w:t>
      </w:r>
      <w:r>
        <w:rPr>
          <w:sz w:val="22"/>
          <w:szCs w:val="22"/>
        </w:rPr>
        <w:t>in accordance with the evaluation process set out in this DPS, those Potential Providers who have submitted an Indicative Tender (bid) which displays their ability to provide the services will be admitted to the DPS.</w:t>
      </w:r>
    </w:p>
    <w:p w:rsidR="008654D5" w:rsidRDefault="008654D5" w:rsidP="008654D5">
      <w:pPr>
        <w:pStyle w:val="Heading2"/>
        <w:tabs>
          <w:tab w:val="clear" w:pos="360"/>
          <w:tab w:val="clear" w:pos="737"/>
          <w:tab w:val="clear" w:pos="851"/>
          <w:tab w:val="left" w:pos="1440"/>
        </w:tabs>
        <w:spacing w:after="0"/>
        <w:ind w:left="720" w:firstLine="0"/>
        <w:rPr>
          <w:sz w:val="22"/>
          <w:szCs w:val="22"/>
        </w:rPr>
      </w:pPr>
    </w:p>
    <w:p w:rsidR="008F4C5D" w:rsidRPr="008654D5" w:rsidRDefault="00972DFD" w:rsidP="008654D5">
      <w:pPr>
        <w:pStyle w:val="Heading2"/>
        <w:numPr>
          <w:ilvl w:val="1"/>
          <w:numId w:val="1"/>
        </w:numPr>
        <w:tabs>
          <w:tab w:val="clear" w:pos="737"/>
          <w:tab w:val="clear" w:pos="851"/>
          <w:tab w:val="left" w:pos="1440"/>
        </w:tabs>
        <w:spacing w:after="0"/>
        <w:ind w:left="720" w:hanging="720"/>
        <w:rPr>
          <w:sz w:val="22"/>
          <w:szCs w:val="22"/>
        </w:rPr>
      </w:pPr>
      <w:r w:rsidRPr="008654D5">
        <w:rPr>
          <w:sz w:val="22"/>
          <w:szCs w:val="22"/>
        </w:rPr>
        <w:t>CITB</w:t>
      </w:r>
      <w:r w:rsidR="008F4C5D" w:rsidRPr="008654D5">
        <w:rPr>
          <w:sz w:val="22"/>
          <w:szCs w:val="22"/>
        </w:rPr>
        <w:t xml:space="preserve"> will inform all Potential Providers via </w:t>
      </w:r>
      <w:r w:rsidRPr="008654D5">
        <w:rPr>
          <w:sz w:val="22"/>
          <w:szCs w:val="22"/>
        </w:rPr>
        <w:t xml:space="preserve">email </w:t>
      </w:r>
      <w:r w:rsidR="008F4C5D" w:rsidRPr="008654D5">
        <w:rPr>
          <w:sz w:val="22"/>
          <w:szCs w:val="22"/>
        </w:rPr>
        <w:t>of the outcome of the assessment of their Indicative Tender (bid). Those Potential Providers rejected will be provided with feedback detailing what changes to their submission would be required in order to submit a successful future Indicative Tender (bid) to join the DPS</w:t>
      </w:r>
    </w:p>
    <w:p w:rsidR="008F4C5D" w:rsidRDefault="008F4C5D" w:rsidP="008B094D">
      <w:pPr>
        <w:pStyle w:val="BodyText"/>
        <w:spacing w:after="0"/>
        <w:rPr>
          <w:sz w:val="22"/>
          <w:szCs w:val="22"/>
        </w:rPr>
      </w:pPr>
    </w:p>
    <w:p w:rsidR="008F4C5D" w:rsidRDefault="008F4C5D" w:rsidP="008B094D">
      <w:pPr>
        <w:spacing w:after="0" w:line="240" w:lineRule="auto"/>
        <w:rPr>
          <w:sz w:val="20"/>
          <w:szCs w:val="24"/>
        </w:rPr>
      </w:pPr>
    </w:p>
    <w:p w:rsidR="008F4C5D" w:rsidRDefault="008F4C5D" w:rsidP="008B094D">
      <w:pPr>
        <w:spacing w:after="0" w:line="240" w:lineRule="auto"/>
      </w:pPr>
    </w:p>
    <w:sectPr w:rsidR="008F4C5D" w:rsidSect="008C4713">
      <w:footerReference w:type="default" r:id="rId27"/>
      <w:pgSz w:w="11906" w:h="16838"/>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54D5" w:rsidRDefault="008654D5" w:rsidP="008654D5">
      <w:pPr>
        <w:spacing w:after="0" w:line="240" w:lineRule="auto"/>
      </w:pPr>
      <w:r>
        <w:separator/>
      </w:r>
    </w:p>
  </w:endnote>
  <w:endnote w:type="continuationSeparator" w:id="0">
    <w:p w:rsidR="008654D5" w:rsidRDefault="008654D5" w:rsidP="00865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6962651"/>
      <w:docPartObj>
        <w:docPartGallery w:val="Page Numbers (Bottom of Page)"/>
        <w:docPartUnique/>
      </w:docPartObj>
    </w:sdtPr>
    <w:sdtEndPr>
      <w:rPr>
        <w:noProof/>
      </w:rPr>
    </w:sdtEndPr>
    <w:sdtContent>
      <w:p w:rsidR="008654D5" w:rsidRDefault="008654D5">
        <w:pPr>
          <w:pStyle w:val="Footer"/>
          <w:jc w:val="right"/>
        </w:pPr>
        <w:r>
          <w:fldChar w:fldCharType="begin"/>
        </w:r>
        <w:r>
          <w:instrText xml:space="preserve"> PAGE   \* MERGEFORMAT </w:instrText>
        </w:r>
        <w:r>
          <w:fldChar w:fldCharType="separate"/>
        </w:r>
        <w:r w:rsidR="00A56B4A">
          <w:rPr>
            <w:noProof/>
          </w:rPr>
          <w:t>4</w:t>
        </w:r>
        <w:r>
          <w:rPr>
            <w:noProof/>
          </w:rPr>
          <w:fldChar w:fldCharType="end"/>
        </w:r>
      </w:p>
    </w:sdtContent>
  </w:sdt>
  <w:p w:rsidR="008654D5" w:rsidRDefault="008654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54D5" w:rsidRDefault="008654D5" w:rsidP="008654D5">
      <w:pPr>
        <w:spacing w:after="0" w:line="240" w:lineRule="auto"/>
      </w:pPr>
      <w:r>
        <w:separator/>
      </w:r>
    </w:p>
  </w:footnote>
  <w:footnote w:type="continuationSeparator" w:id="0">
    <w:p w:rsidR="008654D5" w:rsidRDefault="008654D5" w:rsidP="008654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3157E"/>
    <w:multiLevelType w:val="hybridMultilevel"/>
    <w:tmpl w:val="CDDC2D72"/>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4CE7B8A"/>
    <w:multiLevelType w:val="multilevel"/>
    <w:tmpl w:val="582AB59A"/>
    <w:lvl w:ilvl="0">
      <w:start w:val="6"/>
      <w:numFmt w:val="decimal"/>
      <w:lvlText w:val="%1"/>
      <w:lvlJc w:val="left"/>
      <w:pPr>
        <w:ind w:left="360" w:hanging="360"/>
      </w:pPr>
      <w:rPr>
        <w:rFonts w:cs="Times New Roman"/>
      </w:rPr>
    </w:lvl>
    <w:lvl w:ilvl="1">
      <w:start w:val="3"/>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2">
    <w:nsid w:val="10E564D3"/>
    <w:multiLevelType w:val="multilevel"/>
    <w:tmpl w:val="99303A8C"/>
    <w:lvl w:ilvl="0">
      <w:start w:val="1"/>
      <w:numFmt w:val="decimal"/>
      <w:lvlText w:val="%1."/>
      <w:lvlJc w:val="left"/>
      <w:pPr>
        <w:tabs>
          <w:tab w:val="num" w:pos="737"/>
        </w:tabs>
        <w:ind w:left="737" w:hanging="737"/>
      </w:pPr>
      <w:rPr>
        <w:rFonts w:cs="Times New Roman"/>
        <w:caps w:val="0"/>
        <w:effect w:val="none"/>
      </w:rPr>
    </w:lvl>
    <w:lvl w:ilvl="1">
      <w:start w:val="1"/>
      <w:numFmt w:val="decimal"/>
      <w:lvlText w:val="%1.%2"/>
      <w:lvlJc w:val="left"/>
      <w:pPr>
        <w:tabs>
          <w:tab w:val="num" w:pos="737"/>
        </w:tabs>
        <w:ind w:left="737" w:hanging="737"/>
      </w:pPr>
      <w:rPr>
        <w:rFonts w:ascii="Arial" w:hAnsi="Arial" w:cs="Arial" w:hint="default"/>
        <w:b w:val="0"/>
        <w:caps w:val="0"/>
        <w:sz w:val="22"/>
        <w:szCs w:val="22"/>
        <w:effect w:val="none"/>
      </w:rPr>
    </w:lvl>
    <w:lvl w:ilvl="2">
      <w:start w:val="1"/>
      <w:numFmt w:val="decimal"/>
      <w:lvlText w:val="%1.%2.%3"/>
      <w:lvlJc w:val="left"/>
      <w:pPr>
        <w:tabs>
          <w:tab w:val="num" w:pos="1437"/>
        </w:tabs>
        <w:ind w:left="1437" w:hanging="737"/>
      </w:pPr>
      <w:rPr>
        <w:rFonts w:cs="Times New Roman"/>
        <w:caps w:val="0"/>
        <w:effect w:val="none"/>
      </w:rPr>
    </w:lvl>
    <w:lvl w:ilvl="3">
      <w:start w:val="1"/>
      <w:numFmt w:val="decimal"/>
      <w:lvlText w:val="%1.%2.%3.%4"/>
      <w:lvlJc w:val="left"/>
      <w:pPr>
        <w:tabs>
          <w:tab w:val="num" w:pos="794"/>
        </w:tabs>
        <w:ind w:left="794" w:hanging="794"/>
      </w:pPr>
      <w:rPr>
        <w:rFonts w:cs="Times New Roman"/>
        <w:caps w:val="0"/>
        <w:effect w:val="none"/>
      </w:rPr>
    </w:lvl>
    <w:lvl w:ilvl="4">
      <w:start w:val="1"/>
      <w:numFmt w:val="lowerLetter"/>
      <w:lvlText w:val="(%5)"/>
      <w:lvlJc w:val="left"/>
      <w:pPr>
        <w:tabs>
          <w:tab w:val="num" w:pos="3600"/>
        </w:tabs>
        <w:ind w:left="3600" w:hanging="720"/>
      </w:pPr>
      <w:rPr>
        <w:rFonts w:cs="Times New Roman"/>
        <w:caps w:val="0"/>
        <w:effect w:val="none"/>
      </w:rPr>
    </w:lvl>
    <w:lvl w:ilvl="5">
      <w:start w:val="1"/>
      <w:numFmt w:val="lowerRoman"/>
      <w:lvlText w:val="(%6)"/>
      <w:lvlJc w:val="left"/>
      <w:pPr>
        <w:tabs>
          <w:tab w:val="num" w:pos="4320"/>
        </w:tabs>
        <w:ind w:left="4320" w:hanging="720"/>
      </w:pPr>
      <w:rPr>
        <w:rFonts w:cs="Times New Roman"/>
        <w:caps w:val="0"/>
        <w:effect w:val="none"/>
      </w:rPr>
    </w:lvl>
    <w:lvl w:ilvl="6">
      <w:start w:val="1"/>
      <w:numFmt w:val="decimal"/>
      <w:lvlText w:val="(%7)"/>
      <w:lvlJc w:val="left"/>
      <w:pPr>
        <w:tabs>
          <w:tab w:val="num" w:pos="5040"/>
        </w:tabs>
        <w:ind w:left="5040" w:hanging="720"/>
      </w:pPr>
      <w:rPr>
        <w:rFonts w:cs="Times New Roman"/>
        <w:caps w:val="0"/>
        <w:effect w:val="none"/>
      </w:rPr>
    </w:lvl>
    <w:lvl w:ilvl="7">
      <w:start w:val="1"/>
      <w:numFmt w:val="none"/>
      <w:lvlText w:val=""/>
      <w:lvlJc w:val="left"/>
      <w:pPr>
        <w:tabs>
          <w:tab w:val="num" w:pos="5040"/>
        </w:tabs>
        <w:ind w:left="5040" w:hanging="720"/>
      </w:pPr>
      <w:rPr>
        <w:rFonts w:cs="Times New Roman"/>
        <w:caps w:val="0"/>
        <w:effect w:val="none"/>
      </w:rPr>
    </w:lvl>
    <w:lvl w:ilvl="8">
      <w:start w:val="1"/>
      <w:numFmt w:val="none"/>
      <w:lvlText w:val=""/>
      <w:lvlJc w:val="left"/>
      <w:pPr>
        <w:tabs>
          <w:tab w:val="num" w:pos="5040"/>
        </w:tabs>
        <w:ind w:left="5040" w:hanging="720"/>
      </w:pPr>
      <w:rPr>
        <w:rFonts w:cs="Times New Roman"/>
        <w:caps w:val="0"/>
        <w:effect w:val="none"/>
      </w:rPr>
    </w:lvl>
  </w:abstractNum>
  <w:abstractNum w:abstractNumId="3">
    <w:nsid w:val="45243406"/>
    <w:multiLevelType w:val="multilevel"/>
    <w:tmpl w:val="0B60BB5E"/>
    <w:lvl w:ilvl="0">
      <w:start w:val="5"/>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
    <w:nsid w:val="553C24D0"/>
    <w:multiLevelType w:val="hybridMultilevel"/>
    <w:tmpl w:val="8904E282"/>
    <w:lvl w:ilvl="0" w:tplc="3150443E">
      <w:start w:val="1"/>
      <w:numFmt w:val="lowerLetter"/>
      <w:lvlText w:val="%1."/>
      <w:lvlJc w:val="left"/>
      <w:pPr>
        <w:ind w:left="1060" w:hanging="360"/>
      </w:pPr>
      <w:rPr>
        <w:rFonts w:hint="default"/>
      </w:r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5">
    <w:nsid w:val="5E68164B"/>
    <w:multiLevelType w:val="hybridMultilevel"/>
    <w:tmpl w:val="5A5035AA"/>
    <w:lvl w:ilvl="0" w:tplc="188AB586">
      <w:start w:val="2"/>
      <w:numFmt w:val="lowerLetter"/>
      <w:lvlText w:val="%1."/>
      <w:lvlJc w:val="left"/>
      <w:pPr>
        <w:ind w:left="1060" w:hanging="360"/>
      </w:pPr>
      <w:rPr>
        <w:rFonts w:hint="default"/>
      </w:r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6">
    <w:nsid w:val="78813DA7"/>
    <w:multiLevelType w:val="multilevel"/>
    <w:tmpl w:val="EF900288"/>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7C3D03D2"/>
    <w:multiLevelType w:val="multilevel"/>
    <w:tmpl w:val="582AB59A"/>
    <w:lvl w:ilvl="0">
      <w:start w:val="6"/>
      <w:numFmt w:val="decimal"/>
      <w:lvlText w:val="%1"/>
      <w:lvlJc w:val="left"/>
      <w:pPr>
        <w:ind w:left="360" w:hanging="360"/>
      </w:pPr>
      <w:rPr>
        <w:rFonts w:cs="Times New Roman"/>
      </w:rPr>
    </w:lvl>
    <w:lvl w:ilvl="1">
      <w:start w:val="3"/>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num w:numId="1">
    <w:abstractNumId w:val="2"/>
  </w:num>
  <w:num w:numId="2">
    <w:abstractNumId w:val="7"/>
  </w:num>
  <w:num w:numId="3">
    <w:abstractNumId w:val="4"/>
  </w:num>
  <w:num w:numId="4">
    <w:abstractNumId w:val="3"/>
  </w:num>
  <w:num w:numId="5">
    <w:abstractNumId w:val="6"/>
  </w:num>
  <w:num w:numId="6">
    <w:abstractNumId w:val="0"/>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C5D"/>
    <w:rsid w:val="00025C57"/>
    <w:rsid w:val="00083348"/>
    <w:rsid w:val="00097A76"/>
    <w:rsid w:val="001C387D"/>
    <w:rsid w:val="0026259E"/>
    <w:rsid w:val="00341057"/>
    <w:rsid w:val="003F24A7"/>
    <w:rsid w:val="003F597F"/>
    <w:rsid w:val="004A2B88"/>
    <w:rsid w:val="0052693F"/>
    <w:rsid w:val="006063BD"/>
    <w:rsid w:val="006B13AE"/>
    <w:rsid w:val="00757696"/>
    <w:rsid w:val="007B27D8"/>
    <w:rsid w:val="007D0338"/>
    <w:rsid w:val="007D1AE6"/>
    <w:rsid w:val="008654D5"/>
    <w:rsid w:val="008A3582"/>
    <w:rsid w:val="008B094D"/>
    <w:rsid w:val="008C4713"/>
    <w:rsid w:val="008F4C5D"/>
    <w:rsid w:val="00972DFD"/>
    <w:rsid w:val="009746AB"/>
    <w:rsid w:val="00A56B4A"/>
    <w:rsid w:val="00A93BF1"/>
    <w:rsid w:val="00AA0198"/>
    <w:rsid w:val="00AA061A"/>
    <w:rsid w:val="00AC43EC"/>
    <w:rsid w:val="00B2393E"/>
    <w:rsid w:val="00BD0F99"/>
    <w:rsid w:val="00BD108E"/>
    <w:rsid w:val="00C4286E"/>
    <w:rsid w:val="00D229E8"/>
    <w:rsid w:val="00D62452"/>
    <w:rsid w:val="00D972FA"/>
    <w:rsid w:val="00E25684"/>
    <w:rsid w:val="00E47D54"/>
    <w:rsid w:val="00ED70A3"/>
    <w:rsid w:val="00F86DF2"/>
    <w:rsid w:val="00F92A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
    <w:basedOn w:val="Normal"/>
    <w:link w:val="Heading1Char"/>
    <w:qFormat/>
    <w:rsid w:val="008F4C5D"/>
    <w:pPr>
      <w:keepNext/>
      <w:tabs>
        <w:tab w:val="num" w:pos="360"/>
        <w:tab w:val="num" w:pos="737"/>
        <w:tab w:val="left" w:pos="851"/>
      </w:tabs>
      <w:adjustRightInd w:val="0"/>
      <w:spacing w:after="120" w:line="240" w:lineRule="auto"/>
      <w:ind w:left="737" w:hanging="737"/>
      <w:jc w:val="both"/>
      <w:outlineLvl w:val="0"/>
    </w:pPr>
    <w:rPr>
      <w:rFonts w:ascii="Arial" w:eastAsia="Times New Roman" w:hAnsi="Arial" w:cs="Times New Roman"/>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Normal"/>
    <w:link w:val="Heading2Char"/>
    <w:unhideWhenUsed/>
    <w:qFormat/>
    <w:rsid w:val="008F4C5D"/>
    <w:pPr>
      <w:tabs>
        <w:tab w:val="num" w:pos="360"/>
        <w:tab w:val="num" w:pos="737"/>
        <w:tab w:val="left" w:pos="851"/>
      </w:tabs>
      <w:adjustRightInd w:val="0"/>
      <w:spacing w:after="120" w:line="240" w:lineRule="auto"/>
      <w:ind w:left="737" w:hanging="737"/>
      <w:jc w:val="both"/>
      <w:outlineLvl w:val="1"/>
    </w:pPr>
    <w:rPr>
      <w:rFonts w:ascii="Arial" w:eastAsia="Times New Roman" w:hAnsi="Arial" w:cs="Times New Roman"/>
      <w:sz w:val="20"/>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Normal"/>
    <w:link w:val="Heading3Char"/>
    <w:unhideWhenUsed/>
    <w:qFormat/>
    <w:rsid w:val="008F4C5D"/>
    <w:pPr>
      <w:tabs>
        <w:tab w:val="num" w:pos="360"/>
        <w:tab w:val="left" w:pos="1418"/>
      </w:tabs>
      <w:adjustRightInd w:val="0"/>
      <w:spacing w:after="120" w:line="240" w:lineRule="auto"/>
      <w:ind w:left="1437" w:hanging="737"/>
      <w:jc w:val="both"/>
      <w:outlineLvl w:val="2"/>
    </w:pPr>
    <w:rPr>
      <w:rFonts w:ascii="Arial" w:eastAsia="Times New Roman" w:hAnsi="Arial" w:cs="Times New Roman"/>
      <w:sz w:val="20"/>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link w:val="Heading4Char"/>
    <w:semiHidden/>
    <w:unhideWhenUsed/>
    <w:qFormat/>
    <w:rsid w:val="008F4C5D"/>
    <w:pPr>
      <w:tabs>
        <w:tab w:val="num" w:pos="360"/>
        <w:tab w:val="num" w:pos="2268"/>
      </w:tabs>
      <w:adjustRightInd w:val="0"/>
      <w:spacing w:after="120" w:line="240" w:lineRule="auto"/>
      <w:ind w:left="2268" w:hanging="794"/>
      <w:jc w:val="both"/>
      <w:outlineLvl w:val="3"/>
    </w:pPr>
    <w:rPr>
      <w:rFonts w:ascii="Arial" w:eastAsia="Times New Roman" w:hAnsi="Arial" w:cs="Times New Roman"/>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4C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4C5D"/>
    <w:rPr>
      <w:rFonts w:ascii="Tahoma" w:hAnsi="Tahoma" w:cs="Tahoma"/>
      <w:sz w:val="16"/>
      <w:szCs w:val="16"/>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
    <w:basedOn w:val="DefaultParagraphFont"/>
    <w:link w:val="Heading1"/>
    <w:rsid w:val="008F4C5D"/>
    <w:rPr>
      <w:rFonts w:ascii="Arial" w:eastAsia="Times New Roman" w:hAnsi="Arial" w:cs="Times New Roman"/>
      <w:caps/>
      <w:sz w:val="20"/>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8F4C5D"/>
    <w:rPr>
      <w:rFonts w:ascii="Arial" w:eastAsia="Times New Roman" w:hAnsi="Arial" w:cs="Times New Roman"/>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8F4C5D"/>
    <w:rPr>
      <w:rFonts w:ascii="Arial" w:eastAsia="Times New Roman" w:hAnsi="Arial" w:cs="Times New Roman"/>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semiHidden/>
    <w:rsid w:val="008F4C5D"/>
    <w:rPr>
      <w:rFonts w:ascii="Arial" w:eastAsia="Times New Roman" w:hAnsi="Arial" w:cs="Times New Roman"/>
      <w:sz w:val="20"/>
      <w:szCs w:val="20"/>
      <w:lang w:eastAsia="zh-CN"/>
    </w:rPr>
  </w:style>
  <w:style w:type="character" w:styleId="Hyperlink">
    <w:name w:val="Hyperlink"/>
    <w:unhideWhenUsed/>
    <w:rsid w:val="008F4C5D"/>
    <w:rPr>
      <w:rFonts w:ascii="Times New Roman" w:hAnsi="Times New Roman" w:cs="Times New Roman" w:hint="default"/>
      <w:color w:val="0000FF"/>
      <w:u w:val="single"/>
    </w:rPr>
  </w:style>
  <w:style w:type="paragraph" w:styleId="TOC1">
    <w:name w:val="toc 1"/>
    <w:basedOn w:val="Normal"/>
    <w:autoRedefine/>
    <w:semiHidden/>
    <w:unhideWhenUsed/>
    <w:rsid w:val="008F4C5D"/>
    <w:pPr>
      <w:tabs>
        <w:tab w:val="left" w:pos="720"/>
        <w:tab w:val="right" w:leader="dot" w:pos="9029"/>
      </w:tabs>
      <w:adjustRightInd w:val="0"/>
      <w:spacing w:after="120" w:line="240" w:lineRule="auto"/>
      <w:ind w:left="720" w:hanging="720"/>
    </w:pPr>
    <w:rPr>
      <w:rFonts w:ascii="Arial" w:eastAsia="Times New Roman" w:hAnsi="Arial" w:cs="Times New Roman"/>
      <w:caps/>
      <w:szCs w:val="20"/>
      <w:lang w:eastAsia="zh-CN"/>
    </w:rPr>
  </w:style>
  <w:style w:type="paragraph" w:styleId="TOC2">
    <w:name w:val="toc 2"/>
    <w:basedOn w:val="Normal"/>
    <w:autoRedefine/>
    <w:unhideWhenUsed/>
    <w:rsid w:val="008B094D"/>
    <w:pPr>
      <w:tabs>
        <w:tab w:val="left" w:pos="-70"/>
        <w:tab w:val="right" w:leader="dot" w:pos="9029"/>
      </w:tabs>
      <w:overflowPunct w:val="0"/>
      <w:autoSpaceDE w:val="0"/>
      <w:autoSpaceDN w:val="0"/>
      <w:adjustRightInd w:val="0"/>
      <w:spacing w:before="60" w:after="60" w:line="240" w:lineRule="auto"/>
      <w:textAlignment w:val="baseline"/>
    </w:pPr>
    <w:rPr>
      <w:rFonts w:ascii="Arial" w:eastAsia="Times New Roman" w:hAnsi="Arial" w:cs="Times New Roman"/>
      <w:szCs w:val="20"/>
      <w:lang w:eastAsia="zh-CN"/>
    </w:rPr>
  </w:style>
  <w:style w:type="paragraph" w:styleId="BodyText">
    <w:name w:val="Body Text"/>
    <w:basedOn w:val="Normal"/>
    <w:link w:val="BodyTextChar"/>
    <w:semiHidden/>
    <w:unhideWhenUsed/>
    <w:rsid w:val="008F4C5D"/>
    <w:pPr>
      <w:overflowPunct w:val="0"/>
      <w:autoSpaceDE w:val="0"/>
      <w:autoSpaceDN w:val="0"/>
      <w:adjustRightInd w:val="0"/>
      <w:spacing w:after="120" w:line="240" w:lineRule="auto"/>
      <w:jc w:val="both"/>
    </w:pPr>
    <w:rPr>
      <w:rFonts w:ascii="Arial" w:eastAsia="Times New Roman" w:hAnsi="Arial" w:cs="Times New Roman"/>
      <w:sz w:val="20"/>
      <w:szCs w:val="20"/>
    </w:rPr>
  </w:style>
  <w:style w:type="character" w:customStyle="1" w:styleId="BodyTextChar">
    <w:name w:val="Body Text Char"/>
    <w:basedOn w:val="DefaultParagraphFont"/>
    <w:link w:val="BodyText"/>
    <w:semiHidden/>
    <w:rsid w:val="008F4C5D"/>
    <w:rPr>
      <w:rFonts w:ascii="Arial" w:eastAsia="Times New Roman" w:hAnsi="Arial" w:cs="Times New Roman"/>
      <w:sz w:val="20"/>
      <w:szCs w:val="20"/>
    </w:rPr>
  </w:style>
  <w:style w:type="paragraph" w:styleId="BodyTextIndent2">
    <w:name w:val="Body Text Indent 2"/>
    <w:basedOn w:val="Normal"/>
    <w:link w:val="BodyTextIndent2Char"/>
    <w:semiHidden/>
    <w:unhideWhenUsed/>
    <w:rsid w:val="008F4C5D"/>
    <w:pPr>
      <w:tabs>
        <w:tab w:val="num" w:pos="360"/>
      </w:tabs>
      <w:adjustRightInd w:val="0"/>
      <w:spacing w:after="120" w:line="240" w:lineRule="auto"/>
      <w:ind w:left="709"/>
      <w:jc w:val="both"/>
    </w:pPr>
    <w:rPr>
      <w:rFonts w:ascii="Arial" w:eastAsia="Times New Roman" w:hAnsi="Arial" w:cs="Times New Roman"/>
      <w:sz w:val="20"/>
      <w:szCs w:val="20"/>
      <w:lang w:eastAsia="zh-CN"/>
    </w:rPr>
  </w:style>
  <w:style w:type="character" w:customStyle="1" w:styleId="BodyTextIndent2Char">
    <w:name w:val="Body Text Indent 2 Char"/>
    <w:basedOn w:val="DefaultParagraphFont"/>
    <w:link w:val="BodyTextIndent2"/>
    <w:semiHidden/>
    <w:rsid w:val="008F4C5D"/>
    <w:rPr>
      <w:rFonts w:ascii="Arial" w:eastAsia="Times New Roman" w:hAnsi="Arial" w:cs="Times New Roman"/>
      <w:sz w:val="20"/>
      <w:szCs w:val="20"/>
      <w:lang w:eastAsia="zh-CN"/>
    </w:rPr>
  </w:style>
  <w:style w:type="paragraph" w:styleId="ListParagraph">
    <w:name w:val="List Paragraph"/>
    <w:basedOn w:val="Normal"/>
    <w:qFormat/>
    <w:rsid w:val="008F4C5D"/>
    <w:pPr>
      <w:spacing w:before="120" w:after="120" w:line="240" w:lineRule="auto"/>
      <w:ind w:left="720"/>
    </w:pPr>
    <w:rPr>
      <w:rFonts w:ascii="Arial" w:eastAsia="Times New Roman" w:hAnsi="Arial" w:cs="Times New Roman"/>
      <w:sz w:val="20"/>
      <w:szCs w:val="24"/>
    </w:rPr>
  </w:style>
  <w:style w:type="character" w:customStyle="1" w:styleId="MarginTextChar">
    <w:name w:val="Margin Text Char"/>
    <w:link w:val="MarginText"/>
    <w:locked/>
    <w:rsid w:val="008F4C5D"/>
    <w:rPr>
      <w:rFonts w:ascii="Arial" w:hAnsi="Arial" w:cs="Arial"/>
      <w:lang w:eastAsia="zh-CN"/>
    </w:rPr>
  </w:style>
  <w:style w:type="paragraph" w:customStyle="1" w:styleId="MarginText">
    <w:name w:val="Margin Text"/>
    <w:basedOn w:val="Normal"/>
    <w:link w:val="MarginTextChar"/>
    <w:rsid w:val="008F4C5D"/>
    <w:pPr>
      <w:adjustRightInd w:val="0"/>
      <w:spacing w:before="60" w:after="60" w:line="240" w:lineRule="auto"/>
      <w:jc w:val="both"/>
    </w:pPr>
    <w:rPr>
      <w:rFonts w:ascii="Arial" w:hAnsi="Arial" w:cs="Arial"/>
      <w:lang w:eastAsia="zh-CN"/>
    </w:rPr>
  </w:style>
  <w:style w:type="paragraph" w:customStyle="1" w:styleId="bodystrongcentred">
    <w:name w:val="body strong centred"/>
    <w:basedOn w:val="Normal"/>
    <w:rsid w:val="008F4C5D"/>
    <w:pPr>
      <w:spacing w:after="120" w:line="240" w:lineRule="auto"/>
      <w:jc w:val="center"/>
    </w:pPr>
    <w:rPr>
      <w:rFonts w:ascii="Arial" w:eastAsia="SimSun" w:hAnsi="Arial" w:cs="Times New Roman"/>
      <w:b/>
      <w:sz w:val="20"/>
      <w:lang w:eastAsia="en-GB"/>
    </w:rPr>
  </w:style>
  <w:style w:type="character" w:styleId="CommentReference">
    <w:name w:val="annotation reference"/>
    <w:basedOn w:val="DefaultParagraphFont"/>
    <w:uiPriority w:val="99"/>
    <w:semiHidden/>
    <w:unhideWhenUsed/>
    <w:rsid w:val="00757696"/>
    <w:rPr>
      <w:sz w:val="16"/>
      <w:szCs w:val="16"/>
    </w:rPr>
  </w:style>
  <w:style w:type="paragraph" w:styleId="CommentText">
    <w:name w:val="annotation text"/>
    <w:basedOn w:val="Normal"/>
    <w:link w:val="CommentTextChar"/>
    <w:uiPriority w:val="99"/>
    <w:semiHidden/>
    <w:unhideWhenUsed/>
    <w:rsid w:val="00757696"/>
    <w:pPr>
      <w:spacing w:line="240" w:lineRule="auto"/>
    </w:pPr>
    <w:rPr>
      <w:sz w:val="20"/>
      <w:szCs w:val="20"/>
    </w:rPr>
  </w:style>
  <w:style w:type="character" w:customStyle="1" w:styleId="CommentTextChar">
    <w:name w:val="Comment Text Char"/>
    <w:basedOn w:val="DefaultParagraphFont"/>
    <w:link w:val="CommentText"/>
    <w:uiPriority w:val="99"/>
    <w:semiHidden/>
    <w:rsid w:val="00757696"/>
    <w:rPr>
      <w:sz w:val="20"/>
      <w:szCs w:val="20"/>
    </w:rPr>
  </w:style>
  <w:style w:type="paragraph" w:styleId="CommentSubject">
    <w:name w:val="annotation subject"/>
    <w:basedOn w:val="CommentText"/>
    <w:next w:val="CommentText"/>
    <w:link w:val="CommentSubjectChar"/>
    <w:uiPriority w:val="99"/>
    <w:semiHidden/>
    <w:unhideWhenUsed/>
    <w:rsid w:val="00757696"/>
    <w:rPr>
      <w:b/>
      <w:bCs/>
    </w:rPr>
  </w:style>
  <w:style w:type="character" w:customStyle="1" w:styleId="CommentSubjectChar">
    <w:name w:val="Comment Subject Char"/>
    <w:basedOn w:val="CommentTextChar"/>
    <w:link w:val="CommentSubject"/>
    <w:uiPriority w:val="99"/>
    <w:semiHidden/>
    <w:rsid w:val="00757696"/>
    <w:rPr>
      <w:b/>
      <w:bCs/>
      <w:sz w:val="20"/>
      <w:szCs w:val="20"/>
    </w:rPr>
  </w:style>
  <w:style w:type="paragraph" w:styleId="Header">
    <w:name w:val="header"/>
    <w:basedOn w:val="Normal"/>
    <w:link w:val="HeaderChar"/>
    <w:uiPriority w:val="99"/>
    <w:unhideWhenUsed/>
    <w:rsid w:val="008654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54D5"/>
  </w:style>
  <w:style w:type="paragraph" w:styleId="Footer">
    <w:name w:val="footer"/>
    <w:basedOn w:val="Normal"/>
    <w:link w:val="FooterChar"/>
    <w:uiPriority w:val="99"/>
    <w:unhideWhenUsed/>
    <w:rsid w:val="008654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54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
    <w:basedOn w:val="Normal"/>
    <w:link w:val="Heading1Char"/>
    <w:qFormat/>
    <w:rsid w:val="008F4C5D"/>
    <w:pPr>
      <w:keepNext/>
      <w:tabs>
        <w:tab w:val="num" w:pos="360"/>
        <w:tab w:val="num" w:pos="737"/>
        <w:tab w:val="left" w:pos="851"/>
      </w:tabs>
      <w:adjustRightInd w:val="0"/>
      <w:spacing w:after="120" w:line="240" w:lineRule="auto"/>
      <w:ind w:left="737" w:hanging="737"/>
      <w:jc w:val="both"/>
      <w:outlineLvl w:val="0"/>
    </w:pPr>
    <w:rPr>
      <w:rFonts w:ascii="Arial" w:eastAsia="Times New Roman" w:hAnsi="Arial" w:cs="Times New Roman"/>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Normal"/>
    <w:link w:val="Heading2Char"/>
    <w:unhideWhenUsed/>
    <w:qFormat/>
    <w:rsid w:val="008F4C5D"/>
    <w:pPr>
      <w:tabs>
        <w:tab w:val="num" w:pos="360"/>
        <w:tab w:val="num" w:pos="737"/>
        <w:tab w:val="left" w:pos="851"/>
      </w:tabs>
      <w:adjustRightInd w:val="0"/>
      <w:spacing w:after="120" w:line="240" w:lineRule="auto"/>
      <w:ind w:left="737" w:hanging="737"/>
      <w:jc w:val="both"/>
      <w:outlineLvl w:val="1"/>
    </w:pPr>
    <w:rPr>
      <w:rFonts w:ascii="Arial" w:eastAsia="Times New Roman" w:hAnsi="Arial" w:cs="Times New Roman"/>
      <w:sz w:val="20"/>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Normal"/>
    <w:link w:val="Heading3Char"/>
    <w:unhideWhenUsed/>
    <w:qFormat/>
    <w:rsid w:val="008F4C5D"/>
    <w:pPr>
      <w:tabs>
        <w:tab w:val="num" w:pos="360"/>
        <w:tab w:val="left" w:pos="1418"/>
      </w:tabs>
      <w:adjustRightInd w:val="0"/>
      <w:spacing w:after="120" w:line="240" w:lineRule="auto"/>
      <w:ind w:left="1437" w:hanging="737"/>
      <w:jc w:val="both"/>
      <w:outlineLvl w:val="2"/>
    </w:pPr>
    <w:rPr>
      <w:rFonts w:ascii="Arial" w:eastAsia="Times New Roman" w:hAnsi="Arial" w:cs="Times New Roman"/>
      <w:sz w:val="20"/>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link w:val="Heading4Char"/>
    <w:semiHidden/>
    <w:unhideWhenUsed/>
    <w:qFormat/>
    <w:rsid w:val="008F4C5D"/>
    <w:pPr>
      <w:tabs>
        <w:tab w:val="num" w:pos="360"/>
        <w:tab w:val="num" w:pos="2268"/>
      </w:tabs>
      <w:adjustRightInd w:val="0"/>
      <w:spacing w:after="120" w:line="240" w:lineRule="auto"/>
      <w:ind w:left="2268" w:hanging="794"/>
      <w:jc w:val="both"/>
      <w:outlineLvl w:val="3"/>
    </w:pPr>
    <w:rPr>
      <w:rFonts w:ascii="Arial" w:eastAsia="Times New Roman" w:hAnsi="Arial" w:cs="Times New Roman"/>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4C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4C5D"/>
    <w:rPr>
      <w:rFonts w:ascii="Tahoma" w:hAnsi="Tahoma" w:cs="Tahoma"/>
      <w:sz w:val="16"/>
      <w:szCs w:val="16"/>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
    <w:basedOn w:val="DefaultParagraphFont"/>
    <w:link w:val="Heading1"/>
    <w:rsid w:val="008F4C5D"/>
    <w:rPr>
      <w:rFonts w:ascii="Arial" w:eastAsia="Times New Roman" w:hAnsi="Arial" w:cs="Times New Roman"/>
      <w:caps/>
      <w:sz w:val="20"/>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8F4C5D"/>
    <w:rPr>
      <w:rFonts w:ascii="Arial" w:eastAsia="Times New Roman" w:hAnsi="Arial" w:cs="Times New Roman"/>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8F4C5D"/>
    <w:rPr>
      <w:rFonts w:ascii="Arial" w:eastAsia="Times New Roman" w:hAnsi="Arial" w:cs="Times New Roman"/>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semiHidden/>
    <w:rsid w:val="008F4C5D"/>
    <w:rPr>
      <w:rFonts w:ascii="Arial" w:eastAsia="Times New Roman" w:hAnsi="Arial" w:cs="Times New Roman"/>
      <w:sz w:val="20"/>
      <w:szCs w:val="20"/>
      <w:lang w:eastAsia="zh-CN"/>
    </w:rPr>
  </w:style>
  <w:style w:type="character" w:styleId="Hyperlink">
    <w:name w:val="Hyperlink"/>
    <w:unhideWhenUsed/>
    <w:rsid w:val="008F4C5D"/>
    <w:rPr>
      <w:rFonts w:ascii="Times New Roman" w:hAnsi="Times New Roman" w:cs="Times New Roman" w:hint="default"/>
      <w:color w:val="0000FF"/>
      <w:u w:val="single"/>
    </w:rPr>
  </w:style>
  <w:style w:type="paragraph" w:styleId="TOC1">
    <w:name w:val="toc 1"/>
    <w:basedOn w:val="Normal"/>
    <w:autoRedefine/>
    <w:semiHidden/>
    <w:unhideWhenUsed/>
    <w:rsid w:val="008F4C5D"/>
    <w:pPr>
      <w:tabs>
        <w:tab w:val="left" w:pos="720"/>
        <w:tab w:val="right" w:leader="dot" w:pos="9029"/>
      </w:tabs>
      <w:adjustRightInd w:val="0"/>
      <w:spacing w:after="120" w:line="240" w:lineRule="auto"/>
      <w:ind w:left="720" w:hanging="720"/>
    </w:pPr>
    <w:rPr>
      <w:rFonts w:ascii="Arial" w:eastAsia="Times New Roman" w:hAnsi="Arial" w:cs="Times New Roman"/>
      <w:caps/>
      <w:szCs w:val="20"/>
      <w:lang w:eastAsia="zh-CN"/>
    </w:rPr>
  </w:style>
  <w:style w:type="paragraph" w:styleId="TOC2">
    <w:name w:val="toc 2"/>
    <w:basedOn w:val="Normal"/>
    <w:autoRedefine/>
    <w:unhideWhenUsed/>
    <w:rsid w:val="008B094D"/>
    <w:pPr>
      <w:tabs>
        <w:tab w:val="left" w:pos="-70"/>
        <w:tab w:val="right" w:leader="dot" w:pos="9029"/>
      </w:tabs>
      <w:overflowPunct w:val="0"/>
      <w:autoSpaceDE w:val="0"/>
      <w:autoSpaceDN w:val="0"/>
      <w:adjustRightInd w:val="0"/>
      <w:spacing w:before="60" w:after="60" w:line="240" w:lineRule="auto"/>
      <w:textAlignment w:val="baseline"/>
    </w:pPr>
    <w:rPr>
      <w:rFonts w:ascii="Arial" w:eastAsia="Times New Roman" w:hAnsi="Arial" w:cs="Times New Roman"/>
      <w:szCs w:val="20"/>
      <w:lang w:eastAsia="zh-CN"/>
    </w:rPr>
  </w:style>
  <w:style w:type="paragraph" w:styleId="BodyText">
    <w:name w:val="Body Text"/>
    <w:basedOn w:val="Normal"/>
    <w:link w:val="BodyTextChar"/>
    <w:semiHidden/>
    <w:unhideWhenUsed/>
    <w:rsid w:val="008F4C5D"/>
    <w:pPr>
      <w:overflowPunct w:val="0"/>
      <w:autoSpaceDE w:val="0"/>
      <w:autoSpaceDN w:val="0"/>
      <w:adjustRightInd w:val="0"/>
      <w:spacing w:after="120" w:line="240" w:lineRule="auto"/>
      <w:jc w:val="both"/>
    </w:pPr>
    <w:rPr>
      <w:rFonts w:ascii="Arial" w:eastAsia="Times New Roman" w:hAnsi="Arial" w:cs="Times New Roman"/>
      <w:sz w:val="20"/>
      <w:szCs w:val="20"/>
    </w:rPr>
  </w:style>
  <w:style w:type="character" w:customStyle="1" w:styleId="BodyTextChar">
    <w:name w:val="Body Text Char"/>
    <w:basedOn w:val="DefaultParagraphFont"/>
    <w:link w:val="BodyText"/>
    <w:semiHidden/>
    <w:rsid w:val="008F4C5D"/>
    <w:rPr>
      <w:rFonts w:ascii="Arial" w:eastAsia="Times New Roman" w:hAnsi="Arial" w:cs="Times New Roman"/>
      <w:sz w:val="20"/>
      <w:szCs w:val="20"/>
    </w:rPr>
  </w:style>
  <w:style w:type="paragraph" w:styleId="BodyTextIndent2">
    <w:name w:val="Body Text Indent 2"/>
    <w:basedOn w:val="Normal"/>
    <w:link w:val="BodyTextIndent2Char"/>
    <w:semiHidden/>
    <w:unhideWhenUsed/>
    <w:rsid w:val="008F4C5D"/>
    <w:pPr>
      <w:tabs>
        <w:tab w:val="num" w:pos="360"/>
      </w:tabs>
      <w:adjustRightInd w:val="0"/>
      <w:spacing w:after="120" w:line="240" w:lineRule="auto"/>
      <w:ind w:left="709"/>
      <w:jc w:val="both"/>
    </w:pPr>
    <w:rPr>
      <w:rFonts w:ascii="Arial" w:eastAsia="Times New Roman" w:hAnsi="Arial" w:cs="Times New Roman"/>
      <w:sz w:val="20"/>
      <w:szCs w:val="20"/>
      <w:lang w:eastAsia="zh-CN"/>
    </w:rPr>
  </w:style>
  <w:style w:type="character" w:customStyle="1" w:styleId="BodyTextIndent2Char">
    <w:name w:val="Body Text Indent 2 Char"/>
    <w:basedOn w:val="DefaultParagraphFont"/>
    <w:link w:val="BodyTextIndent2"/>
    <w:semiHidden/>
    <w:rsid w:val="008F4C5D"/>
    <w:rPr>
      <w:rFonts w:ascii="Arial" w:eastAsia="Times New Roman" w:hAnsi="Arial" w:cs="Times New Roman"/>
      <w:sz w:val="20"/>
      <w:szCs w:val="20"/>
      <w:lang w:eastAsia="zh-CN"/>
    </w:rPr>
  </w:style>
  <w:style w:type="paragraph" w:styleId="ListParagraph">
    <w:name w:val="List Paragraph"/>
    <w:basedOn w:val="Normal"/>
    <w:qFormat/>
    <w:rsid w:val="008F4C5D"/>
    <w:pPr>
      <w:spacing w:before="120" w:after="120" w:line="240" w:lineRule="auto"/>
      <w:ind w:left="720"/>
    </w:pPr>
    <w:rPr>
      <w:rFonts w:ascii="Arial" w:eastAsia="Times New Roman" w:hAnsi="Arial" w:cs="Times New Roman"/>
      <w:sz w:val="20"/>
      <w:szCs w:val="24"/>
    </w:rPr>
  </w:style>
  <w:style w:type="character" w:customStyle="1" w:styleId="MarginTextChar">
    <w:name w:val="Margin Text Char"/>
    <w:link w:val="MarginText"/>
    <w:locked/>
    <w:rsid w:val="008F4C5D"/>
    <w:rPr>
      <w:rFonts w:ascii="Arial" w:hAnsi="Arial" w:cs="Arial"/>
      <w:lang w:eastAsia="zh-CN"/>
    </w:rPr>
  </w:style>
  <w:style w:type="paragraph" w:customStyle="1" w:styleId="MarginText">
    <w:name w:val="Margin Text"/>
    <w:basedOn w:val="Normal"/>
    <w:link w:val="MarginTextChar"/>
    <w:rsid w:val="008F4C5D"/>
    <w:pPr>
      <w:adjustRightInd w:val="0"/>
      <w:spacing w:before="60" w:after="60" w:line="240" w:lineRule="auto"/>
      <w:jc w:val="both"/>
    </w:pPr>
    <w:rPr>
      <w:rFonts w:ascii="Arial" w:hAnsi="Arial" w:cs="Arial"/>
      <w:lang w:eastAsia="zh-CN"/>
    </w:rPr>
  </w:style>
  <w:style w:type="paragraph" w:customStyle="1" w:styleId="bodystrongcentred">
    <w:name w:val="body strong centred"/>
    <w:basedOn w:val="Normal"/>
    <w:rsid w:val="008F4C5D"/>
    <w:pPr>
      <w:spacing w:after="120" w:line="240" w:lineRule="auto"/>
      <w:jc w:val="center"/>
    </w:pPr>
    <w:rPr>
      <w:rFonts w:ascii="Arial" w:eastAsia="SimSun" w:hAnsi="Arial" w:cs="Times New Roman"/>
      <w:b/>
      <w:sz w:val="20"/>
      <w:lang w:eastAsia="en-GB"/>
    </w:rPr>
  </w:style>
  <w:style w:type="character" w:styleId="CommentReference">
    <w:name w:val="annotation reference"/>
    <w:basedOn w:val="DefaultParagraphFont"/>
    <w:uiPriority w:val="99"/>
    <w:semiHidden/>
    <w:unhideWhenUsed/>
    <w:rsid w:val="00757696"/>
    <w:rPr>
      <w:sz w:val="16"/>
      <w:szCs w:val="16"/>
    </w:rPr>
  </w:style>
  <w:style w:type="paragraph" w:styleId="CommentText">
    <w:name w:val="annotation text"/>
    <w:basedOn w:val="Normal"/>
    <w:link w:val="CommentTextChar"/>
    <w:uiPriority w:val="99"/>
    <w:semiHidden/>
    <w:unhideWhenUsed/>
    <w:rsid w:val="00757696"/>
    <w:pPr>
      <w:spacing w:line="240" w:lineRule="auto"/>
    </w:pPr>
    <w:rPr>
      <w:sz w:val="20"/>
      <w:szCs w:val="20"/>
    </w:rPr>
  </w:style>
  <w:style w:type="character" w:customStyle="1" w:styleId="CommentTextChar">
    <w:name w:val="Comment Text Char"/>
    <w:basedOn w:val="DefaultParagraphFont"/>
    <w:link w:val="CommentText"/>
    <w:uiPriority w:val="99"/>
    <w:semiHidden/>
    <w:rsid w:val="00757696"/>
    <w:rPr>
      <w:sz w:val="20"/>
      <w:szCs w:val="20"/>
    </w:rPr>
  </w:style>
  <w:style w:type="paragraph" w:styleId="CommentSubject">
    <w:name w:val="annotation subject"/>
    <w:basedOn w:val="CommentText"/>
    <w:next w:val="CommentText"/>
    <w:link w:val="CommentSubjectChar"/>
    <w:uiPriority w:val="99"/>
    <w:semiHidden/>
    <w:unhideWhenUsed/>
    <w:rsid w:val="00757696"/>
    <w:rPr>
      <w:b/>
      <w:bCs/>
    </w:rPr>
  </w:style>
  <w:style w:type="character" w:customStyle="1" w:styleId="CommentSubjectChar">
    <w:name w:val="Comment Subject Char"/>
    <w:basedOn w:val="CommentTextChar"/>
    <w:link w:val="CommentSubject"/>
    <w:uiPriority w:val="99"/>
    <w:semiHidden/>
    <w:rsid w:val="00757696"/>
    <w:rPr>
      <w:b/>
      <w:bCs/>
      <w:sz w:val="20"/>
      <w:szCs w:val="20"/>
    </w:rPr>
  </w:style>
  <w:style w:type="paragraph" w:styleId="Header">
    <w:name w:val="header"/>
    <w:basedOn w:val="Normal"/>
    <w:link w:val="HeaderChar"/>
    <w:uiPriority w:val="99"/>
    <w:unhideWhenUsed/>
    <w:rsid w:val="008654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54D5"/>
  </w:style>
  <w:style w:type="paragraph" w:styleId="Footer">
    <w:name w:val="footer"/>
    <w:basedOn w:val="Normal"/>
    <w:link w:val="FooterChar"/>
    <w:uiPriority w:val="99"/>
    <w:unhideWhenUsed/>
    <w:rsid w:val="008654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54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939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Roger.Miller\AppData\Local\Temp\wz6178\Executive%20Search%20DPS%202016\DPS%20%20Attachment%201%20V2.0.doc" TargetMode="External"/><Relationship Id="rId18" Type="http://schemas.openxmlformats.org/officeDocument/2006/relationships/hyperlink" Target="file:///C:\Users\Roger.Miller\AppData\Local\Temp\wz6178\Executive%20Search%20DPS%202016\DPS%20%20Attachment%201%20V2.0.doc" TargetMode="External"/><Relationship Id="rId26" Type="http://schemas.openxmlformats.org/officeDocument/2006/relationships/hyperlink" Target="http://www.legislation.gov.uk/uksi/2015/102/contents/made" TargetMode="External"/><Relationship Id="rId3" Type="http://schemas.openxmlformats.org/officeDocument/2006/relationships/styles" Target="styles.xml"/><Relationship Id="rId21" Type="http://schemas.openxmlformats.org/officeDocument/2006/relationships/hyperlink" Target="https://www.gov.uk/government/publications/apprenticeship-funding-and-performance-management-rules-2017-to-2018" TargetMode="External"/><Relationship Id="rId7" Type="http://schemas.openxmlformats.org/officeDocument/2006/relationships/footnotes" Target="footnotes.xml"/><Relationship Id="rId12" Type="http://schemas.openxmlformats.org/officeDocument/2006/relationships/hyperlink" Target="file:///C:\Users\Roger.Miller\AppData\Local\Temp\wz6178\Executive%20Search%20DPS%202016\DPS%20%20Attachment%201%20V2.0.doc" TargetMode="External"/><Relationship Id="rId17" Type="http://schemas.openxmlformats.org/officeDocument/2006/relationships/hyperlink" Target="file:///C:\Users\Roger.Miller\AppData\Local\Temp\wz6178\Executive%20Search%20DPS%202016\DPS%20%20Attachment%201%20V2.0.doc" TargetMode="External"/><Relationship Id="rId25" Type="http://schemas.openxmlformats.org/officeDocument/2006/relationships/hyperlink" Target="mailto:English.Tender@citb.co.uk" TargetMode="External"/><Relationship Id="rId2" Type="http://schemas.openxmlformats.org/officeDocument/2006/relationships/numbering" Target="numbering.xml"/><Relationship Id="rId16" Type="http://schemas.openxmlformats.org/officeDocument/2006/relationships/hyperlink" Target="file:///C:\Users\Roger.Miller\AppData\Local\Temp\wz6178\Executive%20Search%20DPS%202016\DPS%20%20Attachment%201%20V2.0.doc" TargetMode="External"/><Relationship Id="rId20" Type="http://schemas.openxmlformats.org/officeDocument/2006/relationships/hyperlink" Target="file:///C:\Users\Roger.Miller\AppData\Local\Temp\wz6178\Executive%20Search%20DPS%202016\DPS%20%20Attachment%201%20V2.0.doc"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Roger.Miller\AppData\Local\Temp\wz6178\Executive%20Search%20DPS%202016\DPS%20%20Attachment%201%20V2.0.doc" TargetMode="External"/><Relationship Id="rId24" Type="http://schemas.openxmlformats.org/officeDocument/2006/relationships/hyperlink" Target="mailto:English.Tender@citb.co.uk" TargetMode="External"/><Relationship Id="rId5" Type="http://schemas.openxmlformats.org/officeDocument/2006/relationships/settings" Target="settings.xml"/><Relationship Id="rId15" Type="http://schemas.openxmlformats.org/officeDocument/2006/relationships/hyperlink" Target="file:///C:\Users\Roger.Miller\AppData\Local\Temp\wz6178\Executive%20Search%20DPS%202016\DPS%20%20Attachment%201%20V2.0.doc" TargetMode="External"/><Relationship Id="rId23" Type="http://schemas.openxmlformats.org/officeDocument/2006/relationships/hyperlink" Target="mailto:English.Tender@citb.co.uk" TargetMode="External"/><Relationship Id="rId28" Type="http://schemas.openxmlformats.org/officeDocument/2006/relationships/fontTable" Target="fontTable.xml"/><Relationship Id="rId10" Type="http://schemas.openxmlformats.org/officeDocument/2006/relationships/hyperlink" Target="file:///C:\Users\Roger.Miller\AppData\Local\Temp\wz6178\Executive%20Search%20DPS%202016\DPS%20%20Attachment%201%20V2.0.doc" TargetMode="External"/><Relationship Id="rId19" Type="http://schemas.openxmlformats.org/officeDocument/2006/relationships/hyperlink" Target="file:///C:\Users\Roger.Miller\AppData\Local\Temp\wz6178\Executive%20Search%20DPS%202016\DPS%20%20Attachment%201%20V2.0.doc"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file:///C:\Users\Roger.Miller\AppData\Local\Temp\wz6178\Executive%20Search%20DPS%202016\DPS%20%20Attachment%201%20V2.0.doc" TargetMode="External"/><Relationship Id="rId22" Type="http://schemas.openxmlformats.org/officeDocument/2006/relationships/hyperlink" Target="mailto:English.Tender@citb.co.uk"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25426B-B562-42D8-84B2-9C35508FB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3454</Words>
  <Characters>19691</Characters>
  <Application>Microsoft Office Word</Application>
  <DocSecurity>4</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CITB-ConstructionSkills</Company>
  <LinksUpToDate>false</LinksUpToDate>
  <CharactersWithSpaces>23099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 Miller</dc:creator>
  <cp:lastModifiedBy>JH</cp:lastModifiedBy>
  <cp:revision>2</cp:revision>
  <cp:lastPrinted>2017-04-13T10:52:00Z</cp:lastPrinted>
  <dcterms:created xsi:type="dcterms:W3CDTF">2017-04-19T08:41:00Z</dcterms:created>
  <dcterms:modified xsi:type="dcterms:W3CDTF">2017-04-19T08:41:00Z</dcterms:modified>
</cp:coreProperties>
</file>