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6EA2" w14:textId="1E5CDE90" w:rsidR="00B1424C" w:rsidRDefault="00A341AF" w:rsidP="00B1424C">
      <w:pPr>
        <w:pBdr>
          <w:top w:val="nil"/>
          <w:left w:val="nil"/>
          <w:bottom w:val="nil"/>
          <w:right w:val="nil"/>
          <w:between w:val="nil"/>
        </w:pBdr>
        <w:tabs>
          <w:tab w:val="center" w:pos="4513"/>
          <w:tab w:val="right" w:pos="9026"/>
        </w:tabs>
        <w:spacing w:after="0"/>
        <w:ind w:left="993"/>
        <w:rPr>
          <w:rFonts w:ascii="Arial" w:eastAsia="Arial" w:hAnsi="Arial" w:cs="Arial"/>
          <w:b/>
          <w:color w:val="000000"/>
          <w:sz w:val="36"/>
          <w:szCs w:val="36"/>
        </w:rPr>
      </w:pPr>
      <w:r>
        <w:rPr>
          <w:rFonts w:ascii="Arial" w:eastAsia="Arial" w:hAnsi="Arial" w:cs="Arial"/>
          <w:b/>
          <w:color w:val="000000"/>
          <w:sz w:val="36"/>
          <w:szCs w:val="36"/>
        </w:rPr>
        <w:t xml:space="preserve">Schedule </w:t>
      </w:r>
      <w:r w:rsidR="0087481E">
        <w:rPr>
          <w:rFonts w:ascii="Arial" w:eastAsia="Arial" w:hAnsi="Arial" w:cs="Arial"/>
          <w:b/>
          <w:color w:val="000000"/>
          <w:sz w:val="36"/>
          <w:szCs w:val="36"/>
        </w:rPr>
        <w:t>36</w:t>
      </w:r>
      <w:r>
        <w:rPr>
          <w:rFonts w:ascii="Arial" w:eastAsia="Arial" w:hAnsi="Arial" w:cs="Arial"/>
          <w:b/>
          <w:color w:val="000000"/>
          <w:sz w:val="36"/>
          <w:szCs w:val="36"/>
        </w:rPr>
        <w:t xml:space="preserve"> (</w:t>
      </w:r>
      <w:r w:rsidR="0087481E">
        <w:rPr>
          <w:rFonts w:ascii="Arial" w:eastAsia="Arial" w:hAnsi="Arial" w:cs="Arial"/>
          <w:b/>
          <w:color w:val="000000"/>
          <w:sz w:val="36"/>
          <w:szCs w:val="36"/>
        </w:rPr>
        <w:t>In</w:t>
      </w:r>
      <w:r w:rsidR="0087481E" w:rsidRPr="005A64A0">
        <w:rPr>
          <w:rFonts w:ascii="Arial" w:eastAsia="Arial" w:hAnsi="Arial" w:cs="Arial"/>
          <w:b/>
          <w:color w:val="000000"/>
          <w:sz w:val="36"/>
          <w:szCs w:val="36"/>
        </w:rPr>
        <w:t>te</w:t>
      </w:r>
      <w:r w:rsidR="0087481E">
        <w:rPr>
          <w:rFonts w:ascii="Arial" w:eastAsia="Arial" w:hAnsi="Arial" w:cs="Arial"/>
          <w:b/>
          <w:color w:val="000000"/>
          <w:sz w:val="36"/>
          <w:szCs w:val="36"/>
        </w:rPr>
        <w:t>llectual Property Rights</w:t>
      </w:r>
      <w:r>
        <w:rPr>
          <w:rFonts w:ascii="Arial" w:eastAsia="Arial" w:hAnsi="Arial" w:cs="Arial"/>
          <w:b/>
          <w:color w:val="000000"/>
          <w:sz w:val="36"/>
          <w:szCs w:val="36"/>
        </w:rPr>
        <w:t>)</w:t>
      </w:r>
    </w:p>
    <w:p w14:paraId="0EA20E51" w14:textId="77777777" w:rsidR="00881130" w:rsidRDefault="00881130" w:rsidP="00B1424C">
      <w:pPr>
        <w:pBdr>
          <w:top w:val="nil"/>
          <w:left w:val="nil"/>
          <w:bottom w:val="nil"/>
          <w:right w:val="nil"/>
          <w:between w:val="nil"/>
        </w:pBdr>
        <w:tabs>
          <w:tab w:val="center" w:pos="4513"/>
          <w:tab w:val="right" w:pos="9026"/>
        </w:tabs>
        <w:spacing w:after="0"/>
        <w:ind w:left="993"/>
        <w:rPr>
          <w:rFonts w:ascii="Arial" w:eastAsia="Arial" w:hAnsi="Arial" w:cs="Arial"/>
          <w:b/>
          <w:color w:val="000000"/>
          <w:sz w:val="36"/>
          <w:szCs w:val="36"/>
        </w:rPr>
        <w:sectPr w:rsidR="00881130">
          <w:headerReference w:type="default" r:id="rId12"/>
          <w:footerReference w:type="default" r:id="rId13"/>
          <w:headerReference w:type="first" r:id="rId14"/>
          <w:footerReference w:type="first" r:id="rId15"/>
          <w:pgSz w:w="11909" w:h="16834"/>
          <w:pgMar w:top="1440" w:right="1440" w:bottom="1440" w:left="1440" w:header="709" w:footer="709" w:gutter="0"/>
          <w:pgNumType w:start="1"/>
          <w:cols w:space="720"/>
        </w:sectPr>
      </w:pPr>
    </w:p>
    <w:p w14:paraId="3FA3F8A1" w14:textId="34801821" w:rsidR="00B1424C" w:rsidRPr="00DF3BF7" w:rsidRDefault="005A64A0" w:rsidP="00A6201E">
      <w:pPr>
        <w:keepNext/>
        <w:keepLines/>
        <w:numPr>
          <w:ilvl w:val="0"/>
          <w:numId w:val="36"/>
        </w:numPr>
        <w:pBdr>
          <w:top w:val="nil"/>
          <w:left w:val="nil"/>
          <w:bottom w:val="nil"/>
          <w:right w:val="nil"/>
          <w:between w:val="nil"/>
        </w:pBdr>
        <w:tabs>
          <w:tab w:val="left" w:pos="142"/>
        </w:tabs>
        <w:ind w:left="360"/>
        <w:rPr>
          <w:rFonts w:ascii="Arial Bold" w:eastAsia="Arial Bold" w:hAnsi="Arial Bold" w:cs="Arial Bold"/>
          <w:b/>
          <w:color w:val="000000"/>
          <w:sz w:val="24"/>
          <w:szCs w:val="24"/>
        </w:rPr>
      </w:pPr>
      <w:r w:rsidRPr="00843A59">
        <w:rPr>
          <w:rFonts w:ascii="Arial Bold" w:eastAsia="Arial Bold" w:hAnsi="Arial Bold" w:cs="Arial Bold"/>
          <w:b/>
          <w:color w:val="000000"/>
          <w:sz w:val="24"/>
          <w:szCs w:val="24"/>
        </w:rPr>
        <w:lastRenderedPageBreak/>
        <w:t>I</w:t>
      </w:r>
      <w:r w:rsidR="00CD343F" w:rsidRPr="00843A59">
        <w:rPr>
          <w:rFonts w:ascii="Arial Bold" w:eastAsia="Arial Bold" w:hAnsi="Arial Bold" w:cs="Arial Bold"/>
          <w:b/>
          <w:color w:val="000000"/>
          <w:sz w:val="24"/>
          <w:szCs w:val="24"/>
        </w:rPr>
        <w:t>ntellectual Property Rights</w:t>
      </w:r>
    </w:p>
    <w:p w14:paraId="75022DD9" w14:textId="23F3161C" w:rsidR="00CD343F" w:rsidRPr="00D91BB7" w:rsidRDefault="00CD343F" w:rsidP="005102A4">
      <w:pPr>
        <w:keepNext/>
        <w:keepLines/>
        <w:numPr>
          <w:ilvl w:val="1"/>
          <w:numId w:val="33"/>
        </w:numPr>
        <w:pBdr>
          <w:top w:val="nil"/>
          <w:left w:val="nil"/>
          <w:bottom w:val="nil"/>
          <w:right w:val="nil"/>
          <w:between w:val="nil"/>
        </w:pBdr>
        <w:tabs>
          <w:tab w:val="left" w:pos="142"/>
        </w:tabs>
        <w:rPr>
          <w:rFonts w:ascii="Arial" w:hAnsi="Arial" w:cs="Arial"/>
          <w:sz w:val="24"/>
          <w:szCs w:val="24"/>
        </w:rPr>
      </w:pPr>
      <w:r>
        <w:rPr>
          <w:rFonts w:ascii="Arial" w:hAnsi="Arial" w:cs="Arial"/>
          <w:sz w:val="24"/>
          <w:szCs w:val="24"/>
        </w:rPr>
        <w:t>Each Party</w:t>
      </w:r>
      <w:r w:rsidRPr="00D91BB7">
        <w:rPr>
          <w:rFonts w:ascii="Arial" w:hAnsi="Arial" w:cs="Arial"/>
          <w:sz w:val="24"/>
          <w:szCs w:val="24"/>
        </w:rPr>
        <w:t xml:space="preserve"> keeps ownership of its own Existing IPR.   Neither Party has the right to use the other Party’s IPR, including any use of the other Party’s names, logos or trademarks, except as expressly granted elsewhere under the Contract or otherwise agreed in writing.</w:t>
      </w:r>
    </w:p>
    <w:p w14:paraId="6FA5C6CE" w14:textId="77777777" w:rsidR="00CD343F" w:rsidRPr="00D91BB7" w:rsidRDefault="00CD343F" w:rsidP="005102A4">
      <w:pPr>
        <w:keepNext/>
        <w:keepLines/>
        <w:numPr>
          <w:ilvl w:val="1"/>
          <w:numId w:val="33"/>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Except as expressly granted elsewhere under the Contract, neither Party acquires any right, title or interest in or to the IPR owned by the other Party or any third party.</w:t>
      </w:r>
    </w:p>
    <w:p w14:paraId="45C8B91B" w14:textId="158FD187" w:rsidR="00CD343F" w:rsidRPr="00D91BB7" w:rsidRDefault="00CD343F" w:rsidP="005102A4">
      <w:pPr>
        <w:keepNext/>
        <w:keepLines/>
        <w:numPr>
          <w:ilvl w:val="1"/>
          <w:numId w:val="33"/>
        </w:numPr>
        <w:pBdr>
          <w:top w:val="nil"/>
          <w:left w:val="nil"/>
          <w:bottom w:val="nil"/>
          <w:right w:val="nil"/>
          <w:between w:val="nil"/>
        </w:pBdr>
        <w:tabs>
          <w:tab w:val="left" w:pos="142"/>
        </w:tabs>
        <w:rPr>
          <w:rFonts w:ascii="Arial" w:hAnsi="Arial" w:cs="Arial"/>
          <w:b/>
          <w:sz w:val="24"/>
          <w:szCs w:val="24"/>
        </w:rPr>
      </w:pPr>
      <w:bookmarkStart w:id="0" w:name="_Ref89090285"/>
      <w:r w:rsidRPr="00D91BB7">
        <w:rPr>
          <w:rFonts w:ascii="Arial" w:hAnsi="Arial" w:cs="Arial"/>
          <w:b/>
          <w:sz w:val="24"/>
          <w:szCs w:val="24"/>
        </w:rPr>
        <w:t>Licences granted by the Supplier: Supplier Existing IPR</w:t>
      </w:r>
      <w:bookmarkEnd w:id="0"/>
    </w:p>
    <w:p w14:paraId="40722CC8" w14:textId="206AB69E" w:rsidR="00CD343F" w:rsidRPr="00D91BB7"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D91BB7">
        <w:rPr>
          <w:rFonts w:ascii="Arial" w:hAnsi="Arial" w:cs="Arial"/>
          <w:sz w:val="24"/>
          <w:szCs w:val="24"/>
        </w:rPr>
        <w:t xml:space="preserve">Where the Buyer orders Deliverables which contain or rely upon Supplier Existing IPR, the Supplier hereby grants the Buyer a Supplier Existing IPR Licence on the terms set out in </w:t>
      </w:r>
      <w:r w:rsidR="00C00FAC">
        <w:rPr>
          <w:rFonts w:ascii="Arial" w:hAnsi="Arial" w:cs="Arial"/>
          <w:sz w:val="24"/>
          <w:szCs w:val="24"/>
        </w:rPr>
        <w:t xml:space="preserve">Paragraph </w:t>
      </w:r>
      <w:r w:rsidR="00C00FAC">
        <w:rPr>
          <w:rFonts w:ascii="Arial" w:hAnsi="Arial" w:cs="Arial"/>
          <w:sz w:val="24"/>
          <w:szCs w:val="24"/>
        </w:rPr>
        <w:fldChar w:fldCharType="begin"/>
      </w:r>
      <w:r w:rsidR="00C00FAC">
        <w:rPr>
          <w:rFonts w:ascii="Arial" w:hAnsi="Arial" w:cs="Arial"/>
          <w:sz w:val="24"/>
          <w:szCs w:val="24"/>
        </w:rPr>
        <w:instrText xml:space="preserve"> REF _Ref89089999 \r \h </w:instrText>
      </w:r>
      <w:r w:rsidR="00C00FAC">
        <w:rPr>
          <w:rFonts w:ascii="Arial" w:hAnsi="Arial" w:cs="Arial"/>
          <w:sz w:val="24"/>
          <w:szCs w:val="24"/>
        </w:rPr>
      </w:r>
      <w:r w:rsidR="00C00FAC">
        <w:rPr>
          <w:rFonts w:ascii="Arial" w:hAnsi="Arial" w:cs="Arial"/>
          <w:sz w:val="24"/>
          <w:szCs w:val="24"/>
        </w:rPr>
        <w:fldChar w:fldCharType="separate"/>
      </w:r>
      <w:r w:rsidR="00354248">
        <w:rPr>
          <w:rFonts w:ascii="Arial" w:hAnsi="Arial" w:cs="Arial"/>
          <w:sz w:val="24"/>
          <w:szCs w:val="24"/>
        </w:rPr>
        <w:t>1.3.2</w:t>
      </w:r>
      <w:r w:rsidR="00C00FAC">
        <w:rPr>
          <w:rFonts w:ascii="Arial" w:hAnsi="Arial" w:cs="Arial"/>
          <w:sz w:val="24"/>
          <w:szCs w:val="24"/>
        </w:rPr>
        <w:fldChar w:fldCharType="end"/>
      </w:r>
      <w:r w:rsidRPr="00D91BB7">
        <w:rPr>
          <w:rFonts w:ascii="Arial" w:hAnsi="Arial" w:cs="Arial"/>
          <w:sz w:val="24"/>
          <w:szCs w:val="24"/>
        </w:rPr>
        <w:t>.</w:t>
      </w:r>
    </w:p>
    <w:p w14:paraId="772CC4AD" w14:textId="0D5DF614" w:rsidR="00CD343F" w:rsidRPr="002552A1"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bookmarkStart w:id="1" w:name="_Ref89089999"/>
      <w:r w:rsidRPr="002552A1">
        <w:rPr>
          <w:rFonts w:ascii="Arial" w:hAnsi="Arial" w:cs="Arial"/>
          <w:sz w:val="24"/>
          <w:szCs w:val="24"/>
        </w:rPr>
        <w:t>The Supplier Existing IPR Licence granted by the Supplier to the Buyer is a non-exclusive, perpetual, royalty-free, irrevocable, transferable, worldwide licence to use, change and sub-license any Supplier Existing IPR which is reasonably required by the Buyer to enable it:</w:t>
      </w:r>
      <w:bookmarkEnd w:id="1"/>
    </w:p>
    <w:p w14:paraId="0B8220C1" w14:textId="77777777" w:rsidR="00CD343F" w:rsidRPr="002552A1" w:rsidRDefault="00CD343F"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or any End User to use and receive the Deliverables; or</w:t>
      </w:r>
    </w:p>
    <w:p w14:paraId="1A2F41FD" w14:textId="359CA0ED" w:rsidR="00CD343F" w:rsidRPr="002552A1" w:rsidRDefault="00CD343F"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2552A1">
        <w:rPr>
          <w:rFonts w:ascii="Arial" w:hAnsi="Arial" w:cs="Arial"/>
          <w:sz w:val="24"/>
          <w:szCs w:val="24"/>
        </w:rPr>
        <w:t>to use, sub-licence or commercially exploit the New IPR and New IPR Items,</w:t>
      </w:r>
    </w:p>
    <w:p w14:paraId="22035164" w14:textId="77777777" w:rsidR="00CD343F" w:rsidRPr="002552A1" w:rsidRDefault="00CD343F" w:rsidP="00CD343F">
      <w:pPr>
        <w:keepNext/>
        <w:keepLines/>
        <w:pBdr>
          <w:top w:val="nil"/>
          <w:left w:val="nil"/>
          <w:bottom w:val="nil"/>
          <w:right w:val="nil"/>
          <w:between w:val="nil"/>
        </w:pBdr>
        <w:tabs>
          <w:tab w:val="left" w:pos="142"/>
        </w:tabs>
        <w:ind w:left="1656"/>
        <w:rPr>
          <w:rFonts w:ascii="Arial" w:hAnsi="Arial" w:cs="Arial"/>
          <w:sz w:val="24"/>
          <w:szCs w:val="24"/>
        </w:rPr>
      </w:pPr>
      <w:r w:rsidRPr="002552A1">
        <w:rPr>
          <w:rFonts w:ascii="Arial" w:hAnsi="Arial" w:cs="Arial"/>
          <w:sz w:val="24"/>
          <w:szCs w:val="24"/>
        </w:rPr>
        <w:t>for any purpose relating to the exercise of the Buyer’s (or, if the Buyer is a Public Sector Body, any other Public Sector Body’s) business or function.</w:t>
      </w:r>
    </w:p>
    <w:p w14:paraId="745631EE" w14:textId="77777777" w:rsidR="00CD343F" w:rsidRPr="00EB26A3" w:rsidRDefault="00CD343F" w:rsidP="005102A4">
      <w:pPr>
        <w:keepNext/>
        <w:keepLines/>
        <w:numPr>
          <w:ilvl w:val="1"/>
          <w:numId w:val="33"/>
        </w:numPr>
        <w:pBdr>
          <w:top w:val="nil"/>
          <w:left w:val="nil"/>
          <w:bottom w:val="nil"/>
          <w:right w:val="nil"/>
          <w:between w:val="nil"/>
        </w:pBdr>
        <w:tabs>
          <w:tab w:val="left" w:pos="142"/>
        </w:tabs>
        <w:rPr>
          <w:rFonts w:ascii="Arial" w:hAnsi="Arial" w:cs="Arial"/>
          <w:b/>
          <w:sz w:val="24"/>
          <w:szCs w:val="24"/>
        </w:rPr>
      </w:pPr>
      <w:bookmarkStart w:id="2" w:name="_Ref89090321"/>
      <w:r w:rsidRPr="00EB26A3">
        <w:rPr>
          <w:rFonts w:ascii="Arial" w:hAnsi="Arial" w:cs="Arial"/>
          <w:b/>
          <w:sz w:val="24"/>
          <w:szCs w:val="24"/>
        </w:rPr>
        <w:t>Licences granted by the Buyer and New IPR</w:t>
      </w:r>
      <w:bookmarkEnd w:id="2"/>
    </w:p>
    <w:p w14:paraId="2891F468" w14:textId="3E4002B1" w:rsidR="009D6802" w:rsidRDefault="009D6802"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93083F">
        <w:rPr>
          <w:rFonts w:ascii="Arial" w:hAnsi="Arial" w:cs="Arial"/>
          <w:sz w:val="24"/>
          <w:szCs w:val="24"/>
        </w:rPr>
        <w:t>Any New IPR created under the Contract is owned by the Supplier. The Buyer gives the Supplier a licence to use any Buyer Existing IPR for the purpose of fulfilling its obligations during the Contract Period.</w:t>
      </w:r>
    </w:p>
    <w:p w14:paraId="3DF7E5C9" w14:textId="037E8A72" w:rsidR="00CD343F" w:rsidRPr="00EB26A3"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Where a Party acquires ownership of IPR incorrectly under this Contract it must do everything reasonably necessary to complete a transfer assigning them in writing to the other Party on request and at its own cost.</w:t>
      </w:r>
    </w:p>
    <w:p w14:paraId="6A3714CD" w14:textId="49D64D4E" w:rsidR="00CD343F"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lastRenderedPageBreak/>
        <w:t>Unless otherwise agreed in writing, the Supplier and the Buyer will reco</w:t>
      </w:r>
      <w:r w:rsidR="00E87968">
        <w:rPr>
          <w:rFonts w:ascii="Arial" w:hAnsi="Arial" w:cs="Arial"/>
          <w:sz w:val="24"/>
          <w:szCs w:val="24"/>
        </w:rPr>
        <w:t xml:space="preserve">rd any New IPR in the table at Annex 1 to </w:t>
      </w:r>
      <w:r w:rsidRPr="00EB26A3">
        <w:rPr>
          <w:rFonts w:ascii="Arial" w:hAnsi="Arial" w:cs="Arial"/>
          <w:sz w:val="24"/>
          <w:szCs w:val="24"/>
        </w:rPr>
        <w:t xml:space="preserve">Schedule 36 and keep this updated throughout the Contract Period. </w:t>
      </w:r>
    </w:p>
    <w:p w14:paraId="42AE0649" w14:textId="3C4373A7" w:rsidR="009D6802" w:rsidRDefault="009D6802"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bookmarkStart w:id="3" w:name="_Ref89703743"/>
      <w:r w:rsidRPr="0093083F">
        <w:rPr>
          <w:rFonts w:ascii="Arial" w:hAnsi="Arial" w:cs="Arial"/>
          <w:sz w:val="24"/>
          <w:szCs w:val="24"/>
        </w:rPr>
        <w:t>The Supplier hereby grants the Buyer a licence to the New IPR o</w:t>
      </w:r>
      <w:r>
        <w:rPr>
          <w:rFonts w:ascii="Arial" w:hAnsi="Arial" w:cs="Arial"/>
          <w:sz w:val="24"/>
          <w:szCs w:val="24"/>
        </w:rPr>
        <w:t xml:space="preserve">n the terms set out in </w:t>
      </w:r>
      <w:r w:rsidR="00E87968">
        <w:rPr>
          <w:rFonts w:ascii="Arial" w:hAnsi="Arial" w:cs="Arial"/>
          <w:sz w:val="24"/>
          <w:szCs w:val="24"/>
        </w:rPr>
        <w:t>Paragraph</w:t>
      </w:r>
      <w:r w:rsidR="005102A4">
        <w:rPr>
          <w:rFonts w:ascii="Arial" w:hAnsi="Arial" w:cs="Arial"/>
          <w:sz w:val="24"/>
          <w:szCs w:val="24"/>
        </w:rPr>
        <w:t xml:space="preserve"> </w:t>
      </w:r>
      <w:r w:rsidR="00B02273">
        <w:rPr>
          <w:rFonts w:ascii="Arial" w:hAnsi="Arial" w:cs="Arial"/>
          <w:sz w:val="24"/>
          <w:szCs w:val="24"/>
        </w:rPr>
        <w:fldChar w:fldCharType="begin"/>
      </w:r>
      <w:r w:rsidR="00B02273">
        <w:rPr>
          <w:rFonts w:ascii="Arial" w:hAnsi="Arial" w:cs="Arial"/>
          <w:sz w:val="24"/>
          <w:szCs w:val="24"/>
        </w:rPr>
        <w:instrText xml:space="preserve"> REF _Ref89432605 \r \h </w:instrText>
      </w:r>
      <w:r w:rsidR="00B02273">
        <w:rPr>
          <w:rFonts w:ascii="Arial" w:hAnsi="Arial" w:cs="Arial"/>
          <w:sz w:val="24"/>
          <w:szCs w:val="24"/>
        </w:rPr>
      </w:r>
      <w:r w:rsidR="00B02273">
        <w:rPr>
          <w:rFonts w:ascii="Arial" w:hAnsi="Arial" w:cs="Arial"/>
          <w:sz w:val="24"/>
          <w:szCs w:val="24"/>
        </w:rPr>
        <w:fldChar w:fldCharType="separate"/>
      </w:r>
      <w:r w:rsidR="00354248">
        <w:rPr>
          <w:rFonts w:ascii="Arial" w:hAnsi="Arial" w:cs="Arial"/>
          <w:sz w:val="24"/>
          <w:szCs w:val="24"/>
        </w:rPr>
        <w:t>1.4.5</w:t>
      </w:r>
      <w:r w:rsidR="00B02273">
        <w:rPr>
          <w:rFonts w:ascii="Arial" w:hAnsi="Arial" w:cs="Arial"/>
          <w:sz w:val="24"/>
          <w:szCs w:val="24"/>
        </w:rPr>
        <w:fldChar w:fldCharType="end"/>
      </w:r>
      <w:r w:rsidRPr="0093083F">
        <w:rPr>
          <w:rFonts w:ascii="Arial" w:hAnsi="Arial" w:cs="Arial"/>
          <w:sz w:val="24"/>
          <w:szCs w:val="24"/>
        </w:rPr>
        <w:t>.</w:t>
      </w:r>
      <w:bookmarkEnd w:id="3"/>
    </w:p>
    <w:p w14:paraId="3A69CC4F" w14:textId="0246A929" w:rsidR="009D6802" w:rsidRPr="00EB26A3" w:rsidRDefault="009D6802"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bookmarkStart w:id="4" w:name="_Ref89432605"/>
      <w:r w:rsidRPr="0093083F">
        <w:rPr>
          <w:rFonts w:ascii="Arial" w:hAnsi="Arial" w:cs="Arial"/>
          <w:sz w:val="24"/>
          <w:szCs w:val="24"/>
        </w:rPr>
        <w:t xml:space="preserve">The licence granted by the Supplier to the Buyer pursuant </w:t>
      </w:r>
      <w:r>
        <w:rPr>
          <w:rFonts w:ascii="Arial" w:hAnsi="Arial" w:cs="Arial"/>
          <w:sz w:val="24"/>
          <w:szCs w:val="24"/>
        </w:rPr>
        <w:t xml:space="preserve">to clause </w:t>
      </w:r>
      <w:r w:rsidR="005102A4">
        <w:rPr>
          <w:rFonts w:ascii="Arial" w:hAnsi="Arial" w:cs="Arial"/>
          <w:sz w:val="24"/>
          <w:szCs w:val="24"/>
        </w:rPr>
        <w:fldChar w:fldCharType="begin"/>
      </w:r>
      <w:r w:rsidR="005102A4">
        <w:rPr>
          <w:rFonts w:ascii="Arial" w:hAnsi="Arial" w:cs="Arial"/>
          <w:sz w:val="24"/>
          <w:szCs w:val="24"/>
        </w:rPr>
        <w:instrText xml:space="preserve"> REF _Ref89703743 \r \h </w:instrText>
      </w:r>
      <w:r w:rsidR="005102A4">
        <w:rPr>
          <w:rFonts w:ascii="Arial" w:hAnsi="Arial" w:cs="Arial"/>
          <w:sz w:val="24"/>
          <w:szCs w:val="24"/>
        </w:rPr>
      </w:r>
      <w:r w:rsidR="005102A4">
        <w:rPr>
          <w:rFonts w:ascii="Arial" w:hAnsi="Arial" w:cs="Arial"/>
          <w:sz w:val="24"/>
          <w:szCs w:val="24"/>
        </w:rPr>
        <w:fldChar w:fldCharType="separate"/>
      </w:r>
      <w:r w:rsidR="00354248">
        <w:rPr>
          <w:rFonts w:ascii="Arial" w:hAnsi="Arial" w:cs="Arial"/>
          <w:sz w:val="24"/>
          <w:szCs w:val="24"/>
        </w:rPr>
        <w:t>1.4.4</w:t>
      </w:r>
      <w:r w:rsidR="005102A4">
        <w:rPr>
          <w:rFonts w:ascii="Arial" w:hAnsi="Arial" w:cs="Arial"/>
          <w:sz w:val="24"/>
          <w:szCs w:val="24"/>
        </w:rPr>
        <w:fldChar w:fldCharType="end"/>
      </w:r>
      <w:r w:rsidRPr="0093083F">
        <w:rPr>
          <w:rFonts w:ascii="Arial" w:hAnsi="Arial" w:cs="Arial"/>
          <w:sz w:val="24"/>
          <w:szCs w:val="24"/>
        </w:rPr>
        <w:t xml:space="preserve"> is a non-exclusive, perpetual, royalty-free, irrevocable, transferable, worldwide licence to use, change and sub-license any New IPR which is reasonably required by the Buyer to enable it or any End User to use and receive the Deliverables</w:t>
      </w:r>
      <w:bookmarkEnd w:id="4"/>
    </w:p>
    <w:p w14:paraId="1DC49EEC" w14:textId="32FCCC61" w:rsidR="00CD343F" w:rsidRPr="00EB26A3" w:rsidRDefault="00CD343F" w:rsidP="005102A4">
      <w:pPr>
        <w:keepNext/>
        <w:keepLines/>
        <w:numPr>
          <w:ilvl w:val="1"/>
          <w:numId w:val="33"/>
        </w:numPr>
        <w:pBdr>
          <w:top w:val="nil"/>
          <w:left w:val="nil"/>
          <w:bottom w:val="nil"/>
          <w:right w:val="nil"/>
          <w:between w:val="nil"/>
        </w:pBdr>
        <w:tabs>
          <w:tab w:val="left" w:pos="142"/>
        </w:tabs>
        <w:rPr>
          <w:rFonts w:ascii="Arial" w:hAnsi="Arial" w:cs="Arial"/>
          <w:b/>
          <w:sz w:val="24"/>
          <w:szCs w:val="24"/>
        </w:rPr>
      </w:pPr>
      <w:bookmarkStart w:id="5" w:name="_Ref89090296"/>
      <w:r w:rsidRPr="00EB26A3">
        <w:rPr>
          <w:rFonts w:ascii="Arial" w:hAnsi="Arial" w:cs="Arial"/>
          <w:b/>
          <w:sz w:val="24"/>
          <w:szCs w:val="24"/>
        </w:rPr>
        <w:t>Third Party IPR</w:t>
      </w:r>
      <w:bookmarkEnd w:id="5"/>
    </w:p>
    <w:p w14:paraId="1B1179E9" w14:textId="38DB4D31" w:rsidR="00CD343F" w:rsidRPr="00EB26A3"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The Supplier shall not use in the delivery of the Deliverables any Third Party IPR unless Approval is granted by the Buyer and it has procured that the owner or an authorised licensor of the relevant Third Party IPR has granted a Third Party IPR Licence on the terms set out in </w:t>
      </w:r>
      <w:r w:rsidR="00E87968">
        <w:rPr>
          <w:rFonts w:ascii="Arial" w:hAnsi="Arial" w:cs="Arial"/>
          <w:sz w:val="24"/>
          <w:szCs w:val="24"/>
        </w:rPr>
        <w:t>Paragraph</w:t>
      </w:r>
      <w:r w:rsidRPr="00EB26A3">
        <w:rPr>
          <w:rFonts w:ascii="Arial" w:hAnsi="Arial" w:cs="Arial"/>
          <w:sz w:val="24"/>
          <w:szCs w:val="24"/>
        </w:rPr>
        <w:t xml:space="preserve"> </w:t>
      </w:r>
      <w:r w:rsidR="00E87968">
        <w:rPr>
          <w:rFonts w:ascii="Arial" w:hAnsi="Arial" w:cs="Arial"/>
          <w:sz w:val="24"/>
          <w:szCs w:val="24"/>
        </w:rPr>
        <w:fldChar w:fldCharType="begin"/>
      </w:r>
      <w:r w:rsidR="00E87968">
        <w:rPr>
          <w:rFonts w:ascii="Arial" w:hAnsi="Arial" w:cs="Arial"/>
          <w:sz w:val="24"/>
          <w:szCs w:val="24"/>
        </w:rPr>
        <w:instrText xml:space="preserve"> REF _Ref89090239 \r \h </w:instrText>
      </w:r>
      <w:r w:rsidR="00E87968">
        <w:rPr>
          <w:rFonts w:ascii="Arial" w:hAnsi="Arial" w:cs="Arial"/>
          <w:sz w:val="24"/>
          <w:szCs w:val="24"/>
        </w:rPr>
      </w:r>
      <w:r w:rsidR="00E87968">
        <w:rPr>
          <w:rFonts w:ascii="Arial" w:hAnsi="Arial" w:cs="Arial"/>
          <w:sz w:val="24"/>
          <w:szCs w:val="24"/>
        </w:rPr>
        <w:fldChar w:fldCharType="separate"/>
      </w:r>
      <w:r w:rsidR="00354248">
        <w:rPr>
          <w:rFonts w:ascii="Arial" w:hAnsi="Arial" w:cs="Arial"/>
          <w:sz w:val="24"/>
          <w:szCs w:val="24"/>
        </w:rPr>
        <w:t>1.5.2</w:t>
      </w:r>
      <w:r w:rsidR="00E87968">
        <w:rPr>
          <w:rFonts w:ascii="Arial" w:hAnsi="Arial" w:cs="Arial"/>
          <w:sz w:val="24"/>
          <w:szCs w:val="24"/>
        </w:rPr>
        <w:fldChar w:fldCharType="end"/>
      </w:r>
      <w:r w:rsidRPr="00EB26A3">
        <w:rPr>
          <w:rFonts w:ascii="Arial" w:hAnsi="Arial" w:cs="Arial"/>
          <w:sz w:val="24"/>
          <w:szCs w:val="24"/>
        </w:rPr>
        <w:fldChar w:fldCharType="begin"/>
      </w:r>
      <w:r w:rsidRPr="00EB26A3">
        <w:rPr>
          <w:rFonts w:ascii="Arial" w:hAnsi="Arial" w:cs="Arial"/>
          <w:sz w:val="24"/>
          <w:szCs w:val="24"/>
        </w:rPr>
        <w:instrText xml:space="preserve"> REF _Ref80892222 \r \h </w:instrText>
      </w:r>
      <w:r>
        <w:rPr>
          <w:rFonts w:ascii="Arial" w:hAnsi="Arial" w:cs="Arial"/>
          <w:sz w:val="24"/>
          <w:szCs w:val="24"/>
        </w:rPr>
        <w:instrText xml:space="preserve"> \* MERGEFORMAT </w:instrText>
      </w:r>
      <w:r w:rsidRPr="00EB26A3">
        <w:rPr>
          <w:rFonts w:ascii="Arial" w:hAnsi="Arial" w:cs="Arial"/>
          <w:sz w:val="24"/>
          <w:szCs w:val="24"/>
        </w:rPr>
      </w:r>
      <w:r w:rsidRPr="00EB26A3">
        <w:rPr>
          <w:rFonts w:ascii="Arial" w:hAnsi="Arial" w:cs="Arial"/>
          <w:sz w:val="24"/>
          <w:szCs w:val="24"/>
        </w:rPr>
        <w:fldChar w:fldCharType="separate"/>
      </w:r>
      <w:r w:rsidR="00354248">
        <w:rPr>
          <w:rFonts w:ascii="Arial" w:hAnsi="Arial" w:cs="Arial"/>
          <w:b/>
          <w:bCs/>
          <w:sz w:val="24"/>
          <w:szCs w:val="24"/>
          <w:lang w:val="en-US"/>
        </w:rPr>
        <w:t>Error! Reference source not found.</w:t>
      </w:r>
      <w:r w:rsidRPr="00EB26A3">
        <w:rPr>
          <w:rFonts w:ascii="Arial" w:hAnsi="Arial" w:cs="Arial"/>
          <w:sz w:val="24"/>
          <w:szCs w:val="24"/>
        </w:rPr>
        <w:fldChar w:fldCharType="end"/>
      </w:r>
      <w:r w:rsidRPr="00EB26A3">
        <w:rPr>
          <w:rFonts w:ascii="Arial" w:hAnsi="Arial" w:cs="Arial"/>
          <w:sz w:val="24"/>
          <w:szCs w:val="24"/>
        </w:rPr>
        <w:t xml:space="preserve">.  If the Supplier cannot obtain for the Buyer a licence on the terms set out in </w:t>
      </w:r>
      <w:r w:rsidR="00E87968">
        <w:rPr>
          <w:rFonts w:ascii="Arial" w:hAnsi="Arial" w:cs="Arial"/>
          <w:sz w:val="24"/>
          <w:szCs w:val="24"/>
        </w:rPr>
        <w:t xml:space="preserve">Paragraph </w:t>
      </w:r>
      <w:r w:rsidR="00E87968">
        <w:rPr>
          <w:rFonts w:ascii="Arial" w:hAnsi="Arial" w:cs="Arial"/>
          <w:sz w:val="24"/>
          <w:szCs w:val="24"/>
        </w:rPr>
        <w:fldChar w:fldCharType="begin"/>
      </w:r>
      <w:r w:rsidR="00E87968">
        <w:rPr>
          <w:rFonts w:ascii="Arial" w:hAnsi="Arial" w:cs="Arial"/>
          <w:sz w:val="24"/>
          <w:szCs w:val="24"/>
        </w:rPr>
        <w:instrText xml:space="preserve"> REF _Ref89090239 \r \h </w:instrText>
      </w:r>
      <w:r w:rsidR="00E87968">
        <w:rPr>
          <w:rFonts w:ascii="Arial" w:hAnsi="Arial" w:cs="Arial"/>
          <w:sz w:val="24"/>
          <w:szCs w:val="24"/>
        </w:rPr>
      </w:r>
      <w:r w:rsidR="00E87968">
        <w:rPr>
          <w:rFonts w:ascii="Arial" w:hAnsi="Arial" w:cs="Arial"/>
          <w:sz w:val="24"/>
          <w:szCs w:val="24"/>
        </w:rPr>
        <w:fldChar w:fldCharType="separate"/>
      </w:r>
      <w:r w:rsidR="00354248">
        <w:rPr>
          <w:rFonts w:ascii="Arial" w:hAnsi="Arial" w:cs="Arial"/>
          <w:sz w:val="24"/>
          <w:szCs w:val="24"/>
        </w:rPr>
        <w:t>1.5.2</w:t>
      </w:r>
      <w:r w:rsidR="00E87968">
        <w:rPr>
          <w:rFonts w:ascii="Arial" w:hAnsi="Arial" w:cs="Arial"/>
          <w:sz w:val="24"/>
          <w:szCs w:val="24"/>
        </w:rPr>
        <w:fldChar w:fldCharType="end"/>
      </w:r>
      <w:r w:rsidR="00E87968">
        <w:rPr>
          <w:rFonts w:ascii="Arial" w:hAnsi="Arial" w:cs="Arial"/>
          <w:sz w:val="24"/>
          <w:szCs w:val="24"/>
        </w:rPr>
        <w:t xml:space="preserve"> </w:t>
      </w:r>
      <w:r w:rsidRPr="00EB26A3">
        <w:rPr>
          <w:rFonts w:ascii="Arial" w:hAnsi="Arial" w:cs="Arial"/>
          <w:sz w:val="24"/>
          <w:szCs w:val="24"/>
        </w:rPr>
        <w:t>in respect of any Third Party IPR the Supplier shall:</w:t>
      </w:r>
    </w:p>
    <w:p w14:paraId="087E9FA3" w14:textId="77777777" w:rsidR="00CD343F" w:rsidRPr="00EB26A3" w:rsidRDefault="00CD343F"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notify the Buyer in writing; and</w:t>
      </w:r>
    </w:p>
    <w:p w14:paraId="7CBEE855" w14:textId="77777777" w:rsidR="00CD343F" w:rsidRPr="00EB26A3" w:rsidRDefault="00CD343F"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 xml:space="preserve">use the relevant Third Party IPR only if the Buyer has provided authorisation in writing, with reference to the acts authorised and the specific IPR involved.  </w:t>
      </w:r>
    </w:p>
    <w:p w14:paraId="42E406F4" w14:textId="0A721111" w:rsidR="00CD343F" w:rsidRPr="00EB26A3"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bookmarkStart w:id="6" w:name="_Ref89090239"/>
      <w:r w:rsidRPr="00EB26A3">
        <w:rPr>
          <w:rFonts w:ascii="Arial" w:hAnsi="Arial" w:cs="Arial"/>
          <w:sz w:val="24"/>
          <w:szCs w:val="24"/>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bookmarkEnd w:id="6"/>
    </w:p>
    <w:p w14:paraId="40EBA511" w14:textId="77777777" w:rsidR="00CD343F" w:rsidRPr="00EB26A3"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B26A3">
        <w:rPr>
          <w:rFonts w:ascii="Arial" w:hAnsi="Arial" w:cs="Arial"/>
          <w:sz w:val="24"/>
          <w:szCs w:val="24"/>
        </w:rPr>
        <w:t>The Third Party IPR Licence granted to the Buyer shall be a non-exclusive, perpetual, royalty-free, irrevocable, transferable, worldwide licence to use, change and sub-licence any Third Party IPR which is reasonably required by the Buyer to enable it or any End User to receive and use the Deliverables and make use of the deliverables provided by a Replacement Supplier.</w:t>
      </w:r>
    </w:p>
    <w:p w14:paraId="2B2862A1" w14:textId="77777777" w:rsidR="00CD343F" w:rsidRPr="00C47F4F" w:rsidRDefault="00CD343F" w:rsidP="005102A4">
      <w:pPr>
        <w:keepNext/>
        <w:keepLines/>
        <w:numPr>
          <w:ilvl w:val="1"/>
          <w:numId w:val="33"/>
        </w:numPr>
        <w:pBdr>
          <w:top w:val="nil"/>
          <w:left w:val="nil"/>
          <w:bottom w:val="nil"/>
          <w:right w:val="nil"/>
          <w:between w:val="nil"/>
        </w:pBdr>
        <w:tabs>
          <w:tab w:val="left" w:pos="142"/>
        </w:tabs>
        <w:rPr>
          <w:rFonts w:ascii="Arial" w:hAnsi="Arial" w:cs="Arial"/>
          <w:b/>
          <w:sz w:val="24"/>
          <w:szCs w:val="24"/>
        </w:rPr>
      </w:pPr>
      <w:r w:rsidRPr="00C47F4F">
        <w:rPr>
          <w:rFonts w:ascii="Arial" w:hAnsi="Arial" w:cs="Arial"/>
          <w:b/>
          <w:sz w:val="24"/>
          <w:szCs w:val="24"/>
        </w:rPr>
        <w:t>Termination of licences</w:t>
      </w:r>
    </w:p>
    <w:p w14:paraId="475C9214" w14:textId="041F8867" w:rsidR="00CD343F" w:rsidRPr="00C47F4F"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lastRenderedPageBreak/>
        <w:t xml:space="preserve">The Supplier Existing IPR Licence granted pursuant to </w:t>
      </w:r>
      <w:r w:rsidR="00E87968">
        <w:rPr>
          <w:rFonts w:ascii="Arial" w:hAnsi="Arial" w:cs="Arial"/>
          <w:sz w:val="24"/>
          <w:szCs w:val="24"/>
        </w:rPr>
        <w:t xml:space="preserve">Paragraph </w:t>
      </w:r>
      <w:r w:rsidR="00E87968">
        <w:rPr>
          <w:rFonts w:ascii="Arial" w:hAnsi="Arial" w:cs="Arial"/>
          <w:sz w:val="24"/>
          <w:szCs w:val="24"/>
        </w:rPr>
        <w:fldChar w:fldCharType="begin"/>
      </w:r>
      <w:r w:rsidR="00E87968">
        <w:rPr>
          <w:rFonts w:ascii="Arial" w:hAnsi="Arial" w:cs="Arial"/>
          <w:sz w:val="24"/>
          <w:szCs w:val="24"/>
        </w:rPr>
        <w:instrText xml:space="preserve"> REF _Ref89090285 \r \h </w:instrText>
      </w:r>
      <w:r w:rsidR="00E87968">
        <w:rPr>
          <w:rFonts w:ascii="Arial" w:hAnsi="Arial" w:cs="Arial"/>
          <w:sz w:val="24"/>
          <w:szCs w:val="24"/>
        </w:rPr>
      </w:r>
      <w:r w:rsidR="00E87968">
        <w:rPr>
          <w:rFonts w:ascii="Arial" w:hAnsi="Arial" w:cs="Arial"/>
          <w:sz w:val="24"/>
          <w:szCs w:val="24"/>
        </w:rPr>
        <w:fldChar w:fldCharType="separate"/>
      </w:r>
      <w:r w:rsidR="00354248">
        <w:rPr>
          <w:rFonts w:ascii="Arial" w:hAnsi="Arial" w:cs="Arial"/>
          <w:sz w:val="24"/>
          <w:szCs w:val="24"/>
        </w:rPr>
        <w:t>1.3</w:t>
      </w:r>
      <w:r w:rsidR="00E87968">
        <w:rPr>
          <w:rFonts w:ascii="Arial" w:hAnsi="Arial" w:cs="Arial"/>
          <w:sz w:val="24"/>
          <w:szCs w:val="24"/>
        </w:rPr>
        <w:fldChar w:fldCharType="end"/>
      </w:r>
      <w:r w:rsidRPr="00C47F4F">
        <w:rPr>
          <w:rFonts w:ascii="Arial" w:hAnsi="Arial" w:cs="Arial"/>
          <w:sz w:val="24"/>
          <w:szCs w:val="24"/>
        </w:rPr>
        <w:t xml:space="preserve"> and the Third Party IPR Licence granted pursuant to </w:t>
      </w:r>
      <w:r w:rsidR="00E87968">
        <w:rPr>
          <w:rFonts w:ascii="Arial" w:hAnsi="Arial" w:cs="Arial"/>
          <w:sz w:val="24"/>
          <w:szCs w:val="24"/>
        </w:rPr>
        <w:t>Paragraph</w:t>
      </w:r>
      <w:r w:rsidRPr="00C47F4F">
        <w:rPr>
          <w:rFonts w:ascii="Arial" w:hAnsi="Arial" w:cs="Arial"/>
          <w:sz w:val="24"/>
          <w:szCs w:val="24"/>
        </w:rPr>
        <w:t xml:space="preserve"> </w:t>
      </w:r>
      <w:r w:rsidR="00E87968">
        <w:rPr>
          <w:rFonts w:ascii="Arial" w:hAnsi="Arial" w:cs="Arial"/>
          <w:sz w:val="24"/>
          <w:szCs w:val="24"/>
        </w:rPr>
        <w:fldChar w:fldCharType="begin"/>
      </w:r>
      <w:r w:rsidR="00E87968">
        <w:rPr>
          <w:rFonts w:ascii="Arial" w:hAnsi="Arial" w:cs="Arial"/>
          <w:sz w:val="24"/>
          <w:szCs w:val="24"/>
        </w:rPr>
        <w:instrText xml:space="preserve"> REF _Ref89090296 \r \h </w:instrText>
      </w:r>
      <w:r w:rsidR="00E87968">
        <w:rPr>
          <w:rFonts w:ascii="Arial" w:hAnsi="Arial" w:cs="Arial"/>
          <w:sz w:val="24"/>
          <w:szCs w:val="24"/>
        </w:rPr>
      </w:r>
      <w:r w:rsidR="00E87968">
        <w:rPr>
          <w:rFonts w:ascii="Arial" w:hAnsi="Arial" w:cs="Arial"/>
          <w:sz w:val="24"/>
          <w:szCs w:val="24"/>
        </w:rPr>
        <w:fldChar w:fldCharType="separate"/>
      </w:r>
      <w:r w:rsidR="00354248">
        <w:rPr>
          <w:rFonts w:ascii="Arial" w:hAnsi="Arial" w:cs="Arial"/>
          <w:sz w:val="24"/>
          <w:szCs w:val="24"/>
        </w:rPr>
        <w:t>1.5</w:t>
      </w:r>
      <w:r w:rsidR="00E87968">
        <w:rPr>
          <w:rFonts w:ascii="Arial" w:hAnsi="Arial" w:cs="Arial"/>
          <w:sz w:val="24"/>
          <w:szCs w:val="24"/>
        </w:rPr>
        <w:fldChar w:fldCharType="end"/>
      </w:r>
      <w:r w:rsidRPr="00C47F4F">
        <w:rPr>
          <w:rFonts w:ascii="Arial" w:hAnsi="Arial" w:cs="Arial"/>
          <w:sz w:val="24"/>
          <w:szCs w:val="24"/>
        </w:rPr>
        <w:t xml:space="preserve"> shall survive the Expiry Date and termination of this Contract.</w:t>
      </w:r>
    </w:p>
    <w:p w14:paraId="455CF011" w14:textId="77777777" w:rsidR="00CD343F" w:rsidRPr="00C47F4F" w:rsidRDefault="00CD343F"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C47F4F">
        <w:rPr>
          <w:rFonts w:ascii="Arial" w:hAnsi="Arial" w:cs="Arial"/>
          <w:sz w:val="24"/>
          <w:szCs w:val="24"/>
        </w:rPr>
        <w:t>The Supplier shall, if requested by the Buyer in accordance with Schedule 30 (Exit Management) and to the extent reasonably necessary to ensure continuity of service during exit and transition to any Replacement Supplier, grant (or procure the grant) to the Replacement Supplier a licence to use any Supplier Existing IPR or Third Party IPR on terms equivalent to the Supplier Existing IPR Licence or Third Party IPR Licence (as applicable) subject to the Replacement Supplier entering into reasonable confidentiality undertakings with the Supplier.</w:t>
      </w:r>
    </w:p>
    <w:p w14:paraId="5C5EF11A" w14:textId="1E9199DF" w:rsidR="00EB12A5" w:rsidRPr="00EB12A5" w:rsidRDefault="00EB12A5"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 xml:space="preserve">Any licence granted to the Supplier pursuant to </w:t>
      </w:r>
      <w:r w:rsidR="00E87968">
        <w:rPr>
          <w:rFonts w:ascii="Arial" w:hAnsi="Arial" w:cs="Arial"/>
          <w:sz w:val="24"/>
          <w:szCs w:val="24"/>
        </w:rPr>
        <w:t>Paragraph</w:t>
      </w:r>
      <w:r w:rsidRPr="00EB12A5">
        <w:rPr>
          <w:rFonts w:ascii="Arial" w:hAnsi="Arial" w:cs="Arial"/>
          <w:sz w:val="24"/>
          <w:szCs w:val="24"/>
        </w:rPr>
        <w:t xml:space="preserve"> </w:t>
      </w:r>
      <w:r w:rsidR="00E87968">
        <w:rPr>
          <w:rFonts w:ascii="Arial" w:hAnsi="Arial" w:cs="Arial"/>
          <w:sz w:val="24"/>
          <w:szCs w:val="24"/>
        </w:rPr>
        <w:fldChar w:fldCharType="begin"/>
      </w:r>
      <w:r w:rsidR="00E87968">
        <w:rPr>
          <w:rFonts w:ascii="Arial" w:hAnsi="Arial" w:cs="Arial"/>
          <w:sz w:val="24"/>
          <w:szCs w:val="24"/>
        </w:rPr>
        <w:instrText xml:space="preserve"> REF _Ref89090321 \r \h </w:instrText>
      </w:r>
      <w:r w:rsidR="00E87968">
        <w:rPr>
          <w:rFonts w:ascii="Arial" w:hAnsi="Arial" w:cs="Arial"/>
          <w:sz w:val="24"/>
          <w:szCs w:val="24"/>
        </w:rPr>
      </w:r>
      <w:r w:rsidR="00E87968">
        <w:rPr>
          <w:rFonts w:ascii="Arial" w:hAnsi="Arial" w:cs="Arial"/>
          <w:sz w:val="24"/>
          <w:szCs w:val="24"/>
        </w:rPr>
        <w:fldChar w:fldCharType="separate"/>
      </w:r>
      <w:r w:rsidR="00354248">
        <w:rPr>
          <w:rFonts w:ascii="Arial" w:hAnsi="Arial" w:cs="Arial"/>
          <w:sz w:val="24"/>
          <w:szCs w:val="24"/>
        </w:rPr>
        <w:t>1.4</w:t>
      </w:r>
      <w:r w:rsidR="00E87968">
        <w:rPr>
          <w:rFonts w:ascii="Arial" w:hAnsi="Arial" w:cs="Arial"/>
          <w:sz w:val="24"/>
          <w:szCs w:val="24"/>
        </w:rPr>
        <w:fldChar w:fldCharType="end"/>
      </w:r>
      <w:r w:rsidRPr="00EB12A5">
        <w:rPr>
          <w:rFonts w:ascii="Arial" w:hAnsi="Arial" w:cs="Arial"/>
          <w:sz w:val="24"/>
          <w:szCs w:val="24"/>
        </w:rPr>
        <w:t xml:space="preserve"> (Licence granted by the Buyer) shall terminate automatically on the Expiry Date and the Supplier shall:</w:t>
      </w:r>
    </w:p>
    <w:p w14:paraId="41546589" w14:textId="77777777" w:rsidR="00EB12A5" w:rsidRPr="00EB12A5" w:rsidRDefault="00EB12A5"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immediately cease all use of the Buyer Existing IPR (including the Buyer Data within which the Buyer Existing IPR may subsist);</w:t>
      </w:r>
    </w:p>
    <w:p w14:paraId="5DC8129B" w14:textId="77777777" w:rsidR="00EB12A5" w:rsidRPr="00EB12A5" w:rsidRDefault="00EB12A5"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at the discretion of the Buyer, return or destroy documents and other tangible materials that contain any of the Buyer Existing IPR and the Buyer Data, provided that if the Buyer has not made an election within six months of the termination of the licence, the Supplier may destroy the documents and other tangible materials that contain any of the Buyer Existing IPR and the Buyer Data (as the case may be); and</w:t>
      </w:r>
    </w:p>
    <w:p w14:paraId="5F7EBC58" w14:textId="77777777" w:rsidR="00EB12A5" w:rsidRPr="00EB12A5" w:rsidRDefault="00EB12A5"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EB12A5">
        <w:rPr>
          <w:rFonts w:ascii="Arial" w:hAnsi="Arial" w:cs="Arial"/>
          <w:sz w:val="24"/>
          <w:szCs w:val="24"/>
        </w:rPr>
        <w:t>ensure, so far as reasonably practicable, that any Buyer Existing IPR and Buyer Data that are held in electronic, digital or other machine-readable form ceases to be readily accessible from any computer, word processor, voicemail system or any other device of the Supplier containing such Buyer Existing IPR or Buyer Data.</w:t>
      </w:r>
    </w:p>
    <w:p w14:paraId="779C6D1D" w14:textId="77777777" w:rsidR="00196628" w:rsidRPr="00973292" w:rsidRDefault="00196628" w:rsidP="005102A4">
      <w:pPr>
        <w:keepNext/>
        <w:keepLines/>
        <w:numPr>
          <w:ilvl w:val="1"/>
          <w:numId w:val="33"/>
        </w:numPr>
        <w:pBdr>
          <w:top w:val="nil"/>
          <w:left w:val="nil"/>
          <w:bottom w:val="nil"/>
          <w:right w:val="nil"/>
          <w:between w:val="nil"/>
        </w:pBdr>
        <w:tabs>
          <w:tab w:val="left" w:pos="142"/>
        </w:tabs>
        <w:rPr>
          <w:rFonts w:ascii="Arial" w:hAnsi="Arial" w:cs="Arial"/>
          <w:b/>
          <w:sz w:val="24"/>
          <w:szCs w:val="24"/>
        </w:rPr>
      </w:pPr>
      <w:r>
        <w:rPr>
          <w:rFonts w:ascii="Arial" w:hAnsi="Arial" w:cs="Arial"/>
          <w:b/>
          <w:sz w:val="24"/>
          <w:szCs w:val="24"/>
        </w:rPr>
        <w:t>Supplier’s Exploitation of New IPR</w:t>
      </w:r>
    </w:p>
    <w:p w14:paraId="62ECD51C" w14:textId="77777777" w:rsidR="00973292" w:rsidRPr="00973292" w:rsidRDefault="00973292"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Notwithstanding the Supplier’s ownership of the New IPR or licence which allows it to exploit and commercialise the New IPR:</w:t>
      </w:r>
    </w:p>
    <w:p w14:paraId="32B8757B" w14:textId="56A698E0" w:rsidR="00973292" w:rsidRP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lastRenderedPageBreak/>
        <w:t>the Supplier must always offer a price and solution to the Buyer which is in accordance with the Charges and must licence the New IPR and Supplier Existing IPR to the Buyer on equivalent terms as apply under this Contract;</w:t>
      </w:r>
    </w:p>
    <w:p w14:paraId="697FAF25" w14:textId="711CF5AB" w:rsidR="00973292" w:rsidRP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where the Supplier proposes to exploit the New IPR, that it provides a detailed proposal of its plans for exploitation of the New IPR and the forecast returns, including (but not limited to) details of the goods and services to be offered by the Supplier which use the New IPR, the target markets and territory, the estimated level of orders, the marketing strategy; full details of the estimated costs, prices, revenues and profits; impact assessment on services delivered under the Contract; and any other information that would reasonably be required by the Buyer to enable it to consider the commercial, legal and financial implications to the Parties of the proposal and any further information which  the Buyer may reasonably request; and</w:t>
      </w:r>
    </w:p>
    <w:p w14:paraId="626F18DF" w14:textId="3436EE0F" w:rsidR="00973292" w:rsidRP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 xml:space="preserve">where the Supplier proposes to discount the prices offered to the Buyer in return for the right to exploit the New IPR, that it provides clear evidence to demonstrate how the exploitation plans and financial information provided under </w:t>
      </w:r>
      <w:r w:rsidR="00B02273">
        <w:rPr>
          <w:rFonts w:ascii="Arial" w:hAnsi="Arial" w:cs="Arial"/>
          <w:sz w:val="24"/>
          <w:szCs w:val="24"/>
        </w:rPr>
        <w:t>P</w:t>
      </w:r>
      <w:r w:rsidRPr="00973292">
        <w:rPr>
          <w:rFonts w:ascii="Arial" w:hAnsi="Arial" w:cs="Arial"/>
          <w:sz w:val="24"/>
          <w:szCs w:val="24"/>
        </w:rPr>
        <w:t xml:space="preserve">aragraph </w:t>
      </w:r>
      <w:r w:rsidR="005102A4">
        <w:rPr>
          <w:rFonts w:ascii="Arial" w:hAnsi="Arial" w:cs="Arial"/>
          <w:sz w:val="24"/>
          <w:szCs w:val="24"/>
        </w:rPr>
        <w:fldChar w:fldCharType="begin"/>
      </w:r>
      <w:r w:rsidR="005102A4">
        <w:rPr>
          <w:rFonts w:ascii="Arial" w:hAnsi="Arial" w:cs="Arial"/>
          <w:sz w:val="24"/>
          <w:szCs w:val="24"/>
        </w:rPr>
        <w:instrText xml:space="preserve"> REF _Ref89089932 \r \h </w:instrText>
      </w:r>
      <w:r w:rsidR="005102A4">
        <w:rPr>
          <w:rFonts w:ascii="Arial" w:hAnsi="Arial" w:cs="Arial"/>
          <w:sz w:val="24"/>
          <w:szCs w:val="24"/>
        </w:rPr>
      </w:r>
      <w:r w:rsidR="005102A4">
        <w:rPr>
          <w:rFonts w:ascii="Arial" w:hAnsi="Arial" w:cs="Arial"/>
          <w:sz w:val="24"/>
          <w:szCs w:val="24"/>
        </w:rPr>
        <w:fldChar w:fldCharType="separate"/>
      </w:r>
      <w:r w:rsidR="00354248">
        <w:rPr>
          <w:rFonts w:ascii="Arial" w:hAnsi="Arial" w:cs="Arial"/>
          <w:b/>
          <w:bCs/>
          <w:sz w:val="24"/>
          <w:szCs w:val="24"/>
          <w:lang w:val="en-US"/>
        </w:rPr>
        <w:t>Error! Reference source not found.</w:t>
      </w:r>
      <w:r w:rsidR="005102A4">
        <w:rPr>
          <w:rFonts w:ascii="Arial" w:hAnsi="Arial" w:cs="Arial"/>
          <w:sz w:val="24"/>
          <w:szCs w:val="24"/>
        </w:rPr>
        <w:fldChar w:fldCharType="end"/>
      </w:r>
      <w:r w:rsidR="005102A4">
        <w:rPr>
          <w:rFonts w:ascii="Arial" w:hAnsi="Arial" w:cs="Arial"/>
          <w:sz w:val="24"/>
          <w:szCs w:val="24"/>
        </w:rPr>
        <w:t xml:space="preserve"> </w:t>
      </w:r>
      <w:r w:rsidRPr="00973292">
        <w:rPr>
          <w:rFonts w:ascii="Arial" w:hAnsi="Arial" w:cs="Arial"/>
          <w:sz w:val="24"/>
          <w:szCs w:val="24"/>
        </w:rPr>
        <w:t>above have been applied to the price for the Deliverables offered to the Buyer and other potential End Users;</w:t>
      </w:r>
    </w:p>
    <w:p w14:paraId="5B1A1B92" w14:textId="7FC086EF" w:rsidR="00973292" w:rsidRP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The Buyer shall be under no obligation to:</w:t>
      </w:r>
    </w:p>
    <w:p w14:paraId="13A093D9" w14:textId="30AB1DEB" w:rsidR="00973292" w:rsidRPr="00973292" w:rsidRDefault="00973292" w:rsidP="00973292">
      <w:pPr>
        <w:pStyle w:val="ListParagraph"/>
        <w:numPr>
          <w:ilvl w:val="0"/>
          <w:numId w:val="30"/>
        </w:numPr>
        <w:spacing w:before="240"/>
        <w:ind w:left="2977"/>
        <w:rPr>
          <w:rFonts w:ascii="Arial" w:eastAsia="Arial" w:hAnsi="Arial" w:cs="Arial"/>
          <w:sz w:val="24"/>
          <w:szCs w:val="24"/>
        </w:rPr>
      </w:pPr>
      <w:r w:rsidRPr="00973292">
        <w:rPr>
          <w:rFonts w:ascii="Arial" w:eastAsia="Arial" w:hAnsi="Arial" w:cs="Arial"/>
          <w:sz w:val="24"/>
          <w:szCs w:val="24"/>
        </w:rPr>
        <w:t>offer the New IPR (where this is owned by the Buyer) or the Buyer Existing IPR on an exclusive licence basis or on any other alternative terms of licensing and ownership; or</w:t>
      </w:r>
    </w:p>
    <w:p w14:paraId="12549D37" w14:textId="4AEC4D24" w:rsidR="00973292" w:rsidRPr="00973292" w:rsidRDefault="00973292" w:rsidP="00973292">
      <w:pPr>
        <w:pStyle w:val="ListParagraph"/>
        <w:numPr>
          <w:ilvl w:val="0"/>
          <w:numId w:val="30"/>
        </w:numPr>
        <w:spacing w:before="240"/>
        <w:ind w:left="2977"/>
        <w:rPr>
          <w:rFonts w:ascii="Arial" w:eastAsia="Arial" w:hAnsi="Arial" w:cs="Arial"/>
          <w:sz w:val="24"/>
          <w:szCs w:val="24"/>
        </w:rPr>
      </w:pPr>
      <w:r w:rsidRPr="00973292">
        <w:rPr>
          <w:rFonts w:ascii="Arial" w:eastAsia="Arial" w:hAnsi="Arial" w:cs="Arial"/>
          <w:sz w:val="24"/>
          <w:szCs w:val="24"/>
        </w:rPr>
        <w:t>accept any alternative arrangement proposed by the Supplier under this Clause and the Buyer shall be entitled to require the Supplier to deliver the solution on the basis of the same position on ownership and licensing of the New IPR (where this is owned by the Buyer) or Buyer Existing IPR applies as applies under this Contract.</w:t>
      </w:r>
    </w:p>
    <w:p w14:paraId="531FEEFE" w14:textId="7CA4CD7C" w:rsidR="00973292" w:rsidRP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lastRenderedPageBreak/>
        <w:t>Such agreement does not confer any exclusive right on the Supplier to negotiate with the Buyer in relation to the New IPR (where this is owned by the Buyer), Buyer Existing IPR or any Crown IPR and the Buyer shall be entitled to licence, assign and otherwise deal with such IPR (where it owns such IPR) with any other person (except to the extent that the Buyer has entered into an exclusive licence with the Supplier in respect of such IPR pursuant to this Contract).</w:t>
      </w:r>
    </w:p>
    <w:p w14:paraId="0B205FF7" w14:textId="248EB2D7" w:rsidR="00973292" w:rsidRDefault="00973292" w:rsidP="005102A4">
      <w:pPr>
        <w:keepNext/>
        <w:keepLines/>
        <w:numPr>
          <w:ilvl w:val="3"/>
          <w:numId w:val="33"/>
        </w:numPr>
        <w:pBdr>
          <w:top w:val="nil"/>
          <w:left w:val="nil"/>
          <w:bottom w:val="nil"/>
          <w:right w:val="nil"/>
          <w:between w:val="nil"/>
        </w:pBdr>
        <w:tabs>
          <w:tab w:val="left" w:pos="142"/>
        </w:tabs>
        <w:rPr>
          <w:rFonts w:ascii="Arial" w:hAnsi="Arial" w:cs="Arial"/>
          <w:sz w:val="24"/>
          <w:szCs w:val="24"/>
        </w:rPr>
      </w:pPr>
      <w:r w:rsidRPr="00973292">
        <w:rPr>
          <w:rFonts w:ascii="Arial" w:hAnsi="Arial" w:cs="Arial"/>
          <w:sz w:val="24"/>
          <w:szCs w:val="24"/>
        </w:rPr>
        <w:t>The Supplier acknowledges and agrees that the Buyer is under an obligation to comply with procurement Laws and state aid rules when considering proposals for alternative IPR arrangements and the Buyer will need to consider its position and app</w:t>
      </w:r>
      <w:r>
        <w:rPr>
          <w:rFonts w:ascii="Arial" w:hAnsi="Arial" w:cs="Arial"/>
          <w:sz w:val="24"/>
          <w:szCs w:val="24"/>
        </w:rPr>
        <w:t>roach on a case by case basis.</w:t>
      </w:r>
    </w:p>
    <w:p w14:paraId="6B83719D" w14:textId="77777777" w:rsidR="00196628" w:rsidRPr="00E61FB5" w:rsidRDefault="00196628" w:rsidP="005102A4">
      <w:pPr>
        <w:keepNext/>
        <w:keepLines/>
        <w:numPr>
          <w:ilvl w:val="2"/>
          <w:numId w:val="33"/>
        </w:numPr>
        <w:pBdr>
          <w:top w:val="nil"/>
          <w:left w:val="nil"/>
          <w:bottom w:val="nil"/>
          <w:right w:val="nil"/>
          <w:between w:val="nil"/>
        </w:pBdr>
        <w:tabs>
          <w:tab w:val="left" w:pos="142"/>
        </w:tabs>
        <w:rPr>
          <w:rFonts w:ascii="Arial" w:hAnsi="Arial" w:cs="Arial"/>
          <w:sz w:val="24"/>
          <w:szCs w:val="24"/>
        </w:rPr>
      </w:pPr>
      <w:r w:rsidRPr="00E61FB5">
        <w:rPr>
          <w:rFonts w:ascii="Arial" w:hAnsi="Arial" w:cs="Arial"/>
          <w:sz w:val="24"/>
          <w:szCs w:val="24"/>
        </w:rPr>
        <w:t>If within three years of its creation, any Intellectual Property in the New IPR has not been commercially exploited by the Supplier, and the Supplier is not using its best endeavours to do so, the Supplier shall on written request by the Buyer promptly assign the Intellectual Property Rights in the New IPR to the Buyer.  Each party shall bear its own costs in such assignment.</w:t>
      </w:r>
    </w:p>
    <w:p w14:paraId="116FA039" w14:textId="77777777" w:rsidR="00196628" w:rsidRDefault="00196628" w:rsidP="00196628">
      <w:pPr>
        <w:keepNext/>
        <w:keepLines/>
        <w:pBdr>
          <w:top w:val="nil"/>
          <w:left w:val="nil"/>
          <w:bottom w:val="nil"/>
          <w:right w:val="nil"/>
          <w:between w:val="nil"/>
        </w:pBdr>
        <w:tabs>
          <w:tab w:val="left" w:pos="142"/>
        </w:tabs>
        <w:ind w:left="1656"/>
        <w:rPr>
          <w:rFonts w:ascii="Arial" w:hAnsi="Arial" w:cs="Arial"/>
          <w:sz w:val="24"/>
          <w:szCs w:val="24"/>
        </w:rPr>
      </w:pPr>
    </w:p>
    <w:p w14:paraId="679398E4" w14:textId="2060D0F9" w:rsidR="00950EC5" w:rsidRPr="00843A59" w:rsidRDefault="00950EC5" w:rsidP="00843A59">
      <w:pPr>
        <w:ind w:left="0" w:firstLine="0"/>
        <w:rPr>
          <w:rFonts w:ascii="Arial" w:hAnsi="Arial" w:cs="Arial"/>
          <w:sz w:val="24"/>
          <w:szCs w:val="24"/>
        </w:rPr>
      </w:pPr>
    </w:p>
    <w:sectPr w:rsidR="00950EC5" w:rsidRPr="00843A59" w:rsidSect="00881130">
      <w:type w:val="continuous"/>
      <w:pgSz w:w="11909" w:h="16834"/>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373A8" w14:textId="77777777" w:rsidR="007520CB" w:rsidRDefault="007520CB">
      <w:pPr>
        <w:spacing w:after="0"/>
      </w:pPr>
      <w:r>
        <w:separator/>
      </w:r>
    </w:p>
  </w:endnote>
  <w:endnote w:type="continuationSeparator" w:id="0">
    <w:p w14:paraId="269DF2D7" w14:textId="77777777" w:rsidR="007520CB" w:rsidRDefault="00752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9EEF"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694BF516" w14:textId="13B754E6" w:rsidR="00052D0B" w:rsidRDefault="00052D0B" w:rsidP="00052D0B">
    <w:pPr>
      <w:tabs>
        <w:tab w:val="center" w:pos="4513"/>
        <w:tab w:val="right" w:pos="9026"/>
      </w:tabs>
      <w:spacing w:after="0"/>
      <w:ind w:left="993"/>
      <w:rPr>
        <w:rFonts w:ascii="Arial" w:eastAsia="Arial" w:hAnsi="Arial" w:cs="Arial"/>
        <w:color w:val="BFBFBF"/>
        <w:sz w:val="20"/>
        <w:szCs w:val="20"/>
      </w:rPr>
    </w:pPr>
    <w:r>
      <w:rPr>
        <w:rFonts w:ascii="Arial" w:eastAsia="Arial" w:hAnsi="Arial" w:cs="Arial"/>
        <w:color w:val="BFBFBF"/>
        <w:sz w:val="20"/>
        <w:szCs w:val="20"/>
      </w:rPr>
      <w:t>Mid-Tier Contract – version 1.1</w:t>
    </w:r>
    <w:r>
      <w:rPr>
        <w:rFonts w:ascii="Arial" w:eastAsia="Arial" w:hAnsi="Arial" w:cs="Arial"/>
        <w:color w:val="BFBFBF"/>
        <w:sz w:val="20"/>
        <w:szCs w:val="20"/>
      </w:rPr>
      <w:tab/>
      <w:t xml:space="preserve">                                           </w:t>
    </w:r>
  </w:p>
  <w:p w14:paraId="22064B06" w14:textId="17944FDF" w:rsidR="00052D0B" w:rsidRDefault="00052D0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B57F58">
      <w:rPr>
        <w:rFonts w:ascii="Arial" w:eastAsia="Arial" w:hAnsi="Arial" w:cs="Arial"/>
        <w:noProof/>
        <w:color w:val="BFBFBF"/>
        <w:sz w:val="20"/>
        <w:szCs w:val="20"/>
      </w:rPr>
      <w:t>23</w:t>
    </w:r>
    <w:r>
      <w:rPr>
        <w:rFonts w:ascii="Arial" w:eastAsia="Arial" w:hAnsi="Arial" w:cs="Arial"/>
        <w:color w:val="BFBFBF"/>
        <w:sz w:val="20"/>
        <w:szCs w:val="20"/>
      </w:rPr>
      <w:fldChar w:fldCharType="end"/>
    </w:r>
  </w:p>
  <w:p w14:paraId="6678EC96" w14:textId="38C22A6E"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p w14:paraId="4819144D"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A6A6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059B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p>
  <w:p w14:paraId="46FF78BC"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Framework Ref: RM</w:t>
    </w:r>
    <w:r>
      <w:rPr>
        <w:rFonts w:ascii="Calibri" w:eastAsia="Calibri" w:hAnsi="Calibri" w:cs="Calibri"/>
        <w:color w:val="A6A6A6"/>
      </w:rPr>
      <w:tab/>
      <w:t xml:space="preserve">                                           </w:t>
    </w:r>
  </w:p>
  <w:p w14:paraId="51C78C4D" w14:textId="77777777" w:rsidR="00052D0B" w:rsidRDefault="00052D0B">
    <w:pPr>
      <w:pBdr>
        <w:top w:val="nil"/>
        <w:left w:val="nil"/>
        <w:bottom w:val="nil"/>
        <w:right w:val="nil"/>
        <w:between w:val="nil"/>
      </w:pBdr>
      <w:tabs>
        <w:tab w:val="center" w:pos="4153"/>
        <w:tab w:val="right" w:pos="8306"/>
      </w:tabs>
      <w:spacing w:after="0"/>
      <w:rPr>
        <w:rFonts w:ascii="Calibri" w:eastAsia="Calibri" w:hAnsi="Calibri" w:cs="Calibri"/>
        <w:color w:val="A6A6A6"/>
      </w:rPr>
    </w:pPr>
    <w:r>
      <w:rPr>
        <w:rFonts w:ascii="Calibri" w:eastAsia="Calibri" w:hAnsi="Calibri" w:cs="Calibri"/>
        <w:color w:val="A6A6A6"/>
      </w:rPr>
      <w:t>Project Version: v1.0</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t>1</w:t>
    </w:r>
  </w:p>
  <w:p w14:paraId="6F5E552A" w14:textId="77777777" w:rsidR="00052D0B" w:rsidRDefault="00052D0B">
    <w:pPr>
      <w:pBdr>
        <w:top w:val="nil"/>
        <w:left w:val="nil"/>
        <w:bottom w:val="nil"/>
        <w:right w:val="nil"/>
        <w:between w:val="nil"/>
      </w:pBdr>
      <w:tabs>
        <w:tab w:val="center" w:pos="4153"/>
        <w:tab w:val="right" w:pos="8306"/>
      </w:tabs>
      <w:spacing w:after="0"/>
      <w:rPr>
        <w:color w:val="A6A6A6"/>
      </w:rPr>
    </w:pPr>
    <w:r>
      <w:rPr>
        <w:rFonts w:ascii="Calibri" w:eastAsia="Calibri" w:hAnsi="Calibri" w:cs="Calibri"/>
        <w:color w:val="A6A6A6"/>
      </w:rPr>
      <w:t>Model Version: v2.9</w:t>
    </w:r>
    <w:r>
      <w:rPr>
        <w:rFonts w:ascii="Calibri" w:eastAsia="Calibri" w:hAnsi="Calibri" w:cs="Calibri"/>
        <w:color w:val="A6A6A6"/>
      </w:rPr>
      <w:tab/>
    </w:r>
    <w:r>
      <w:rPr>
        <w:rFonts w:ascii="Calibri" w:eastAsia="Calibri" w:hAnsi="Calibri" w:cs="Calibri"/>
        <w:color w:val="A6A6A6"/>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6F38" w14:textId="77777777" w:rsidR="007520CB" w:rsidRDefault="007520CB">
      <w:pPr>
        <w:spacing w:after="0"/>
      </w:pPr>
      <w:r>
        <w:separator/>
      </w:r>
    </w:p>
  </w:footnote>
  <w:footnote w:type="continuationSeparator" w:id="0">
    <w:p w14:paraId="19F04348" w14:textId="77777777" w:rsidR="007520CB" w:rsidRDefault="007520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A7F7" w14:textId="55F3F225" w:rsidR="00052D0B" w:rsidRDefault="00052D0B" w:rsidP="00E433C1">
    <w:pPr>
      <w:tabs>
        <w:tab w:val="center" w:pos="4513"/>
        <w:tab w:val="right" w:pos="9026"/>
      </w:tabs>
      <w:spacing w:after="0"/>
      <w:ind w:left="0" w:firstLine="0"/>
      <w:rPr>
        <w:rFonts w:ascii="Arial" w:eastAsia="Arial" w:hAnsi="Arial" w:cs="Arial"/>
        <w:sz w:val="20"/>
        <w:szCs w:val="20"/>
      </w:rPr>
    </w:pPr>
    <w:r>
      <w:rPr>
        <w:rFonts w:ascii="Arial" w:eastAsia="Arial" w:hAnsi="Arial" w:cs="Arial"/>
        <w:b/>
        <w:sz w:val="20"/>
        <w:szCs w:val="20"/>
      </w:rPr>
      <w:t>Schedule 36 (Intellectual Property Rights)</w:t>
    </w:r>
  </w:p>
  <w:p w14:paraId="48877FE1" w14:textId="1B05FB32" w:rsidR="00052D0B" w:rsidRDefault="00052D0B" w:rsidP="00E433C1">
    <w:pPr>
      <w:tabs>
        <w:tab w:val="center" w:pos="4513"/>
        <w:tab w:val="right" w:pos="9026"/>
      </w:tabs>
      <w:spacing w:after="0"/>
      <w:ind w:left="0" w:firstLine="0"/>
      <w:rPr>
        <w:rFonts w:ascii="Arial" w:eastAsia="Arial" w:hAnsi="Arial" w:cs="Arial"/>
        <w:sz w:val="20"/>
        <w:szCs w:val="20"/>
      </w:rPr>
    </w:pPr>
    <w:r>
      <w:rPr>
        <w:rFonts w:ascii="Arial" w:eastAsia="Arial" w:hAnsi="Arial" w:cs="Arial"/>
        <w:sz w:val="20"/>
        <w:szCs w:val="20"/>
      </w:rPr>
      <w:t>Crown Copyright 2022</w:t>
    </w:r>
  </w:p>
  <w:p w14:paraId="1141A9B7" w14:textId="77777777" w:rsidR="00052D0B" w:rsidRDefault="00052D0B">
    <w:pPr>
      <w:pBdr>
        <w:top w:val="nil"/>
        <w:left w:val="nil"/>
        <w:bottom w:val="nil"/>
        <w:right w:val="nil"/>
        <w:between w:val="nil"/>
      </w:pBdr>
      <w:tabs>
        <w:tab w:val="center" w:pos="4153"/>
        <w:tab w:val="right" w:pos="8306"/>
      </w:tabs>
      <w:spacing w:after="0"/>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0CD2" w14:textId="77777777" w:rsidR="00052D0B" w:rsidRDefault="00052D0B">
    <w:pPr>
      <w:tabs>
        <w:tab w:val="center" w:pos="4513"/>
        <w:tab w:val="right" w:pos="9026"/>
      </w:tabs>
      <w:spacing w:after="0"/>
      <w:rPr>
        <w:rFonts w:ascii="Calibri" w:eastAsia="Calibri" w:hAnsi="Calibri" w:cs="Calibri"/>
      </w:rPr>
    </w:pPr>
  </w:p>
  <w:p w14:paraId="74489001" w14:textId="77777777" w:rsidR="00052D0B" w:rsidRDefault="00052D0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64E7FE5"/>
    <w:multiLevelType w:val="hybridMultilevel"/>
    <w:tmpl w:val="8C8681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62CA"/>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8A7C6C"/>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D21407"/>
    <w:multiLevelType w:val="hybridMultilevel"/>
    <w:tmpl w:val="0D44661C"/>
    <w:lvl w:ilvl="0" w:tplc="39246A86">
      <w:start w:val="1"/>
      <w:numFmt w:val="lowerLetter"/>
      <w:lvlText w:val="%1."/>
      <w:lvlJc w:val="left"/>
      <w:pPr>
        <w:ind w:left="1857"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74A1E"/>
    <w:multiLevelType w:val="hybridMultilevel"/>
    <w:tmpl w:val="247055FA"/>
    <w:lvl w:ilvl="0" w:tplc="F2E835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D3651"/>
    <w:multiLevelType w:val="hybridMultilevel"/>
    <w:tmpl w:val="002E2E7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7" w15:restartNumberingAfterBreak="0">
    <w:nsid w:val="327A206E"/>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FA4956"/>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4E5640"/>
    <w:multiLevelType w:val="multilevel"/>
    <w:tmpl w:val="2F4CE2D6"/>
    <w:lvl w:ilvl="0">
      <w:start w:val="1"/>
      <w:numFmt w:val="decimal"/>
      <w:pStyle w:val="Level1"/>
      <w:lvlText w:val="%1"/>
      <w:lvlJc w:val="left"/>
      <w:pPr>
        <w:ind w:left="720" w:hanging="720"/>
      </w:pPr>
      <w:rPr>
        <w:rFonts w:hint="default"/>
      </w:rPr>
    </w:lvl>
    <w:lvl w:ilvl="1">
      <w:start w:val="1"/>
      <w:numFmt w:val="decimal"/>
      <w:pStyle w:val="Level2"/>
      <w:lvlText w:val="%1.%2"/>
      <w:lvlJc w:val="left"/>
      <w:pPr>
        <w:ind w:left="720" w:hanging="720"/>
      </w:pPr>
      <w:rPr>
        <w:rFonts w:hint="default"/>
        <w:b w:val="0"/>
      </w:rPr>
    </w:lvl>
    <w:lvl w:ilvl="2">
      <w:start w:val="1"/>
      <w:numFmt w:val="decimal"/>
      <w:pStyle w:val="Level3"/>
      <w:lvlText w:val="%1.%2.%3"/>
      <w:lvlJc w:val="left"/>
      <w:pPr>
        <w:ind w:left="1803" w:hanging="1083"/>
      </w:pPr>
      <w:rPr>
        <w:rFonts w:hint="default"/>
        <w:b w:val="0"/>
      </w:rPr>
    </w:lvl>
    <w:lvl w:ilvl="3">
      <w:start w:val="1"/>
      <w:numFmt w:val="lowerLetter"/>
      <w:pStyle w:val="Level4"/>
      <w:lvlText w:val="(%4)"/>
      <w:lvlJc w:val="left"/>
      <w:pPr>
        <w:ind w:left="1803" w:hanging="1083"/>
      </w:pPr>
      <w:rPr>
        <w:rFonts w:hint="default"/>
      </w:rPr>
    </w:lvl>
    <w:lvl w:ilvl="4">
      <w:start w:val="1"/>
      <w:numFmt w:val="lowerRoman"/>
      <w:pStyle w:val="Level5"/>
      <w:lvlText w:val="(%5)"/>
      <w:lvlJc w:val="left"/>
      <w:pPr>
        <w:ind w:left="2523" w:hanging="720"/>
      </w:pPr>
      <w:rPr>
        <w:rFonts w:hint="default"/>
      </w:rPr>
    </w:lvl>
    <w:lvl w:ilvl="5">
      <w:start w:val="1"/>
      <w:numFmt w:val="upperLetter"/>
      <w:pStyle w:val="Level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51200365"/>
    <w:multiLevelType w:val="multilevel"/>
    <w:tmpl w:val="9F004CD8"/>
    <w:lvl w:ilvl="0">
      <w:start w:val="1"/>
      <w:numFmt w:val="decimal"/>
      <w:lvlText w:val="%1."/>
      <w:lvlJc w:val="left"/>
      <w:pPr>
        <w:tabs>
          <w:tab w:val="num" w:pos="720"/>
        </w:tabs>
        <w:ind w:left="720" w:hanging="720"/>
      </w:pPr>
      <w:rPr>
        <w:rFonts w:hint="default"/>
        <w:caps w:val="0"/>
        <w:sz w:val="36"/>
        <w:szCs w:val="36"/>
        <w:effect w:val="none"/>
      </w:rPr>
    </w:lvl>
    <w:lvl w:ilvl="1">
      <w:start w:val="1"/>
      <w:numFmt w:val="decimal"/>
      <w:lvlText w:val="%1.%2"/>
      <w:lvlJc w:val="left"/>
      <w:pPr>
        <w:tabs>
          <w:tab w:val="num" w:pos="1440"/>
        </w:tabs>
        <w:ind w:left="1440" w:hanging="720"/>
      </w:pPr>
      <w:rPr>
        <w:rFonts w:hint="default"/>
        <w:b w:val="0"/>
        <w:i w:val="0"/>
        <w:caps w:val="0"/>
        <w:sz w:val="24"/>
        <w:szCs w:val="24"/>
        <w:effect w:val="none"/>
      </w:rPr>
    </w:lvl>
    <w:lvl w:ilvl="2">
      <w:start w:val="1"/>
      <w:numFmt w:val="decimal"/>
      <w:lvlText w:val="%1.%2.%3"/>
      <w:lvlJc w:val="left"/>
      <w:pPr>
        <w:tabs>
          <w:tab w:val="num" w:pos="2268"/>
        </w:tabs>
        <w:ind w:left="2268" w:hanging="828"/>
      </w:pPr>
      <w:rPr>
        <w:rFonts w:hint="default"/>
        <w:b w:val="0"/>
        <w:caps w:val="0"/>
        <w:effect w:val="none"/>
      </w:rPr>
    </w:lvl>
    <w:lvl w:ilvl="3">
      <w:start w:val="1"/>
      <w:numFmt w:val="lowerLetter"/>
      <w:lvlText w:val="%4)"/>
      <w:lvlJc w:val="left"/>
      <w:pPr>
        <w:tabs>
          <w:tab w:val="num" w:pos="2835"/>
        </w:tabs>
        <w:ind w:left="2835" w:hanging="675"/>
      </w:pPr>
      <w:rPr>
        <w:rFonts w:hint="default"/>
        <w:b w:val="0"/>
        <w:i w:val="0"/>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lowerRoman"/>
      <w:lvlText w:val="%6."/>
      <w:lvlJc w:val="righ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2" w15:restartNumberingAfterBreak="0">
    <w:nsid w:val="5A3F62DC"/>
    <w:multiLevelType w:val="multilevel"/>
    <w:tmpl w:val="0809001F"/>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i w:val="0"/>
        <w:smallCaps w:val="0"/>
        <w:strike w:val="0"/>
        <w:color w:val="000000"/>
        <w:u w:val="none"/>
        <w:vertAlign w:val="baseline"/>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5C456A"/>
    <w:multiLevelType w:val="multilevel"/>
    <w:tmpl w:val="6D921A5E"/>
    <w:lvl w:ilvl="0">
      <w:start w:val="1"/>
      <w:numFmt w:val="lowerLetter"/>
      <w:pStyle w:val="AppHead"/>
      <w:lvlText w:val="%1)"/>
      <w:lvlJc w:val="left"/>
      <w:pPr>
        <w:ind w:left="2346" w:hanging="360"/>
      </w:pPr>
    </w:lvl>
    <w:lvl w:ilvl="1">
      <w:start w:val="1"/>
      <w:numFmt w:val="lowerLetter"/>
      <w:pStyle w:val="AppPart"/>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4" w15:restartNumberingAfterBreak="0">
    <w:nsid w:val="5F697E52"/>
    <w:multiLevelType w:val="multilevel"/>
    <w:tmpl w:val="B5A40376"/>
    <w:lvl w:ilvl="0">
      <w:start w:val="1"/>
      <w:numFmt w:val="decimal"/>
      <w:pStyle w:val="BodyTextIndent"/>
      <w:lvlText w:val="%1."/>
      <w:lvlJc w:val="left"/>
      <w:pPr>
        <w:tabs>
          <w:tab w:val="num" w:pos="720"/>
        </w:tabs>
        <w:ind w:left="720" w:hanging="720"/>
      </w:pPr>
    </w:lvl>
    <w:lvl w:ilvl="1">
      <w:start w:val="1"/>
      <w:numFmt w:val="decimal"/>
      <w:pStyle w:val="BodyTextIndent2"/>
      <w:lvlText w:val="%2."/>
      <w:lvlJc w:val="left"/>
      <w:pPr>
        <w:tabs>
          <w:tab w:val="num" w:pos="1440"/>
        </w:tabs>
        <w:ind w:left="1440" w:hanging="720"/>
      </w:pPr>
    </w:lvl>
    <w:lvl w:ilvl="2">
      <w:start w:val="1"/>
      <w:numFmt w:val="decimal"/>
      <w:pStyle w:val="DefinitionNumbering1"/>
      <w:lvlText w:val="%3."/>
      <w:lvlJc w:val="left"/>
      <w:pPr>
        <w:tabs>
          <w:tab w:val="num" w:pos="2160"/>
        </w:tabs>
        <w:ind w:left="2160" w:hanging="720"/>
      </w:pPr>
    </w:lvl>
    <w:lvl w:ilvl="3">
      <w:start w:val="1"/>
      <w:numFmt w:val="decimal"/>
      <w:pStyle w:val="DefinitionNumbering2"/>
      <w:lvlText w:val="%4."/>
      <w:lvlJc w:val="left"/>
      <w:pPr>
        <w:tabs>
          <w:tab w:val="num" w:pos="2880"/>
        </w:tabs>
        <w:ind w:left="2880" w:hanging="720"/>
      </w:pPr>
    </w:lvl>
    <w:lvl w:ilvl="4">
      <w:start w:val="1"/>
      <w:numFmt w:val="decimal"/>
      <w:pStyle w:val="DefinitionNumbering3"/>
      <w:lvlText w:val="%5."/>
      <w:lvlJc w:val="left"/>
      <w:pPr>
        <w:tabs>
          <w:tab w:val="num" w:pos="3600"/>
        </w:tabs>
        <w:ind w:left="3600" w:hanging="720"/>
      </w:pPr>
    </w:lvl>
    <w:lvl w:ilvl="5">
      <w:start w:val="1"/>
      <w:numFmt w:val="decimal"/>
      <w:pStyle w:val="DefinitionNumbering4"/>
      <w:lvlText w:val="%6."/>
      <w:lvlJc w:val="left"/>
      <w:pPr>
        <w:tabs>
          <w:tab w:val="num" w:pos="4320"/>
        </w:tabs>
        <w:ind w:left="4320" w:hanging="720"/>
      </w:pPr>
    </w:lvl>
    <w:lvl w:ilvl="6">
      <w:start w:val="1"/>
      <w:numFmt w:val="decimal"/>
      <w:pStyle w:val="DefinitionNumbering5"/>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15" w15:restartNumberingAfterBreak="0">
    <w:nsid w:val="65C73E30"/>
    <w:multiLevelType w:val="multilevel"/>
    <w:tmpl w:val="E31EA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95068ED"/>
    <w:multiLevelType w:val="multilevel"/>
    <w:tmpl w:val="5D38A97E"/>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8463DD"/>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872B8C"/>
    <w:multiLevelType w:val="multilevel"/>
    <w:tmpl w:val="C96234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BFE1E2A"/>
    <w:multiLevelType w:val="multilevel"/>
    <w:tmpl w:val="5CCED94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rPr>
        <w:b w:val="0"/>
      </w:rPr>
    </w:lvl>
    <w:lvl w:ilvl="3">
      <w:start w:val="1"/>
      <w:numFmt w:val="decimal"/>
      <w:lvlText w:val="%1.%2.%3.%4."/>
      <w:lvlJc w:val="left"/>
      <w:pPr>
        <w:ind w:left="2592" w:hanging="936"/>
      </w:pPr>
      <w:rPr>
        <w:rFonts w:ascii="Arial" w:hAnsi="Arial" w:cs="Arial"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FB6446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num w:numId="1" w16cid:durableId="1497768869">
    <w:abstractNumId w:val="9"/>
  </w:num>
  <w:num w:numId="2" w16cid:durableId="324631147">
    <w:abstractNumId w:val="12"/>
  </w:num>
  <w:num w:numId="3" w16cid:durableId="1013990393">
    <w:abstractNumId w:val="13"/>
  </w:num>
  <w:num w:numId="4" w16cid:durableId="459611399">
    <w:abstractNumId w:val="15"/>
  </w:num>
  <w:num w:numId="5" w16cid:durableId="607009214">
    <w:abstractNumId w:val="14"/>
  </w:num>
  <w:num w:numId="6" w16cid:durableId="276183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27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9664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0108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094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8898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662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1575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4062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46581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3935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2043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8957274">
    <w:abstractNumId w:val="8"/>
  </w:num>
  <w:num w:numId="19" w16cid:durableId="1082408081">
    <w:abstractNumId w:val="2"/>
  </w:num>
  <w:num w:numId="20" w16cid:durableId="253974343">
    <w:abstractNumId w:val="16"/>
  </w:num>
  <w:num w:numId="21" w16cid:durableId="618805087">
    <w:abstractNumId w:val="10"/>
  </w:num>
  <w:num w:numId="22" w16cid:durableId="603926436">
    <w:abstractNumId w:val="7"/>
  </w:num>
  <w:num w:numId="23" w16cid:durableId="242957420">
    <w:abstractNumId w:val="0"/>
  </w:num>
  <w:num w:numId="24" w16cid:durableId="1782264446">
    <w:abstractNumId w:val="11"/>
  </w:num>
  <w:num w:numId="25" w16cid:durableId="14148618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5195201">
    <w:abstractNumId w:val="12"/>
  </w:num>
  <w:num w:numId="27" w16cid:durableId="1214777610">
    <w:abstractNumId w:val="12"/>
  </w:num>
  <w:num w:numId="28" w16cid:durableId="1011486976">
    <w:abstractNumId w:val="18"/>
  </w:num>
  <w:num w:numId="29" w16cid:durableId="599725481">
    <w:abstractNumId w:val="1"/>
  </w:num>
  <w:num w:numId="30" w16cid:durableId="997542344">
    <w:abstractNumId w:val="5"/>
  </w:num>
  <w:num w:numId="31" w16cid:durableId="695540642">
    <w:abstractNumId w:val="4"/>
  </w:num>
  <w:num w:numId="32" w16cid:durableId="638269069">
    <w:abstractNumId w:val="17"/>
  </w:num>
  <w:num w:numId="33" w16cid:durableId="1676225215">
    <w:abstractNumId w:val="3"/>
  </w:num>
  <w:num w:numId="34" w16cid:durableId="871462216">
    <w:abstractNumId w:val="19"/>
  </w:num>
  <w:num w:numId="35" w16cid:durableId="393116276">
    <w:abstractNumId w:val="20"/>
  </w:num>
  <w:num w:numId="36" w16cid:durableId="716709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C5"/>
    <w:rsid w:val="00003CFC"/>
    <w:rsid w:val="00052696"/>
    <w:rsid w:val="00052D0B"/>
    <w:rsid w:val="00074E62"/>
    <w:rsid w:val="00085AAD"/>
    <w:rsid w:val="00096FFB"/>
    <w:rsid w:val="000E4A78"/>
    <w:rsid w:val="00146A67"/>
    <w:rsid w:val="00181D6F"/>
    <w:rsid w:val="00196628"/>
    <w:rsid w:val="001C1542"/>
    <w:rsid w:val="001F08DA"/>
    <w:rsid w:val="001F5245"/>
    <w:rsid w:val="002552A1"/>
    <w:rsid w:val="002774F7"/>
    <w:rsid w:val="00293974"/>
    <w:rsid w:val="002C0DBC"/>
    <w:rsid w:val="002D64C6"/>
    <w:rsid w:val="00354248"/>
    <w:rsid w:val="00383424"/>
    <w:rsid w:val="003A16C4"/>
    <w:rsid w:val="003D52A7"/>
    <w:rsid w:val="004064EB"/>
    <w:rsid w:val="00427397"/>
    <w:rsid w:val="00475ACC"/>
    <w:rsid w:val="004F2CDB"/>
    <w:rsid w:val="005102A4"/>
    <w:rsid w:val="00520EC1"/>
    <w:rsid w:val="005355CF"/>
    <w:rsid w:val="00582F34"/>
    <w:rsid w:val="005A64A0"/>
    <w:rsid w:val="0061185D"/>
    <w:rsid w:val="00612684"/>
    <w:rsid w:val="006779ED"/>
    <w:rsid w:val="006B3EC4"/>
    <w:rsid w:val="006E549F"/>
    <w:rsid w:val="007104E2"/>
    <w:rsid w:val="007520CB"/>
    <w:rsid w:val="007549DD"/>
    <w:rsid w:val="007561A4"/>
    <w:rsid w:val="00770A4F"/>
    <w:rsid w:val="0078549B"/>
    <w:rsid w:val="007D71AE"/>
    <w:rsid w:val="00843A59"/>
    <w:rsid w:val="0087481E"/>
    <w:rsid w:val="00881130"/>
    <w:rsid w:val="008B0067"/>
    <w:rsid w:val="008B4991"/>
    <w:rsid w:val="008D6C2A"/>
    <w:rsid w:val="008F1377"/>
    <w:rsid w:val="00950EC5"/>
    <w:rsid w:val="0095652B"/>
    <w:rsid w:val="00973292"/>
    <w:rsid w:val="009B693C"/>
    <w:rsid w:val="009D2364"/>
    <w:rsid w:val="009D6802"/>
    <w:rsid w:val="009E7744"/>
    <w:rsid w:val="00A14113"/>
    <w:rsid w:val="00A218EA"/>
    <w:rsid w:val="00A341AF"/>
    <w:rsid w:val="00A6201E"/>
    <w:rsid w:val="00A62BF5"/>
    <w:rsid w:val="00A679B9"/>
    <w:rsid w:val="00AC6711"/>
    <w:rsid w:val="00AE7C42"/>
    <w:rsid w:val="00B02273"/>
    <w:rsid w:val="00B13946"/>
    <w:rsid w:val="00B1424C"/>
    <w:rsid w:val="00B31AF1"/>
    <w:rsid w:val="00B355E0"/>
    <w:rsid w:val="00B57F58"/>
    <w:rsid w:val="00B6692D"/>
    <w:rsid w:val="00BC038F"/>
    <w:rsid w:val="00BC64BF"/>
    <w:rsid w:val="00BF3776"/>
    <w:rsid w:val="00C00FAC"/>
    <w:rsid w:val="00C278EA"/>
    <w:rsid w:val="00C47F4F"/>
    <w:rsid w:val="00C615F9"/>
    <w:rsid w:val="00C71D35"/>
    <w:rsid w:val="00C72CCD"/>
    <w:rsid w:val="00C84528"/>
    <w:rsid w:val="00C87BC8"/>
    <w:rsid w:val="00CA2BD1"/>
    <w:rsid w:val="00CA3593"/>
    <w:rsid w:val="00CB32DA"/>
    <w:rsid w:val="00CB6F6D"/>
    <w:rsid w:val="00CD343F"/>
    <w:rsid w:val="00D04C62"/>
    <w:rsid w:val="00D1452D"/>
    <w:rsid w:val="00D2168B"/>
    <w:rsid w:val="00D25DFB"/>
    <w:rsid w:val="00D50EE2"/>
    <w:rsid w:val="00D5508E"/>
    <w:rsid w:val="00D67279"/>
    <w:rsid w:val="00D91BB7"/>
    <w:rsid w:val="00DA5B02"/>
    <w:rsid w:val="00DB6CF2"/>
    <w:rsid w:val="00DD2318"/>
    <w:rsid w:val="00DF0F47"/>
    <w:rsid w:val="00DF3BF7"/>
    <w:rsid w:val="00E433C1"/>
    <w:rsid w:val="00E43723"/>
    <w:rsid w:val="00E5180E"/>
    <w:rsid w:val="00E61FB5"/>
    <w:rsid w:val="00E87968"/>
    <w:rsid w:val="00E962BF"/>
    <w:rsid w:val="00E97B23"/>
    <w:rsid w:val="00EB0FB7"/>
    <w:rsid w:val="00EB12A5"/>
    <w:rsid w:val="00EB26A3"/>
    <w:rsid w:val="00EC726B"/>
    <w:rsid w:val="00ED2286"/>
    <w:rsid w:val="00F036FB"/>
    <w:rsid w:val="00F045E4"/>
    <w:rsid w:val="00F73D9D"/>
    <w:rsid w:val="00F97D6D"/>
    <w:rsid w:val="00FA1E73"/>
    <w:rsid w:val="00FB7C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before="120" w:after="240"/>
        <w:ind w:left="2592" w:hanging="936"/>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pPr>
      <w:outlineLvl w:val="0"/>
    </w:p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uiPriority w:val="99"/>
    <w:qFormat/>
    <w:pPr>
      <w:outlineLvl w:val="1"/>
    </w:pPr>
    <w:rPr>
      <w:rFonts w:ascii="Calibri" w:hAnsi="Calibri"/>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pPr>
      <w:outlineLvl w:val="2"/>
    </w:pPr>
  </w:style>
  <w:style w:type="paragraph" w:styleId="Heading4">
    <w:name w:val="heading 4"/>
    <w:basedOn w:val="HouseStyleBase"/>
    <w:link w:val="Heading4Char"/>
    <w:qFormat/>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link w:val="Heading5Char"/>
    <w:qFormat/>
    <w:p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
    <w:basedOn w:val="HouseStyleBase"/>
    <w:uiPriority w:val="9"/>
    <w:qFormat/>
    <w:pPr>
      <w:outlineLvl w:val="5"/>
    </w:pPr>
  </w:style>
  <w:style w:type="paragraph" w:styleId="Heading7">
    <w:name w:val="heading 7"/>
    <w:basedOn w:val="HouseStyleBase"/>
    <w:qFormat/>
    <w:pPr>
      <w:outlineLvl w:val="6"/>
    </w:pPr>
  </w:style>
  <w:style w:type="paragraph" w:styleId="Heading8">
    <w:name w:val="heading 8"/>
    <w:basedOn w:val="HouseStyleBase"/>
    <w:qFormat/>
    <w:pPr>
      <w:outlineLvl w:val="7"/>
    </w:pPr>
  </w:style>
  <w:style w:type="paragraph" w:styleId="Heading9">
    <w:name w:val="heading 9"/>
    <w:basedOn w:val="HouseStyleBase"/>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before="240" w:after="60"/>
      <w:jc w:val="center"/>
    </w:pPr>
    <w:rPr>
      <w:rFonts w:ascii="Arial" w:hAnsi="Arial"/>
      <w:b/>
      <w:kern w:val="28"/>
      <w:sz w:val="32"/>
    </w:rPr>
  </w:style>
  <w:style w:type="paragraph" w:styleId="Footer">
    <w:name w:val="footer"/>
    <w:basedOn w:val="Normal"/>
    <w:link w:val="FooterChar"/>
    <w:uiPriority w:val="99"/>
    <w:pPr>
      <w:tabs>
        <w:tab w:val="center" w:pos="4153"/>
        <w:tab w:val="right" w:pos="8306"/>
      </w:tabs>
      <w:spacing w:after="0"/>
    </w:pPr>
  </w:style>
  <w:style w:type="paragraph" w:styleId="BodyTextIndent">
    <w:name w:val="Body Text Indent"/>
    <w:basedOn w:val="HouseStyleBase"/>
    <w:link w:val="BodyTextIndentChar"/>
    <w:pPr>
      <w:numPr>
        <w:numId w:val="5"/>
      </w:numPr>
    </w:pPr>
    <w:rPr>
      <w:rFonts w:ascii="Calibri" w:hAnsi="Calibri"/>
    </w:rPr>
  </w:style>
  <w:style w:type="paragraph" w:styleId="BodyTextIndent2">
    <w:name w:val="Body Text Indent 2"/>
    <w:basedOn w:val="HouseStyleBase"/>
    <w:link w:val="BodyTextIndent2Char"/>
    <w:pPr>
      <w:numPr>
        <w:ilvl w:val="1"/>
        <w:numId w:val="5"/>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tabs>
        <w:tab w:val="num" w:pos="720"/>
      </w:tabs>
      <w:ind w:left="720" w:hanging="720"/>
      <w:jc w:val="center"/>
      <w:outlineLvl w:val="0"/>
    </w:pPr>
    <w:rPr>
      <w:b/>
      <w:caps/>
    </w:rPr>
  </w:style>
  <w:style w:type="paragraph" w:customStyle="1" w:styleId="ScheduleL1">
    <w:name w:val="Schedule L1"/>
    <w:basedOn w:val="HouseStyleBase"/>
    <w:pPr>
      <w:keepNext/>
      <w:tabs>
        <w:tab w:val="num" w:pos="720"/>
      </w:tabs>
      <w:ind w:left="720" w:hanging="720"/>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rPr>
      <w:b/>
    </w:rPr>
  </w:style>
  <w:style w:type="paragraph" w:styleId="ListBullet2">
    <w:name w:val="List Bullet 2"/>
    <w:basedOn w:val="HouseStyleBase"/>
    <w:pPr>
      <w:tabs>
        <w:tab w:val="num" w:pos="1440"/>
      </w:tabs>
      <w:ind w:left="1440" w:hanging="720"/>
    </w:pPr>
  </w:style>
  <w:style w:type="paragraph" w:customStyle="1" w:styleId="HouseStyleBase">
    <w:name w:val="House Style Base"/>
    <w:link w:val="HouseStyleBaseChar"/>
    <w:pPr>
      <w:adjustRightInd w:val="0"/>
    </w:pPr>
    <w:rPr>
      <w:rFonts w:eastAsia="STZhongsong"/>
      <w:lang w:eastAsia="zh-CN"/>
    </w:rPr>
  </w:style>
  <w:style w:type="numbering" w:styleId="111111">
    <w:name w:val="Outline List 2"/>
    <w:basedOn w:val="NoList"/>
  </w:style>
  <w:style w:type="paragraph" w:styleId="TOC1">
    <w:name w:val="toc 1"/>
    <w:semiHidden/>
    <w:pPr>
      <w:tabs>
        <w:tab w:val="left" w:pos="720"/>
        <w:tab w:val="right" w:leader="dot" w:pos="9029"/>
      </w:tabs>
      <w:adjustRightInd w:val="0"/>
      <w:spacing w:after="120"/>
      <w:ind w:left="720" w:hanging="720"/>
    </w:pPr>
    <w:rPr>
      <w:rFonts w:eastAsia="STZhongsong"/>
      <w:caps/>
      <w:lang w:eastAsia="zh-CN"/>
    </w:rPr>
  </w:style>
  <w:style w:type="paragraph" w:styleId="TOC2">
    <w:name w:val="toc 2"/>
    <w:semiHidden/>
    <w:pPr>
      <w:tabs>
        <w:tab w:val="left" w:pos="1440"/>
        <w:tab w:val="right" w:leader="dot" w:pos="9029"/>
      </w:tabs>
      <w:adjustRightInd w:val="0"/>
      <w:spacing w:after="120"/>
      <w:ind w:left="1440" w:hanging="720"/>
    </w:pPr>
    <w:rPr>
      <w:rFonts w:eastAsia="STZhongsong"/>
      <w:lang w:eastAsia="zh-CN"/>
    </w:rPr>
  </w:style>
  <w:style w:type="paragraph" w:styleId="TOC3">
    <w:name w:val="toc 3"/>
    <w:semiHidden/>
    <w:pPr>
      <w:tabs>
        <w:tab w:val="left" w:pos="2160"/>
        <w:tab w:val="right" w:leader="dot" w:pos="9029"/>
      </w:tabs>
      <w:adjustRightInd w:val="0"/>
      <w:spacing w:after="120"/>
      <w:ind w:left="2160" w:hanging="720"/>
    </w:pPr>
    <w:rPr>
      <w:rFonts w:eastAsia="STZhongsong"/>
      <w:lang w:eastAsia="zh-CN"/>
    </w:rPr>
  </w:style>
  <w:style w:type="paragraph" w:styleId="TOC4">
    <w:name w:val="toc 4"/>
    <w:semiHidden/>
    <w:pPr>
      <w:tabs>
        <w:tab w:val="left" w:pos="2880"/>
        <w:tab w:val="right" w:leader="dot" w:pos="9029"/>
      </w:tabs>
      <w:adjustRightInd w:val="0"/>
      <w:spacing w:after="120"/>
      <w:ind w:left="2880" w:hanging="720"/>
    </w:pPr>
    <w:rPr>
      <w:rFonts w:eastAsia="STZhongsong"/>
      <w:lang w:eastAsia="zh-CN"/>
    </w:rPr>
  </w:style>
  <w:style w:type="paragraph" w:styleId="TOC5">
    <w:name w:val="toc 5"/>
    <w:semiHidden/>
    <w:pPr>
      <w:tabs>
        <w:tab w:val="left" w:pos="3600"/>
        <w:tab w:val="right" w:leader="dot" w:pos="9029"/>
      </w:tabs>
      <w:adjustRightInd w:val="0"/>
      <w:spacing w:after="120"/>
      <w:ind w:left="3600" w:hanging="720"/>
    </w:pPr>
    <w:rPr>
      <w:rFonts w:eastAsia="STZhongsong"/>
      <w:lang w:eastAsia="zh-CN"/>
    </w:rPr>
  </w:style>
  <w:style w:type="paragraph" w:styleId="TOC6">
    <w:name w:val="toc 6"/>
    <w:semiHidden/>
    <w:pPr>
      <w:tabs>
        <w:tab w:val="left" w:pos="4320"/>
        <w:tab w:val="right" w:leader="dot" w:pos="9029"/>
      </w:tabs>
      <w:adjustRightInd w:val="0"/>
      <w:spacing w:after="120"/>
      <w:ind w:left="4320" w:hanging="720"/>
    </w:pPr>
    <w:rPr>
      <w:rFonts w:eastAsia="STZhongsong"/>
      <w:lang w:eastAsia="zh-CN"/>
    </w:rPr>
  </w:style>
  <w:style w:type="paragraph" w:styleId="TOC7">
    <w:name w:val="toc 7"/>
    <w:semiHidden/>
    <w:pPr>
      <w:tabs>
        <w:tab w:val="left" w:pos="5040"/>
        <w:tab w:val="right" w:leader="dot" w:pos="9029"/>
      </w:tabs>
      <w:adjustRightInd w:val="0"/>
      <w:spacing w:after="120"/>
      <w:ind w:left="5040" w:hanging="720"/>
    </w:pPr>
    <w:rPr>
      <w:rFonts w:eastAsia="STZhongsong"/>
      <w:lang w:eastAsia="zh-CN"/>
    </w:rPr>
  </w:style>
  <w:style w:type="paragraph" w:styleId="TOC8">
    <w:name w:val="toc 8"/>
    <w:semiHidden/>
    <w:pPr>
      <w:tabs>
        <w:tab w:val="right" w:leader="dot" w:pos="9029"/>
      </w:tabs>
      <w:adjustRightInd w:val="0"/>
      <w:spacing w:after="120"/>
    </w:pPr>
    <w:rPr>
      <w:rFonts w:eastAsia="STZhongsong"/>
      <w:caps/>
      <w:lang w:eastAsia="zh-CN"/>
    </w:rPr>
  </w:style>
  <w:style w:type="paragraph" w:styleId="TOC9">
    <w:name w:val="toc 9"/>
    <w:semiHidden/>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pPr>
      <w:adjustRightInd w:val="0"/>
    </w:pPr>
    <w:rPr>
      <w:rFonts w:eastAsia="STZhongsong"/>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tabs>
        <w:tab w:val="num" w:pos="720"/>
      </w:tabs>
      <w:ind w:left="720" w:hanging="720"/>
      <w:outlineLvl w:val="0"/>
    </w:pPr>
  </w:style>
  <w:style w:type="paragraph" w:customStyle="1" w:styleId="DefinitionNumbering1">
    <w:name w:val="Definition Numbering 1"/>
    <w:basedOn w:val="HouseStyleBase"/>
    <w:pPr>
      <w:numPr>
        <w:ilvl w:val="2"/>
        <w:numId w:val="5"/>
      </w:numPr>
      <w:spacing w:after="120"/>
      <w:outlineLvl w:val="0"/>
    </w:pPr>
    <w:rPr>
      <w:rFonts w:ascii="Calibri" w:hAnsi="Calibri"/>
    </w:rPr>
  </w:style>
  <w:style w:type="paragraph" w:customStyle="1" w:styleId="DefinitionNumbering2">
    <w:name w:val="Definition Numbering 2"/>
    <w:basedOn w:val="HouseStyleBase"/>
    <w:pPr>
      <w:numPr>
        <w:ilvl w:val="3"/>
        <w:numId w:val="5"/>
      </w:numPr>
      <w:outlineLvl w:val="1"/>
    </w:pPr>
  </w:style>
  <w:style w:type="paragraph" w:customStyle="1" w:styleId="DefinitionNumbering3">
    <w:name w:val="Definition Numbering 3"/>
    <w:basedOn w:val="HouseStyleBase"/>
    <w:pPr>
      <w:numPr>
        <w:ilvl w:val="4"/>
        <w:numId w:val="5"/>
      </w:numPr>
      <w:outlineLvl w:val="2"/>
    </w:pPr>
  </w:style>
  <w:style w:type="paragraph" w:customStyle="1" w:styleId="DefinitionNumbering4">
    <w:name w:val="Definition Numbering 4"/>
    <w:basedOn w:val="HouseStyleBase"/>
    <w:pPr>
      <w:numPr>
        <w:ilvl w:val="5"/>
        <w:numId w:val="5"/>
      </w:numPr>
      <w:outlineLvl w:val="3"/>
    </w:pPr>
  </w:style>
  <w:style w:type="paragraph" w:customStyle="1" w:styleId="DefinitionNumbering5">
    <w:name w:val="Definition Numbering 5"/>
    <w:basedOn w:val="HouseStyleBase"/>
    <w:pPr>
      <w:numPr>
        <w:ilvl w:val="6"/>
        <w:numId w:val="5"/>
      </w:numPr>
      <w:outlineLvl w:val="4"/>
    </w:pPr>
  </w:style>
  <w:style w:type="paragraph" w:customStyle="1" w:styleId="DefinitionNumbering6">
    <w:name w:val="Definition Numbering 6"/>
    <w:basedOn w:val="HouseStyleBase"/>
    <w:pPr>
      <w:numPr>
        <w:ilvl w:val="7"/>
        <w:numId w:val="5"/>
      </w:numPr>
      <w:outlineLvl w:val="5"/>
    </w:pPr>
  </w:style>
  <w:style w:type="paragraph" w:customStyle="1" w:styleId="DefinitionNumbering7">
    <w:name w:val="Definition Numbering 7"/>
    <w:basedOn w:val="HouseStyleBase"/>
    <w:pPr>
      <w:numPr>
        <w:ilvl w:val="8"/>
        <w:numId w:val="5"/>
      </w:numPr>
      <w:outlineLvl w:val="6"/>
    </w:pPr>
  </w:style>
  <w:style w:type="paragraph" w:customStyle="1" w:styleId="DefinitionNumbering8">
    <w:name w:val="Definition Numbering 8"/>
    <w:basedOn w:val="HouseStyleBase"/>
    <w:pPr>
      <w:tabs>
        <w:tab w:val="num" w:pos="5760"/>
      </w:tabs>
      <w:ind w:left="5760" w:hanging="720"/>
      <w:outlineLvl w:val="7"/>
    </w:pPr>
  </w:style>
  <w:style w:type="paragraph" w:customStyle="1" w:styleId="DefinitionNumbering9">
    <w:name w:val="Definition Numbering 9"/>
    <w:basedOn w:val="HouseStyleBase"/>
    <w:pPr>
      <w:tabs>
        <w:tab w:val="num" w:pos="6480"/>
      </w:tabs>
      <w:ind w:left="6480" w:hanging="720"/>
      <w:outlineLvl w:val="8"/>
    </w:pPr>
  </w:style>
  <w:style w:type="paragraph" w:customStyle="1" w:styleId="ListBullet1">
    <w:name w:val="List Bullet 1"/>
    <w:basedOn w:val="HouseStyleBase"/>
    <w:pPr>
      <w:tabs>
        <w:tab w:val="num" w:pos="720"/>
      </w:tabs>
      <w:ind w:left="720" w:hanging="720"/>
    </w:pPr>
  </w:style>
  <w:style w:type="paragraph" w:styleId="ListBullet3">
    <w:name w:val="List Bullet 3"/>
    <w:basedOn w:val="HouseStyleBase"/>
    <w:pPr>
      <w:tabs>
        <w:tab w:val="num" w:pos="2160"/>
      </w:tabs>
      <w:ind w:left="2160" w:hanging="720"/>
    </w:pPr>
  </w:style>
  <w:style w:type="paragraph" w:styleId="ListBullet4">
    <w:name w:val="List Bullet 4"/>
    <w:basedOn w:val="HouseStyleBase"/>
    <w:pPr>
      <w:tabs>
        <w:tab w:val="num" w:pos="2880"/>
      </w:tabs>
      <w:ind w:left="2880" w:hanging="720"/>
    </w:pPr>
  </w:style>
  <w:style w:type="paragraph" w:styleId="ListBullet5">
    <w:name w:val="List Bullet 5"/>
    <w:basedOn w:val="HouseStyleBase"/>
    <w:pPr>
      <w:tabs>
        <w:tab w:val="num" w:pos="3600"/>
      </w:tabs>
      <w:ind w:left="3600" w:hanging="720"/>
    </w:pPr>
  </w:style>
  <w:style w:type="paragraph" w:customStyle="1" w:styleId="ListBullet6">
    <w:name w:val="List Bullet 6"/>
    <w:basedOn w:val="HouseStyleBase"/>
    <w:pPr>
      <w:tabs>
        <w:tab w:val="num" w:pos="4320"/>
      </w:tabs>
      <w:ind w:left="4320" w:hanging="720"/>
    </w:pPr>
  </w:style>
  <w:style w:type="paragraph" w:customStyle="1" w:styleId="ListBullet7">
    <w:name w:val="List Bullet 7"/>
    <w:basedOn w:val="HouseStyleBase"/>
    <w:pPr>
      <w:tabs>
        <w:tab w:val="num" w:pos="5040"/>
      </w:tabs>
      <w:ind w:left="5040" w:hanging="720"/>
    </w:pPr>
  </w:style>
  <w:style w:type="paragraph" w:customStyle="1" w:styleId="ListBullet8">
    <w:name w:val="List Bullet 8"/>
    <w:basedOn w:val="HouseStyleBase"/>
    <w:pPr>
      <w:tabs>
        <w:tab w:val="num" w:pos="5760"/>
      </w:tabs>
      <w:ind w:left="5760" w:hanging="720"/>
    </w:pPr>
  </w:style>
  <w:style w:type="paragraph" w:customStyle="1" w:styleId="ListBullet9">
    <w:name w:val="List Bullet 9"/>
    <w:basedOn w:val="HouseStyleBase"/>
    <w:pPr>
      <w:tabs>
        <w:tab w:val="num" w:pos="6480"/>
      </w:tabs>
      <w:ind w:left="6480" w:hanging="720"/>
    </w:pPr>
  </w:style>
  <w:style w:type="paragraph" w:customStyle="1" w:styleId="SchPart">
    <w:name w:val="SchPart"/>
    <w:basedOn w:val="HouseStyleBaseCentred"/>
    <w:next w:val="MarginText"/>
    <w:pPr>
      <w:keepNext/>
      <w:tabs>
        <w:tab w:val="num" w:pos="1440"/>
      </w:tabs>
      <w:ind w:left="1440" w:hanging="720"/>
      <w:jc w:val="center"/>
      <w:outlineLvl w:val="1"/>
    </w:pPr>
    <w:rPr>
      <w:b/>
    </w:rPr>
  </w:style>
  <w:style w:type="paragraph" w:customStyle="1" w:styleId="ScheduleL2">
    <w:name w:val="Schedule L2"/>
    <w:basedOn w:val="HouseStyleBase"/>
    <w:pPr>
      <w:tabs>
        <w:tab w:val="num" w:pos="1440"/>
      </w:tabs>
      <w:ind w:left="1440" w:hanging="720"/>
      <w:outlineLvl w:val="1"/>
    </w:pPr>
    <w:rPr>
      <w:rFonts w:ascii="Calibri" w:hAnsi="Calibri"/>
    </w:rPr>
  </w:style>
  <w:style w:type="paragraph" w:customStyle="1" w:styleId="ScheduleL3">
    <w:name w:val="Schedule L3"/>
    <w:basedOn w:val="HouseStyleBase"/>
    <w:pPr>
      <w:tabs>
        <w:tab w:val="num" w:pos="2160"/>
      </w:tabs>
      <w:ind w:left="2160" w:hanging="720"/>
      <w:outlineLvl w:val="2"/>
    </w:pPr>
    <w:rPr>
      <w:rFonts w:ascii="Calibri" w:hAnsi="Calibri"/>
    </w:rPr>
  </w:style>
  <w:style w:type="paragraph" w:customStyle="1" w:styleId="ScheduleL4">
    <w:name w:val="Schedule L4"/>
    <w:basedOn w:val="HouseStyleBase"/>
    <w:pPr>
      <w:tabs>
        <w:tab w:val="num" w:pos="2880"/>
      </w:tabs>
      <w:ind w:left="2880" w:hanging="720"/>
      <w:outlineLvl w:val="3"/>
    </w:pPr>
  </w:style>
  <w:style w:type="paragraph" w:customStyle="1" w:styleId="ScheduleL5">
    <w:name w:val="Schedule L5"/>
    <w:basedOn w:val="HouseStyleBase"/>
    <w:pPr>
      <w:tabs>
        <w:tab w:val="num" w:pos="3600"/>
      </w:tabs>
      <w:ind w:left="3600" w:hanging="720"/>
      <w:outlineLvl w:val="4"/>
    </w:pPr>
  </w:style>
  <w:style w:type="paragraph" w:customStyle="1" w:styleId="ScheduleL6">
    <w:name w:val="Schedule L6"/>
    <w:basedOn w:val="HouseStyleBase"/>
    <w:pPr>
      <w:tabs>
        <w:tab w:val="num" w:pos="4320"/>
      </w:tabs>
      <w:ind w:left="4320" w:hanging="720"/>
      <w:outlineLvl w:val="5"/>
    </w:pPr>
  </w:style>
  <w:style w:type="paragraph" w:customStyle="1" w:styleId="ScheduleL7">
    <w:name w:val="Schedule L7"/>
    <w:basedOn w:val="HouseStyleBase"/>
    <w:pPr>
      <w:tabs>
        <w:tab w:val="num" w:pos="5040"/>
      </w:tabs>
      <w:ind w:left="5040" w:hanging="720"/>
      <w:outlineLvl w:val="6"/>
    </w:pPr>
  </w:style>
  <w:style w:type="paragraph" w:customStyle="1" w:styleId="ScheduleL8">
    <w:name w:val="Schedule L8"/>
    <w:basedOn w:val="HouseStyleBase"/>
    <w:pPr>
      <w:tabs>
        <w:tab w:val="num" w:pos="5760"/>
      </w:tabs>
      <w:ind w:left="5760" w:hanging="720"/>
      <w:outlineLvl w:val="7"/>
    </w:pPr>
  </w:style>
  <w:style w:type="paragraph" w:customStyle="1" w:styleId="ScheduleL9">
    <w:name w:val="Schedule L9"/>
    <w:basedOn w:val="HouseStyleBase"/>
    <w:pPr>
      <w:tabs>
        <w:tab w:val="num" w:pos="6480"/>
      </w:tabs>
      <w:ind w:left="6480" w:hanging="720"/>
      <w:outlineLvl w:val="8"/>
    </w:pPr>
  </w:style>
  <w:style w:type="paragraph" w:customStyle="1" w:styleId="SchSection">
    <w:name w:val="SchSection"/>
    <w:basedOn w:val="HouseStyleBaseCentred"/>
    <w:next w:val="MarginText"/>
    <w:pPr>
      <w:keepNext/>
      <w:tabs>
        <w:tab w:val="num" w:pos="2160"/>
      </w:tabs>
      <w:ind w:left="2160" w:hanging="720"/>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after="120"/>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pPr>
      <w:tabs>
        <w:tab w:val="num" w:pos="2160"/>
      </w:tabs>
      <w:overflowPunct w:val="0"/>
      <w:autoSpaceDE w:val="0"/>
      <w:autoSpaceDN w:val="0"/>
      <w:ind w:left="2160" w:hanging="720"/>
      <w:textAlignment w:val="baseline"/>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tabs>
        <w:tab w:val="num" w:pos="720"/>
      </w:tabs>
      <w:ind w:left="720" w:hanging="720"/>
      <w:contextualSpacing/>
    </w:pPr>
  </w:style>
  <w:style w:type="paragraph" w:styleId="ListNumber2">
    <w:name w:val="List Number 2"/>
    <w:basedOn w:val="Normal"/>
    <w:pPr>
      <w:tabs>
        <w:tab w:val="num" w:pos="720"/>
      </w:tabs>
      <w:ind w:left="720" w:hanging="720"/>
      <w:contextualSpacing/>
    </w:pPr>
  </w:style>
  <w:style w:type="paragraph" w:styleId="ListNumber3">
    <w:name w:val="List Number 3"/>
    <w:basedOn w:val="Normal"/>
    <w:pPr>
      <w:tabs>
        <w:tab w:val="num" w:pos="720"/>
      </w:tabs>
      <w:ind w:left="720" w:hanging="720"/>
      <w:contextualSpacing/>
    </w:pPr>
  </w:style>
  <w:style w:type="paragraph" w:styleId="ListNumber4">
    <w:name w:val="List Number 4"/>
    <w:basedOn w:val="Normal"/>
    <w:pPr>
      <w:tabs>
        <w:tab w:val="num" w:pos="720"/>
      </w:tabs>
      <w:ind w:left="720" w:hanging="720"/>
      <w:contextualSpacing/>
    </w:pPr>
  </w:style>
  <w:style w:type="paragraph" w:styleId="ListNumber5">
    <w:name w:val="List Number 5"/>
    <w:basedOn w:val="Normal"/>
    <w:pPr>
      <w:tabs>
        <w:tab w:val="num" w:pos="720"/>
      </w:tabs>
      <w:ind w:left="720" w:hanging="720"/>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overflowPunct w:val="0"/>
      <w:autoSpaceDE w:val="0"/>
      <w:autoSpaceDN w:val="0"/>
      <w:spacing w:before="240" w:after="60"/>
      <w:textAlignment w:val="baseline"/>
      <w:outlineLvl w:val="9"/>
    </w:pPr>
    <w:rPr>
      <w:rFonts w:ascii="Cambria" w:eastAsia="Times New Roman" w:hAnsi="Cambria"/>
      <w:b/>
      <w:bCs/>
      <w:kern w:val="32"/>
      <w:sz w:val="32"/>
      <w:szCs w:val="3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Pr>
      <w:rFonts w:eastAsia="STZhongsong"/>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
    <w:rPr>
      <w:rFonts w:ascii="Calibri" w:eastAsia="STZhongsong" w:hAnsi="Calibri"/>
      <w:sz w:val="22"/>
      <w:lang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spacing w:after="120"/>
      <w:jc w:val="center"/>
    </w:pPr>
    <w:rPr>
      <w:rFonts w:ascii="Trebuchet MS" w:eastAsia="Trebuchet MS" w:hAnsi="Trebuchet MS"/>
      <w:b/>
      <w:bCs/>
    </w:rPr>
  </w:style>
  <w:style w:type="paragraph" w:customStyle="1" w:styleId="TableNormal1">
    <w:name w:val="Table Normal1"/>
    <w:basedOn w:val="Normal"/>
    <w:pPr>
      <w:spacing w:after="120"/>
      <w:ind w:left="34"/>
    </w:pPr>
    <w:rPr>
      <w:rFonts w:ascii="Trebuchet MS" w:eastAsia="Trebuchet MS" w:hAnsi="Trebuchet MS"/>
    </w:rPr>
  </w:style>
  <w:style w:type="paragraph" w:customStyle="1" w:styleId="Heading2-NotBoldNotUnderlined">
    <w:name w:val="Heading 2 - Not Bold Not Underlined"/>
    <w:basedOn w:val="Heading2"/>
    <w:uiPriority w:val="3"/>
    <w:qFormat/>
    <w:pPr>
      <w:adjustRightInd/>
      <w:spacing w:after="200"/>
      <w:ind w:left="1582" w:hanging="720"/>
    </w:pPr>
    <w:rPr>
      <w:rFonts w:ascii="Arial" w:eastAsia="Calibri" w:hAnsi="Arial" w:cs="Arial"/>
      <w:sz w:val="20"/>
      <w:lang w:eastAsia="en-US"/>
    </w:rPr>
  </w:style>
  <w:style w:type="paragraph" w:customStyle="1" w:styleId="Body2">
    <w:name w:val="Body2"/>
    <w:basedOn w:val="Normal"/>
    <w:pPr>
      <w:ind w:left="709"/>
    </w:pPr>
    <w:rPr>
      <w:sz w:val="24"/>
      <w:szCs w:val="24"/>
    </w:rPr>
  </w:style>
  <w:style w:type="paragraph" w:customStyle="1" w:styleId="GPSL1CLAUSEHEADING">
    <w:name w:val="GPS L1 CLAUSE HEADING"/>
    <w:basedOn w:val="Normal"/>
    <w:next w:val="Normal"/>
    <w:qFormat/>
    <w:pPr>
      <w:tabs>
        <w:tab w:val="left" w:pos="142"/>
      </w:tabs>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pPr>
      <w:tabs>
        <w:tab w:val="left" w:pos="1985"/>
      </w:tabs>
      <w:spacing w:after="120"/>
    </w:pPr>
    <w:rPr>
      <w:rFonts w:ascii="Calibri" w:hAnsi="Calibri" w:cs="Arial"/>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spacing w:after="120"/>
    </w:pPr>
    <w:rPr>
      <w:rFonts w:ascii="Calibri" w:hAnsi="Calibri" w:cs="Arial"/>
      <w:b/>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uiPriority w:val="99"/>
    <w:qFormat/>
    <w:pPr>
      <w:tabs>
        <w:tab w:val="left" w:pos="-9"/>
        <w:tab w:val="num" w:pos="720"/>
      </w:tabs>
      <w:spacing w:after="120"/>
      <w:ind w:left="720" w:hanging="720"/>
    </w:pPr>
    <w:rPr>
      <w:rFonts w:ascii="Arial" w:hAnsi="Arial" w:cs="Arial"/>
    </w:rPr>
  </w:style>
  <w:style w:type="paragraph" w:customStyle="1" w:styleId="GPSDefinitionL2">
    <w:name w:val="GPS Definition L2"/>
    <w:basedOn w:val="GPsDefinition"/>
    <w:link w:val="GPSDefinitionL2Char"/>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DefinitionTerm">
    <w:name w:val="GPS Definition Term"/>
    <w:basedOn w:val="Normal"/>
    <w:qFormat/>
    <w:pPr>
      <w:spacing w:after="120"/>
      <w:ind w:left="-108"/>
    </w:pPr>
    <w:rPr>
      <w:rFonts w:ascii="Arial" w:hAnsi="Arial" w:cs="Arial"/>
      <w:b/>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tabs>
        <w:tab w:val="num" w:pos="720"/>
        <w:tab w:val="left" w:pos="851"/>
      </w:tabs>
      <w:ind w:left="720" w:hanging="720"/>
    </w:pPr>
    <w:rPr>
      <w:rFonts w:ascii="Calibri" w:hAnsi="Calibri" w:cs="Arial"/>
    </w:rPr>
  </w:style>
  <w:style w:type="character" w:customStyle="1" w:styleId="GPSL1SchedulenumberedChar1">
    <w:name w:val="GPS L1 Schedule numbered Char1"/>
    <w:link w:val="GPSL1Schedulenumbered"/>
    <w:locked/>
    <w:rsid w:val="00014AD9"/>
    <w:rPr>
      <w:rFonts w:ascii="Calibri" w:hAnsi="Calibri" w:cs="Arial"/>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spacing w:after="120"/>
      <w:ind w:left="1134" w:hanging="567"/>
    </w:pPr>
    <w:rPr>
      <w:rFonts w:ascii="Calibri" w:hAnsi="Calibri" w:cs="Arial"/>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spacing w:after="220"/>
      <w:ind w:left="1412"/>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lang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Level1">
    <w:name w:val="Level 1"/>
    <w:basedOn w:val="Normal"/>
    <w:next w:val="Normal"/>
    <w:qFormat/>
    <w:rsid w:val="00F73D9D"/>
    <w:pPr>
      <w:numPr>
        <w:numId w:val="21"/>
      </w:numPr>
      <w:tabs>
        <w:tab w:val="left" w:pos="720"/>
      </w:tabs>
      <w:spacing w:before="100" w:after="200"/>
    </w:pPr>
    <w:rPr>
      <w:rFonts w:ascii="Arial" w:hAnsi="Arial"/>
      <w:b/>
      <w:sz w:val="24"/>
      <w:szCs w:val="24"/>
      <w:u w:val="single"/>
      <w:lang w:eastAsia="en-GB"/>
    </w:rPr>
  </w:style>
  <w:style w:type="paragraph" w:customStyle="1" w:styleId="Level2">
    <w:name w:val="Level 2"/>
    <w:basedOn w:val="Level1"/>
    <w:next w:val="Normal"/>
    <w:rsid w:val="00F73D9D"/>
    <w:pPr>
      <w:numPr>
        <w:ilvl w:val="1"/>
      </w:numPr>
    </w:pPr>
    <w:rPr>
      <w:b w:val="0"/>
      <w:u w:val="none"/>
    </w:rPr>
  </w:style>
  <w:style w:type="paragraph" w:customStyle="1" w:styleId="Level3">
    <w:name w:val="Level 3"/>
    <w:basedOn w:val="Level2"/>
    <w:next w:val="Normal"/>
    <w:rsid w:val="00F73D9D"/>
    <w:pPr>
      <w:numPr>
        <w:ilvl w:val="2"/>
      </w:numPr>
      <w:tabs>
        <w:tab w:val="left" w:pos="1803"/>
      </w:tabs>
    </w:pPr>
  </w:style>
  <w:style w:type="paragraph" w:customStyle="1" w:styleId="Level4">
    <w:name w:val="Level 4"/>
    <w:basedOn w:val="Level3"/>
    <w:next w:val="Normal"/>
    <w:rsid w:val="00F73D9D"/>
    <w:pPr>
      <w:numPr>
        <w:ilvl w:val="3"/>
      </w:numPr>
    </w:pPr>
  </w:style>
  <w:style w:type="paragraph" w:customStyle="1" w:styleId="Level5">
    <w:name w:val="Level 5"/>
    <w:basedOn w:val="Level4"/>
    <w:next w:val="Normal"/>
    <w:rsid w:val="00F73D9D"/>
    <w:pPr>
      <w:numPr>
        <w:ilvl w:val="4"/>
      </w:numPr>
      <w:tabs>
        <w:tab w:val="left" w:pos="2523"/>
      </w:tabs>
    </w:pPr>
  </w:style>
  <w:style w:type="paragraph" w:customStyle="1" w:styleId="Level6">
    <w:name w:val="Level 6"/>
    <w:basedOn w:val="Level5"/>
    <w:rsid w:val="00F73D9D"/>
    <w:pPr>
      <w:numPr>
        <w:ilvl w:val="5"/>
      </w:numPr>
      <w:tabs>
        <w:tab w:val="clear" w:pos="2523"/>
      </w:tabs>
    </w:pPr>
  </w:style>
  <w:style w:type="numbering" w:customStyle="1" w:styleId="Appendix">
    <w:name w:val="Appendix"/>
    <w:uiPriority w:val="99"/>
    <w:rsid w:val="0087481E"/>
    <w:pPr>
      <w:numPr>
        <w:numId w:val="23"/>
      </w:numPr>
    </w:pPr>
  </w:style>
  <w:style w:type="paragraph" w:customStyle="1" w:styleId="StdBodyText">
    <w:name w:val="Std Body Text"/>
    <w:basedOn w:val="Normal"/>
    <w:qFormat/>
    <w:rsid w:val="00C47F4F"/>
    <w:pPr>
      <w:spacing w:before="100" w:after="200"/>
    </w:pPr>
    <w:rPr>
      <w:rFonts w:ascii="Arial" w:hAnsi="Arial"/>
      <w:sz w:val="24"/>
      <w:szCs w:val="24"/>
      <w:lang w:eastAsia="en-GB"/>
    </w:rPr>
  </w:style>
  <w:style w:type="paragraph" w:customStyle="1" w:styleId="StdBodyText1">
    <w:name w:val="Std Body Text 1"/>
    <w:basedOn w:val="StdBodyText"/>
    <w:rsid w:val="00520EC1"/>
    <w:pPr>
      <w:ind w:left="720"/>
    </w:pPr>
  </w:style>
  <w:style w:type="character" w:styleId="UnresolvedMention">
    <w:name w:val="Unresolved Mention"/>
    <w:basedOn w:val="DefaultParagraphFont"/>
    <w:uiPriority w:val="99"/>
    <w:semiHidden/>
    <w:unhideWhenUsed/>
    <w:rsid w:val="00AC6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YK7cfDsQIywk2wi7qSO6EHiS0w==">AMUW2mUrBIHqUsYdtsO2UYGcHpaxqmFCD5Bteg34RumZy51LZT9qzZHTOhP6H9lxU0Az4f0UdqCTonX5IOslZVU/Ap7a7xu+t2rlcBTBM8L7EhGriRexwqJPxWQSI/zGEidBVcTYK50fzfJTawUQceaUvdYilt9nLgKZ6UE9MZv+O+YljR2ztSlWkH1R9SgXCPI04aPJ1+a1IQ02IY4Y73D3a10o4mX/+kU+QJO06F4V5a0u2cxTuIBcIDNCVOpKmzxKtl8U+iUjeUksxUVsNsq2ktwjlO3GatJA74M2Cq35feeDptUnNmH1eoARdXt9/0a9lP89rx6/XWmdT/BWQltIDBSWu+qKfjxzOHWIhUZmuLE2OQctEMdgMAsB3yFy6JBitvAyirzEOy6xCPNd0XXYnGC/SK7fNKyzwceM8sa+M8UhPTtIKuid6rZV4W9fEuzDn7tDhEtZ+0+O5aRvsFDoP3m502OvYh8sv/dZEPZlUILxeIJI6bVCc+TFkQkqAlqAqiJhBbD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AB3D33-F7D1-4AED-AA3D-8554C57C3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A0056-3168-46CA-A1A0-D2AE5CE8F47B}">
  <ds:schemaRefs>
    <ds:schemaRef ds:uri="http://schemas.microsoft.com/sharepoint/v3/contenttype/forms"/>
  </ds:schemaRefs>
</ds:datastoreItem>
</file>

<file path=customXml/itemProps4.xml><?xml version="1.0" encoding="utf-8"?>
<ds:datastoreItem xmlns:ds="http://schemas.openxmlformats.org/officeDocument/2006/customXml" ds:itemID="{A18F1911-C2C1-4EB4-8B27-94E5096D3B23}">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5.xml><?xml version="1.0" encoding="utf-8"?>
<ds:datastoreItem xmlns:ds="http://schemas.openxmlformats.org/officeDocument/2006/customXml" ds:itemID="{88F72155-569B-4B6F-9049-A0C552DA0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2023-10-11T13:32:00Z</dcterms:created>
  <dcterms:modified xsi:type="dcterms:W3CDTF">2023-10-11T13:32:00Z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