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0A2D1255" w:rsidR="002C34D4" w:rsidRDefault="00290102" w:rsidP="002C34D4">
      <w:pPr>
        <w:pStyle w:val="Logos"/>
        <w:tabs>
          <w:tab w:val="right" w:pos="9498"/>
        </w:tabs>
      </w:pPr>
      <w:r w:rsidRPr="00290102">
        <w:t xml:space="preserve"> </w:t>
      </w:r>
      <w:r>
        <w:drawing>
          <wp:inline distT="0" distB="0" distL="0" distR="0" wp14:anchorId="691087C8" wp14:editId="37F0EC0F">
            <wp:extent cx="1463730" cy="717176"/>
            <wp:effectExtent l="0" t="0" r="3175" b="6985"/>
            <wp:docPr id="3" name="Picture 3" descr="https://educationgovuk-my.sharepoint.com/personal/liz_pendry_education_gov_uk/Documents/Documents/GEO%20docs/2017-08-31%20-%20National%20LGBT%20survey%20-%20SMART%20print%20-%20FULL%20ROUTING_files/GE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cationgovuk-my.sharepoint.com/personal/liz_pendry_education_gov_uk/Documents/Documents/GEO%20docs/2017-08-31%20-%20National%20LGBT%20survey%20-%20SMART%20print%20-%20FULL%20ROUTING_files/GEO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9842" cy="744669"/>
                    </a:xfrm>
                    <a:prstGeom prst="rect">
                      <a:avLst/>
                    </a:prstGeom>
                    <a:noFill/>
                    <a:ln>
                      <a:noFill/>
                    </a:ln>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6329DEC5" w14:textId="57AC7A5F" w:rsidR="00A57128" w:rsidRPr="007E0083" w:rsidRDefault="00A57128" w:rsidP="00EE71A2">
      <w:pPr>
        <w:pStyle w:val="Heading1"/>
      </w:pPr>
      <w:r w:rsidRPr="007E0083">
        <w:t>Title:</w:t>
      </w:r>
      <w:r w:rsidR="00C52475">
        <w:t xml:space="preserve"> </w:t>
      </w:r>
      <w:r w:rsidR="0030068B">
        <w:t>Barriers to political representation: disability and the EnAble fund</w:t>
      </w:r>
    </w:p>
    <w:p w14:paraId="2B434E3D" w14:textId="42873565" w:rsidR="00A57128" w:rsidRPr="0028777E" w:rsidRDefault="00A57128" w:rsidP="00A57128">
      <w:pPr>
        <w:rPr>
          <w:b/>
        </w:rPr>
      </w:pPr>
      <w:r w:rsidRPr="007E0083">
        <w:rPr>
          <w:b/>
        </w:rPr>
        <w:t xml:space="preserve">Project reference: </w:t>
      </w:r>
      <w:r w:rsidR="005D0F87" w:rsidRPr="0028777E">
        <w:rPr>
          <w:b/>
          <w:szCs w:val="22"/>
        </w:rPr>
        <w:t>GEO</w:t>
      </w:r>
      <w:r w:rsidR="00C52475" w:rsidRPr="0028777E">
        <w:rPr>
          <w:b/>
          <w:szCs w:val="22"/>
        </w:rPr>
        <w:t>201</w:t>
      </w:r>
      <w:r w:rsidR="0030068B" w:rsidRPr="0028777E">
        <w:rPr>
          <w:b/>
          <w:szCs w:val="22"/>
        </w:rPr>
        <w:t>8</w:t>
      </w:r>
      <w:r w:rsidR="00C52475" w:rsidRPr="0028777E">
        <w:rPr>
          <w:b/>
          <w:szCs w:val="22"/>
        </w:rPr>
        <w:t>/0</w:t>
      </w:r>
      <w:r w:rsidR="0030068B" w:rsidRPr="0028777E">
        <w:rPr>
          <w:b/>
          <w:szCs w:val="22"/>
        </w:rPr>
        <w:t>3</w:t>
      </w:r>
    </w:p>
    <w:p w14:paraId="501D40E4" w14:textId="7BAE8919" w:rsidR="00A57128" w:rsidRPr="007C4E15" w:rsidRDefault="00A57128" w:rsidP="00290102">
      <w:pPr>
        <w:spacing w:after="0" w:line="240" w:lineRule="auto"/>
      </w:pPr>
      <w:r w:rsidRPr="007C4E15">
        <w:rPr>
          <w:b/>
        </w:rPr>
        <w:t>Deadline for expressions of interest:</w:t>
      </w:r>
      <w:r w:rsidR="007C4E15" w:rsidRPr="007C4E15">
        <w:rPr>
          <w:b/>
        </w:rPr>
        <w:t xml:space="preserve"> </w:t>
      </w:r>
      <w:r w:rsidR="00DE163F">
        <w:rPr>
          <w:b/>
        </w:rPr>
        <w:t>1pm, Monday 15</w:t>
      </w:r>
      <w:r w:rsidR="0028777E" w:rsidRPr="0028777E">
        <w:rPr>
          <w:b/>
          <w:vertAlign w:val="superscript"/>
        </w:rPr>
        <w:t>th</w:t>
      </w:r>
      <w:r w:rsidR="0028777E">
        <w:rPr>
          <w:b/>
        </w:rPr>
        <w:t xml:space="preserve"> October 2018</w:t>
      </w:r>
    </w:p>
    <w:p w14:paraId="0CFBF484" w14:textId="184FA1CF" w:rsidR="00A57128" w:rsidRPr="001F2CE2" w:rsidRDefault="00A57128" w:rsidP="001F2CE2">
      <w:pPr>
        <w:pStyle w:val="Heading2"/>
      </w:pPr>
      <w:r w:rsidRPr="001F2CE2">
        <w:t>Summary</w:t>
      </w:r>
    </w:p>
    <w:p w14:paraId="43F49593" w14:textId="568B6017" w:rsidR="0030068B" w:rsidRDefault="00A57128" w:rsidP="00F8586B">
      <w:pPr>
        <w:rPr>
          <w:szCs w:val="22"/>
        </w:rPr>
      </w:pPr>
      <w:r w:rsidRPr="003E05F9">
        <w:rPr>
          <w:szCs w:val="22"/>
        </w:rPr>
        <w:t>Expressions of interest are sought</w:t>
      </w:r>
      <w:r>
        <w:rPr>
          <w:szCs w:val="22"/>
        </w:rPr>
        <w:t xml:space="preserve"> </w:t>
      </w:r>
      <w:r w:rsidR="00F8586B">
        <w:rPr>
          <w:szCs w:val="22"/>
        </w:rPr>
        <w:t xml:space="preserve">by the Government Equalities Office, </w:t>
      </w:r>
      <w:r>
        <w:rPr>
          <w:szCs w:val="22"/>
        </w:rPr>
        <w:t>to</w:t>
      </w:r>
      <w:r w:rsidR="00DD1C42">
        <w:rPr>
          <w:szCs w:val="22"/>
        </w:rPr>
        <w:t xml:space="preserve"> </w:t>
      </w:r>
      <w:r w:rsidR="00F8586B">
        <w:rPr>
          <w:szCs w:val="22"/>
        </w:rPr>
        <w:t>c</w:t>
      </w:r>
      <w:r w:rsidR="00434394">
        <w:rPr>
          <w:szCs w:val="22"/>
        </w:rPr>
        <w:t>onduct</w:t>
      </w:r>
      <w:r w:rsidR="00F8586B">
        <w:rPr>
          <w:szCs w:val="22"/>
        </w:rPr>
        <w:t xml:space="preserve"> research </w:t>
      </w:r>
      <w:r w:rsidR="0030068B">
        <w:rPr>
          <w:szCs w:val="22"/>
        </w:rPr>
        <w:t xml:space="preserve">on barriers to political representation for people with disabilities and to examine how the EnAble fund has been used to support disabled candidates in local elections by meeting the disability-related </w:t>
      </w:r>
      <w:r w:rsidR="00373A60">
        <w:rPr>
          <w:szCs w:val="22"/>
        </w:rPr>
        <w:t xml:space="preserve">expenses </w:t>
      </w:r>
      <w:r w:rsidR="0030068B">
        <w:rPr>
          <w:szCs w:val="22"/>
        </w:rPr>
        <w:t>they face.</w:t>
      </w:r>
    </w:p>
    <w:p w14:paraId="143B3B54" w14:textId="6C0D36DD" w:rsidR="00A87ACB" w:rsidRDefault="0030068B" w:rsidP="00F8586B">
      <w:pPr>
        <w:rPr>
          <w:szCs w:val="22"/>
        </w:rPr>
      </w:pPr>
      <w:r>
        <w:rPr>
          <w:szCs w:val="22"/>
        </w:rPr>
        <w:t>The research will involve a rapid evidence review, research with disabled MPs, councillors and people wh</w:t>
      </w:r>
      <w:r w:rsidR="00A87ACB">
        <w:rPr>
          <w:szCs w:val="22"/>
        </w:rPr>
        <w:t>o have considered putting themselves forward for selection/election, research with the</w:t>
      </w:r>
      <w:r w:rsidR="00290102">
        <w:rPr>
          <w:szCs w:val="22"/>
        </w:rPr>
        <w:t xml:space="preserve"> EnAble</w:t>
      </w:r>
      <w:r w:rsidR="00A87ACB">
        <w:rPr>
          <w:szCs w:val="22"/>
        </w:rPr>
        <w:t xml:space="preserve"> administrator, applicants and recipients of the EnAble fund and collation and analysis of the EnAble fund monitoring data.</w:t>
      </w:r>
    </w:p>
    <w:p w14:paraId="0BF9ADD3" w14:textId="1A5D6761" w:rsidR="00A57128" w:rsidRDefault="00A57128" w:rsidP="001F2CE2">
      <w:pPr>
        <w:pStyle w:val="Heading2"/>
      </w:pPr>
      <w:r>
        <w:t>Background</w:t>
      </w:r>
    </w:p>
    <w:p w14:paraId="33CDE99E" w14:textId="358137C6" w:rsidR="007C4E15" w:rsidRDefault="007C4E15" w:rsidP="007C4E15">
      <w:pPr>
        <w:rPr>
          <w:szCs w:val="22"/>
        </w:rPr>
      </w:pPr>
      <w:r>
        <w:rPr>
          <w:szCs w:val="22"/>
        </w:rPr>
        <w:t>In May 2018, Penny Mordaunt, Minister for Women and Equalities, announced a</w:t>
      </w:r>
      <w:r w:rsidR="003A0AB6">
        <w:rPr>
          <w:szCs w:val="22"/>
        </w:rPr>
        <w:t>n interim</w:t>
      </w:r>
      <w:r>
        <w:rPr>
          <w:szCs w:val="22"/>
        </w:rPr>
        <w:t xml:space="preserve"> fund (the EnAble fund) </w:t>
      </w:r>
      <w:r w:rsidR="003A0AB6">
        <w:rPr>
          <w:szCs w:val="22"/>
        </w:rPr>
        <w:t>of up to £250,000 to support disabled candidates, primarily for the forthcoming English local elections in 2019</w:t>
      </w:r>
      <w:r w:rsidR="003A0AB6">
        <w:rPr>
          <w:rStyle w:val="FootnoteReference"/>
          <w:szCs w:val="22"/>
        </w:rPr>
        <w:footnoteReference w:id="1"/>
      </w:r>
      <w:r w:rsidR="003A0AB6">
        <w:rPr>
          <w:szCs w:val="22"/>
        </w:rPr>
        <w:t>.</w:t>
      </w:r>
    </w:p>
    <w:p w14:paraId="30AA0743" w14:textId="728A0F63" w:rsidR="005E31B3" w:rsidRDefault="005E31B3" w:rsidP="005E31B3">
      <w:pPr>
        <w:rPr>
          <w:rFonts w:cs="Arial"/>
        </w:rPr>
      </w:pPr>
      <w:r>
        <w:rPr>
          <w:rFonts w:cs="Arial"/>
        </w:rPr>
        <w:t>T</w:t>
      </w:r>
      <w:r w:rsidRPr="00DE6633">
        <w:rPr>
          <w:rFonts w:cs="Arial"/>
        </w:rPr>
        <w:t xml:space="preserve">he </w:t>
      </w:r>
      <w:r>
        <w:rPr>
          <w:rFonts w:cs="Arial"/>
        </w:rPr>
        <w:t xml:space="preserve">interim EnAble </w:t>
      </w:r>
      <w:r w:rsidRPr="00DE6633">
        <w:rPr>
          <w:rFonts w:cs="Arial"/>
        </w:rPr>
        <w:t xml:space="preserve">fund </w:t>
      </w:r>
      <w:r>
        <w:rPr>
          <w:rFonts w:cs="Arial"/>
        </w:rPr>
        <w:t xml:space="preserve">will support disabled candidates in local elections by meeting the additional disability-related </w:t>
      </w:r>
      <w:r w:rsidR="00373A60">
        <w:rPr>
          <w:rFonts w:cs="Arial"/>
        </w:rPr>
        <w:t xml:space="preserve">expenses </w:t>
      </w:r>
      <w:r>
        <w:rPr>
          <w:rFonts w:cs="Arial"/>
        </w:rPr>
        <w:t xml:space="preserve">they face. </w:t>
      </w:r>
      <w:r w:rsidRPr="00DE6633">
        <w:rPr>
          <w:rFonts w:cs="Arial"/>
        </w:rPr>
        <w:t>Th</w:t>
      </w:r>
      <w:r>
        <w:rPr>
          <w:rFonts w:cs="Arial"/>
        </w:rPr>
        <w:t xml:space="preserve">e fund is an </w:t>
      </w:r>
      <w:r w:rsidRPr="00DE6633">
        <w:rPr>
          <w:rFonts w:cs="Arial"/>
        </w:rPr>
        <w:t>interim measure for the next 12 months, while a long term solution led by political parties, is being established.</w:t>
      </w:r>
    </w:p>
    <w:p w14:paraId="7458E8A8" w14:textId="01F69BEF" w:rsidR="003A0AB6" w:rsidRDefault="003A0AB6" w:rsidP="003A0AB6">
      <w:pPr>
        <w:rPr>
          <w:rFonts w:cs="Arial"/>
        </w:rPr>
      </w:pPr>
      <w:r w:rsidRPr="003D7969">
        <w:rPr>
          <w:rFonts w:cs="Arial"/>
        </w:rPr>
        <w:t>The fund has been set up to support the local elections in England in 2019</w:t>
      </w:r>
      <w:r>
        <w:rPr>
          <w:rFonts w:cs="Arial"/>
        </w:rPr>
        <w:t xml:space="preserve"> (2</w:t>
      </w:r>
      <w:r w:rsidRPr="003D7969">
        <w:rPr>
          <w:rFonts w:cs="Arial"/>
          <w:vertAlign w:val="superscript"/>
        </w:rPr>
        <w:t>nd</w:t>
      </w:r>
      <w:r>
        <w:rPr>
          <w:rFonts w:cs="Arial"/>
        </w:rPr>
        <w:t xml:space="preserve"> May 2019, 192 District, 36 Metropolitan and 52 Unitary local authority elections in England + 4 Mayoral elections)</w:t>
      </w:r>
      <w:r w:rsidRPr="003D7969">
        <w:rPr>
          <w:rFonts w:cs="Arial"/>
        </w:rPr>
        <w:t>.</w:t>
      </w:r>
      <w:r>
        <w:rPr>
          <w:rFonts w:cs="Arial"/>
        </w:rPr>
        <w:t xml:space="preserve"> </w:t>
      </w:r>
    </w:p>
    <w:p w14:paraId="0F496208" w14:textId="17C9FFA7" w:rsidR="005A6F62" w:rsidRPr="00245DA5" w:rsidRDefault="003A0AB6" w:rsidP="005A6F62">
      <w:pPr>
        <w:rPr>
          <w:szCs w:val="22"/>
        </w:rPr>
      </w:pPr>
      <w:r w:rsidRPr="003D7969">
        <w:rPr>
          <w:rFonts w:cs="Arial"/>
        </w:rPr>
        <w:t>The LGA have agreed to oversee the delivery of this money, via their four Political Groups</w:t>
      </w:r>
      <w:r w:rsidR="005A6F62">
        <w:rPr>
          <w:rFonts w:cs="Arial"/>
        </w:rPr>
        <w:t xml:space="preserve"> (Conservative, Labour, Liberal Democrat and Independent – made up of smaller parties and independents)</w:t>
      </w:r>
      <w:r w:rsidRPr="003D7969">
        <w:rPr>
          <w:rFonts w:cs="Arial"/>
        </w:rPr>
        <w:t xml:space="preserve">, with support provided by a commercial scheme administrator, which the LGA will tender through an open and competitive process. </w:t>
      </w:r>
      <w:r w:rsidR="009F31A2">
        <w:rPr>
          <w:rFonts w:cs="Arial"/>
        </w:rPr>
        <w:t xml:space="preserve">This a new model of delivery and there is </w:t>
      </w:r>
      <w:r w:rsidR="009F31A2">
        <w:rPr>
          <w:rFonts w:cs="Arial"/>
        </w:rPr>
        <w:lastRenderedPageBreak/>
        <w:t>particular interest in how this model works</w:t>
      </w:r>
      <w:r w:rsidR="009F31A2" w:rsidRPr="00245DA5">
        <w:rPr>
          <w:rFonts w:cs="Arial"/>
        </w:rPr>
        <w:t xml:space="preserve">. </w:t>
      </w:r>
      <w:r w:rsidR="005A6F62" w:rsidRPr="00245DA5">
        <w:rPr>
          <w:rFonts w:cs="Arial"/>
        </w:rPr>
        <w:t xml:space="preserve"> </w:t>
      </w:r>
      <w:r w:rsidR="005A6F62" w:rsidRPr="00245DA5">
        <w:rPr>
          <w:lang w:val="en"/>
        </w:rPr>
        <w:t>The group offices oversee elections and membership of LGA Boards, Committees, Forums and Commissions, and act as a secretariat for the work of their group</w:t>
      </w:r>
      <w:r w:rsidR="005A6F62" w:rsidRPr="00245DA5">
        <w:rPr>
          <w:rStyle w:val="FootnoteReference"/>
          <w:lang w:val="en"/>
        </w:rPr>
        <w:footnoteReference w:id="2"/>
      </w:r>
      <w:r w:rsidR="005A6F62" w:rsidRPr="00245DA5">
        <w:rPr>
          <w:lang w:val="en"/>
        </w:rPr>
        <w:t>.</w:t>
      </w:r>
      <w:r w:rsidR="005A6F62" w:rsidRPr="00245DA5">
        <w:t xml:space="preserve"> </w:t>
      </w:r>
    </w:p>
    <w:p w14:paraId="6CF092B9" w14:textId="245DA33A" w:rsidR="00AA5CD5" w:rsidRDefault="00AA5CD5" w:rsidP="00AA5CD5">
      <w:pPr>
        <w:rPr>
          <w:rFonts w:cs="Arial"/>
        </w:rPr>
      </w:pPr>
      <w:r>
        <w:rPr>
          <w:rFonts w:cs="Arial"/>
        </w:rPr>
        <w:t>We are expecting in the region of 100 applications to the fund</w:t>
      </w:r>
      <w:r w:rsidR="00957FA8">
        <w:rPr>
          <w:rFonts w:cs="Arial"/>
        </w:rPr>
        <w:t>.</w:t>
      </w:r>
    </w:p>
    <w:p w14:paraId="2DA3BB87" w14:textId="28DBEFF8" w:rsidR="00A57128" w:rsidRDefault="00207ABE" w:rsidP="001F2CE2">
      <w:pPr>
        <w:pStyle w:val="Heading2"/>
      </w:pPr>
      <w:r>
        <w:t>Project</w:t>
      </w:r>
      <w:r w:rsidR="00FB3E04" w:rsidRPr="003E05F9">
        <w:t xml:space="preserve"> </w:t>
      </w:r>
      <w:r w:rsidR="00A57128" w:rsidRPr="003E05F9">
        <w:t>aims</w:t>
      </w:r>
    </w:p>
    <w:p w14:paraId="12DED281" w14:textId="77777777" w:rsidR="00C13E98" w:rsidRDefault="00C13E98" w:rsidP="00C13E98">
      <w:pPr>
        <w:rPr>
          <w:rFonts w:cs="Arial"/>
        </w:rPr>
      </w:pPr>
      <w:r w:rsidRPr="003D7969">
        <w:rPr>
          <w:rFonts w:cs="Arial"/>
        </w:rPr>
        <w:t>Th</w:t>
      </w:r>
      <w:r>
        <w:rPr>
          <w:rFonts w:cs="Arial"/>
        </w:rPr>
        <w:t>e</w:t>
      </w:r>
      <w:r w:rsidRPr="003D7969">
        <w:rPr>
          <w:rFonts w:cs="Arial"/>
        </w:rPr>
        <w:t xml:space="preserve"> research will provide political parties </w:t>
      </w:r>
      <w:r>
        <w:rPr>
          <w:rFonts w:cs="Arial"/>
        </w:rPr>
        <w:t xml:space="preserve">and government </w:t>
      </w:r>
      <w:r w:rsidRPr="003D7969">
        <w:rPr>
          <w:rFonts w:cs="Arial"/>
        </w:rPr>
        <w:t xml:space="preserve">with </w:t>
      </w:r>
      <w:r>
        <w:rPr>
          <w:rFonts w:cs="Arial"/>
        </w:rPr>
        <w:t xml:space="preserve">i) </w:t>
      </w:r>
      <w:r w:rsidRPr="003D7969">
        <w:rPr>
          <w:rFonts w:cs="Arial"/>
        </w:rPr>
        <w:t xml:space="preserve">information on the barriers </w:t>
      </w:r>
      <w:r>
        <w:rPr>
          <w:rFonts w:cs="Arial"/>
        </w:rPr>
        <w:t xml:space="preserve">people with disabilities face </w:t>
      </w:r>
      <w:r w:rsidRPr="003D7969">
        <w:rPr>
          <w:rFonts w:cs="Arial"/>
        </w:rPr>
        <w:t xml:space="preserve">and </w:t>
      </w:r>
      <w:r>
        <w:rPr>
          <w:rFonts w:cs="Arial"/>
        </w:rPr>
        <w:t xml:space="preserve">how these could be addressed and ii) information on how the interim EnAble fund has been used and the outcomes achieved by recipients of the fund. </w:t>
      </w:r>
    </w:p>
    <w:p w14:paraId="1F8E84DB" w14:textId="77777777" w:rsidR="003A0AB6" w:rsidRDefault="003A0AB6" w:rsidP="003A0AB6">
      <w:pPr>
        <w:rPr>
          <w:rFonts w:cs="Arial"/>
        </w:rPr>
      </w:pPr>
      <w:r>
        <w:rPr>
          <w:rFonts w:cs="Arial"/>
        </w:rPr>
        <w:t xml:space="preserve">The research will </w:t>
      </w:r>
    </w:p>
    <w:p w14:paraId="398B7EA8" w14:textId="77777777" w:rsidR="003A0AB6" w:rsidRDefault="003A0AB6" w:rsidP="003A0AB6">
      <w:pPr>
        <w:pStyle w:val="ListParagraph"/>
        <w:numPr>
          <w:ilvl w:val="0"/>
          <w:numId w:val="29"/>
        </w:numPr>
        <w:spacing w:after="160" w:line="259" w:lineRule="auto"/>
        <w:rPr>
          <w:rFonts w:cs="Arial"/>
        </w:rPr>
      </w:pPr>
      <w:r>
        <w:rPr>
          <w:rFonts w:cs="Arial"/>
        </w:rPr>
        <w:t>outline the barriers disabled candidates face</w:t>
      </w:r>
    </w:p>
    <w:p w14:paraId="3786B63E" w14:textId="77777777" w:rsidR="003A0AB6" w:rsidRDefault="003A0AB6" w:rsidP="003A0AB6">
      <w:pPr>
        <w:pStyle w:val="ListParagraph"/>
        <w:numPr>
          <w:ilvl w:val="0"/>
          <w:numId w:val="29"/>
        </w:numPr>
        <w:spacing w:after="160" w:line="259" w:lineRule="auto"/>
        <w:rPr>
          <w:rFonts w:cs="Arial"/>
        </w:rPr>
      </w:pPr>
      <w:r>
        <w:rPr>
          <w:rFonts w:cs="Arial"/>
        </w:rPr>
        <w:t>highlight strategies that can be used to address the barriers</w:t>
      </w:r>
    </w:p>
    <w:p w14:paraId="460A3FBD" w14:textId="77777777" w:rsidR="003A0AB6" w:rsidRDefault="003A0AB6" w:rsidP="003A0AB6">
      <w:pPr>
        <w:pStyle w:val="ListParagraph"/>
        <w:numPr>
          <w:ilvl w:val="0"/>
          <w:numId w:val="29"/>
        </w:numPr>
        <w:spacing w:after="160" w:line="259" w:lineRule="auto"/>
        <w:rPr>
          <w:rFonts w:cs="Arial"/>
        </w:rPr>
      </w:pPr>
      <w:r>
        <w:rPr>
          <w:rFonts w:cs="Arial"/>
        </w:rPr>
        <w:t>highlight the extent to which recipients of the EnAble fund felt it helped them to address the barriers they faced</w:t>
      </w:r>
    </w:p>
    <w:p w14:paraId="123C1FFD" w14:textId="77777777" w:rsidR="003A0AB6" w:rsidRDefault="003A0AB6" w:rsidP="003A0AB6">
      <w:pPr>
        <w:pStyle w:val="ListParagraph"/>
        <w:numPr>
          <w:ilvl w:val="0"/>
          <w:numId w:val="29"/>
        </w:numPr>
        <w:spacing w:after="160" w:line="259" w:lineRule="auto"/>
        <w:rPr>
          <w:rFonts w:cs="Arial"/>
        </w:rPr>
      </w:pPr>
      <w:r>
        <w:rPr>
          <w:rFonts w:cs="Arial"/>
        </w:rPr>
        <w:t>show the types of adjustments that could be made to support disabled people to gain electoral office</w:t>
      </w:r>
    </w:p>
    <w:p w14:paraId="27A3D6B9" w14:textId="77777777" w:rsidR="003A0AB6" w:rsidRPr="00BA7588" w:rsidRDefault="003A0AB6" w:rsidP="003A0AB6">
      <w:pPr>
        <w:pStyle w:val="ListParagraph"/>
        <w:numPr>
          <w:ilvl w:val="0"/>
          <w:numId w:val="29"/>
        </w:numPr>
        <w:spacing w:after="160" w:line="259" w:lineRule="auto"/>
        <w:rPr>
          <w:rFonts w:cs="Arial"/>
        </w:rPr>
      </w:pPr>
      <w:r w:rsidRPr="00BA7588">
        <w:rPr>
          <w:rFonts w:cs="Arial"/>
        </w:rPr>
        <w:t>provide information on how the EnAble fund was used and the operation of the fund model (Political Groups having the final say)</w:t>
      </w:r>
    </w:p>
    <w:p w14:paraId="53713852" w14:textId="1FE35CD6" w:rsidR="003A0AB6" w:rsidRDefault="003A0AB6" w:rsidP="003A0AB6">
      <w:pPr>
        <w:pStyle w:val="ListParagraph"/>
        <w:numPr>
          <w:ilvl w:val="0"/>
          <w:numId w:val="29"/>
        </w:numPr>
        <w:spacing w:after="160" w:line="259" w:lineRule="auto"/>
        <w:rPr>
          <w:rFonts w:cs="Arial"/>
        </w:rPr>
      </w:pPr>
      <w:r>
        <w:rPr>
          <w:rFonts w:cs="Arial"/>
        </w:rPr>
        <w:t xml:space="preserve">provide case studies that can be used in Comms to show how MPs and Councillors with disabilities have successfully overcome barriers they faced </w:t>
      </w:r>
    </w:p>
    <w:p w14:paraId="0E6B3F4B" w14:textId="2751E8B4" w:rsidR="004A600B" w:rsidRPr="004A600B" w:rsidRDefault="004A600B" w:rsidP="001F2CE2">
      <w:pPr>
        <w:pStyle w:val="Heading2"/>
      </w:pPr>
      <w:r>
        <w:t>Methodology</w:t>
      </w:r>
    </w:p>
    <w:p w14:paraId="5DC09577" w14:textId="0EADA98B" w:rsidR="00935B38" w:rsidRDefault="00867995" w:rsidP="00935B38">
      <w:pPr>
        <w:rPr>
          <w:rFonts w:cs="Arial"/>
        </w:rPr>
      </w:pPr>
      <w:r>
        <w:rPr>
          <w:rFonts w:cs="Arial"/>
        </w:rPr>
        <w:t xml:space="preserve">We expect the project to </w:t>
      </w:r>
      <w:r w:rsidR="00290102">
        <w:rPr>
          <w:rFonts w:cs="Arial"/>
        </w:rPr>
        <w:t>involve the following elements.</w:t>
      </w:r>
    </w:p>
    <w:p w14:paraId="13577DC2" w14:textId="77777777" w:rsidR="003A0AB6" w:rsidRDefault="003A0AB6" w:rsidP="003A0AB6">
      <w:pPr>
        <w:rPr>
          <w:rFonts w:cs="Arial"/>
          <w:b/>
        </w:rPr>
      </w:pPr>
      <w:r w:rsidRPr="005E4733">
        <w:rPr>
          <w:rFonts w:cs="Arial"/>
          <w:b/>
        </w:rPr>
        <w:t>Barriers and strategies for success</w:t>
      </w:r>
    </w:p>
    <w:p w14:paraId="1E803506" w14:textId="7BD2DD23" w:rsidR="003A0AB6" w:rsidRPr="00AB0AB5" w:rsidRDefault="003A0AB6" w:rsidP="003A0AB6">
      <w:pPr>
        <w:pStyle w:val="ListParagraph"/>
        <w:numPr>
          <w:ilvl w:val="0"/>
          <w:numId w:val="26"/>
        </w:numPr>
        <w:spacing w:after="160" w:line="259" w:lineRule="auto"/>
        <w:rPr>
          <w:rFonts w:cs="Arial"/>
        </w:rPr>
      </w:pPr>
      <w:r w:rsidRPr="00AB0AB5">
        <w:rPr>
          <w:rFonts w:cs="Arial"/>
        </w:rPr>
        <w:t xml:space="preserve">A rapid evidence review to examine barriers disabled people face when seeking selection and election at national and local level (England). This will synthesise </w:t>
      </w:r>
      <w:r>
        <w:rPr>
          <w:rFonts w:cs="Arial"/>
        </w:rPr>
        <w:t xml:space="preserve">the </w:t>
      </w:r>
      <w:r w:rsidRPr="00AB0AB5">
        <w:rPr>
          <w:rFonts w:cs="Arial"/>
        </w:rPr>
        <w:t xml:space="preserve">existing research </w:t>
      </w:r>
      <w:r>
        <w:rPr>
          <w:rFonts w:cs="Arial"/>
        </w:rPr>
        <w:t xml:space="preserve">on this subject (from the UK and international) </w:t>
      </w:r>
      <w:r w:rsidRPr="00AB0AB5">
        <w:rPr>
          <w:rFonts w:cs="Arial"/>
        </w:rPr>
        <w:t>and enable us to identify common themes from wider research on under-represented groups and in different contexts, such as in Scotland.</w:t>
      </w:r>
      <w:r>
        <w:rPr>
          <w:rFonts w:cs="Arial"/>
        </w:rPr>
        <w:t xml:space="preserve"> </w:t>
      </w:r>
    </w:p>
    <w:p w14:paraId="377EEDD7" w14:textId="77777777" w:rsidR="003A0AB6" w:rsidRPr="005E4733" w:rsidRDefault="003A0AB6" w:rsidP="003A0AB6">
      <w:pPr>
        <w:pStyle w:val="ListParagraph"/>
        <w:numPr>
          <w:ilvl w:val="0"/>
          <w:numId w:val="0"/>
        </w:numPr>
        <w:ind w:left="720"/>
        <w:rPr>
          <w:rFonts w:cs="Arial"/>
        </w:rPr>
      </w:pPr>
    </w:p>
    <w:p w14:paraId="1B770F99" w14:textId="2394DB20" w:rsidR="003A0AB6" w:rsidRPr="003326F3" w:rsidRDefault="003A0AB6" w:rsidP="003A0AB6">
      <w:pPr>
        <w:pStyle w:val="ListParagraph"/>
        <w:numPr>
          <w:ilvl w:val="0"/>
          <w:numId w:val="26"/>
        </w:numPr>
        <w:spacing w:after="160" w:line="259" w:lineRule="auto"/>
        <w:rPr>
          <w:rFonts w:cs="Arial"/>
        </w:rPr>
      </w:pPr>
      <w:r w:rsidRPr="005E4733">
        <w:rPr>
          <w:rFonts w:cs="Arial"/>
        </w:rPr>
        <w:t xml:space="preserve">Qualitative research focussing on barriers faced and strategies used (or attempted) to overcome these. This will involve interviews with the disabled people from </w:t>
      </w:r>
      <w:r w:rsidR="00D1046E">
        <w:rPr>
          <w:rFonts w:cs="Arial"/>
        </w:rPr>
        <w:t xml:space="preserve">a balance of </w:t>
      </w:r>
      <w:r w:rsidRPr="005E4733">
        <w:rPr>
          <w:rFonts w:cs="Arial"/>
        </w:rPr>
        <w:t xml:space="preserve"> political </w:t>
      </w:r>
      <w:r w:rsidRPr="003326F3">
        <w:rPr>
          <w:rFonts w:cs="Arial"/>
        </w:rPr>
        <w:t>parties and independents:</w:t>
      </w:r>
    </w:p>
    <w:p w14:paraId="419E26CA" w14:textId="5F4181BC" w:rsidR="003A0AB6" w:rsidRPr="003326F3" w:rsidRDefault="003A0AB6" w:rsidP="003A0AB6">
      <w:pPr>
        <w:pStyle w:val="ListParagraph"/>
        <w:numPr>
          <w:ilvl w:val="1"/>
          <w:numId w:val="26"/>
        </w:numPr>
        <w:spacing w:after="160" w:line="259" w:lineRule="auto"/>
        <w:rPr>
          <w:rFonts w:cs="Arial"/>
        </w:rPr>
      </w:pPr>
      <w:r>
        <w:rPr>
          <w:rFonts w:cs="Arial"/>
        </w:rPr>
        <w:t>MPs</w:t>
      </w:r>
    </w:p>
    <w:p w14:paraId="6B42F4CA" w14:textId="44355C8A" w:rsidR="003A0AB6" w:rsidRPr="003326F3" w:rsidRDefault="003A0AB6" w:rsidP="003A0AB6">
      <w:pPr>
        <w:pStyle w:val="ListParagraph"/>
        <w:numPr>
          <w:ilvl w:val="1"/>
          <w:numId w:val="26"/>
        </w:numPr>
        <w:spacing w:after="160" w:line="259" w:lineRule="auto"/>
        <w:rPr>
          <w:rFonts w:cs="Arial"/>
        </w:rPr>
      </w:pPr>
      <w:r>
        <w:rPr>
          <w:rFonts w:cs="Arial"/>
        </w:rPr>
        <w:t>Councillors</w:t>
      </w:r>
    </w:p>
    <w:p w14:paraId="02B5C852" w14:textId="7C36CCD5" w:rsidR="003A0AB6" w:rsidRPr="003326F3" w:rsidRDefault="003A0AB6" w:rsidP="003A0AB6">
      <w:pPr>
        <w:pStyle w:val="ListParagraph"/>
        <w:numPr>
          <w:ilvl w:val="1"/>
          <w:numId w:val="26"/>
        </w:numPr>
        <w:spacing w:after="160" w:line="259" w:lineRule="auto"/>
        <w:rPr>
          <w:rFonts w:cs="Arial"/>
        </w:rPr>
      </w:pPr>
      <w:r w:rsidRPr="003326F3">
        <w:rPr>
          <w:rFonts w:cs="Arial"/>
        </w:rPr>
        <w:t xml:space="preserve">People who have considered putting themselves forward for selection/election but ultimately </w:t>
      </w:r>
      <w:r>
        <w:rPr>
          <w:rFonts w:cs="Arial"/>
        </w:rPr>
        <w:t>decided against it or withdrew</w:t>
      </w:r>
      <w:r w:rsidR="00816465">
        <w:rPr>
          <w:rFonts w:cs="Arial"/>
        </w:rPr>
        <w:t xml:space="preserve"> or who campaigned but were not elected</w:t>
      </w:r>
    </w:p>
    <w:p w14:paraId="5B8056B8" w14:textId="77777777" w:rsidR="00245DA5" w:rsidRDefault="00AD3B64" w:rsidP="003A0AB6">
      <w:pPr>
        <w:ind w:left="738"/>
        <w:rPr>
          <w:rFonts w:cs="Arial"/>
        </w:rPr>
      </w:pPr>
      <w:r>
        <w:rPr>
          <w:rFonts w:cs="Arial"/>
        </w:rPr>
        <w:t xml:space="preserve">GEO will provide support to identify a sample of participants with a broad range of disabilities using an intersectional approach. </w:t>
      </w:r>
    </w:p>
    <w:p w14:paraId="36E9EA11" w14:textId="37874574" w:rsidR="003A0AB6" w:rsidRDefault="003A0AB6" w:rsidP="003A0AB6">
      <w:pPr>
        <w:ind w:left="738"/>
        <w:rPr>
          <w:rFonts w:cs="Arial"/>
        </w:rPr>
      </w:pPr>
      <w:r w:rsidRPr="00AB0AB5">
        <w:rPr>
          <w:rFonts w:cs="Arial"/>
        </w:rPr>
        <w:t xml:space="preserve">This element of the research will complement the rapid evidence review by identifying if barriers reported in other contexts are also relevant to the English electoral system and at local and national level. </w:t>
      </w:r>
      <w:r>
        <w:rPr>
          <w:rFonts w:cs="Arial"/>
        </w:rPr>
        <w:t xml:space="preserve">It will also provide data to inform the development of case studies to provide role models and examples of how difficulties have been overcome. </w:t>
      </w:r>
    </w:p>
    <w:p w14:paraId="1D5C9CD4" w14:textId="77777777" w:rsidR="003A0AB6" w:rsidRPr="005E4733" w:rsidRDefault="003A0AB6" w:rsidP="003A0AB6">
      <w:pPr>
        <w:rPr>
          <w:rFonts w:cs="Arial"/>
          <w:b/>
        </w:rPr>
      </w:pPr>
      <w:r w:rsidRPr="005E4733">
        <w:rPr>
          <w:rFonts w:cs="Arial"/>
          <w:b/>
        </w:rPr>
        <w:t>Research examining the EnAble fund</w:t>
      </w:r>
    </w:p>
    <w:p w14:paraId="64B931FA" w14:textId="4E5E92BF" w:rsidR="003A0AB6" w:rsidRDefault="003A0AB6" w:rsidP="003A0AB6">
      <w:pPr>
        <w:pStyle w:val="ListParagraph"/>
        <w:numPr>
          <w:ilvl w:val="0"/>
          <w:numId w:val="26"/>
        </w:numPr>
        <w:spacing w:after="160" w:line="259" w:lineRule="auto"/>
        <w:rPr>
          <w:rFonts w:cs="Arial"/>
        </w:rPr>
      </w:pPr>
      <w:r>
        <w:rPr>
          <w:rFonts w:cs="Arial"/>
        </w:rPr>
        <w:t xml:space="preserve">Research with all </w:t>
      </w:r>
      <w:r w:rsidRPr="005E4733">
        <w:rPr>
          <w:rFonts w:cs="Arial"/>
        </w:rPr>
        <w:t xml:space="preserve">recipients </w:t>
      </w:r>
      <w:r>
        <w:rPr>
          <w:rFonts w:cs="Arial"/>
        </w:rPr>
        <w:t xml:space="preserve">of the fund </w:t>
      </w:r>
      <w:r w:rsidRPr="005E4733">
        <w:rPr>
          <w:rFonts w:cs="Arial"/>
        </w:rPr>
        <w:t>focussed on their experience of applying and receiving the funding, what they used the funding for, the difference the</w:t>
      </w:r>
      <w:r w:rsidR="009F31A2">
        <w:rPr>
          <w:rFonts w:cs="Arial"/>
        </w:rPr>
        <w:t>y feel the</w:t>
      </w:r>
      <w:r w:rsidRPr="005E4733">
        <w:rPr>
          <w:rFonts w:cs="Arial"/>
        </w:rPr>
        <w:t xml:space="preserve"> funding has made, outcomes from the funding</w:t>
      </w:r>
      <w:r>
        <w:rPr>
          <w:rFonts w:cs="Arial"/>
        </w:rPr>
        <w:t xml:space="preserve">. </w:t>
      </w:r>
      <w:r w:rsidR="009F31A2">
        <w:rPr>
          <w:rFonts w:cs="Arial"/>
        </w:rPr>
        <w:t xml:space="preserve">This could involve an online survey </w:t>
      </w:r>
      <w:r w:rsidR="00415C52">
        <w:rPr>
          <w:rFonts w:cs="Arial"/>
        </w:rPr>
        <w:t xml:space="preserve">of </w:t>
      </w:r>
      <w:r w:rsidR="009F31A2">
        <w:rPr>
          <w:rFonts w:cs="Arial"/>
        </w:rPr>
        <w:t xml:space="preserve">all recipients </w:t>
      </w:r>
      <w:r w:rsidR="00415C52">
        <w:rPr>
          <w:rFonts w:cs="Arial"/>
        </w:rPr>
        <w:t xml:space="preserve">followed by </w:t>
      </w:r>
      <w:r w:rsidR="009F31A2">
        <w:rPr>
          <w:rFonts w:cs="Arial"/>
        </w:rPr>
        <w:t>in</w:t>
      </w:r>
      <w:r w:rsidR="00245DA5">
        <w:rPr>
          <w:rFonts w:cs="Arial"/>
        </w:rPr>
        <w:t>-</w:t>
      </w:r>
      <w:r w:rsidR="009F31A2">
        <w:rPr>
          <w:rFonts w:cs="Arial"/>
        </w:rPr>
        <w:t xml:space="preserve">depth interviews with a </w:t>
      </w:r>
      <w:r w:rsidR="00415C52">
        <w:rPr>
          <w:rFonts w:cs="Arial"/>
        </w:rPr>
        <w:t xml:space="preserve">small </w:t>
      </w:r>
      <w:r w:rsidR="009F31A2">
        <w:rPr>
          <w:rFonts w:cs="Arial"/>
        </w:rPr>
        <w:t>sub-set of respondents.</w:t>
      </w:r>
    </w:p>
    <w:p w14:paraId="31414436" w14:textId="77777777" w:rsidR="003A0AB6" w:rsidRDefault="003A0AB6" w:rsidP="003A0AB6">
      <w:pPr>
        <w:pStyle w:val="ListParagraph"/>
        <w:numPr>
          <w:ilvl w:val="0"/>
          <w:numId w:val="0"/>
        </w:numPr>
        <w:ind w:left="720"/>
        <w:rPr>
          <w:rFonts w:cs="Arial"/>
        </w:rPr>
      </w:pPr>
    </w:p>
    <w:p w14:paraId="02213C1B" w14:textId="2BAED5B1" w:rsidR="003A0AB6" w:rsidRDefault="003A0AB6" w:rsidP="003A0AB6">
      <w:pPr>
        <w:pStyle w:val="ListParagraph"/>
        <w:numPr>
          <w:ilvl w:val="0"/>
          <w:numId w:val="26"/>
        </w:numPr>
        <w:spacing w:after="160" w:line="259" w:lineRule="auto"/>
        <w:rPr>
          <w:rFonts w:cs="Arial"/>
        </w:rPr>
      </w:pPr>
      <w:r>
        <w:rPr>
          <w:rFonts w:cs="Arial"/>
        </w:rPr>
        <w:t xml:space="preserve">Research </w:t>
      </w:r>
      <w:r w:rsidRPr="005E4733">
        <w:rPr>
          <w:rFonts w:cs="Arial"/>
        </w:rPr>
        <w:t>with unsuccessful applicants focussed on their experience of applying for the fund, the</w:t>
      </w:r>
      <w:r w:rsidR="009F31A2">
        <w:rPr>
          <w:rFonts w:cs="Arial"/>
        </w:rPr>
        <w:t xml:space="preserve"> perceived</w:t>
      </w:r>
      <w:r w:rsidRPr="005E4733">
        <w:rPr>
          <w:rFonts w:cs="Arial"/>
        </w:rPr>
        <w:t xml:space="preserve"> impact of not receiving the funding, what they did next</w:t>
      </w:r>
      <w:r>
        <w:rPr>
          <w:rFonts w:cs="Arial"/>
        </w:rPr>
        <w:t xml:space="preserve">. </w:t>
      </w:r>
      <w:r w:rsidR="00415C52">
        <w:rPr>
          <w:rFonts w:cs="Arial"/>
        </w:rPr>
        <w:t>This could again involve an online survey.</w:t>
      </w:r>
    </w:p>
    <w:p w14:paraId="500B96F9" w14:textId="77777777" w:rsidR="003A0AB6" w:rsidRPr="005E4733" w:rsidRDefault="003A0AB6" w:rsidP="003A0AB6">
      <w:pPr>
        <w:pStyle w:val="ListParagraph"/>
        <w:numPr>
          <w:ilvl w:val="0"/>
          <w:numId w:val="0"/>
        </w:numPr>
        <w:ind w:left="720"/>
        <w:rPr>
          <w:rFonts w:cs="Arial"/>
        </w:rPr>
      </w:pPr>
    </w:p>
    <w:p w14:paraId="67ABAD04" w14:textId="20A7191E" w:rsidR="003A0AB6" w:rsidRDefault="00415C52" w:rsidP="003A0AB6">
      <w:pPr>
        <w:pStyle w:val="ListParagraph"/>
        <w:numPr>
          <w:ilvl w:val="0"/>
          <w:numId w:val="26"/>
        </w:numPr>
        <w:spacing w:after="160" w:line="259" w:lineRule="auto"/>
        <w:rPr>
          <w:rFonts w:cs="Arial"/>
        </w:rPr>
      </w:pPr>
      <w:r>
        <w:rPr>
          <w:rFonts w:cs="Arial"/>
        </w:rPr>
        <w:t xml:space="preserve">In-depth research interviews </w:t>
      </w:r>
      <w:r w:rsidR="003A0AB6">
        <w:rPr>
          <w:rFonts w:cs="Arial"/>
        </w:rPr>
        <w:t>with the fund administrator, focused on how the fund has been implemented and the lessons learnt.</w:t>
      </w:r>
      <w:r w:rsidR="003A0AB6" w:rsidRPr="005E4733" w:rsidDel="00F55729">
        <w:rPr>
          <w:rFonts w:cs="Arial"/>
        </w:rPr>
        <w:t xml:space="preserve"> </w:t>
      </w:r>
    </w:p>
    <w:p w14:paraId="40196C23" w14:textId="77777777" w:rsidR="003A0AB6" w:rsidRPr="000C09E9" w:rsidRDefault="003A0AB6" w:rsidP="003A0AB6">
      <w:pPr>
        <w:pStyle w:val="ListParagraph"/>
        <w:numPr>
          <w:ilvl w:val="0"/>
          <w:numId w:val="0"/>
        </w:numPr>
        <w:ind w:left="720"/>
        <w:rPr>
          <w:rFonts w:cs="Arial"/>
        </w:rPr>
      </w:pPr>
    </w:p>
    <w:p w14:paraId="2A5653F5" w14:textId="14EFAE93" w:rsidR="003A0AB6" w:rsidRPr="000C09E9" w:rsidRDefault="003A0AB6" w:rsidP="003A0AB6">
      <w:pPr>
        <w:pStyle w:val="ListParagraph"/>
        <w:numPr>
          <w:ilvl w:val="0"/>
          <w:numId w:val="26"/>
        </w:numPr>
        <w:spacing w:after="160" w:line="259" w:lineRule="auto"/>
        <w:rPr>
          <w:rFonts w:cs="Arial"/>
        </w:rPr>
      </w:pPr>
      <w:r>
        <w:rPr>
          <w:rFonts w:cs="Arial"/>
        </w:rPr>
        <w:t>In-depth r</w:t>
      </w:r>
      <w:r w:rsidRPr="000C09E9">
        <w:rPr>
          <w:rFonts w:cs="Arial"/>
        </w:rPr>
        <w:t>esearch interviews with</w:t>
      </w:r>
      <w:r>
        <w:rPr>
          <w:rFonts w:cs="Arial"/>
        </w:rPr>
        <w:t xml:space="preserve"> the four </w:t>
      </w:r>
      <w:r w:rsidRPr="000C09E9">
        <w:rPr>
          <w:rFonts w:cs="Arial"/>
        </w:rPr>
        <w:t xml:space="preserve">Political Groups focussed on </w:t>
      </w:r>
      <w:r>
        <w:rPr>
          <w:rFonts w:cs="Arial"/>
        </w:rPr>
        <w:t>their e</w:t>
      </w:r>
      <w:r w:rsidRPr="000C09E9">
        <w:rPr>
          <w:rFonts w:cs="Arial"/>
        </w:rPr>
        <w:t xml:space="preserve">xperience of making </w:t>
      </w:r>
      <w:r>
        <w:rPr>
          <w:rFonts w:cs="Arial"/>
        </w:rPr>
        <w:t>d</w:t>
      </w:r>
      <w:r w:rsidRPr="000C09E9">
        <w:rPr>
          <w:rFonts w:cs="Arial"/>
        </w:rPr>
        <w:t>ecisions on applications</w:t>
      </w:r>
      <w:r>
        <w:rPr>
          <w:rFonts w:cs="Arial"/>
        </w:rPr>
        <w:t xml:space="preserve">, how the </w:t>
      </w:r>
      <w:r w:rsidRPr="000C09E9">
        <w:rPr>
          <w:rFonts w:cs="Arial"/>
        </w:rPr>
        <w:t>process work</w:t>
      </w:r>
      <w:r>
        <w:rPr>
          <w:rFonts w:cs="Arial"/>
        </w:rPr>
        <w:t>ed and their experiences supporting disabled applicants. This is a new element of the fund so more in-depth information on how this has worked will be useful.</w:t>
      </w:r>
      <w:r w:rsidRPr="000C09E9">
        <w:rPr>
          <w:rFonts w:cs="Arial"/>
        </w:rPr>
        <w:t xml:space="preserve"> </w:t>
      </w:r>
    </w:p>
    <w:p w14:paraId="5DA7CC77" w14:textId="77777777" w:rsidR="003A0AB6" w:rsidRDefault="003A0AB6" w:rsidP="003A0AB6">
      <w:pPr>
        <w:pStyle w:val="ListParagraph"/>
        <w:numPr>
          <w:ilvl w:val="0"/>
          <w:numId w:val="0"/>
        </w:numPr>
        <w:spacing w:after="160" w:line="259" w:lineRule="auto"/>
        <w:ind w:left="720"/>
        <w:rPr>
          <w:rFonts w:cs="Arial"/>
        </w:rPr>
      </w:pPr>
    </w:p>
    <w:p w14:paraId="39C8773E" w14:textId="41FA767D" w:rsidR="003A0AB6" w:rsidRDefault="003A0AB6" w:rsidP="003A0AB6">
      <w:pPr>
        <w:pStyle w:val="ListParagraph"/>
        <w:numPr>
          <w:ilvl w:val="0"/>
          <w:numId w:val="26"/>
        </w:numPr>
        <w:spacing w:after="160" w:line="259" w:lineRule="auto"/>
        <w:rPr>
          <w:rFonts w:cs="Arial"/>
        </w:rPr>
      </w:pPr>
      <w:r w:rsidRPr="005E4733">
        <w:rPr>
          <w:rFonts w:cs="Arial"/>
        </w:rPr>
        <w:t xml:space="preserve">Collation and analysis of monitoring data. </w:t>
      </w:r>
      <w:r>
        <w:rPr>
          <w:rFonts w:cs="Arial"/>
        </w:rPr>
        <w:t>M</w:t>
      </w:r>
      <w:r w:rsidRPr="005E4733">
        <w:rPr>
          <w:rFonts w:cs="Arial"/>
        </w:rPr>
        <w:t xml:space="preserve">onitoring data will be collected by the fund administrator and </w:t>
      </w:r>
      <w:r>
        <w:rPr>
          <w:rFonts w:cs="Arial"/>
        </w:rPr>
        <w:t xml:space="preserve">will </w:t>
      </w:r>
      <w:r w:rsidRPr="005E4733">
        <w:rPr>
          <w:rFonts w:cs="Arial"/>
        </w:rPr>
        <w:t>form part of their contract</w:t>
      </w:r>
      <w:r>
        <w:rPr>
          <w:rFonts w:cs="Arial"/>
        </w:rPr>
        <w:t>.</w:t>
      </w:r>
    </w:p>
    <w:p w14:paraId="608DBDAD" w14:textId="77777777" w:rsidR="003A0AB6" w:rsidRDefault="003A0AB6" w:rsidP="003A0AB6">
      <w:pPr>
        <w:rPr>
          <w:rFonts w:cs="Arial"/>
        </w:rPr>
      </w:pPr>
      <w:r>
        <w:rPr>
          <w:rFonts w:cs="Arial"/>
          <w:b/>
        </w:rPr>
        <w:t>Outputs</w:t>
      </w:r>
    </w:p>
    <w:p w14:paraId="38B26D37" w14:textId="77777777" w:rsidR="003A0AB6" w:rsidRDefault="003A0AB6" w:rsidP="003A0AB6">
      <w:pPr>
        <w:pStyle w:val="ListParagraph"/>
        <w:numPr>
          <w:ilvl w:val="0"/>
          <w:numId w:val="31"/>
        </w:numPr>
        <w:spacing w:after="160" w:line="259" w:lineRule="auto"/>
        <w:rPr>
          <w:rFonts w:cs="Arial"/>
        </w:rPr>
      </w:pPr>
      <w:r>
        <w:rPr>
          <w:rFonts w:cs="Arial"/>
        </w:rPr>
        <w:t>Interim research report containing:</w:t>
      </w:r>
    </w:p>
    <w:p w14:paraId="3014A8E1" w14:textId="77777777" w:rsidR="003A0AB6" w:rsidRDefault="003A0AB6" w:rsidP="003A0AB6">
      <w:pPr>
        <w:pStyle w:val="ListParagraph"/>
        <w:numPr>
          <w:ilvl w:val="1"/>
          <w:numId w:val="31"/>
        </w:numPr>
        <w:spacing w:after="160" w:line="259" w:lineRule="auto"/>
        <w:rPr>
          <w:rFonts w:cs="Arial"/>
        </w:rPr>
      </w:pPr>
      <w:r w:rsidRPr="00A70728">
        <w:rPr>
          <w:rFonts w:cs="Arial"/>
        </w:rPr>
        <w:t xml:space="preserve">Synthesis of </w:t>
      </w:r>
      <w:r>
        <w:rPr>
          <w:rFonts w:cs="Arial"/>
        </w:rPr>
        <w:t xml:space="preserve">the </w:t>
      </w:r>
      <w:r w:rsidRPr="00A70728">
        <w:rPr>
          <w:rFonts w:cs="Arial"/>
        </w:rPr>
        <w:t>evidence on barriers</w:t>
      </w:r>
      <w:r>
        <w:rPr>
          <w:rFonts w:cs="Arial"/>
        </w:rPr>
        <w:t xml:space="preserve"> to electoral representation due to disability</w:t>
      </w:r>
    </w:p>
    <w:p w14:paraId="239F87AC" w14:textId="77777777" w:rsidR="003A0AB6" w:rsidRDefault="003A0AB6" w:rsidP="003A0AB6">
      <w:pPr>
        <w:pStyle w:val="ListParagraph"/>
        <w:numPr>
          <w:ilvl w:val="1"/>
          <w:numId w:val="31"/>
        </w:numPr>
        <w:spacing w:after="160" w:line="259" w:lineRule="auto"/>
        <w:rPr>
          <w:rFonts w:cs="Arial"/>
        </w:rPr>
      </w:pPr>
      <w:r w:rsidRPr="0090554F">
        <w:rPr>
          <w:rFonts w:cs="Arial"/>
        </w:rPr>
        <w:t>Findings on barriers faced by disabled MPs, councillors and candidates and their strategies to overcome them</w:t>
      </w:r>
    </w:p>
    <w:p w14:paraId="3A249359" w14:textId="77777777" w:rsidR="003A0AB6" w:rsidRPr="0090554F" w:rsidRDefault="003A0AB6" w:rsidP="003A0AB6">
      <w:pPr>
        <w:pStyle w:val="ListParagraph"/>
        <w:numPr>
          <w:ilvl w:val="1"/>
          <w:numId w:val="31"/>
        </w:numPr>
        <w:spacing w:after="160" w:line="259" w:lineRule="auto"/>
        <w:rPr>
          <w:rFonts w:cs="Arial"/>
        </w:rPr>
      </w:pPr>
      <w:r w:rsidRPr="0090554F">
        <w:rPr>
          <w:rFonts w:cs="Arial"/>
        </w:rPr>
        <w:t xml:space="preserve">Case studies on strategies </w:t>
      </w:r>
      <w:r>
        <w:rPr>
          <w:rFonts w:cs="Arial"/>
        </w:rPr>
        <w:t xml:space="preserve">used </w:t>
      </w:r>
      <w:r w:rsidRPr="0090554F">
        <w:rPr>
          <w:rFonts w:cs="Arial"/>
        </w:rPr>
        <w:t>to overcome barriers faced by disabled MPs, councillors and candidates</w:t>
      </w:r>
    </w:p>
    <w:p w14:paraId="734D5754" w14:textId="77777777" w:rsidR="003A0AB6" w:rsidRDefault="003A0AB6" w:rsidP="003A0AB6">
      <w:pPr>
        <w:pStyle w:val="ListParagraph"/>
        <w:numPr>
          <w:ilvl w:val="0"/>
          <w:numId w:val="0"/>
        </w:numPr>
        <w:spacing w:after="160" w:line="259" w:lineRule="auto"/>
        <w:ind w:left="720"/>
        <w:rPr>
          <w:rFonts w:cs="Arial"/>
        </w:rPr>
      </w:pPr>
    </w:p>
    <w:p w14:paraId="28358A36" w14:textId="457B5A1B" w:rsidR="003A0AB6" w:rsidRDefault="003A0AB6" w:rsidP="003A0AB6">
      <w:pPr>
        <w:pStyle w:val="ListParagraph"/>
        <w:numPr>
          <w:ilvl w:val="0"/>
          <w:numId w:val="31"/>
        </w:numPr>
        <w:spacing w:after="160" w:line="259" w:lineRule="auto"/>
        <w:rPr>
          <w:rFonts w:cs="Arial"/>
        </w:rPr>
      </w:pPr>
      <w:r>
        <w:rPr>
          <w:rFonts w:cs="Arial"/>
        </w:rPr>
        <w:t>Presentation at a workshop with stakeholders in March 2019 on the findings from the qualitative research, with a focus on barriers and strategies for success.</w:t>
      </w:r>
    </w:p>
    <w:p w14:paraId="335D2B91" w14:textId="77777777" w:rsidR="003A0AB6" w:rsidRDefault="003A0AB6" w:rsidP="003A0AB6">
      <w:pPr>
        <w:pStyle w:val="ListParagraph"/>
        <w:numPr>
          <w:ilvl w:val="0"/>
          <w:numId w:val="0"/>
        </w:numPr>
        <w:spacing w:after="160" w:line="259" w:lineRule="auto"/>
        <w:ind w:left="720"/>
        <w:rPr>
          <w:rFonts w:cs="Arial"/>
        </w:rPr>
      </w:pPr>
    </w:p>
    <w:p w14:paraId="18C22B57" w14:textId="43C68EB2" w:rsidR="003A0AB6" w:rsidRDefault="003A0AB6" w:rsidP="003A0AB6">
      <w:pPr>
        <w:pStyle w:val="ListParagraph"/>
        <w:numPr>
          <w:ilvl w:val="0"/>
          <w:numId w:val="31"/>
        </w:numPr>
        <w:spacing w:after="160" w:line="259" w:lineRule="auto"/>
        <w:rPr>
          <w:rFonts w:cs="Arial"/>
        </w:rPr>
      </w:pPr>
      <w:r>
        <w:rPr>
          <w:rFonts w:cs="Arial"/>
        </w:rPr>
        <w:t>Final report for publication. As the interim report but with the findings on how the EnAble fund was used and the outcomes achieved .</w:t>
      </w:r>
    </w:p>
    <w:p w14:paraId="2BC0B36B" w14:textId="4DE69983" w:rsidR="00AA5CD5" w:rsidRPr="00AA5CD5" w:rsidRDefault="00AA5CD5" w:rsidP="00AA5CD5">
      <w:pPr>
        <w:rPr>
          <w:rFonts w:cs="Arial"/>
        </w:rPr>
      </w:pPr>
      <w:r w:rsidRPr="00AA5CD5">
        <w:rPr>
          <w:rFonts w:cs="Arial"/>
        </w:rPr>
        <w:t xml:space="preserve">The fund will be demand-led and will be closed once the fund is exhausted or in March 2020, whichever is sooner. This will impact on the phasing of the fieldwork. The appointed research contractor will need to time fieldwork according to the flow of the fund awards. </w:t>
      </w:r>
    </w:p>
    <w:p w14:paraId="48C20E16" w14:textId="19F614DB" w:rsidR="003A0AB6" w:rsidRPr="00AA5CD5" w:rsidRDefault="00AA5CD5" w:rsidP="003A0AB6">
      <w:pPr>
        <w:rPr>
          <w:rFonts w:cs="Arial"/>
          <w:color w:val="222222"/>
        </w:rPr>
      </w:pPr>
      <w:r>
        <w:rPr>
          <w:rStyle w:val="ilfuvd"/>
          <w:rFonts w:cs="Arial"/>
          <w:color w:val="222222"/>
        </w:rPr>
        <w:t>T</w:t>
      </w:r>
      <w:r w:rsidRPr="004E388D">
        <w:rPr>
          <w:rStyle w:val="ilfuvd"/>
          <w:rFonts w:cs="Arial"/>
          <w:color w:val="222222"/>
        </w:rPr>
        <w:t>he research will need to include people with a range of disabilities (visible and invisible)</w:t>
      </w:r>
      <w:r>
        <w:rPr>
          <w:rStyle w:val="ilfuvd"/>
          <w:rFonts w:cs="Arial"/>
          <w:color w:val="222222"/>
        </w:rPr>
        <w:t xml:space="preserve"> and </w:t>
      </w:r>
      <w:r w:rsidRPr="004E388D">
        <w:rPr>
          <w:rStyle w:val="ilfuvd"/>
          <w:rFonts w:cs="Arial"/>
          <w:color w:val="222222"/>
        </w:rPr>
        <w:t>recognis</w:t>
      </w:r>
      <w:r>
        <w:rPr>
          <w:rStyle w:val="ilfuvd"/>
          <w:rFonts w:cs="Arial"/>
          <w:color w:val="222222"/>
        </w:rPr>
        <w:t>e</w:t>
      </w:r>
      <w:r w:rsidRPr="004E388D">
        <w:rPr>
          <w:rStyle w:val="ilfuvd"/>
          <w:rFonts w:cs="Arial"/>
          <w:color w:val="222222"/>
        </w:rPr>
        <w:t xml:space="preserve"> the distinct and broad range of issues/barriers people with different disabilities face.</w:t>
      </w:r>
      <w:r>
        <w:rPr>
          <w:rStyle w:val="ilfuvd"/>
          <w:rFonts w:cs="Arial"/>
          <w:color w:val="222222"/>
        </w:rPr>
        <w:t xml:space="preserve"> </w:t>
      </w:r>
      <w:r w:rsidR="003A0AB6" w:rsidRPr="003A0AB6">
        <w:rPr>
          <w:rFonts w:cs="Arial"/>
        </w:rPr>
        <w:t xml:space="preserve">The methodology will need to be adapted to meet the specific needs of individual participants. </w:t>
      </w:r>
    </w:p>
    <w:p w14:paraId="1FE6C725" w14:textId="7562870E" w:rsidR="00290102" w:rsidRDefault="003A0AB6" w:rsidP="00434394">
      <w:pPr>
        <w:rPr>
          <w:rFonts w:cs="Arial"/>
        </w:rPr>
      </w:pPr>
      <w:r>
        <w:rPr>
          <w:rFonts w:cs="Arial"/>
        </w:rPr>
        <w:t xml:space="preserve">The appointed contractor will need to </w:t>
      </w:r>
      <w:r w:rsidR="00C13E98">
        <w:rPr>
          <w:rFonts w:cs="Arial"/>
        </w:rPr>
        <w:t>follow best practice for research with people with disabilities (e.g. guidance has been developed by the Office for Disability Issues</w:t>
      </w:r>
      <w:r w:rsidR="006E08F9">
        <w:rPr>
          <w:rStyle w:val="FootnoteReference"/>
          <w:rFonts w:cs="Arial"/>
        </w:rPr>
        <w:footnoteReference w:id="3"/>
      </w:r>
      <w:r w:rsidR="00C13E98">
        <w:rPr>
          <w:rFonts w:cs="Arial"/>
        </w:rPr>
        <w:t>).</w:t>
      </w:r>
    </w:p>
    <w:p w14:paraId="502BE6FA" w14:textId="311E11AC" w:rsidR="004A600B" w:rsidRDefault="004A600B" w:rsidP="001F2CE2">
      <w:pPr>
        <w:pStyle w:val="Heading2"/>
      </w:pPr>
      <w:r w:rsidRPr="00540A91">
        <w:t>Timing</w:t>
      </w:r>
    </w:p>
    <w:p w14:paraId="64ED5C07" w14:textId="31818E77" w:rsidR="00540A91" w:rsidRDefault="009F31A2" w:rsidP="007E0083">
      <w:pPr>
        <w:pStyle w:val="Heading2"/>
      </w:pPr>
      <w:r>
        <w:rPr>
          <w:noProof/>
        </w:rPr>
        <w:drawing>
          <wp:inline distT="0" distB="0" distL="0" distR="0" wp14:anchorId="5243466B" wp14:editId="2C9BF4E8">
            <wp:extent cx="6192520" cy="240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2520" cy="2406650"/>
                    </a:xfrm>
                    <a:prstGeom prst="rect">
                      <a:avLst/>
                    </a:prstGeom>
                  </pic:spPr>
                </pic:pic>
              </a:graphicData>
            </a:graphic>
          </wp:inline>
        </w:drawing>
      </w:r>
    </w:p>
    <w:p w14:paraId="52DE0952" w14:textId="57655150" w:rsidR="00AA5CD5" w:rsidRDefault="00AA5CD5" w:rsidP="007E0083">
      <w:pPr>
        <w:pStyle w:val="Heading2"/>
      </w:pPr>
      <w:r>
        <w:t>Budget</w:t>
      </w:r>
    </w:p>
    <w:p w14:paraId="420FB214" w14:textId="17D0D3AF" w:rsidR="00AA5CD5" w:rsidRPr="00AA5CD5" w:rsidRDefault="00AA5CD5" w:rsidP="00AA5CD5">
      <w:r>
        <w:t xml:space="preserve">The budget for this work is £50,000. We are not expecting costs to be provided at this EOI stage. </w:t>
      </w:r>
    </w:p>
    <w:p w14:paraId="0D2B2C65" w14:textId="6625CAB2" w:rsidR="004A600B" w:rsidRPr="004A600B" w:rsidRDefault="004A600B" w:rsidP="007E0083">
      <w:pPr>
        <w:pStyle w:val="Heading2"/>
      </w:pPr>
      <w:r w:rsidRPr="004A600B">
        <w:t>Assessment criteria</w:t>
      </w:r>
    </w:p>
    <w:p w14:paraId="2EB597C9" w14:textId="61570AE0" w:rsidR="001A48BC" w:rsidRPr="00245DA5" w:rsidRDefault="001A48BC" w:rsidP="00434394">
      <w:pPr>
        <w:pStyle w:val="BodyTextIndent"/>
        <w:numPr>
          <w:ilvl w:val="0"/>
          <w:numId w:val="30"/>
        </w:numPr>
        <w:tabs>
          <w:tab w:val="left" w:pos="6120"/>
        </w:tabs>
        <w:rPr>
          <w:rFonts w:cs="Arial"/>
          <w:szCs w:val="22"/>
        </w:rPr>
      </w:pPr>
      <w:r w:rsidRPr="00245DA5">
        <w:rPr>
          <w:rFonts w:cs="Arial"/>
          <w:szCs w:val="22"/>
        </w:rPr>
        <w:t>Relevant experience/expertise</w:t>
      </w:r>
      <w:r w:rsidR="000B34A3" w:rsidRPr="00245DA5">
        <w:rPr>
          <w:rFonts w:cs="Arial"/>
          <w:szCs w:val="22"/>
        </w:rPr>
        <w:t xml:space="preserve"> (subject matter expertise and experience): 33%</w:t>
      </w:r>
    </w:p>
    <w:p w14:paraId="35FCE4AF" w14:textId="60A34CEB" w:rsidR="00F9480D" w:rsidRPr="00245DA5" w:rsidRDefault="001A48BC" w:rsidP="00434394">
      <w:pPr>
        <w:pStyle w:val="ListParagraph"/>
        <w:numPr>
          <w:ilvl w:val="0"/>
          <w:numId w:val="30"/>
        </w:numPr>
        <w:spacing w:after="0" w:line="240" w:lineRule="auto"/>
        <w:rPr>
          <w:rFonts w:cs="Arial"/>
          <w:szCs w:val="22"/>
        </w:rPr>
      </w:pPr>
      <w:r w:rsidRPr="00245DA5">
        <w:rPr>
          <w:rFonts w:cs="Arial"/>
          <w:szCs w:val="22"/>
        </w:rPr>
        <w:t xml:space="preserve">Capacity to undertake the </w:t>
      </w:r>
      <w:r w:rsidR="000B34A3" w:rsidRPr="00245DA5">
        <w:rPr>
          <w:rFonts w:cs="Arial"/>
          <w:szCs w:val="22"/>
        </w:rPr>
        <w:t>research (adequate numbers of staff with appropriate skills): 33%</w:t>
      </w:r>
    </w:p>
    <w:p w14:paraId="110BBE52" w14:textId="77777777" w:rsidR="00F9480D" w:rsidRPr="00245DA5" w:rsidRDefault="00F9480D" w:rsidP="001A48BC">
      <w:pPr>
        <w:spacing w:after="0" w:line="240" w:lineRule="auto"/>
        <w:rPr>
          <w:rFonts w:cs="Arial"/>
          <w:szCs w:val="22"/>
        </w:rPr>
      </w:pPr>
    </w:p>
    <w:p w14:paraId="078CD06A" w14:textId="65146073" w:rsidR="001A48BC" w:rsidRPr="00245DA5" w:rsidRDefault="001A48BC" w:rsidP="00434394">
      <w:pPr>
        <w:pStyle w:val="ListParagraph"/>
        <w:numPr>
          <w:ilvl w:val="0"/>
          <w:numId w:val="30"/>
        </w:numPr>
        <w:spacing w:after="0" w:line="240" w:lineRule="auto"/>
        <w:rPr>
          <w:rFonts w:cs="Arial"/>
          <w:szCs w:val="22"/>
        </w:rPr>
      </w:pPr>
      <w:r w:rsidRPr="00245DA5">
        <w:rPr>
          <w:rFonts w:cs="Arial"/>
          <w:szCs w:val="22"/>
        </w:rPr>
        <w:t>Professional/</w:t>
      </w:r>
      <w:r w:rsidR="000B34A3" w:rsidRPr="00245DA5">
        <w:rPr>
          <w:rFonts w:cs="Arial"/>
          <w:szCs w:val="22"/>
        </w:rPr>
        <w:t>t</w:t>
      </w:r>
      <w:r w:rsidRPr="00245DA5">
        <w:rPr>
          <w:rFonts w:cs="Arial"/>
          <w:szCs w:val="22"/>
        </w:rPr>
        <w:t xml:space="preserve">echnical </w:t>
      </w:r>
      <w:r w:rsidR="000B34A3" w:rsidRPr="00245DA5">
        <w:rPr>
          <w:rFonts w:cs="Arial"/>
          <w:szCs w:val="22"/>
        </w:rPr>
        <w:t>ability (expertise in the methodologies to be applied and ideally experience of research with people with disabilities): 33%</w:t>
      </w:r>
    </w:p>
    <w:p w14:paraId="18F12A8C" w14:textId="77777777" w:rsidR="000B34A3" w:rsidRPr="00245DA5" w:rsidRDefault="000B34A3" w:rsidP="000B34A3">
      <w:pPr>
        <w:rPr>
          <w:rFonts w:cs="Arial"/>
          <w:szCs w:val="22"/>
        </w:rPr>
      </w:pP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55E3A828" w14:textId="4A8E5DD9" w:rsidR="0028777E" w:rsidRDefault="00915C18" w:rsidP="0028777E">
            <w:pPr>
              <w:spacing w:before="160"/>
              <w:rPr>
                <w:b/>
                <w:bCs/>
                <w:sz w:val="28"/>
                <w:szCs w:val="20"/>
              </w:rPr>
            </w:pPr>
            <w:r w:rsidRPr="00CF100D">
              <w:rPr>
                <w:b/>
                <w:bCs/>
                <w:sz w:val="28"/>
                <w:szCs w:val="20"/>
              </w:rPr>
              <w:t>Closing date for EOIs:</w:t>
            </w:r>
            <w:r w:rsidR="00290102">
              <w:rPr>
                <w:b/>
                <w:bCs/>
                <w:sz w:val="28"/>
                <w:szCs w:val="20"/>
              </w:rPr>
              <w:t xml:space="preserve"> </w:t>
            </w:r>
            <w:r w:rsidR="0028777E">
              <w:rPr>
                <w:b/>
                <w:bCs/>
                <w:sz w:val="28"/>
                <w:szCs w:val="20"/>
              </w:rPr>
              <w:t>1pm, Monday 1</w:t>
            </w:r>
            <w:r w:rsidR="00DE163F">
              <w:rPr>
                <w:b/>
                <w:bCs/>
                <w:sz w:val="28"/>
                <w:szCs w:val="20"/>
              </w:rPr>
              <w:t>5</w:t>
            </w:r>
            <w:r w:rsidR="0028777E" w:rsidRPr="0028777E">
              <w:rPr>
                <w:b/>
                <w:bCs/>
                <w:sz w:val="28"/>
                <w:szCs w:val="20"/>
                <w:vertAlign w:val="superscript"/>
              </w:rPr>
              <w:t>th</w:t>
            </w:r>
            <w:r w:rsidR="0028777E">
              <w:rPr>
                <w:b/>
                <w:bCs/>
                <w:sz w:val="28"/>
                <w:szCs w:val="20"/>
              </w:rPr>
              <w:t xml:space="preserve"> October 2018</w:t>
            </w:r>
          </w:p>
          <w:p w14:paraId="5178F3E6" w14:textId="796940B0" w:rsidR="00A85EBD" w:rsidRDefault="00915C18" w:rsidP="0028777E">
            <w:pPr>
              <w:spacing w:before="160"/>
              <w:rPr>
                <w:rFonts w:ascii="Calibri" w:hAnsi="Calibri"/>
              </w:rPr>
            </w:pPr>
            <w:r w:rsidRPr="00CF100D">
              <w:rPr>
                <w:b/>
                <w:bCs/>
                <w:sz w:val="28"/>
                <w:szCs w:val="20"/>
              </w:rPr>
              <w:t>Send your EOI form to:</w:t>
            </w:r>
            <w:r w:rsidR="00290102">
              <w:rPr>
                <w:b/>
                <w:bCs/>
                <w:sz w:val="28"/>
                <w:szCs w:val="20"/>
              </w:rPr>
              <w:t xml:space="preserve"> sarah.barker@geo.gov.uk</w:t>
            </w:r>
          </w:p>
        </w:tc>
      </w:tr>
    </w:tbl>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814CCF">
      <w:r>
        <w:t xml:space="preserve">All contracts are let on the basis of the </w:t>
      </w:r>
      <w:hyperlink r:id="rId15"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814CCF"/>
    <w:p w14:paraId="5944612C" w14:textId="2F801DC6" w:rsidR="005D3B59" w:rsidRPr="00531385" w:rsidRDefault="00C2496D" w:rsidP="005D3B59">
      <w:r w:rsidRPr="00995398">
        <w:t>©</w:t>
      </w:r>
      <w:r w:rsidR="005D3B59" w:rsidRPr="005D3B59">
        <w:t xml:space="preserve"> </w:t>
      </w:r>
      <w:r w:rsidR="00EE71A2">
        <w:t xml:space="preserve">Crown copyright </w:t>
      </w:r>
      <w:r w:rsidR="00E664FD">
        <w:t>20</w:t>
      </w:r>
      <w:r w:rsidR="00A50DE5">
        <w:t>18</w:t>
      </w:r>
      <w:r w:rsidR="00EE71A2">
        <w:t xml:space="preserve"> </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01390B36"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B5C12">
          <w:rPr>
            <w:noProof/>
          </w:rPr>
          <w:t>5</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054F86A3" w:rsidR="00DA0AD5" w:rsidRPr="006E6ADB" w:rsidRDefault="00DA0AD5" w:rsidP="004A3626">
    <w:pPr>
      <w:tabs>
        <w:tab w:val="left" w:pos="7088"/>
      </w:tabs>
      <w:spacing w:before="240"/>
      <w:rPr>
        <w:szCs w:val="20"/>
      </w:rPr>
    </w:pPr>
    <w:r w:rsidRPr="006E6ADB">
      <w:rPr>
        <w:szCs w:val="20"/>
      </w:rPr>
      <w:tab/>
      <w:t xml:space="preserve">Published: </w:t>
    </w:r>
    <w:r w:rsidR="000B5C12">
      <w:rPr>
        <w:szCs w:val="20"/>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 w:id="1">
    <w:p w14:paraId="5B8DAFCB" w14:textId="35691555" w:rsidR="003A0AB6" w:rsidRPr="003A0AB6" w:rsidRDefault="003A0AB6" w:rsidP="003A0AB6">
      <w:pPr>
        <w:rPr>
          <w:szCs w:val="22"/>
        </w:rPr>
      </w:pPr>
      <w:r>
        <w:rPr>
          <w:rStyle w:val="FootnoteReference"/>
        </w:rPr>
        <w:footnoteRef/>
      </w:r>
      <w:r>
        <w:t xml:space="preserve"> </w:t>
      </w:r>
      <w:hyperlink r:id="rId1" w:history="1">
        <w:r w:rsidRPr="00C55757">
          <w:rPr>
            <w:rStyle w:val="Hyperlink"/>
            <w:sz w:val="22"/>
            <w:szCs w:val="22"/>
          </w:rPr>
          <w:t>https://www.parliament.uk/business/publications/written-questions-answers-statements/written-statement/Commons/2018-05-17/HCWS695/</w:t>
        </w:r>
      </w:hyperlink>
      <w:bookmarkStart w:id="0" w:name="_GoBack"/>
      <w:bookmarkEnd w:id="0"/>
    </w:p>
  </w:footnote>
  <w:footnote w:id="2">
    <w:p w14:paraId="3B61787E" w14:textId="16CCD9B4" w:rsidR="005A6F62" w:rsidRPr="005A6F62" w:rsidRDefault="005A6F62" w:rsidP="005A6F62">
      <w:pPr>
        <w:pStyle w:val="FootnoteText"/>
        <w:rPr>
          <w:sz w:val="16"/>
          <w:szCs w:val="16"/>
        </w:rPr>
      </w:pPr>
    </w:p>
  </w:footnote>
  <w:footnote w:id="3">
    <w:p w14:paraId="2021C45F" w14:textId="6155F291" w:rsidR="006E08F9" w:rsidRDefault="006E08F9" w:rsidP="005A6F62">
      <w:pPr>
        <w:pStyle w:val="FootnoteText"/>
      </w:pPr>
      <w:r>
        <w:rPr>
          <w:rStyle w:val="FootnoteReference"/>
        </w:rPr>
        <w:footnoteRef/>
      </w:r>
      <w:r>
        <w:t xml:space="preserve"> </w:t>
      </w:r>
      <w:hyperlink r:id="rId2" w:history="1">
        <w:r w:rsidRPr="00C55757">
          <w:rPr>
            <w:rStyle w:val="Hyperlink"/>
            <w:sz w:val="20"/>
          </w:rPr>
          <w:t>https://assets.publishing.service.gov.uk/government/uploads/system/uploads/attachment_data/file/321254/involving-disabled-people-in-social-research.pdf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1A7E0A"/>
    <w:multiLevelType w:val="hybridMultilevel"/>
    <w:tmpl w:val="4E08FF98"/>
    <w:lvl w:ilvl="0" w:tplc="A6C8F4F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980B94"/>
    <w:multiLevelType w:val="hybridMultilevel"/>
    <w:tmpl w:val="DDE6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92B6A"/>
    <w:multiLevelType w:val="hybridMultilevel"/>
    <w:tmpl w:val="71E6045E"/>
    <w:lvl w:ilvl="0" w:tplc="6126718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E34571"/>
    <w:multiLevelType w:val="hybridMultilevel"/>
    <w:tmpl w:val="0142B6D8"/>
    <w:lvl w:ilvl="0" w:tplc="D206CA2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B20F2"/>
    <w:multiLevelType w:val="hybridMultilevel"/>
    <w:tmpl w:val="2F64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20EEC"/>
    <w:multiLevelType w:val="hybridMultilevel"/>
    <w:tmpl w:val="8DC2AC3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E0046"/>
    <w:multiLevelType w:val="hybridMultilevel"/>
    <w:tmpl w:val="32344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65811"/>
    <w:multiLevelType w:val="hybridMultilevel"/>
    <w:tmpl w:val="7A8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A81A16"/>
    <w:multiLevelType w:val="hybridMultilevel"/>
    <w:tmpl w:val="EA32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8D0632"/>
    <w:multiLevelType w:val="hybridMultilevel"/>
    <w:tmpl w:val="C8A05F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81405CA"/>
    <w:multiLevelType w:val="hybridMultilevel"/>
    <w:tmpl w:val="235E4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E7A15"/>
    <w:multiLevelType w:val="hybridMultilevel"/>
    <w:tmpl w:val="D43C83DA"/>
    <w:lvl w:ilvl="0" w:tplc="56BE18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50C5B"/>
    <w:multiLevelType w:val="hybridMultilevel"/>
    <w:tmpl w:val="14A8EF22"/>
    <w:lvl w:ilvl="0" w:tplc="0400BC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23"/>
  </w:num>
  <w:num w:numId="4">
    <w:abstractNumId w:val="13"/>
  </w:num>
  <w:num w:numId="5">
    <w:abstractNumId w:val="10"/>
  </w:num>
  <w:num w:numId="6">
    <w:abstractNumId w:val="19"/>
  </w:num>
  <w:num w:numId="7">
    <w:abstractNumId w:val="3"/>
  </w:num>
  <w:num w:numId="8">
    <w:abstractNumId w:val="1"/>
  </w:num>
  <w:num w:numId="9">
    <w:abstractNumId w:val="0"/>
  </w:num>
  <w:num w:numId="10">
    <w:abstractNumId w:val="21"/>
  </w:num>
  <w:num w:numId="11">
    <w:abstractNumId w:val="19"/>
  </w:num>
  <w:num w:numId="12">
    <w:abstractNumId w:val="27"/>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12"/>
  </w:num>
  <w:num w:numId="18">
    <w:abstractNumId w:val="14"/>
  </w:num>
  <w:num w:numId="19">
    <w:abstractNumId w:val="20"/>
  </w:num>
  <w:num w:numId="20">
    <w:abstractNumId w:val="26"/>
  </w:num>
  <w:num w:numId="21">
    <w:abstractNumId w:val="11"/>
  </w:num>
  <w:num w:numId="22">
    <w:abstractNumId w:val="18"/>
  </w:num>
  <w:num w:numId="23">
    <w:abstractNumId w:val="15"/>
  </w:num>
  <w:num w:numId="24">
    <w:abstractNumId w:val="22"/>
  </w:num>
  <w:num w:numId="25">
    <w:abstractNumId w:val="16"/>
  </w:num>
  <w:num w:numId="26">
    <w:abstractNumId w:val="5"/>
  </w:num>
  <w:num w:numId="27">
    <w:abstractNumId w:val="25"/>
  </w:num>
  <w:num w:numId="28">
    <w:abstractNumId w:val="17"/>
  </w:num>
  <w:num w:numId="29">
    <w:abstractNumId w:val="28"/>
  </w:num>
  <w:num w:numId="30">
    <w:abstractNumId w:val="6"/>
  </w:num>
  <w:num w:numId="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505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0AAA"/>
    <w:rsid w:val="00011A88"/>
    <w:rsid w:val="00012381"/>
    <w:rsid w:val="00013A6E"/>
    <w:rsid w:val="00015ED8"/>
    <w:rsid w:val="0002203B"/>
    <w:rsid w:val="00031F36"/>
    <w:rsid w:val="000442BD"/>
    <w:rsid w:val="00057100"/>
    <w:rsid w:val="00065E86"/>
    <w:rsid w:val="00066B1C"/>
    <w:rsid w:val="000720CD"/>
    <w:rsid w:val="00083A73"/>
    <w:rsid w:val="00094338"/>
    <w:rsid w:val="000A10F4"/>
    <w:rsid w:val="000B34A3"/>
    <w:rsid w:val="000B3DE0"/>
    <w:rsid w:val="000B5C12"/>
    <w:rsid w:val="000D1D30"/>
    <w:rsid w:val="000D4433"/>
    <w:rsid w:val="000E3350"/>
    <w:rsid w:val="000F73F3"/>
    <w:rsid w:val="00103E77"/>
    <w:rsid w:val="0010502F"/>
    <w:rsid w:val="0011494F"/>
    <w:rsid w:val="00121C6C"/>
    <w:rsid w:val="001264D9"/>
    <w:rsid w:val="001272A9"/>
    <w:rsid w:val="00133075"/>
    <w:rsid w:val="00135419"/>
    <w:rsid w:val="00147214"/>
    <w:rsid w:val="00147697"/>
    <w:rsid w:val="001534B2"/>
    <w:rsid w:val="001540AB"/>
    <w:rsid w:val="001612C8"/>
    <w:rsid w:val="001747E2"/>
    <w:rsid w:val="00176EB9"/>
    <w:rsid w:val="0017793A"/>
    <w:rsid w:val="00190C3A"/>
    <w:rsid w:val="00196306"/>
    <w:rsid w:val="001975D1"/>
    <w:rsid w:val="001A3A04"/>
    <w:rsid w:val="001A48BC"/>
    <w:rsid w:val="001B2AE2"/>
    <w:rsid w:val="001B329E"/>
    <w:rsid w:val="001B4452"/>
    <w:rsid w:val="001B5C15"/>
    <w:rsid w:val="001B796F"/>
    <w:rsid w:val="001C5A63"/>
    <w:rsid w:val="001C5EB6"/>
    <w:rsid w:val="001D5770"/>
    <w:rsid w:val="001F1B30"/>
    <w:rsid w:val="001F2CE2"/>
    <w:rsid w:val="00203EC9"/>
    <w:rsid w:val="00207ABE"/>
    <w:rsid w:val="002113CF"/>
    <w:rsid w:val="0022255C"/>
    <w:rsid w:val="0022489D"/>
    <w:rsid w:val="002262F3"/>
    <w:rsid w:val="00230559"/>
    <w:rsid w:val="002332F8"/>
    <w:rsid w:val="00234F75"/>
    <w:rsid w:val="00240F4B"/>
    <w:rsid w:val="00245DA5"/>
    <w:rsid w:val="002575C5"/>
    <w:rsid w:val="002639B5"/>
    <w:rsid w:val="0027231C"/>
    <w:rsid w:val="0027252F"/>
    <w:rsid w:val="002839B5"/>
    <w:rsid w:val="0028768C"/>
    <w:rsid w:val="0028777E"/>
    <w:rsid w:val="00287788"/>
    <w:rsid w:val="00290102"/>
    <w:rsid w:val="002A28F7"/>
    <w:rsid w:val="002A3153"/>
    <w:rsid w:val="002A5858"/>
    <w:rsid w:val="002B59BB"/>
    <w:rsid w:val="002B6D93"/>
    <w:rsid w:val="002C1D3E"/>
    <w:rsid w:val="002C34D4"/>
    <w:rsid w:val="002C3AA4"/>
    <w:rsid w:val="002E463F"/>
    <w:rsid w:val="002E4E9A"/>
    <w:rsid w:val="002E508B"/>
    <w:rsid w:val="002E5F9F"/>
    <w:rsid w:val="002E7849"/>
    <w:rsid w:val="002F7128"/>
    <w:rsid w:val="0030068B"/>
    <w:rsid w:val="00300F99"/>
    <w:rsid w:val="00342F8B"/>
    <w:rsid w:val="00361752"/>
    <w:rsid w:val="00373A60"/>
    <w:rsid w:val="00374981"/>
    <w:rsid w:val="003810D8"/>
    <w:rsid w:val="003853A4"/>
    <w:rsid w:val="0039725F"/>
    <w:rsid w:val="003A0AB6"/>
    <w:rsid w:val="003A1CC2"/>
    <w:rsid w:val="003B3AB5"/>
    <w:rsid w:val="003C60B5"/>
    <w:rsid w:val="003D1EFE"/>
    <w:rsid w:val="003E1329"/>
    <w:rsid w:val="003E3ED2"/>
    <w:rsid w:val="00400E1D"/>
    <w:rsid w:val="00403D1C"/>
    <w:rsid w:val="004154B3"/>
    <w:rsid w:val="00415C52"/>
    <w:rsid w:val="004216FF"/>
    <w:rsid w:val="004242C5"/>
    <w:rsid w:val="004339FB"/>
    <w:rsid w:val="00434394"/>
    <w:rsid w:val="004509BE"/>
    <w:rsid w:val="00456560"/>
    <w:rsid w:val="00470223"/>
    <w:rsid w:val="004866AD"/>
    <w:rsid w:val="004A038B"/>
    <w:rsid w:val="004A3626"/>
    <w:rsid w:val="004A3E98"/>
    <w:rsid w:val="004A600B"/>
    <w:rsid w:val="004B08AC"/>
    <w:rsid w:val="004C32C3"/>
    <w:rsid w:val="004C5600"/>
    <w:rsid w:val="004D13A3"/>
    <w:rsid w:val="004D73C6"/>
    <w:rsid w:val="004E5405"/>
    <w:rsid w:val="004E6CD9"/>
    <w:rsid w:val="004F20E3"/>
    <w:rsid w:val="004F211A"/>
    <w:rsid w:val="004F21CA"/>
    <w:rsid w:val="004F3159"/>
    <w:rsid w:val="004F4AEF"/>
    <w:rsid w:val="005247AD"/>
    <w:rsid w:val="00533362"/>
    <w:rsid w:val="005360B7"/>
    <w:rsid w:val="00536E0B"/>
    <w:rsid w:val="00540A91"/>
    <w:rsid w:val="005535E5"/>
    <w:rsid w:val="00560451"/>
    <w:rsid w:val="0057250B"/>
    <w:rsid w:val="00574294"/>
    <w:rsid w:val="005749C5"/>
    <w:rsid w:val="0057670A"/>
    <w:rsid w:val="00581D79"/>
    <w:rsid w:val="005905B1"/>
    <w:rsid w:val="005914F1"/>
    <w:rsid w:val="005946C7"/>
    <w:rsid w:val="005A016F"/>
    <w:rsid w:val="005A07FF"/>
    <w:rsid w:val="005A0891"/>
    <w:rsid w:val="005A6F62"/>
    <w:rsid w:val="005C0B41"/>
    <w:rsid w:val="005C1770"/>
    <w:rsid w:val="005C2D94"/>
    <w:rsid w:val="005C657D"/>
    <w:rsid w:val="005D0F87"/>
    <w:rsid w:val="005D3B59"/>
    <w:rsid w:val="005E03EA"/>
    <w:rsid w:val="005E3024"/>
    <w:rsid w:val="005E31B3"/>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1B94"/>
    <w:rsid w:val="00670ADC"/>
    <w:rsid w:val="0067185E"/>
    <w:rsid w:val="00671D5B"/>
    <w:rsid w:val="006775FA"/>
    <w:rsid w:val="00684973"/>
    <w:rsid w:val="0068544D"/>
    <w:rsid w:val="00695D08"/>
    <w:rsid w:val="006A27AA"/>
    <w:rsid w:val="006A3602"/>
    <w:rsid w:val="006B1F9F"/>
    <w:rsid w:val="006C382D"/>
    <w:rsid w:val="006D1162"/>
    <w:rsid w:val="006E08F9"/>
    <w:rsid w:val="006E6ADB"/>
    <w:rsid w:val="006E7F39"/>
    <w:rsid w:val="006F1F96"/>
    <w:rsid w:val="00700B01"/>
    <w:rsid w:val="00702EBF"/>
    <w:rsid w:val="00707F79"/>
    <w:rsid w:val="00713414"/>
    <w:rsid w:val="00727EC4"/>
    <w:rsid w:val="00730350"/>
    <w:rsid w:val="0073066B"/>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4E15"/>
    <w:rsid w:val="007C58BE"/>
    <w:rsid w:val="007D080B"/>
    <w:rsid w:val="007E0083"/>
    <w:rsid w:val="007E6E7E"/>
    <w:rsid w:val="00814CCF"/>
    <w:rsid w:val="00816465"/>
    <w:rsid w:val="00816E77"/>
    <w:rsid w:val="00831263"/>
    <w:rsid w:val="00831DB7"/>
    <w:rsid w:val="008323B8"/>
    <w:rsid w:val="00832EBF"/>
    <w:rsid w:val="008366CB"/>
    <w:rsid w:val="00837F3A"/>
    <w:rsid w:val="008420D7"/>
    <w:rsid w:val="00846476"/>
    <w:rsid w:val="008620F3"/>
    <w:rsid w:val="00863986"/>
    <w:rsid w:val="00866257"/>
    <w:rsid w:val="00867995"/>
    <w:rsid w:val="00873A06"/>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0685D"/>
    <w:rsid w:val="00915C18"/>
    <w:rsid w:val="00917E9C"/>
    <w:rsid w:val="00926A3C"/>
    <w:rsid w:val="0093027C"/>
    <w:rsid w:val="00935B38"/>
    <w:rsid w:val="0094189B"/>
    <w:rsid w:val="00951C56"/>
    <w:rsid w:val="0095599F"/>
    <w:rsid w:val="00957FA8"/>
    <w:rsid w:val="0096424B"/>
    <w:rsid w:val="009701C8"/>
    <w:rsid w:val="00972EFD"/>
    <w:rsid w:val="00986616"/>
    <w:rsid w:val="00995398"/>
    <w:rsid w:val="00997D6A"/>
    <w:rsid w:val="009B04C0"/>
    <w:rsid w:val="009B32FA"/>
    <w:rsid w:val="009C2C02"/>
    <w:rsid w:val="009C73CF"/>
    <w:rsid w:val="009D0EC8"/>
    <w:rsid w:val="009E00AE"/>
    <w:rsid w:val="009E09D3"/>
    <w:rsid w:val="009E6E74"/>
    <w:rsid w:val="009E7EE1"/>
    <w:rsid w:val="009E7F32"/>
    <w:rsid w:val="009F2CEB"/>
    <w:rsid w:val="009F31A2"/>
    <w:rsid w:val="00A0541C"/>
    <w:rsid w:val="00A248DB"/>
    <w:rsid w:val="00A30BA1"/>
    <w:rsid w:val="00A37DEE"/>
    <w:rsid w:val="00A433C3"/>
    <w:rsid w:val="00A50DE5"/>
    <w:rsid w:val="00A54BB7"/>
    <w:rsid w:val="00A5643A"/>
    <w:rsid w:val="00A57128"/>
    <w:rsid w:val="00A5723C"/>
    <w:rsid w:val="00A6474C"/>
    <w:rsid w:val="00A707A4"/>
    <w:rsid w:val="00A7274B"/>
    <w:rsid w:val="00A73FB8"/>
    <w:rsid w:val="00A75086"/>
    <w:rsid w:val="00A763CB"/>
    <w:rsid w:val="00A801D1"/>
    <w:rsid w:val="00A81F69"/>
    <w:rsid w:val="00A85EBD"/>
    <w:rsid w:val="00A87ACB"/>
    <w:rsid w:val="00AA3484"/>
    <w:rsid w:val="00AA5CD5"/>
    <w:rsid w:val="00AA7E7B"/>
    <w:rsid w:val="00AB545C"/>
    <w:rsid w:val="00AB6D0F"/>
    <w:rsid w:val="00AB7858"/>
    <w:rsid w:val="00AC61A6"/>
    <w:rsid w:val="00AD1BE5"/>
    <w:rsid w:val="00AD1DD2"/>
    <w:rsid w:val="00AD2062"/>
    <w:rsid w:val="00AD2F1D"/>
    <w:rsid w:val="00AD3B64"/>
    <w:rsid w:val="00AE1E46"/>
    <w:rsid w:val="00AE4296"/>
    <w:rsid w:val="00AF0989"/>
    <w:rsid w:val="00AF2191"/>
    <w:rsid w:val="00AF785C"/>
    <w:rsid w:val="00B2042A"/>
    <w:rsid w:val="00B20906"/>
    <w:rsid w:val="00B336AF"/>
    <w:rsid w:val="00B3498C"/>
    <w:rsid w:val="00B43CAD"/>
    <w:rsid w:val="00B52247"/>
    <w:rsid w:val="00B53333"/>
    <w:rsid w:val="00B55A49"/>
    <w:rsid w:val="00B64265"/>
    <w:rsid w:val="00B67F76"/>
    <w:rsid w:val="00B70EFF"/>
    <w:rsid w:val="00B7558C"/>
    <w:rsid w:val="00B818C3"/>
    <w:rsid w:val="00B9194F"/>
    <w:rsid w:val="00BA003B"/>
    <w:rsid w:val="00BB05E2"/>
    <w:rsid w:val="00BB6F45"/>
    <w:rsid w:val="00BD1111"/>
    <w:rsid w:val="00BD26B6"/>
    <w:rsid w:val="00BE01C6"/>
    <w:rsid w:val="00BE44D4"/>
    <w:rsid w:val="00BE4DAC"/>
    <w:rsid w:val="00BF13F8"/>
    <w:rsid w:val="00C01CFF"/>
    <w:rsid w:val="00C026F2"/>
    <w:rsid w:val="00C02D89"/>
    <w:rsid w:val="00C13E98"/>
    <w:rsid w:val="00C15B78"/>
    <w:rsid w:val="00C2207B"/>
    <w:rsid w:val="00C22BA0"/>
    <w:rsid w:val="00C2496D"/>
    <w:rsid w:val="00C278D7"/>
    <w:rsid w:val="00C46129"/>
    <w:rsid w:val="00C4624B"/>
    <w:rsid w:val="00C52475"/>
    <w:rsid w:val="00C529E8"/>
    <w:rsid w:val="00C5454B"/>
    <w:rsid w:val="00C6013F"/>
    <w:rsid w:val="00C71238"/>
    <w:rsid w:val="00C71561"/>
    <w:rsid w:val="00C76325"/>
    <w:rsid w:val="00C8124F"/>
    <w:rsid w:val="00C81513"/>
    <w:rsid w:val="00C84637"/>
    <w:rsid w:val="00C92AD3"/>
    <w:rsid w:val="00CA1009"/>
    <w:rsid w:val="00CA1F32"/>
    <w:rsid w:val="00CA30B4"/>
    <w:rsid w:val="00CA610B"/>
    <w:rsid w:val="00CA6524"/>
    <w:rsid w:val="00CA72FC"/>
    <w:rsid w:val="00CB56F5"/>
    <w:rsid w:val="00CB6E04"/>
    <w:rsid w:val="00CC2512"/>
    <w:rsid w:val="00CC3AB8"/>
    <w:rsid w:val="00CC547F"/>
    <w:rsid w:val="00CD5D21"/>
    <w:rsid w:val="00CE2652"/>
    <w:rsid w:val="00CE7906"/>
    <w:rsid w:val="00CF0E19"/>
    <w:rsid w:val="00CF100D"/>
    <w:rsid w:val="00D1046E"/>
    <w:rsid w:val="00D11353"/>
    <w:rsid w:val="00D27D9B"/>
    <w:rsid w:val="00D376DB"/>
    <w:rsid w:val="00D408A5"/>
    <w:rsid w:val="00D40DE9"/>
    <w:rsid w:val="00D41212"/>
    <w:rsid w:val="00D42B45"/>
    <w:rsid w:val="00D445DD"/>
    <w:rsid w:val="00D55132"/>
    <w:rsid w:val="00D57EE0"/>
    <w:rsid w:val="00D660A1"/>
    <w:rsid w:val="00D75416"/>
    <w:rsid w:val="00D91BA4"/>
    <w:rsid w:val="00D92274"/>
    <w:rsid w:val="00D94339"/>
    <w:rsid w:val="00D9707F"/>
    <w:rsid w:val="00D97DD2"/>
    <w:rsid w:val="00DA0AD5"/>
    <w:rsid w:val="00DA1B01"/>
    <w:rsid w:val="00DA1F8E"/>
    <w:rsid w:val="00DA57A4"/>
    <w:rsid w:val="00DB0D07"/>
    <w:rsid w:val="00DB56EB"/>
    <w:rsid w:val="00DC39E8"/>
    <w:rsid w:val="00DC4922"/>
    <w:rsid w:val="00DD1C42"/>
    <w:rsid w:val="00DD3A4E"/>
    <w:rsid w:val="00DD51B7"/>
    <w:rsid w:val="00DD788A"/>
    <w:rsid w:val="00DE163F"/>
    <w:rsid w:val="00DE2205"/>
    <w:rsid w:val="00DE6998"/>
    <w:rsid w:val="00DF0054"/>
    <w:rsid w:val="00DF3309"/>
    <w:rsid w:val="00DF5124"/>
    <w:rsid w:val="00DF7F39"/>
    <w:rsid w:val="00E04507"/>
    <w:rsid w:val="00E1702C"/>
    <w:rsid w:val="00E20B43"/>
    <w:rsid w:val="00E22EE8"/>
    <w:rsid w:val="00E23ABB"/>
    <w:rsid w:val="00E23E99"/>
    <w:rsid w:val="00E3093A"/>
    <w:rsid w:val="00E33078"/>
    <w:rsid w:val="00E335AB"/>
    <w:rsid w:val="00E33AB6"/>
    <w:rsid w:val="00E4012C"/>
    <w:rsid w:val="00E42A8F"/>
    <w:rsid w:val="00E5223F"/>
    <w:rsid w:val="00E534F0"/>
    <w:rsid w:val="00E664FD"/>
    <w:rsid w:val="00E66B4F"/>
    <w:rsid w:val="00E741D5"/>
    <w:rsid w:val="00E74474"/>
    <w:rsid w:val="00E87A6A"/>
    <w:rsid w:val="00E9232A"/>
    <w:rsid w:val="00EA4D1B"/>
    <w:rsid w:val="00EB1D11"/>
    <w:rsid w:val="00EC3DC1"/>
    <w:rsid w:val="00ED2F1C"/>
    <w:rsid w:val="00ED3D05"/>
    <w:rsid w:val="00EE64AE"/>
    <w:rsid w:val="00EE71A2"/>
    <w:rsid w:val="00F06445"/>
    <w:rsid w:val="00F07114"/>
    <w:rsid w:val="00F206A7"/>
    <w:rsid w:val="00F3105E"/>
    <w:rsid w:val="00F41591"/>
    <w:rsid w:val="00F41A63"/>
    <w:rsid w:val="00F45BEB"/>
    <w:rsid w:val="00F54523"/>
    <w:rsid w:val="00F54B50"/>
    <w:rsid w:val="00F552B1"/>
    <w:rsid w:val="00F55BD9"/>
    <w:rsid w:val="00F84544"/>
    <w:rsid w:val="00F8586B"/>
    <w:rsid w:val="00F85AA7"/>
    <w:rsid w:val="00F9480D"/>
    <w:rsid w:val="00F954FA"/>
    <w:rsid w:val="00F95B1F"/>
    <w:rsid w:val="00FA05B2"/>
    <w:rsid w:val="00FA68A7"/>
    <w:rsid w:val="00FB3E04"/>
    <w:rsid w:val="00FC0C51"/>
    <w:rsid w:val="00FC237C"/>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BodyTextIndent">
    <w:name w:val="Body Text Indent"/>
    <w:basedOn w:val="Normal"/>
    <w:link w:val="BodyTextIndentChar"/>
    <w:semiHidden/>
    <w:unhideWhenUsed/>
    <w:rsid w:val="001A48BC"/>
    <w:pPr>
      <w:spacing w:after="120"/>
      <w:ind w:left="283"/>
    </w:pPr>
  </w:style>
  <w:style w:type="character" w:customStyle="1" w:styleId="BodyTextIndentChar">
    <w:name w:val="Body Text Indent Char"/>
    <w:basedOn w:val="DefaultParagraphFont"/>
    <w:link w:val="BodyTextIndent"/>
    <w:semiHidden/>
    <w:rsid w:val="001A48BC"/>
    <w:rPr>
      <w:sz w:val="22"/>
      <w:szCs w:val="24"/>
    </w:rPr>
  </w:style>
  <w:style w:type="character" w:customStyle="1" w:styleId="qna-result-writtenstatement-ministerrole">
    <w:name w:val="qna-result-writtenstatement-ministerrole"/>
    <w:basedOn w:val="DefaultParagraphFont"/>
    <w:rsid w:val="007C4E15"/>
  </w:style>
  <w:style w:type="paragraph" w:styleId="FootnoteText">
    <w:name w:val="footnote text"/>
    <w:basedOn w:val="Normal"/>
    <w:link w:val="FootnoteTextChar"/>
    <w:semiHidden/>
    <w:unhideWhenUsed/>
    <w:rsid w:val="003A0AB6"/>
    <w:pPr>
      <w:spacing w:after="0" w:line="240" w:lineRule="auto"/>
    </w:pPr>
    <w:rPr>
      <w:sz w:val="20"/>
      <w:szCs w:val="20"/>
    </w:rPr>
  </w:style>
  <w:style w:type="character" w:customStyle="1" w:styleId="FootnoteTextChar">
    <w:name w:val="Footnote Text Char"/>
    <w:basedOn w:val="DefaultParagraphFont"/>
    <w:link w:val="FootnoteText"/>
    <w:semiHidden/>
    <w:rsid w:val="003A0AB6"/>
  </w:style>
  <w:style w:type="character" w:styleId="FootnoteReference">
    <w:name w:val="footnote reference"/>
    <w:basedOn w:val="DefaultParagraphFont"/>
    <w:semiHidden/>
    <w:unhideWhenUsed/>
    <w:rsid w:val="003A0AB6"/>
    <w:rPr>
      <w:vertAlign w:val="superscript"/>
    </w:rPr>
  </w:style>
  <w:style w:type="character" w:customStyle="1" w:styleId="ilfuvd">
    <w:name w:val="ilfuvd"/>
    <w:basedOn w:val="DefaultParagraphFont"/>
    <w:rsid w:val="003A0AB6"/>
  </w:style>
  <w:style w:type="paragraph" w:styleId="Revision">
    <w:name w:val="Revision"/>
    <w:hidden/>
    <w:uiPriority w:val="99"/>
    <w:semiHidden/>
    <w:rsid w:val="00373A6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860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59707694">
      <w:bodyDiv w:val="1"/>
      <w:marLeft w:val="0"/>
      <w:marRight w:val="0"/>
      <w:marTop w:val="0"/>
      <w:marBottom w:val="0"/>
      <w:divBdr>
        <w:top w:val="none" w:sz="0" w:space="0" w:color="auto"/>
        <w:left w:val="none" w:sz="0" w:space="0" w:color="auto"/>
        <w:bottom w:val="none" w:sz="0" w:space="0" w:color="auto"/>
        <w:right w:val="none" w:sz="0" w:space="0" w:color="auto"/>
      </w:divBdr>
    </w:div>
    <w:div w:id="1245265880">
      <w:bodyDiv w:val="1"/>
      <w:marLeft w:val="0"/>
      <w:marRight w:val="0"/>
      <w:marTop w:val="0"/>
      <w:marBottom w:val="0"/>
      <w:divBdr>
        <w:top w:val="none" w:sz="0" w:space="0" w:color="auto"/>
        <w:left w:val="none" w:sz="0" w:space="0" w:color="auto"/>
        <w:bottom w:val="none" w:sz="0" w:space="0" w:color="auto"/>
        <w:right w:val="none" w:sz="0" w:space="0" w:color="auto"/>
      </w:divBdr>
    </w:div>
    <w:div w:id="124715136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65142227">
      <w:bodyDiv w:val="1"/>
      <w:marLeft w:val="0"/>
      <w:marRight w:val="0"/>
      <w:marTop w:val="0"/>
      <w:marBottom w:val="0"/>
      <w:divBdr>
        <w:top w:val="none" w:sz="0" w:space="0" w:color="auto"/>
        <w:left w:val="none" w:sz="0" w:space="0" w:color="auto"/>
        <w:bottom w:val="none" w:sz="0" w:space="0" w:color="auto"/>
        <w:right w:val="none" w:sz="0" w:space="0" w:color="auto"/>
      </w:divBdr>
    </w:div>
    <w:div w:id="1649897278">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eoi-guid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321254/involving-disabled-people-in-social-research.pdf" TargetMode="External"/><Relationship Id="rId1" Type="http://schemas.openxmlformats.org/officeDocument/2006/relationships/hyperlink" Target="https://www.parliament.uk/business/publications/written-questions-answers-statements/written-statement/Commons/2018-05-17/HCWS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mmissioning" ma:contentTypeID="0x01010022FB6F5B673DE24C929721332B4C6E921200E0E1AA8A5B2C794AB8240F4D31BC8004" ma:contentTypeVersion="21" ma:contentTypeDescription="Relates to a commissioning  process the organisation is involved in and Records retained for 7 years." ma:contentTypeScope="" ma:versionID="cd0b6c9a3ebcb122b7930a57bd96835c">
  <xsd:schema xmlns:xsd="http://www.w3.org/2001/XMLSchema" xmlns:xs="http://www.w3.org/2001/XMLSchema" xmlns:p="http://schemas.microsoft.com/office/2006/metadata/properties" xmlns:ns1="http://schemas.microsoft.com/sharepoint/v3" xmlns:ns2="ad312983-9933-4586-87ae-0dd55f2c5b7f" xmlns:ns3="65c01043-0666-442f-acb7-2528b588859a" xmlns:ns4="69aff0e4-7cd5-4607-b571-57bf84d7ea3b" targetNamespace="http://schemas.microsoft.com/office/2006/metadata/properties" ma:root="true" ma:fieldsID="d60465013726bfac8e1a55741181c865" ns1:_="" ns2:_="" ns3:_="" ns4:_="">
    <xsd:import namespace="http://schemas.microsoft.com/sharepoint/v3"/>
    <xsd:import namespace="ad312983-9933-4586-87ae-0dd55f2c5b7f"/>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2CYMDDFJX5CA-4-51910</_dlc_DocId>
    <_dlc_DocIdUrl xmlns="ad312983-9933-4586-87ae-0dd55f2c5b7f">
      <Url>https://educationgovuk.sharepoint.com/sites/sarpi/a/_layouts/15/DocIdRedir.aspx?ID=2CYMDDFJX5CA-4-51910</Url>
      <Description>2CYMDDFJX5CA-4-51910</Description>
    </_dlc_DocIdUrl>
    <h5181134883947a99a38d116ffff0006 xmlns="69aff0e4-7cd5-4607-b571-57bf84d7ea3b">
      <Terms xmlns="http://schemas.microsoft.com/office/infopath/2007/PartnerControls"/>
    </h5181134883947a99a38d116ffff0006>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0FDA34CB-A300-4AE3-BBA9-EB8BAAFF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B7DCE39-AB92-4048-BD16-472514B227E0}">
  <ds:schemaRefs>
    <ds:schemaRef ds:uri="69aff0e4-7cd5-4607-b571-57bf84d7ea3b"/>
    <ds:schemaRef ds:uri="http://schemas.microsoft.com/sharepoint/v3"/>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65c01043-0666-442f-acb7-2528b588859a"/>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AFBF82F-6233-4F3E-8794-71B7070F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1291</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8256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DOUST, Catherine</cp:lastModifiedBy>
  <cp:revision>4</cp:revision>
  <cp:lastPrinted>2017-12-21T10:54:00Z</cp:lastPrinted>
  <dcterms:created xsi:type="dcterms:W3CDTF">2018-10-01T14:40:00Z</dcterms:created>
  <dcterms:modified xsi:type="dcterms:W3CDTF">2018-10-01T15:00:00Z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0x01010022FB6F5B673DE24C929721332B4C6E921200E0E1AA8A5B2C794AB8240F4D31BC8004</vt:lpwstr>
  </property>
  <property fmtid="{D5CDD505-2E9C-101B-9397-08002B2CF9AE}" pid="4" name="_dlc_DocIdItemGuid">
    <vt:lpwstr>23fae5d2-1f83-48db-993f-1f917e1a835e</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