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AECB68" w14:textId="2184185D" w:rsidR="00480057" w:rsidRPr="005D62BB" w:rsidRDefault="00797E3B" w:rsidP="007E4A31">
      <w:pPr>
        <w:pStyle w:val="Title"/>
        <w:rPr>
          <w:color w:val="7F7F7F" w:themeColor="text1" w:themeTint="80"/>
        </w:rPr>
      </w:pPr>
      <w:r w:rsidRPr="005D62BB">
        <w:rPr>
          <w:color w:val="7F7F7F" w:themeColor="text1" w:themeTint="80"/>
        </w:rPr>
        <w:t>Request for quote for</w:t>
      </w:r>
      <w:r w:rsidR="008E27FA" w:rsidRPr="005D62BB">
        <w:rPr>
          <w:color w:val="7F7F7F" w:themeColor="text1" w:themeTint="80"/>
        </w:rPr>
        <w:t>:</w:t>
      </w:r>
      <w:r w:rsidRPr="005D62BB">
        <w:rPr>
          <w:color w:val="7F7F7F" w:themeColor="text1" w:themeTint="80"/>
        </w:rPr>
        <w:t xml:space="preserve"> </w:t>
      </w:r>
    </w:p>
    <w:p w14:paraId="0C471FAD" w14:textId="466E1CA6" w:rsidR="002F4A7A" w:rsidRPr="007E3548" w:rsidRDefault="000B09D0" w:rsidP="0019168F">
      <w:pPr>
        <w:pStyle w:val="Title"/>
      </w:pPr>
      <w:r w:rsidRPr="000B09D0">
        <w:t>Consultation and Engagement Consultant</w:t>
      </w:r>
    </w:p>
    <w:p w14:paraId="18F5C9B8" w14:textId="77777777" w:rsidR="0019168F" w:rsidRDefault="0019168F" w:rsidP="0019168F"/>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3823"/>
        <w:gridCol w:w="5351"/>
      </w:tblGrid>
      <w:tr w:rsidR="0019168F" w14:paraId="6450D57D" w14:textId="77777777" w:rsidTr="008E27FA">
        <w:trPr>
          <w:trHeight w:val="397"/>
        </w:trPr>
        <w:tc>
          <w:tcPr>
            <w:tcW w:w="3823" w:type="dxa"/>
            <w:vAlign w:val="center"/>
          </w:tcPr>
          <w:p w14:paraId="36C9F2F0" w14:textId="2ED27BAD" w:rsidR="0019168F" w:rsidRDefault="008E27FA" w:rsidP="008E27FA">
            <w:r>
              <w:rPr>
                <w:rFonts w:ascii="Gill Sans MT" w:hAnsi="Gill Sans MT" w:cs="Arial"/>
                <w:szCs w:val="24"/>
              </w:rPr>
              <w:t>Date opportunity posted</w:t>
            </w:r>
          </w:p>
        </w:tc>
        <w:tc>
          <w:tcPr>
            <w:tcW w:w="5351" w:type="dxa"/>
            <w:vAlign w:val="center"/>
          </w:tcPr>
          <w:p w14:paraId="7C79B63A" w14:textId="3ADBE5A4" w:rsidR="0019168F" w:rsidRPr="000B09D0" w:rsidRDefault="00BE7B38" w:rsidP="00BE7B38">
            <w:pPr>
              <w:rPr>
                <w:rFonts w:ascii="Gill Sans MT" w:hAnsi="Gill Sans MT" w:cs="Arial"/>
                <w:szCs w:val="24"/>
              </w:rPr>
            </w:pPr>
            <w:r>
              <w:rPr>
                <w:rFonts w:ascii="Gill Sans MT" w:hAnsi="Gill Sans MT" w:cs="Arial"/>
                <w:szCs w:val="24"/>
              </w:rPr>
              <w:t>5</w:t>
            </w:r>
            <w:r w:rsidR="00AE2CB3">
              <w:rPr>
                <w:rFonts w:ascii="Gill Sans MT" w:hAnsi="Gill Sans MT" w:cs="Arial"/>
                <w:szCs w:val="24"/>
              </w:rPr>
              <w:t xml:space="preserve"> December </w:t>
            </w:r>
            <w:r w:rsidR="000B09D0">
              <w:rPr>
                <w:rFonts w:ascii="Gill Sans MT" w:hAnsi="Gill Sans MT" w:cs="Arial"/>
                <w:szCs w:val="24"/>
              </w:rPr>
              <w:t>2019</w:t>
            </w:r>
            <w:r w:rsidR="00A85180">
              <w:rPr>
                <w:rFonts w:ascii="Gill Sans MT" w:hAnsi="Gill Sans MT" w:cs="Arial"/>
                <w:szCs w:val="24"/>
              </w:rPr>
              <w:t xml:space="preserve"> </w:t>
            </w:r>
          </w:p>
        </w:tc>
      </w:tr>
      <w:tr w:rsidR="0019168F" w14:paraId="7AACCC93" w14:textId="77777777" w:rsidTr="008E27FA">
        <w:trPr>
          <w:trHeight w:val="397"/>
        </w:trPr>
        <w:tc>
          <w:tcPr>
            <w:tcW w:w="3823" w:type="dxa"/>
            <w:vAlign w:val="center"/>
          </w:tcPr>
          <w:p w14:paraId="0C1B1785" w14:textId="7E2E022D" w:rsidR="0019168F" w:rsidRDefault="007E3548" w:rsidP="008E27FA">
            <w:r>
              <w:rPr>
                <w:rFonts w:ascii="Gill Sans MT" w:hAnsi="Gill Sans MT" w:cs="Arial"/>
                <w:szCs w:val="24"/>
              </w:rPr>
              <w:t xml:space="preserve">Last date for </w:t>
            </w:r>
            <w:r w:rsidR="00703654">
              <w:rPr>
                <w:rFonts w:ascii="Gill Sans MT" w:hAnsi="Gill Sans MT" w:cs="Arial"/>
                <w:szCs w:val="24"/>
              </w:rPr>
              <w:t>cla</w:t>
            </w:r>
            <w:r w:rsidR="00703654" w:rsidRPr="00480057">
              <w:rPr>
                <w:rFonts w:ascii="Gill Sans MT" w:hAnsi="Gill Sans MT" w:cs="Arial"/>
                <w:szCs w:val="24"/>
              </w:rPr>
              <w:t>rifications</w:t>
            </w:r>
          </w:p>
        </w:tc>
        <w:tc>
          <w:tcPr>
            <w:tcW w:w="5351" w:type="dxa"/>
            <w:vAlign w:val="center"/>
          </w:tcPr>
          <w:p w14:paraId="06620D81" w14:textId="7277E002" w:rsidR="0019168F" w:rsidRPr="007E3548" w:rsidRDefault="00BE7B38" w:rsidP="00A85180">
            <w:r>
              <w:rPr>
                <w:rFonts w:ascii="Gill Sans MT" w:hAnsi="Gill Sans MT" w:cs="Arial"/>
                <w:szCs w:val="24"/>
              </w:rPr>
              <w:t>19</w:t>
            </w:r>
            <w:r w:rsidR="000B09D0">
              <w:rPr>
                <w:rFonts w:ascii="Gill Sans MT" w:hAnsi="Gill Sans MT" w:cs="Arial"/>
                <w:szCs w:val="24"/>
              </w:rPr>
              <w:t xml:space="preserve"> December 2019</w:t>
            </w:r>
          </w:p>
        </w:tc>
      </w:tr>
      <w:tr w:rsidR="0019168F" w14:paraId="1004F8B8" w14:textId="77777777" w:rsidTr="008E27FA">
        <w:trPr>
          <w:trHeight w:val="397"/>
        </w:trPr>
        <w:tc>
          <w:tcPr>
            <w:tcW w:w="3823" w:type="dxa"/>
            <w:vAlign w:val="center"/>
          </w:tcPr>
          <w:p w14:paraId="523124E1" w14:textId="72EB37A5" w:rsidR="0019168F" w:rsidRDefault="008E27FA" w:rsidP="008E27FA">
            <w:r w:rsidRPr="00480057">
              <w:rPr>
                <w:rFonts w:ascii="Gill Sans MT" w:hAnsi="Gill Sans MT" w:cs="Arial"/>
                <w:szCs w:val="24"/>
              </w:rPr>
              <w:t>Quotation</w:t>
            </w:r>
            <w:r>
              <w:rPr>
                <w:rFonts w:ascii="Gill Sans MT" w:hAnsi="Gill Sans MT" w:cs="Arial"/>
                <w:szCs w:val="24"/>
              </w:rPr>
              <w:t xml:space="preserve"> return date</w:t>
            </w:r>
          </w:p>
        </w:tc>
        <w:tc>
          <w:tcPr>
            <w:tcW w:w="5351" w:type="dxa"/>
            <w:vAlign w:val="center"/>
          </w:tcPr>
          <w:p w14:paraId="4260A0C8" w14:textId="60ECD9CD" w:rsidR="0019168F" w:rsidRPr="007E3548" w:rsidRDefault="008E27FA" w:rsidP="00B77514">
            <w:r w:rsidRPr="007E3548">
              <w:rPr>
                <w:rFonts w:ascii="Gill Sans MT" w:hAnsi="Gill Sans MT" w:cs="Arial"/>
                <w:b/>
                <w:szCs w:val="24"/>
              </w:rPr>
              <w:t>12 noon</w:t>
            </w:r>
            <w:r w:rsidR="005D62BB">
              <w:rPr>
                <w:rFonts w:ascii="Gill Sans MT" w:hAnsi="Gill Sans MT" w:cs="Arial"/>
                <w:b/>
                <w:szCs w:val="24"/>
              </w:rPr>
              <w:t>,</w:t>
            </w:r>
            <w:r w:rsidRPr="007E3548">
              <w:rPr>
                <w:rFonts w:ascii="Gill Sans MT" w:hAnsi="Gill Sans MT" w:cs="Arial"/>
                <w:b/>
                <w:szCs w:val="24"/>
              </w:rPr>
              <w:t xml:space="preserve"> </w:t>
            </w:r>
            <w:r w:rsidR="00BE7B38">
              <w:rPr>
                <w:rFonts w:ascii="Gill Sans MT" w:hAnsi="Gill Sans MT" w:cs="Arial"/>
                <w:b/>
                <w:szCs w:val="24"/>
              </w:rPr>
              <w:t>31</w:t>
            </w:r>
            <w:r w:rsidR="000B09D0">
              <w:rPr>
                <w:rFonts w:ascii="Gill Sans MT" w:hAnsi="Gill Sans MT" w:cs="Arial"/>
                <w:b/>
                <w:szCs w:val="24"/>
              </w:rPr>
              <w:t xml:space="preserve"> December 2019</w:t>
            </w:r>
            <w:r w:rsidR="00A85180" w:rsidRPr="00A85180">
              <w:rPr>
                <w:rFonts w:ascii="Gill Sans MT" w:hAnsi="Gill Sans MT" w:cs="Arial"/>
                <w:b/>
                <w:szCs w:val="24"/>
              </w:rPr>
              <w:t xml:space="preserve"> </w:t>
            </w:r>
          </w:p>
        </w:tc>
      </w:tr>
      <w:tr w:rsidR="0019168F" w14:paraId="682430E8" w14:textId="77777777" w:rsidTr="008E27FA">
        <w:trPr>
          <w:trHeight w:val="397"/>
        </w:trPr>
        <w:tc>
          <w:tcPr>
            <w:tcW w:w="3823" w:type="dxa"/>
            <w:vAlign w:val="center"/>
          </w:tcPr>
          <w:p w14:paraId="29C65914" w14:textId="2CED8672" w:rsidR="0019168F" w:rsidRDefault="008E27FA" w:rsidP="008E27FA">
            <w:r w:rsidRPr="00480057">
              <w:rPr>
                <w:rFonts w:ascii="Gill Sans MT" w:hAnsi="Gill Sans MT" w:cs="Arial"/>
                <w:szCs w:val="24"/>
              </w:rPr>
              <w:t>Type of q</w:t>
            </w:r>
            <w:r>
              <w:rPr>
                <w:rFonts w:ascii="Gill Sans MT" w:hAnsi="Gill Sans MT" w:cs="Arial"/>
                <w:szCs w:val="24"/>
              </w:rPr>
              <w:t>uotation</w:t>
            </w:r>
          </w:p>
        </w:tc>
        <w:tc>
          <w:tcPr>
            <w:tcW w:w="5351" w:type="dxa"/>
            <w:vAlign w:val="center"/>
          </w:tcPr>
          <w:p w14:paraId="39540A84" w14:textId="4276C813" w:rsidR="0019168F" w:rsidRDefault="008E27FA" w:rsidP="008E27FA">
            <w:r w:rsidRPr="00480057">
              <w:rPr>
                <w:rFonts w:ascii="Gill Sans MT" w:hAnsi="Gill Sans MT" w:cs="Arial"/>
                <w:szCs w:val="24"/>
              </w:rPr>
              <w:t>Electronic</w:t>
            </w:r>
          </w:p>
        </w:tc>
      </w:tr>
      <w:tr w:rsidR="0019168F" w14:paraId="590B3377" w14:textId="77777777" w:rsidTr="008E27FA">
        <w:trPr>
          <w:trHeight w:val="397"/>
        </w:trPr>
        <w:tc>
          <w:tcPr>
            <w:tcW w:w="3823" w:type="dxa"/>
            <w:vAlign w:val="center"/>
          </w:tcPr>
          <w:p w14:paraId="4F753502" w14:textId="15491938" w:rsidR="0019168F" w:rsidRDefault="008E27FA" w:rsidP="008E27FA">
            <w:r>
              <w:rPr>
                <w:rFonts w:ascii="Gill Sans MT" w:hAnsi="Gill Sans MT" w:cs="Arial"/>
                <w:szCs w:val="24"/>
              </w:rPr>
              <w:t>Quotation shall be returned to</w:t>
            </w:r>
          </w:p>
        </w:tc>
        <w:tc>
          <w:tcPr>
            <w:tcW w:w="5351" w:type="dxa"/>
            <w:vAlign w:val="center"/>
          </w:tcPr>
          <w:p w14:paraId="5E7F69D0" w14:textId="2CE88550" w:rsidR="0019168F" w:rsidRDefault="00EA68BD" w:rsidP="008E27FA">
            <w:hyperlink r:id="rId8" w:history="1">
              <w:r w:rsidR="008E27FA" w:rsidRPr="00480057">
                <w:rPr>
                  <w:rStyle w:val="Hyperlink"/>
                  <w:rFonts w:ascii="Gill Sans MT" w:hAnsi="Gill Sans MT" w:cs="Arial"/>
                  <w:szCs w:val="24"/>
                </w:rPr>
                <w:t>procurement@hart.gov.uk</w:t>
              </w:r>
            </w:hyperlink>
          </w:p>
        </w:tc>
      </w:tr>
      <w:tr w:rsidR="0019168F" w14:paraId="227C7026" w14:textId="77777777" w:rsidTr="008E27FA">
        <w:trPr>
          <w:trHeight w:val="397"/>
        </w:trPr>
        <w:tc>
          <w:tcPr>
            <w:tcW w:w="3823" w:type="dxa"/>
            <w:vAlign w:val="center"/>
          </w:tcPr>
          <w:p w14:paraId="1DC25372" w14:textId="7AD2EB6D" w:rsidR="0019168F" w:rsidRDefault="008E27FA" w:rsidP="008E27FA">
            <w:r>
              <w:rPr>
                <w:rFonts w:ascii="Gill Sans MT" w:hAnsi="Gill Sans MT" w:cs="Arial"/>
                <w:szCs w:val="24"/>
              </w:rPr>
              <w:t>With the subject line</w:t>
            </w:r>
          </w:p>
        </w:tc>
        <w:tc>
          <w:tcPr>
            <w:tcW w:w="5351" w:type="dxa"/>
            <w:vAlign w:val="center"/>
          </w:tcPr>
          <w:p w14:paraId="4307EF84" w14:textId="0D0CAAD1" w:rsidR="0019168F" w:rsidRDefault="008E27FA" w:rsidP="00E812AD">
            <w:r w:rsidRPr="00480057">
              <w:rPr>
                <w:rFonts w:ascii="Gill Sans MT" w:hAnsi="Gill Sans MT" w:cs="Arial"/>
                <w:szCs w:val="24"/>
              </w:rPr>
              <w:t xml:space="preserve">Quotation for </w:t>
            </w:r>
            <w:r w:rsidR="000B09D0" w:rsidRPr="000B09D0">
              <w:rPr>
                <w:rFonts w:ascii="Gill Sans MT" w:hAnsi="Gill Sans MT" w:cs="Arial"/>
                <w:szCs w:val="24"/>
              </w:rPr>
              <w:t>Consultation and Engagement Consultant</w:t>
            </w:r>
            <w:r w:rsidR="000B09D0">
              <w:rPr>
                <w:rFonts w:ascii="Gill Sans MT" w:hAnsi="Gill Sans MT" w:cs="Arial"/>
                <w:szCs w:val="24"/>
              </w:rPr>
              <w:t xml:space="preserve"> </w:t>
            </w:r>
            <w:r w:rsidRPr="00480057">
              <w:rPr>
                <w:rFonts w:ascii="Gill Sans MT" w:hAnsi="Gill Sans MT" w:cs="Arial"/>
                <w:szCs w:val="24"/>
              </w:rPr>
              <w:t>- 2019</w:t>
            </w:r>
          </w:p>
        </w:tc>
      </w:tr>
      <w:tr w:rsidR="0019168F" w14:paraId="38AFAEFF" w14:textId="77777777" w:rsidTr="008E27FA">
        <w:trPr>
          <w:trHeight w:val="397"/>
        </w:trPr>
        <w:tc>
          <w:tcPr>
            <w:tcW w:w="3823" w:type="dxa"/>
            <w:vAlign w:val="center"/>
          </w:tcPr>
          <w:p w14:paraId="1AE72970" w14:textId="7366848B" w:rsidR="0019168F" w:rsidRDefault="008E27FA" w:rsidP="008E27FA">
            <w:r w:rsidRPr="00480057">
              <w:rPr>
                <w:rFonts w:ascii="Gill Sans MT" w:hAnsi="Gill Sans MT" w:cs="Arial"/>
                <w:szCs w:val="24"/>
              </w:rPr>
              <w:t>Contact in case of queries</w:t>
            </w:r>
          </w:p>
        </w:tc>
        <w:tc>
          <w:tcPr>
            <w:tcW w:w="5351" w:type="dxa"/>
            <w:vAlign w:val="center"/>
          </w:tcPr>
          <w:p w14:paraId="28CDF1A2" w14:textId="11B064EF" w:rsidR="008E27FA" w:rsidRPr="007E3548" w:rsidRDefault="000B09D0" w:rsidP="008E27FA">
            <w:pPr>
              <w:widowControl w:val="0"/>
              <w:spacing w:line="276" w:lineRule="auto"/>
              <w:ind w:left="3600" w:hanging="3600"/>
              <w:rPr>
                <w:rStyle w:val="Hyperlink"/>
                <w:rFonts w:ascii="Gill Sans MT" w:hAnsi="Gill Sans MT" w:cs="Arial"/>
                <w:color w:val="auto"/>
                <w:szCs w:val="24"/>
                <w:u w:val="none"/>
              </w:rPr>
            </w:pPr>
            <w:r>
              <w:rPr>
                <w:rStyle w:val="Hyperlink"/>
                <w:rFonts w:ascii="Gill Sans MT" w:hAnsi="Gill Sans MT" w:cs="Arial"/>
                <w:color w:val="auto"/>
                <w:szCs w:val="24"/>
                <w:u w:val="none"/>
              </w:rPr>
              <w:t>Christine.tetlow@</w:t>
            </w:r>
            <w:r w:rsidR="007E3548" w:rsidRPr="007E3548">
              <w:rPr>
                <w:rStyle w:val="Hyperlink"/>
                <w:rFonts w:ascii="Gill Sans MT" w:hAnsi="Gill Sans MT" w:cs="Arial"/>
                <w:color w:val="auto"/>
                <w:szCs w:val="24"/>
                <w:u w:val="none"/>
              </w:rPr>
              <w:t>hart.gov.uk</w:t>
            </w:r>
          </w:p>
          <w:p w14:paraId="312D7A0A" w14:textId="79D208F1" w:rsidR="0019168F" w:rsidRDefault="008E27FA" w:rsidP="000B09D0">
            <w:pPr>
              <w:widowControl w:val="0"/>
              <w:spacing w:line="276" w:lineRule="auto"/>
            </w:pPr>
            <w:r w:rsidRPr="007E3548">
              <w:rPr>
                <w:rStyle w:val="Hyperlink"/>
                <w:rFonts w:ascii="Gill Sans MT" w:hAnsi="Gill Sans MT" w:cs="Arial"/>
                <w:color w:val="auto"/>
                <w:szCs w:val="24"/>
                <w:u w:val="none"/>
              </w:rPr>
              <w:t>01252</w:t>
            </w:r>
            <w:r w:rsidRPr="007E3548">
              <w:rPr>
                <w:rFonts w:ascii="Gill Sans MT" w:hAnsi="Gill Sans MT" w:cs="Arial"/>
                <w:szCs w:val="24"/>
              </w:rPr>
              <w:t xml:space="preserve"> </w:t>
            </w:r>
            <w:r w:rsidR="007E3548" w:rsidRPr="007E3548">
              <w:rPr>
                <w:rFonts w:ascii="Gill Sans MT" w:hAnsi="Gill Sans MT" w:cs="Arial"/>
                <w:szCs w:val="24"/>
              </w:rPr>
              <w:t>77</w:t>
            </w:r>
            <w:r w:rsidR="000B09D0">
              <w:rPr>
                <w:rFonts w:ascii="Gill Sans MT" w:hAnsi="Gill Sans MT" w:cs="Arial"/>
                <w:szCs w:val="24"/>
              </w:rPr>
              <w:t>4484</w:t>
            </w:r>
          </w:p>
        </w:tc>
      </w:tr>
    </w:tbl>
    <w:p w14:paraId="68D3C42E" w14:textId="77777777" w:rsidR="00661D4B" w:rsidRDefault="00661D4B" w:rsidP="008E27FA">
      <w:pPr>
        <w:pStyle w:val="BodyText"/>
        <w:tabs>
          <w:tab w:val="left" w:pos="1134"/>
        </w:tabs>
        <w:spacing w:before="0" w:line="240" w:lineRule="auto"/>
        <w:ind w:left="0"/>
        <w:rPr>
          <w:rFonts w:ascii="Gill Sans MT" w:hAnsi="Gill Sans MT"/>
          <w:b/>
          <w:bCs/>
          <w:sz w:val="28"/>
          <w:szCs w:val="28"/>
          <w:u w:val="single"/>
        </w:rPr>
      </w:pPr>
    </w:p>
    <w:p w14:paraId="4765BFBD" w14:textId="77777777" w:rsidR="0004518E" w:rsidRDefault="0004518E" w:rsidP="008E27FA">
      <w:pPr>
        <w:pStyle w:val="BodyText"/>
        <w:tabs>
          <w:tab w:val="left" w:pos="1134"/>
        </w:tabs>
        <w:spacing w:before="0" w:line="240" w:lineRule="auto"/>
        <w:ind w:left="0"/>
        <w:rPr>
          <w:rFonts w:ascii="Gill Sans MT" w:hAnsi="Gill Sans MT"/>
          <w:b/>
          <w:bCs/>
          <w:sz w:val="28"/>
          <w:szCs w:val="28"/>
          <w:u w:val="single"/>
        </w:rPr>
      </w:pPr>
    </w:p>
    <w:p w14:paraId="2F93ED24" w14:textId="77777777" w:rsidR="00A56B22" w:rsidRPr="00480057" w:rsidRDefault="00A56B22" w:rsidP="008E27FA">
      <w:pPr>
        <w:pStyle w:val="BodyText"/>
        <w:tabs>
          <w:tab w:val="left" w:pos="1134"/>
        </w:tabs>
        <w:spacing w:before="0" w:line="240" w:lineRule="auto"/>
        <w:ind w:left="0"/>
        <w:rPr>
          <w:rFonts w:ascii="Gill Sans MT" w:hAnsi="Gill Sans MT"/>
          <w:b/>
          <w:bCs/>
          <w:sz w:val="28"/>
          <w:szCs w:val="28"/>
          <w:u w:val="single"/>
        </w:rPr>
      </w:pPr>
    </w:p>
    <w:p w14:paraId="59BFD859" w14:textId="1E3985EC" w:rsidR="007E4A31" w:rsidRDefault="00A75FC0" w:rsidP="00CB7E4E">
      <w:pPr>
        <w:pStyle w:val="Heading1"/>
        <w:numPr>
          <w:ilvl w:val="0"/>
          <w:numId w:val="1"/>
        </w:numPr>
        <w:ind w:left="794" w:hanging="794"/>
      </w:pPr>
      <w:bookmarkStart w:id="0" w:name="_Toc22814573"/>
      <w:r w:rsidRPr="007E4A31">
        <w:t>In</w:t>
      </w:r>
      <w:r w:rsidR="007E4A31" w:rsidRPr="007E4A31">
        <w:t>troduction</w:t>
      </w:r>
      <w:bookmarkEnd w:id="0"/>
    </w:p>
    <w:p w14:paraId="1FD36F1A" w14:textId="4C177D8D" w:rsidR="008E27FA" w:rsidRDefault="00A56B22" w:rsidP="00CB7E4E">
      <w:pPr>
        <w:pStyle w:val="ListParagraph"/>
        <w:numPr>
          <w:ilvl w:val="1"/>
          <w:numId w:val="1"/>
        </w:numPr>
      </w:pPr>
      <w:r>
        <w:t>The Council invites</w:t>
      </w:r>
      <w:r w:rsidR="0017718E" w:rsidRPr="0017718E">
        <w:t xml:space="preserve"> </w:t>
      </w:r>
      <w:r w:rsidR="0017718E">
        <w:t>quot</w:t>
      </w:r>
      <w:r>
        <w:t>ations</w:t>
      </w:r>
      <w:r w:rsidR="0017718E">
        <w:t xml:space="preserve"> </w:t>
      </w:r>
      <w:r w:rsidR="0017718E" w:rsidRPr="0017718E">
        <w:t xml:space="preserve">for </w:t>
      </w:r>
      <w:r w:rsidR="002B68D8">
        <w:t>this opportunity</w:t>
      </w:r>
      <w:r w:rsidR="0017718E" w:rsidRPr="0017718E">
        <w:t xml:space="preserve"> in accordance with the terms and requirements of this </w:t>
      </w:r>
      <w:r w:rsidR="0017718E">
        <w:t xml:space="preserve">document </w:t>
      </w:r>
      <w:r w:rsidR="0017718E" w:rsidRPr="0017718E">
        <w:t xml:space="preserve">and any Schedules </w:t>
      </w:r>
      <w:r w:rsidR="008D7D40">
        <w:t>a</w:t>
      </w:r>
      <w:r w:rsidR="0017718E" w:rsidRPr="0017718E">
        <w:t>ttached.</w:t>
      </w:r>
    </w:p>
    <w:p w14:paraId="32ECDEEF" w14:textId="6887A830" w:rsidR="0056538B" w:rsidRDefault="00364C27" w:rsidP="00CB7E4E">
      <w:pPr>
        <w:pStyle w:val="ListParagraph"/>
        <w:numPr>
          <w:ilvl w:val="1"/>
          <w:numId w:val="1"/>
        </w:numPr>
      </w:pPr>
      <w:r>
        <w:t>Document contents</w:t>
      </w:r>
      <w:r w:rsidR="00C05484">
        <w:t>:</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3"/>
      </w:tblGrid>
      <w:tr w:rsidR="00364C27" w14:paraId="4A326007" w14:textId="77777777" w:rsidTr="00C05484">
        <w:tc>
          <w:tcPr>
            <w:tcW w:w="8333" w:type="dxa"/>
          </w:tcPr>
          <w:sdt>
            <w:sdtPr>
              <w:id w:val="-246575151"/>
              <w:docPartObj>
                <w:docPartGallery w:val="Table of Contents"/>
                <w:docPartUnique/>
              </w:docPartObj>
            </w:sdtPr>
            <w:sdtEndPr>
              <w:rPr>
                <w:noProof/>
              </w:rPr>
            </w:sdtEndPr>
            <w:sdtContent>
              <w:p w14:paraId="13040067" w14:textId="77777777" w:rsidR="00364C27" w:rsidRPr="00364C27" w:rsidRDefault="00364C27" w:rsidP="00C05484">
                <w:pPr>
                  <w:pStyle w:val="TOC1"/>
                  <w:rPr>
                    <w:sz w:val="2"/>
                  </w:rPr>
                </w:pPr>
              </w:p>
              <w:p w14:paraId="59962C6E" w14:textId="77777777" w:rsidR="001C2D0C" w:rsidRDefault="00364C27">
                <w:pPr>
                  <w:pStyle w:val="TOC1"/>
                  <w:rPr>
                    <w:rFonts w:eastAsiaTheme="minorEastAsia" w:cstheme="minorBidi"/>
                    <w:noProof/>
                    <w:sz w:val="22"/>
                    <w:szCs w:val="22"/>
                    <w:lang w:eastAsia="en-GB"/>
                  </w:rPr>
                </w:pPr>
                <w:r>
                  <w:rPr>
                    <w:b/>
                    <w:bCs/>
                    <w:noProof/>
                  </w:rPr>
                  <w:fldChar w:fldCharType="begin"/>
                </w:r>
                <w:r>
                  <w:rPr>
                    <w:b/>
                    <w:bCs/>
                    <w:noProof/>
                  </w:rPr>
                  <w:instrText xml:space="preserve"> TOC \o "1-3" \h \z \u </w:instrText>
                </w:r>
                <w:r>
                  <w:rPr>
                    <w:b/>
                    <w:bCs/>
                    <w:noProof/>
                  </w:rPr>
                  <w:fldChar w:fldCharType="separate"/>
                </w:r>
                <w:hyperlink w:anchor="_Toc22814573" w:history="1">
                  <w:r w:rsidR="001C2D0C" w:rsidRPr="003B17C3">
                    <w:rPr>
                      <w:rStyle w:val="Hyperlink"/>
                      <w:noProof/>
                    </w:rPr>
                    <w:t>1</w:t>
                  </w:r>
                  <w:r w:rsidR="001C2D0C">
                    <w:rPr>
                      <w:rFonts w:eastAsiaTheme="minorEastAsia" w:cstheme="minorBidi"/>
                      <w:noProof/>
                      <w:sz w:val="22"/>
                      <w:szCs w:val="22"/>
                      <w:lang w:eastAsia="en-GB"/>
                    </w:rPr>
                    <w:tab/>
                  </w:r>
                  <w:r w:rsidR="001C2D0C" w:rsidRPr="003B17C3">
                    <w:rPr>
                      <w:rStyle w:val="Hyperlink"/>
                      <w:noProof/>
                    </w:rPr>
                    <w:t>Introduction</w:t>
                  </w:r>
                  <w:r w:rsidR="001C2D0C">
                    <w:rPr>
                      <w:noProof/>
                      <w:webHidden/>
                    </w:rPr>
                    <w:tab/>
                  </w:r>
                  <w:r w:rsidR="001C2D0C">
                    <w:rPr>
                      <w:noProof/>
                      <w:webHidden/>
                    </w:rPr>
                    <w:fldChar w:fldCharType="begin"/>
                  </w:r>
                  <w:r w:rsidR="001C2D0C">
                    <w:rPr>
                      <w:noProof/>
                      <w:webHidden/>
                    </w:rPr>
                    <w:instrText xml:space="preserve"> PAGEREF _Toc22814573 \h </w:instrText>
                  </w:r>
                  <w:r w:rsidR="001C2D0C">
                    <w:rPr>
                      <w:noProof/>
                      <w:webHidden/>
                    </w:rPr>
                  </w:r>
                  <w:r w:rsidR="001C2D0C">
                    <w:rPr>
                      <w:noProof/>
                      <w:webHidden/>
                    </w:rPr>
                    <w:fldChar w:fldCharType="separate"/>
                  </w:r>
                  <w:r w:rsidR="00795892">
                    <w:rPr>
                      <w:noProof/>
                      <w:webHidden/>
                    </w:rPr>
                    <w:t>1</w:t>
                  </w:r>
                  <w:r w:rsidR="001C2D0C">
                    <w:rPr>
                      <w:noProof/>
                      <w:webHidden/>
                    </w:rPr>
                    <w:fldChar w:fldCharType="end"/>
                  </w:r>
                </w:hyperlink>
              </w:p>
              <w:p w14:paraId="71334D44" w14:textId="23D02D3A" w:rsidR="001C2D0C" w:rsidRDefault="00EA68BD">
                <w:pPr>
                  <w:pStyle w:val="TOC1"/>
                  <w:rPr>
                    <w:rFonts w:eastAsiaTheme="minorEastAsia" w:cstheme="minorBidi"/>
                    <w:noProof/>
                    <w:sz w:val="22"/>
                    <w:szCs w:val="22"/>
                    <w:lang w:eastAsia="en-GB"/>
                  </w:rPr>
                </w:pPr>
                <w:hyperlink w:anchor="_Toc22814574" w:history="1">
                  <w:r w:rsidR="001C2D0C" w:rsidRPr="003B17C3">
                    <w:rPr>
                      <w:rStyle w:val="Hyperlink"/>
                      <w:noProof/>
                    </w:rPr>
                    <w:t>2</w:t>
                  </w:r>
                  <w:r w:rsidR="001C2D0C">
                    <w:rPr>
                      <w:rFonts w:eastAsiaTheme="minorEastAsia" w:cstheme="minorBidi"/>
                      <w:noProof/>
                      <w:sz w:val="22"/>
                      <w:szCs w:val="22"/>
                      <w:lang w:eastAsia="en-GB"/>
                    </w:rPr>
                    <w:tab/>
                  </w:r>
                  <w:r w:rsidR="001C2D0C" w:rsidRPr="003B17C3">
                    <w:rPr>
                      <w:rStyle w:val="Hyperlink"/>
                      <w:noProof/>
                    </w:rPr>
                    <w:t>Specification</w:t>
                  </w:r>
                  <w:r w:rsidR="001C2D0C">
                    <w:rPr>
                      <w:noProof/>
                      <w:webHidden/>
                    </w:rPr>
                    <w:tab/>
                  </w:r>
                  <w:r w:rsidR="001C2D0C">
                    <w:rPr>
                      <w:noProof/>
                      <w:webHidden/>
                    </w:rPr>
                    <w:fldChar w:fldCharType="begin"/>
                  </w:r>
                  <w:r w:rsidR="001C2D0C">
                    <w:rPr>
                      <w:noProof/>
                      <w:webHidden/>
                    </w:rPr>
                    <w:instrText xml:space="preserve"> PAGEREF _Toc22814574 \h </w:instrText>
                  </w:r>
                  <w:r w:rsidR="001C2D0C">
                    <w:rPr>
                      <w:noProof/>
                      <w:webHidden/>
                    </w:rPr>
                  </w:r>
                  <w:r w:rsidR="001C2D0C">
                    <w:rPr>
                      <w:noProof/>
                      <w:webHidden/>
                    </w:rPr>
                    <w:fldChar w:fldCharType="separate"/>
                  </w:r>
                  <w:r w:rsidR="00795892">
                    <w:rPr>
                      <w:noProof/>
                      <w:webHidden/>
                    </w:rPr>
                    <w:t>2</w:t>
                  </w:r>
                  <w:r w:rsidR="001C2D0C">
                    <w:rPr>
                      <w:noProof/>
                      <w:webHidden/>
                    </w:rPr>
                    <w:fldChar w:fldCharType="end"/>
                  </w:r>
                </w:hyperlink>
              </w:p>
              <w:p w14:paraId="58280F01" w14:textId="0463DAC6" w:rsidR="001C2D0C" w:rsidRDefault="00EA68BD">
                <w:pPr>
                  <w:pStyle w:val="TOC1"/>
                  <w:rPr>
                    <w:rFonts w:eastAsiaTheme="minorEastAsia" w:cstheme="minorBidi"/>
                    <w:noProof/>
                    <w:sz w:val="22"/>
                    <w:szCs w:val="22"/>
                    <w:lang w:eastAsia="en-GB"/>
                  </w:rPr>
                </w:pPr>
                <w:hyperlink w:anchor="_Toc22814575" w:history="1">
                  <w:r w:rsidR="001C2D0C" w:rsidRPr="003B17C3">
                    <w:rPr>
                      <w:rStyle w:val="Hyperlink"/>
                      <w:noProof/>
                    </w:rPr>
                    <w:t>3</w:t>
                  </w:r>
                  <w:r w:rsidR="001C2D0C">
                    <w:rPr>
                      <w:rFonts w:eastAsiaTheme="minorEastAsia" w:cstheme="minorBidi"/>
                      <w:noProof/>
                      <w:sz w:val="22"/>
                      <w:szCs w:val="22"/>
                      <w:lang w:eastAsia="en-GB"/>
                    </w:rPr>
                    <w:tab/>
                  </w:r>
                  <w:r w:rsidR="001C2D0C" w:rsidRPr="003B17C3">
                    <w:rPr>
                      <w:rStyle w:val="Hyperlink"/>
                      <w:noProof/>
                    </w:rPr>
                    <w:t>Information for Bidders</w:t>
                  </w:r>
                  <w:r w:rsidR="001C2D0C">
                    <w:rPr>
                      <w:noProof/>
                      <w:webHidden/>
                    </w:rPr>
                    <w:tab/>
                  </w:r>
                  <w:r w:rsidR="001C2D0C">
                    <w:rPr>
                      <w:noProof/>
                      <w:webHidden/>
                    </w:rPr>
                    <w:fldChar w:fldCharType="begin"/>
                  </w:r>
                  <w:r w:rsidR="001C2D0C">
                    <w:rPr>
                      <w:noProof/>
                      <w:webHidden/>
                    </w:rPr>
                    <w:instrText xml:space="preserve"> PAGEREF _Toc22814575 \h </w:instrText>
                  </w:r>
                  <w:r w:rsidR="001C2D0C">
                    <w:rPr>
                      <w:noProof/>
                      <w:webHidden/>
                    </w:rPr>
                  </w:r>
                  <w:r w:rsidR="001C2D0C">
                    <w:rPr>
                      <w:noProof/>
                      <w:webHidden/>
                    </w:rPr>
                    <w:fldChar w:fldCharType="separate"/>
                  </w:r>
                  <w:r w:rsidR="00795892">
                    <w:rPr>
                      <w:noProof/>
                      <w:webHidden/>
                    </w:rPr>
                    <w:t>7</w:t>
                  </w:r>
                  <w:r w:rsidR="001C2D0C">
                    <w:rPr>
                      <w:noProof/>
                      <w:webHidden/>
                    </w:rPr>
                    <w:fldChar w:fldCharType="end"/>
                  </w:r>
                </w:hyperlink>
              </w:p>
              <w:p w14:paraId="13D48962" w14:textId="05CC8319" w:rsidR="001C2D0C" w:rsidRDefault="00EA68BD">
                <w:pPr>
                  <w:pStyle w:val="TOC1"/>
                  <w:rPr>
                    <w:rFonts w:eastAsiaTheme="minorEastAsia" w:cstheme="minorBidi"/>
                    <w:noProof/>
                    <w:sz w:val="22"/>
                    <w:szCs w:val="22"/>
                    <w:lang w:eastAsia="en-GB"/>
                  </w:rPr>
                </w:pPr>
                <w:hyperlink w:anchor="_Toc22814576" w:history="1">
                  <w:r w:rsidR="001C2D0C" w:rsidRPr="003B17C3">
                    <w:rPr>
                      <w:rStyle w:val="Hyperlink"/>
                      <w:noProof/>
                    </w:rPr>
                    <w:t>4</w:t>
                  </w:r>
                  <w:r w:rsidR="001C2D0C">
                    <w:rPr>
                      <w:rFonts w:eastAsiaTheme="minorEastAsia" w:cstheme="minorBidi"/>
                      <w:noProof/>
                      <w:sz w:val="22"/>
                      <w:szCs w:val="22"/>
                      <w:lang w:eastAsia="en-GB"/>
                    </w:rPr>
                    <w:tab/>
                  </w:r>
                  <w:r w:rsidR="001C2D0C" w:rsidRPr="003B17C3">
                    <w:rPr>
                      <w:rStyle w:val="Hyperlink"/>
                      <w:noProof/>
                    </w:rPr>
                    <w:t>Evaluation and award process</w:t>
                  </w:r>
                  <w:r w:rsidR="001C2D0C">
                    <w:rPr>
                      <w:noProof/>
                      <w:webHidden/>
                    </w:rPr>
                    <w:tab/>
                  </w:r>
                  <w:r w:rsidR="001C2D0C">
                    <w:rPr>
                      <w:noProof/>
                      <w:webHidden/>
                    </w:rPr>
                    <w:fldChar w:fldCharType="begin"/>
                  </w:r>
                  <w:r w:rsidR="001C2D0C">
                    <w:rPr>
                      <w:noProof/>
                      <w:webHidden/>
                    </w:rPr>
                    <w:instrText xml:space="preserve"> PAGEREF _Toc22814576 \h </w:instrText>
                  </w:r>
                  <w:r w:rsidR="001C2D0C">
                    <w:rPr>
                      <w:noProof/>
                      <w:webHidden/>
                    </w:rPr>
                  </w:r>
                  <w:r w:rsidR="001C2D0C">
                    <w:rPr>
                      <w:noProof/>
                      <w:webHidden/>
                    </w:rPr>
                    <w:fldChar w:fldCharType="separate"/>
                  </w:r>
                  <w:r w:rsidR="00795892">
                    <w:rPr>
                      <w:noProof/>
                      <w:webHidden/>
                    </w:rPr>
                    <w:t>9</w:t>
                  </w:r>
                  <w:r w:rsidR="001C2D0C">
                    <w:rPr>
                      <w:noProof/>
                      <w:webHidden/>
                    </w:rPr>
                    <w:fldChar w:fldCharType="end"/>
                  </w:r>
                </w:hyperlink>
              </w:p>
              <w:p w14:paraId="5BA73D48" w14:textId="11CE0D28" w:rsidR="001C2D0C" w:rsidRDefault="00EA68BD">
                <w:pPr>
                  <w:pStyle w:val="TOC1"/>
                  <w:rPr>
                    <w:rFonts w:eastAsiaTheme="minorEastAsia" w:cstheme="minorBidi"/>
                    <w:noProof/>
                    <w:sz w:val="22"/>
                    <w:szCs w:val="22"/>
                    <w:lang w:eastAsia="en-GB"/>
                  </w:rPr>
                </w:pPr>
                <w:hyperlink w:anchor="_Toc22814577" w:history="1">
                  <w:r w:rsidR="001C2D0C" w:rsidRPr="003B17C3">
                    <w:rPr>
                      <w:rStyle w:val="Hyperlink"/>
                      <w:noProof/>
                    </w:rPr>
                    <w:t>5</w:t>
                  </w:r>
                  <w:r w:rsidR="001C2D0C">
                    <w:rPr>
                      <w:rFonts w:eastAsiaTheme="minorEastAsia" w:cstheme="minorBidi"/>
                      <w:noProof/>
                      <w:sz w:val="22"/>
                      <w:szCs w:val="22"/>
                      <w:lang w:eastAsia="en-GB"/>
                    </w:rPr>
                    <w:tab/>
                  </w:r>
                  <w:r w:rsidR="001C2D0C" w:rsidRPr="003B17C3">
                    <w:rPr>
                      <w:rStyle w:val="Hyperlink"/>
                      <w:noProof/>
                    </w:rPr>
                    <w:t>Quotation response: Bidder details and declaration</w:t>
                  </w:r>
                  <w:r w:rsidR="001C2D0C">
                    <w:rPr>
                      <w:noProof/>
                      <w:webHidden/>
                    </w:rPr>
                    <w:tab/>
                  </w:r>
                  <w:r w:rsidR="001C2D0C">
                    <w:rPr>
                      <w:noProof/>
                      <w:webHidden/>
                    </w:rPr>
                    <w:fldChar w:fldCharType="begin"/>
                  </w:r>
                  <w:r w:rsidR="001C2D0C">
                    <w:rPr>
                      <w:noProof/>
                      <w:webHidden/>
                    </w:rPr>
                    <w:instrText xml:space="preserve"> PAGEREF _Toc22814577 \h </w:instrText>
                  </w:r>
                  <w:r w:rsidR="001C2D0C">
                    <w:rPr>
                      <w:noProof/>
                      <w:webHidden/>
                    </w:rPr>
                  </w:r>
                  <w:r w:rsidR="001C2D0C">
                    <w:rPr>
                      <w:noProof/>
                      <w:webHidden/>
                    </w:rPr>
                    <w:fldChar w:fldCharType="separate"/>
                  </w:r>
                  <w:r w:rsidR="00795892">
                    <w:rPr>
                      <w:noProof/>
                      <w:webHidden/>
                    </w:rPr>
                    <w:t>11</w:t>
                  </w:r>
                  <w:r w:rsidR="001C2D0C">
                    <w:rPr>
                      <w:noProof/>
                      <w:webHidden/>
                    </w:rPr>
                    <w:fldChar w:fldCharType="end"/>
                  </w:r>
                </w:hyperlink>
              </w:p>
              <w:p w14:paraId="39E6D457" w14:textId="28DB7E6A" w:rsidR="001C2D0C" w:rsidRDefault="00EA68BD">
                <w:pPr>
                  <w:pStyle w:val="TOC1"/>
                  <w:rPr>
                    <w:rFonts w:eastAsiaTheme="minorEastAsia" w:cstheme="minorBidi"/>
                    <w:noProof/>
                    <w:sz w:val="22"/>
                    <w:szCs w:val="22"/>
                    <w:lang w:eastAsia="en-GB"/>
                  </w:rPr>
                </w:pPr>
                <w:hyperlink w:anchor="_Toc22814578" w:history="1">
                  <w:r w:rsidR="001C2D0C" w:rsidRPr="003B17C3">
                    <w:rPr>
                      <w:rStyle w:val="Hyperlink"/>
                      <w:noProof/>
                    </w:rPr>
                    <w:t>6</w:t>
                  </w:r>
                  <w:r w:rsidR="001C2D0C">
                    <w:rPr>
                      <w:rFonts w:eastAsiaTheme="minorEastAsia" w:cstheme="minorBidi"/>
                      <w:noProof/>
                      <w:sz w:val="22"/>
                      <w:szCs w:val="22"/>
                      <w:lang w:eastAsia="en-GB"/>
                    </w:rPr>
                    <w:tab/>
                  </w:r>
                  <w:r w:rsidR="001C2D0C" w:rsidRPr="003B17C3">
                    <w:rPr>
                      <w:rStyle w:val="Hyperlink"/>
                      <w:noProof/>
                    </w:rPr>
                    <w:t>Quotation response: Bidder submission</w:t>
                  </w:r>
                  <w:r w:rsidR="001C2D0C">
                    <w:rPr>
                      <w:noProof/>
                      <w:webHidden/>
                    </w:rPr>
                    <w:tab/>
                  </w:r>
                  <w:r w:rsidR="001C2D0C">
                    <w:rPr>
                      <w:noProof/>
                      <w:webHidden/>
                    </w:rPr>
                    <w:fldChar w:fldCharType="begin"/>
                  </w:r>
                  <w:r w:rsidR="001C2D0C">
                    <w:rPr>
                      <w:noProof/>
                      <w:webHidden/>
                    </w:rPr>
                    <w:instrText xml:space="preserve"> PAGEREF _Toc22814578 \h </w:instrText>
                  </w:r>
                  <w:r w:rsidR="001C2D0C">
                    <w:rPr>
                      <w:noProof/>
                      <w:webHidden/>
                    </w:rPr>
                  </w:r>
                  <w:r w:rsidR="001C2D0C">
                    <w:rPr>
                      <w:noProof/>
                      <w:webHidden/>
                    </w:rPr>
                    <w:fldChar w:fldCharType="separate"/>
                  </w:r>
                  <w:r w:rsidR="00795892">
                    <w:rPr>
                      <w:noProof/>
                      <w:webHidden/>
                    </w:rPr>
                    <w:t>12</w:t>
                  </w:r>
                  <w:r w:rsidR="001C2D0C">
                    <w:rPr>
                      <w:noProof/>
                      <w:webHidden/>
                    </w:rPr>
                    <w:fldChar w:fldCharType="end"/>
                  </w:r>
                </w:hyperlink>
              </w:p>
              <w:p w14:paraId="676CD7A2" w14:textId="77777777" w:rsidR="001C2D0C" w:rsidRDefault="00EA68BD">
                <w:pPr>
                  <w:pStyle w:val="TOC1"/>
                  <w:rPr>
                    <w:rFonts w:eastAsiaTheme="minorEastAsia" w:cstheme="minorBidi"/>
                    <w:noProof/>
                    <w:sz w:val="22"/>
                    <w:szCs w:val="22"/>
                    <w:lang w:eastAsia="en-GB"/>
                  </w:rPr>
                </w:pPr>
                <w:hyperlink w:anchor="_Toc22814579" w:history="1">
                  <w:r w:rsidR="001C2D0C" w:rsidRPr="003B17C3">
                    <w:rPr>
                      <w:rStyle w:val="Hyperlink"/>
                      <w:noProof/>
                    </w:rPr>
                    <w:t>7</w:t>
                  </w:r>
                  <w:r w:rsidR="001C2D0C">
                    <w:rPr>
                      <w:rFonts w:eastAsiaTheme="minorEastAsia" w:cstheme="minorBidi"/>
                      <w:noProof/>
                      <w:sz w:val="22"/>
                      <w:szCs w:val="22"/>
                      <w:lang w:eastAsia="en-GB"/>
                    </w:rPr>
                    <w:tab/>
                  </w:r>
                  <w:r w:rsidR="001C2D0C" w:rsidRPr="003B17C3">
                    <w:rPr>
                      <w:rStyle w:val="Hyperlink"/>
                      <w:noProof/>
                    </w:rPr>
                    <w:t>Terms and Conditions of Contract for Services</w:t>
                  </w:r>
                  <w:r w:rsidR="001C2D0C">
                    <w:rPr>
                      <w:noProof/>
                      <w:webHidden/>
                    </w:rPr>
                    <w:tab/>
                  </w:r>
                  <w:r w:rsidR="001C2D0C">
                    <w:rPr>
                      <w:noProof/>
                      <w:webHidden/>
                    </w:rPr>
                    <w:fldChar w:fldCharType="begin"/>
                  </w:r>
                  <w:r w:rsidR="001C2D0C">
                    <w:rPr>
                      <w:noProof/>
                      <w:webHidden/>
                    </w:rPr>
                    <w:instrText xml:space="preserve"> PAGEREF _Toc22814579 \h </w:instrText>
                  </w:r>
                  <w:r w:rsidR="001C2D0C">
                    <w:rPr>
                      <w:noProof/>
                      <w:webHidden/>
                    </w:rPr>
                  </w:r>
                  <w:r w:rsidR="001C2D0C">
                    <w:rPr>
                      <w:noProof/>
                      <w:webHidden/>
                    </w:rPr>
                    <w:fldChar w:fldCharType="separate"/>
                  </w:r>
                  <w:r w:rsidR="00795892">
                    <w:rPr>
                      <w:noProof/>
                      <w:webHidden/>
                    </w:rPr>
                    <w:t>13</w:t>
                  </w:r>
                  <w:r w:rsidR="001C2D0C">
                    <w:rPr>
                      <w:noProof/>
                      <w:webHidden/>
                    </w:rPr>
                    <w:fldChar w:fldCharType="end"/>
                  </w:r>
                </w:hyperlink>
              </w:p>
              <w:p w14:paraId="48A3AD0B" w14:textId="579172CE" w:rsidR="00364C27" w:rsidRDefault="00364C27" w:rsidP="00C05484">
                <w:pPr>
                  <w:pStyle w:val="TOC1"/>
                </w:pPr>
                <w:r>
                  <w:rPr>
                    <w:noProof/>
                  </w:rPr>
                  <w:fldChar w:fldCharType="end"/>
                </w:r>
              </w:p>
            </w:sdtContent>
          </w:sdt>
        </w:tc>
      </w:tr>
    </w:tbl>
    <w:p w14:paraId="7EA21F63" w14:textId="77777777" w:rsidR="00C05484" w:rsidRDefault="00C05484">
      <w:pPr>
        <w:rPr>
          <w:kern w:val="28"/>
          <w:sz w:val="28"/>
        </w:rPr>
      </w:pPr>
      <w:r>
        <w:br w:type="page"/>
      </w:r>
    </w:p>
    <w:p w14:paraId="09FBAB8A" w14:textId="24B99552" w:rsidR="007E4A31" w:rsidRDefault="007E4A31" w:rsidP="00CB7E4E">
      <w:pPr>
        <w:pStyle w:val="Heading1"/>
        <w:numPr>
          <w:ilvl w:val="0"/>
          <w:numId w:val="1"/>
        </w:numPr>
      </w:pPr>
      <w:bookmarkStart w:id="1" w:name="_Toc22814574"/>
      <w:r>
        <w:lastRenderedPageBreak/>
        <w:t>S</w:t>
      </w:r>
      <w:r w:rsidR="009820F5" w:rsidRPr="007E4A31">
        <w:t>pecification</w:t>
      </w:r>
      <w:bookmarkEnd w:id="1"/>
    </w:p>
    <w:p w14:paraId="45ABD9F1" w14:textId="3240DB47" w:rsidR="00EA5C74" w:rsidRDefault="00EA5C74" w:rsidP="00CB7E4E">
      <w:pPr>
        <w:pStyle w:val="ListParagraph"/>
        <w:numPr>
          <w:ilvl w:val="1"/>
          <w:numId w:val="1"/>
        </w:numPr>
      </w:pPr>
      <w:r>
        <w:t xml:space="preserve">Key contract dates: </w:t>
      </w:r>
    </w:p>
    <w:tbl>
      <w:tblPr>
        <w:tblStyle w:val="TableGrid"/>
        <w:tblW w:w="4614" w:type="pct"/>
        <w:tblInd w:w="709"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504"/>
        <w:gridCol w:w="5971"/>
      </w:tblGrid>
      <w:tr w:rsidR="000D1848" w14:paraId="55DAEEEA" w14:textId="77777777" w:rsidTr="00D04503">
        <w:trPr>
          <w:trHeight w:val="397"/>
        </w:trPr>
        <w:tc>
          <w:tcPr>
            <w:tcW w:w="1477" w:type="pct"/>
            <w:vAlign w:val="center"/>
          </w:tcPr>
          <w:p w14:paraId="39F75715" w14:textId="77777777" w:rsidR="000D1848" w:rsidRDefault="000D1848" w:rsidP="00D04503">
            <w:r>
              <w:rPr>
                <w:rFonts w:ascii="Gill Sans MT" w:hAnsi="Gill Sans MT" w:cs="Arial"/>
                <w:szCs w:val="24"/>
              </w:rPr>
              <w:t>I</w:t>
            </w:r>
            <w:r w:rsidRPr="00EA5C74">
              <w:rPr>
                <w:rFonts w:ascii="Gill Sans MT" w:hAnsi="Gill Sans MT" w:cs="Arial"/>
                <w:szCs w:val="24"/>
              </w:rPr>
              <w:t>ntended Start Date</w:t>
            </w:r>
          </w:p>
        </w:tc>
        <w:tc>
          <w:tcPr>
            <w:tcW w:w="3523" w:type="pct"/>
            <w:vAlign w:val="center"/>
          </w:tcPr>
          <w:p w14:paraId="60D49166" w14:textId="0D821B7C" w:rsidR="000D1848" w:rsidRPr="002B4704" w:rsidRDefault="00BE7B38" w:rsidP="00B77514">
            <w:r>
              <w:rPr>
                <w:rFonts w:ascii="Gill Sans MT" w:hAnsi="Gill Sans MT" w:cs="Arial"/>
                <w:szCs w:val="24"/>
              </w:rPr>
              <w:t>20</w:t>
            </w:r>
            <w:r w:rsidR="00AE2CB3">
              <w:rPr>
                <w:rFonts w:ascii="Gill Sans MT" w:hAnsi="Gill Sans MT" w:cs="Arial"/>
                <w:szCs w:val="24"/>
              </w:rPr>
              <w:t xml:space="preserve"> January</w:t>
            </w:r>
            <w:r w:rsidR="000B09D0">
              <w:rPr>
                <w:rFonts w:ascii="Gill Sans MT" w:hAnsi="Gill Sans MT" w:cs="Arial"/>
                <w:szCs w:val="24"/>
              </w:rPr>
              <w:t xml:space="preserve"> </w:t>
            </w:r>
            <w:r w:rsidR="00B77514">
              <w:rPr>
                <w:rFonts w:ascii="Gill Sans MT" w:hAnsi="Gill Sans MT" w:cs="Arial"/>
                <w:szCs w:val="24"/>
              </w:rPr>
              <w:t>2020</w:t>
            </w:r>
          </w:p>
        </w:tc>
      </w:tr>
      <w:tr w:rsidR="000D1848" w14:paraId="6106E704" w14:textId="77777777" w:rsidTr="00D04503">
        <w:trPr>
          <w:trHeight w:val="397"/>
        </w:trPr>
        <w:tc>
          <w:tcPr>
            <w:tcW w:w="1477" w:type="pct"/>
            <w:vAlign w:val="center"/>
          </w:tcPr>
          <w:p w14:paraId="4B0C6052" w14:textId="77777777" w:rsidR="000D1848" w:rsidRDefault="000D1848" w:rsidP="00D04503">
            <w:pPr>
              <w:rPr>
                <w:rFonts w:ascii="Gill Sans MT" w:hAnsi="Gill Sans MT" w:cs="Arial"/>
                <w:szCs w:val="24"/>
              </w:rPr>
            </w:pPr>
            <w:r>
              <w:rPr>
                <w:rFonts w:ascii="Gill Sans MT" w:hAnsi="Gill Sans MT" w:cs="Arial"/>
                <w:szCs w:val="24"/>
              </w:rPr>
              <w:t>Duration</w:t>
            </w:r>
          </w:p>
        </w:tc>
        <w:tc>
          <w:tcPr>
            <w:tcW w:w="3523" w:type="pct"/>
            <w:vAlign w:val="center"/>
          </w:tcPr>
          <w:p w14:paraId="34D81769" w14:textId="432C0BB6" w:rsidR="000D1848" w:rsidRPr="002B4704" w:rsidRDefault="00D902BD" w:rsidP="000B09D0">
            <w:pPr>
              <w:rPr>
                <w:rFonts w:ascii="Gill Sans MT" w:hAnsi="Gill Sans MT" w:cs="Arial"/>
                <w:szCs w:val="24"/>
              </w:rPr>
            </w:pPr>
            <w:r>
              <w:rPr>
                <w:rFonts w:ascii="Gill Sans MT" w:hAnsi="Gill Sans MT" w:cs="Arial"/>
                <w:szCs w:val="24"/>
              </w:rPr>
              <w:t>Minimum</w:t>
            </w:r>
            <w:r w:rsidR="000B09D0">
              <w:rPr>
                <w:rFonts w:ascii="Gill Sans MT" w:hAnsi="Gill Sans MT" w:cs="Arial"/>
                <w:szCs w:val="24"/>
              </w:rPr>
              <w:t xml:space="preserve"> of 6 months</w:t>
            </w:r>
          </w:p>
        </w:tc>
      </w:tr>
      <w:tr w:rsidR="000D1848" w14:paraId="60A3258D" w14:textId="77777777" w:rsidTr="00D04503">
        <w:trPr>
          <w:trHeight w:val="397"/>
        </w:trPr>
        <w:tc>
          <w:tcPr>
            <w:tcW w:w="1477" w:type="pct"/>
            <w:vAlign w:val="center"/>
          </w:tcPr>
          <w:p w14:paraId="60D9766B" w14:textId="77777777" w:rsidR="000D1848" w:rsidRDefault="000D1848" w:rsidP="00D04503">
            <w:r>
              <w:rPr>
                <w:rFonts w:ascii="Gill Sans MT" w:hAnsi="Gill Sans MT" w:cs="Arial"/>
                <w:szCs w:val="24"/>
              </w:rPr>
              <w:t>I</w:t>
            </w:r>
            <w:r w:rsidRPr="00EA5C74">
              <w:rPr>
                <w:rFonts w:ascii="Gill Sans MT" w:hAnsi="Gill Sans MT" w:cs="Arial"/>
                <w:szCs w:val="24"/>
              </w:rPr>
              <w:t xml:space="preserve">ntended </w:t>
            </w:r>
            <w:r>
              <w:rPr>
                <w:rFonts w:ascii="Gill Sans MT" w:hAnsi="Gill Sans MT" w:cs="Arial"/>
                <w:szCs w:val="24"/>
              </w:rPr>
              <w:t>End</w:t>
            </w:r>
            <w:r w:rsidRPr="00EA5C74">
              <w:rPr>
                <w:rFonts w:ascii="Gill Sans MT" w:hAnsi="Gill Sans MT" w:cs="Arial"/>
                <w:szCs w:val="24"/>
              </w:rPr>
              <w:t xml:space="preserve"> Date</w:t>
            </w:r>
          </w:p>
        </w:tc>
        <w:tc>
          <w:tcPr>
            <w:tcW w:w="3523" w:type="pct"/>
            <w:vAlign w:val="center"/>
          </w:tcPr>
          <w:p w14:paraId="11A0CB47" w14:textId="51F8814A" w:rsidR="000D1848" w:rsidRPr="002B4704" w:rsidRDefault="00BE7B38" w:rsidP="00B77514">
            <w:r>
              <w:rPr>
                <w:rFonts w:ascii="Gill Sans MT" w:hAnsi="Gill Sans MT" w:cs="Arial"/>
                <w:szCs w:val="24"/>
              </w:rPr>
              <w:t>20 July</w:t>
            </w:r>
            <w:r w:rsidR="000B09D0">
              <w:rPr>
                <w:rFonts w:ascii="Gill Sans MT" w:hAnsi="Gill Sans MT" w:cs="Arial"/>
                <w:szCs w:val="24"/>
              </w:rPr>
              <w:t xml:space="preserve"> </w:t>
            </w:r>
            <w:r w:rsidR="00B77514">
              <w:rPr>
                <w:rFonts w:ascii="Gill Sans MT" w:hAnsi="Gill Sans MT" w:cs="Arial"/>
                <w:szCs w:val="24"/>
              </w:rPr>
              <w:t>2020</w:t>
            </w:r>
          </w:p>
        </w:tc>
      </w:tr>
      <w:tr w:rsidR="000D1848" w14:paraId="5A717C63" w14:textId="77777777" w:rsidTr="00D04503">
        <w:trPr>
          <w:trHeight w:val="397"/>
        </w:trPr>
        <w:tc>
          <w:tcPr>
            <w:tcW w:w="1477" w:type="pct"/>
            <w:vAlign w:val="center"/>
          </w:tcPr>
          <w:p w14:paraId="6DE48C5A" w14:textId="77777777" w:rsidR="000D1848" w:rsidRDefault="000D1848" w:rsidP="00D04503">
            <w:r>
              <w:rPr>
                <w:rFonts w:ascii="Gill Sans MT" w:hAnsi="Gill Sans MT" w:cs="Arial"/>
                <w:szCs w:val="24"/>
              </w:rPr>
              <w:t>Extension Details</w:t>
            </w:r>
          </w:p>
        </w:tc>
        <w:tc>
          <w:tcPr>
            <w:tcW w:w="3523" w:type="pct"/>
            <w:vAlign w:val="center"/>
          </w:tcPr>
          <w:p w14:paraId="73E95BBE" w14:textId="1F06FEE2" w:rsidR="000D1848" w:rsidRPr="002B4704" w:rsidRDefault="002B4704" w:rsidP="00B77514">
            <w:r w:rsidRPr="002B4704">
              <w:rPr>
                <w:rFonts w:ascii="Gill Sans MT" w:hAnsi="Gill Sans MT" w:cs="Arial"/>
                <w:szCs w:val="24"/>
              </w:rPr>
              <w:t xml:space="preserve">Option to extend </w:t>
            </w:r>
            <w:r w:rsidR="006A4F3C">
              <w:rPr>
                <w:rFonts w:ascii="Gill Sans MT" w:hAnsi="Gill Sans MT" w:cs="Arial"/>
                <w:szCs w:val="24"/>
              </w:rPr>
              <w:t xml:space="preserve">for </w:t>
            </w:r>
            <w:r w:rsidRPr="002B4704">
              <w:rPr>
                <w:rFonts w:ascii="Gill Sans MT" w:hAnsi="Gill Sans MT" w:cs="Arial"/>
                <w:szCs w:val="24"/>
              </w:rPr>
              <w:t xml:space="preserve">a further </w:t>
            </w:r>
            <w:r w:rsidR="000B09D0">
              <w:rPr>
                <w:rFonts w:ascii="Gill Sans MT" w:hAnsi="Gill Sans MT" w:cs="Arial"/>
                <w:szCs w:val="24"/>
              </w:rPr>
              <w:t>6 months</w:t>
            </w:r>
            <w:r>
              <w:rPr>
                <w:rFonts w:ascii="Gill Sans MT" w:hAnsi="Gill Sans MT" w:cs="Arial"/>
                <w:szCs w:val="24"/>
              </w:rPr>
              <w:t xml:space="preserve"> (</w:t>
            </w:r>
            <w:r w:rsidR="00E272E9">
              <w:rPr>
                <w:rFonts w:ascii="Gill Sans MT" w:hAnsi="Gill Sans MT" w:cs="Arial"/>
                <w:szCs w:val="24"/>
              </w:rPr>
              <w:t>e</w:t>
            </w:r>
            <w:r>
              <w:rPr>
                <w:rFonts w:ascii="Gill Sans MT" w:hAnsi="Gill Sans MT" w:cs="Arial"/>
                <w:szCs w:val="24"/>
              </w:rPr>
              <w:t xml:space="preserve">nding </w:t>
            </w:r>
            <w:r w:rsidR="00B77514">
              <w:rPr>
                <w:rFonts w:ascii="Gill Sans MT" w:hAnsi="Gill Sans MT" w:cs="Arial"/>
                <w:szCs w:val="24"/>
              </w:rPr>
              <w:t>30</w:t>
            </w:r>
            <w:r w:rsidR="000B09D0">
              <w:rPr>
                <w:rFonts w:ascii="Gill Sans MT" w:hAnsi="Gill Sans MT" w:cs="Arial"/>
                <w:szCs w:val="24"/>
              </w:rPr>
              <w:t xml:space="preserve"> </w:t>
            </w:r>
            <w:r w:rsidR="00AE2CB3">
              <w:rPr>
                <w:rFonts w:ascii="Gill Sans MT" w:hAnsi="Gill Sans MT" w:cs="Arial"/>
                <w:szCs w:val="24"/>
              </w:rPr>
              <w:t>January</w:t>
            </w:r>
            <w:r w:rsidR="000B09D0">
              <w:rPr>
                <w:rFonts w:ascii="Gill Sans MT" w:hAnsi="Gill Sans MT" w:cs="Arial"/>
                <w:szCs w:val="24"/>
              </w:rPr>
              <w:t xml:space="preserve"> </w:t>
            </w:r>
            <w:r w:rsidR="00B77514">
              <w:rPr>
                <w:rFonts w:ascii="Gill Sans MT" w:hAnsi="Gill Sans MT" w:cs="Arial"/>
                <w:szCs w:val="24"/>
              </w:rPr>
              <w:t>2021</w:t>
            </w:r>
            <w:r w:rsidR="000B09D0">
              <w:rPr>
                <w:rFonts w:ascii="Gill Sans MT" w:hAnsi="Gill Sans MT" w:cs="Arial"/>
                <w:szCs w:val="24"/>
              </w:rPr>
              <w:t xml:space="preserve">) </w:t>
            </w:r>
            <w:r w:rsidRPr="002B4704">
              <w:rPr>
                <w:rFonts w:ascii="Gill Sans MT" w:hAnsi="Gill Sans MT" w:cs="Arial"/>
                <w:szCs w:val="24"/>
              </w:rPr>
              <w:t>by mut</w:t>
            </w:r>
            <w:r w:rsidR="006A4F3C">
              <w:rPr>
                <w:rFonts w:ascii="Gill Sans MT" w:hAnsi="Gill Sans MT" w:cs="Arial"/>
                <w:szCs w:val="24"/>
              </w:rPr>
              <w:t>u</w:t>
            </w:r>
            <w:r w:rsidRPr="002B4704">
              <w:rPr>
                <w:rFonts w:ascii="Gill Sans MT" w:hAnsi="Gill Sans MT" w:cs="Arial"/>
                <w:szCs w:val="24"/>
              </w:rPr>
              <w:t>al agreement</w:t>
            </w:r>
          </w:p>
        </w:tc>
      </w:tr>
    </w:tbl>
    <w:p w14:paraId="0C0F1723" w14:textId="77777777" w:rsidR="000D1848" w:rsidRDefault="000D1848" w:rsidP="000D1848"/>
    <w:p w14:paraId="77D09AF6" w14:textId="77777777" w:rsidR="000D1848" w:rsidRDefault="000D1848" w:rsidP="000D1848">
      <w:pPr>
        <w:pStyle w:val="ListParagraph"/>
        <w:numPr>
          <w:ilvl w:val="1"/>
          <w:numId w:val="1"/>
        </w:numPr>
      </w:pPr>
      <w:r>
        <w:t>Aim:</w:t>
      </w:r>
    </w:p>
    <w:p w14:paraId="3B92159D" w14:textId="41E1BDF6" w:rsidR="000B09D0" w:rsidRDefault="000B09D0" w:rsidP="00202681">
      <w:pPr>
        <w:pStyle w:val="ListParagraph"/>
        <w:numPr>
          <w:ilvl w:val="2"/>
          <w:numId w:val="1"/>
        </w:numPr>
        <w:jc w:val="both"/>
      </w:pPr>
      <w:r>
        <w:t>Hart District Council is inviting quotes from consultants to provide a range of communication and engagement services in connection with a potential new Garden Community within the Hart District and where relevant the Council’s Green Grid project.</w:t>
      </w:r>
    </w:p>
    <w:p w14:paraId="18D5CB14" w14:textId="6A6CECC8" w:rsidR="000D1848" w:rsidRDefault="000B09D0" w:rsidP="00202681">
      <w:pPr>
        <w:pStyle w:val="ListParagraph"/>
        <w:numPr>
          <w:ilvl w:val="2"/>
          <w:numId w:val="1"/>
        </w:numPr>
        <w:jc w:val="both"/>
      </w:pPr>
      <w:r>
        <w:t xml:space="preserve">The work will involve establishing a platform to help ensure that a strong local voice is heard. This will include evidence gathering from a range of sources, including workshops, to undertake a Place Survey and to create a comprehensive Communication and Engagement Strategy, as well as setting up the Community Forum and </w:t>
      </w:r>
      <w:r w:rsidR="00BA6D55">
        <w:t xml:space="preserve">advising on </w:t>
      </w:r>
      <w:r>
        <w:t>a multipurpose on-line space to inspire the imagination and collate creative ideas.</w:t>
      </w:r>
    </w:p>
    <w:p w14:paraId="5CDC6D8B" w14:textId="6FC495D6" w:rsidR="000D1848" w:rsidRDefault="009044E3" w:rsidP="00202681">
      <w:pPr>
        <w:pStyle w:val="ListParagraph"/>
        <w:numPr>
          <w:ilvl w:val="1"/>
          <w:numId w:val="1"/>
        </w:numPr>
        <w:jc w:val="both"/>
      </w:pPr>
      <w:r>
        <w:t>Background</w:t>
      </w:r>
    </w:p>
    <w:p w14:paraId="27E27DB9" w14:textId="31B6C02B" w:rsidR="000B09D0" w:rsidRDefault="000B09D0" w:rsidP="00202681">
      <w:pPr>
        <w:pStyle w:val="ListParagraph"/>
        <w:numPr>
          <w:ilvl w:val="2"/>
          <w:numId w:val="1"/>
        </w:numPr>
        <w:jc w:val="both"/>
      </w:pPr>
      <w:r>
        <w:t xml:space="preserve">The Ministry of Housing, Communities and Local Government (MHCLG) recently announced Hart District Council’s proposal for a Garden Community in the </w:t>
      </w:r>
      <w:proofErr w:type="spellStart"/>
      <w:r>
        <w:t>Winchfield</w:t>
      </w:r>
      <w:proofErr w:type="spellEnd"/>
      <w:r>
        <w:t>/Murrell Green area (working title: Shapley Heath Garden Community) had been accepted into its Garden Community Programme.</w:t>
      </w:r>
    </w:p>
    <w:p w14:paraId="47F4D2F4" w14:textId="7A399C95" w:rsidR="000B09D0" w:rsidRDefault="000B09D0" w:rsidP="00202681">
      <w:pPr>
        <w:pStyle w:val="ListParagraph"/>
        <w:numPr>
          <w:ilvl w:val="2"/>
          <w:numId w:val="1"/>
        </w:numPr>
        <w:jc w:val="both"/>
      </w:pPr>
      <w:r>
        <w:t xml:space="preserve">Entry into the Government’s Garden Community Programme gives the Council the opportunity to explore the potential for a new Garden Community. Exploring the potential for a new Garden Community does not mean that it will be built out. The evidence produced for this project would need to be tested and the planning system would ultimately determine whether the Garden Community would be a suitable long term growth solution for the District. </w:t>
      </w:r>
    </w:p>
    <w:p w14:paraId="143DDC09" w14:textId="767ED8B4" w:rsidR="000B09D0" w:rsidRDefault="000B09D0" w:rsidP="00202681">
      <w:pPr>
        <w:pStyle w:val="ListParagraph"/>
        <w:numPr>
          <w:ilvl w:val="2"/>
          <w:numId w:val="1"/>
        </w:numPr>
        <w:jc w:val="both"/>
      </w:pPr>
      <w:r>
        <w:t>The MHCLG has established the following principles to plan a comprehensive and inclusive Garden Community, which will provide a starting point for our work with communities and partners:</w:t>
      </w:r>
    </w:p>
    <w:p w14:paraId="242F1392" w14:textId="77777777" w:rsidR="000B09D0" w:rsidRDefault="000B09D0" w:rsidP="00202681">
      <w:pPr>
        <w:pStyle w:val="ListParagraph"/>
        <w:ind w:left="1134" w:hanging="283"/>
        <w:jc w:val="both"/>
      </w:pPr>
      <w:r>
        <w:t xml:space="preserve">a. </w:t>
      </w:r>
      <w:r>
        <w:tab/>
        <w:t xml:space="preserve">Clear identity – A distinctive local identity as a new garden community, including at its heart an attractive and functioning centre and public realm. </w:t>
      </w:r>
    </w:p>
    <w:p w14:paraId="3D0E9AC3" w14:textId="77777777" w:rsidR="000B09D0" w:rsidRDefault="000B09D0" w:rsidP="00202681">
      <w:pPr>
        <w:pStyle w:val="ListParagraph"/>
        <w:ind w:left="1134" w:hanging="283"/>
        <w:jc w:val="both"/>
      </w:pPr>
      <w:r>
        <w:lastRenderedPageBreak/>
        <w:t xml:space="preserve">b. </w:t>
      </w:r>
      <w:r>
        <w:tab/>
        <w:t xml:space="preserve">Sustainable scale – Built at a scale which supports the necessary infrastructure to allow the community to function self-sufficiently on a day to day basis, with the capacity for future growth to meet the evolving housing and economic needs of the local area. </w:t>
      </w:r>
    </w:p>
    <w:p w14:paraId="7453F2B1" w14:textId="77777777" w:rsidR="000B09D0" w:rsidRDefault="000B09D0" w:rsidP="00202681">
      <w:pPr>
        <w:pStyle w:val="ListParagraph"/>
        <w:ind w:left="1134" w:hanging="283"/>
        <w:jc w:val="both"/>
      </w:pPr>
      <w:r>
        <w:t xml:space="preserve">c. </w:t>
      </w:r>
      <w:r>
        <w:tab/>
        <w:t xml:space="preserve">Well-designed places – With vibrant mixed use communities that support a range of local employment types and premises, retail opportunities, recreational and community facilities. </w:t>
      </w:r>
    </w:p>
    <w:p w14:paraId="539277EC" w14:textId="77777777" w:rsidR="000B09D0" w:rsidRDefault="000B09D0" w:rsidP="00202681">
      <w:pPr>
        <w:pStyle w:val="ListParagraph"/>
        <w:ind w:left="1134" w:hanging="283"/>
        <w:jc w:val="both"/>
      </w:pPr>
      <w:r>
        <w:t xml:space="preserve">d. </w:t>
      </w:r>
      <w:r>
        <w:tab/>
        <w:t xml:space="preserve">Great homes – Offer a wide range of high quality, distinctive homes. This includes affordable housing and a mix of tenures for all stages of life. </w:t>
      </w:r>
    </w:p>
    <w:p w14:paraId="350F69E2" w14:textId="77777777" w:rsidR="000B09D0" w:rsidRDefault="000B09D0" w:rsidP="00202681">
      <w:pPr>
        <w:pStyle w:val="ListParagraph"/>
        <w:ind w:left="1134" w:hanging="283"/>
        <w:jc w:val="both"/>
      </w:pPr>
      <w:r>
        <w:t xml:space="preserve">e. </w:t>
      </w:r>
      <w:r>
        <w:tab/>
        <w:t xml:space="preserve">Strong local vision and engagement – Designed and executed with the engagement and involvement of the existing local community, and future residents and businesses. This should include consideration of how the natural and historic environment of the local area is reflected and respected. </w:t>
      </w:r>
    </w:p>
    <w:p w14:paraId="2B5DD214" w14:textId="77777777" w:rsidR="000B09D0" w:rsidRDefault="000B09D0" w:rsidP="00202681">
      <w:pPr>
        <w:pStyle w:val="ListParagraph"/>
        <w:ind w:left="1134" w:hanging="283"/>
        <w:jc w:val="both"/>
      </w:pPr>
      <w:r>
        <w:t xml:space="preserve">f. </w:t>
      </w:r>
      <w:r>
        <w:tab/>
        <w:t>Transport – Integrated, forward looking and accessible transport options that support economic prosperity and wellbeing for residents. This should include promotion of public transport, walking, and cycling so that settlements are easy to navigate, and facilitate simple and sustainable access to jobs, education, and services.</w:t>
      </w:r>
    </w:p>
    <w:p w14:paraId="49510DFA" w14:textId="77777777" w:rsidR="000B09D0" w:rsidRDefault="000B09D0" w:rsidP="00202681">
      <w:pPr>
        <w:pStyle w:val="ListParagraph"/>
        <w:ind w:left="1134" w:hanging="283"/>
        <w:jc w:val="both"/>
      </w:pPr>
      <w:r>
        <w:t xml:space="preserve">g. </w:t>
      </w:r>
      <w:r>
        <w:tab/>
        <w:t xml:space="preserve">Healthy places – Designed to provide the choices and chances for all to live a healthy life, through taking a whole systems approach to key local health &amp; wellbeing priorities and strategies. </w:t>
      </w:r>
    </w:p>
    <w:p w14:paraId="4591F8F3" w14:textId="77777777" w:rsidR="000B09D0" w:rsidRDefault="000B09D0" w:rsidP="00202681">
      <w:pPr>
        <w:pStyle w:val="ListParagraph"/>
        <w:ind w:left="1134" w:hanging="283"/>
        <w:jc w:val="both"/>
      </w:pPr>
      <w:r>
        <w:t xml:space="preserve">h. </w:t>
      </w:r>
      <w:r>
        <w:tab/>
        <w:t xml:space="preserve">Green space – Generous, accessible, and good quality green and blue infrastructure that promotes health, wellbeing, and quality of life, and considers opportunities to deliver environmental gains such as biodiversity net gain and enhancements to natural capital. </w:t>
      </w:r>
    </w:p>
    <w:p w14:paraId="0C0866E9" w14:textId="77777777" w:rsidR="000B09D0" w:rsidRDefault="000B09D0" w:rsidP="00202681">
      <w:pPr>
        <w:pStyle w:val="ListParagraph"/>
        <w:ind w:left="1134" w:hanging="283"/>
        <w:jc w:val="both"/>
      </w:pPr>
      <w:proofErr w:type="spellStart"/>
      <w:r>
        <w:t>i</w:t>
      </w:r>
      <w:proofErr w:type="spellEnd"/>
      <w:r>
        <w:t xml:space="preserve">. </w:t>
      </w:r>
      <w:r>
        <w:tab/>
        <w:t xml:space="preserve">Legacy and stewardship arrangements – Should be in place for the care of community assets, infrastructure and public realm, for the benefit of the whole community. </w:t>
      </w:r>
    </w:p>
    <w:p w14:paraId="4C6496AF" w14:textId="231919FE" w:rsidR="000B09D0" w:rsidRDefault="000B09D0" w:rsidP="00202681">
      <w:pPr>
        <w:pStyle w:val="ListParagraph"/>
        <w:ind w:left="1134" w:hanging="283"/>
        <w:jc w:val="both"/>
      </w:pPr>
      <w:r>
        <w:t xml:space="preserve">j. </w:t>
      </w:r>
      <w:r>
        <w:tab/>
        <w:t>Future proofed – Designed to be resilient places that allow for changing demographics, future growth, and the impacts of climate change including flood risk and water availability, with durable landscape and building design planned for generations to come. This should include anticipation of the opportunities presented by technological change such as driverless cars and renewable energy measures.</w:t>
      </w:r>
    </w:p>
    <w:p w14:paraId="04FAF314" w14:textId="77777777" w:rsidR="009044E3" w:rsidRDefault="009044E3" w:rsidP="009044E3">
      <w:pPr>
        <w:pStyle w:val="ListParagraph"/>
        <w:numPr>
          <w:ilvl w:val="2"/>
          <w:numId w:val="1"/>
        </w:numPr>
        <w:jc w:val="both"/>
      </w:pPr>
      <w:r>
        <w:t xml:space="preserve">Naturally there is a high level of public interest in this project. If a Garden Community of around 5000 homes is created, it will have a significant impact not only on the local area, but on the district as a whole, with changes in the population demographics. We </w:t>
      </w:r>
      <w:r>
        <w:lastRenderedPageBreak/>
        <w:t>therefore need to ensure that there are clear channels of communication for the local community and that their voice is heard.</w:t>
      </w:r>
    </w:p>
    <w:p w14:paraId="2A4BF446" w14:textId="77777777" w:rsidR="009044E3" w:rsidRDefault="009044E3" w:rsidP="009044E3">
      <w:pPr>
        <w:pStyle w:val="ListParagraph"/>
        <w:numPr>
          <w:ilvl w:val="2"/>
          <w:numId w:val="1"/>
        </w:numPr>
        <w:jc w:val="both"/>
      </w:pPr>
      <w:r>
        <w:t xml:space="preserve">The Council is currently refining the Garden Community’s governance structure but the arrangements will include the creation of a </w:t>
      </w:r>
      <w:r w:rsidRPr="00290939">
        <w:rPr>
          <w:b/>
        </w:rPr>
        <w:t>Garden Community Board</w:t>
      </w:r>
      <w:r>
        <w:t>, which will champion and steer the Garden Community project. Feeding into this Board will be:</w:t>
      </w:r>
    </w:p>
    <w:p w14:paraId="3EE6F782" w14:textId="77777777" w:rsidR="009044E3" w:rsidRDefault="009044E3" w:rsidP="009044E3">
      <w:pPr>
        <w:pStyle w:val="ListParagraph"/>
        <w:numPr>
          <w:ilvl w:val="0"/>
          <w:numId w:val="16"/>
        </w:numPr>
        <w:jc w:val="both"/>
      </w:pPr>
      <w:r>
        <w:t xml:space="preserve">the </w:t>
      </w:r>
      <w:r w:rsidRPr="00290939">
        <w:rPr>
          <w:b/>
        </w:rPr>
        <w:t>Community Forum</w:t>
      </w:r>
      <w:r>
        <w:t>, where we will actively involve and engage residents, organisations and groups at each stage of the process and</w:t>
      </w:r>
    </w:p>
    <w:p w14:paraId="3DB21439" w14:textId="77777777" w:rsidR="009044E3" w:rsidRDefault="009044E3" w:rsidP="009044E3">
      <w:pPr>
        <w:pStyle w:val="ListParagraph"/>
        <w:numPr>
          <w:ilvl w:val="0"/>
          <w:numId w:val="16"/>
        </w:numPr>
        <w:jc w:val="both"/>
      </w:pPr>
      <w:proofErr w:type="gramStart"/>
      <w:r>
        <w:t>the</w:t>
      </w:r>
      <w:proofErr w:type="gramEnd"/>
      <w:r>
        <w:t xml:space="preserve"> </w:t>
      </w:r>
      <w:r w:rsidRPr="00290939">
        <w:rPr>
          <w:b/>
        </w:rPr>
        <w:t>Landowners Forum</w:t>
      </w:r>
      <w:r>
        <w:t>, considering issues and concerns collaboratively between the various land owning organisations and individuals.</w:t>
      </w:r>
    </w:p>
    <w:p w14:paraId="73BEB6B4" w14:textId="77777777" w:rsidR="009044E3" w:rsidRDefault="009044E3" w:rsidP="009044E3">
      <w:pPr>
        <w:pStyle w:val="ListParagraph"/>
        <w:numPr>
          <w:ilvl w:val="2"/>
          <w:numId w:val="1"/>
        </w:numPr>
        <w:jc w:val="both"/>
      </w:pPr>
      <w:r>
        <w:t>In addition to the new Garden Community, the Council is also looking to progress another long-term project, the Hart Green Grid. This grid will incorporate the whole of district, providing enhanced pedestrian and cycle access between and through its towns and villages, as well as providing other potential health, well-being and biodiversity benefits.</w:t>
      </w:r>
    </w:p>
    <w:p w14:paraId="0C81294F" w14:textId="38E452E8" w:rsidR="009044E3" w:rsidRDefault="00BE7B38" w:rsidP="00BE7B38">
      <w:pPr>
        <w:pStyle w:val="ListParagraph"/>
        <w:numPr>
          <w:ilvl w:val="2"/>
          <w:numId w:val="1"/>
        </w:numPr>
        <w:jc w:val="both"/>
      </w:pPr>
      <w:r>
        <w:t>The</w:t>
      </w:r>
      <w:r w:rsidR="00F06507">
        <w:t>re are synergies between the Hart Green Grid and the new Garden Community and therefore advice and strategies will need to be responsive to both projects.</w:t>
      </w:r>
    </w:p>
    <w:p w14:paraId="52F082FA" w14:textId="62F422AA" w:rsidR="009044E3" w:rsidRDefault="009044E3" w:rsidP="00BA3707">
      <w:pPr>
        <w:pStyle w:val="ListParagraph"/>
        <w:numPr>
          <w:ilvl w:val="1"/>
          <w:numId w:val="1"/>
        </w:numPr>
        <w:jc w:val="both"/>
      </w:pPr>
      <w:r>
        <w:t>Objectives</w:t>
      </w:r>
    </w:p>
    <w:p w14:paraId="49F59562" w14:textId="2148F581" w:rsidR="000B09D0" w:rsidRDefault="000B09D0" w:rsidP="00202681">
      <w:pPr>
        <w:pStyle w:val="ListParagraph"/>
        <w:numPr>
          <w:ilvl w:val="2"/>
          <w:numId w:val="1"/>
        </w:numPr>
        <w:jc w:val="both"/>
      </w:pPr>
      <w:r>
        <w:t>Key to this project will be effective engagement with our communities. As a result, we anticipate a significant level of effort and innovation in the way we work with our communities, from the very beginning. We want to engage our residents, communities and partners in:</w:t>
      </w:r>
    </w:p>
    <w:p w14:paraId="6D70BA53" w14:textId="77777777" w:rsidR="000B09D0" w:rsidRDefault="000B09D0" w:rsidP="00202681">
      <w:pPr>
        <w:pStyle w:val="ListParagraph"/>
        <w:numPr>
          <w:ilvl w:val="2"/>
          <w:numId w:val="1"/>
        </w:numPr>
        <w:jc w:val="both"/>
      </w:pPr>
      <w:r>
        <w:t>Creating a vision of what makes a community great and how people may live and work in communities of the future.</w:t>
      </w:r>
    </w:p>
    <w:p w14:paraId="38A6E262" w14:textId="77777777" w:rsidR="00290939" w:rsidRDefault="000B09D0" w:rsidP="00202681">
      <w:pPr>
        <w:pStyle w:val="ListParagraph"/>
        <w:numPr>
          <w:ilvl w:val="0"/>
          <w:numId w:val="17"/>
        </w:numPr>
        <w:jc w:val="both"/>
      </w:pPr>
      <w:r>
        <w:t>Establishing a vision of identity, distinctiveness and place</w:t>
      </w:r>
    </w:p>
    <w:p w14:paraId="44AE4DC8" w14:textId="77777777" w:rsidR="00290939" w:rsidRDefault="000B09D0" w:rsidP="00202681">
      <w:pPr>
        <w:pStyle w:val="ListParagraph"/>
        <w:numPr>
          <w:ilvl w:val="0"/>
          <w:numId w:val="17"/>
        </w:numPr>
        <w:jc w:val="both"/>
      </w:pPr>
      <w:r>
        <w:t>Design a vision of how health can be built into the place</w:t>
      </w:r>
    </w:p>
    <w:p w14:paraId="0F26DB68" w14:textId="77777777" w:rsidR="00290939" w:rsidRDefault="000B09D0" w:rsidP="00202681">
      <w:pPr>
        <w:pStyle w:val="ListParagraph"/>
        <w:numPr>
          <w:ilvl w:val="0"/>
          <w:numId w:val="17"/>
        </w:numPr>
        <w:jc w:val="both"/>
      </w:pPr>
      <w:r>
        <w:t>Frame a vision for long term stewardship and legacy</w:t>
      </w:r>
    </w:p>
    <w:p w14:paraId="70EAC430" w14:textId="60BBE3A5" w:rsidR="000B09D0" w:rsidRDefault="000B09D0" w:rsidP="00202681">
      <w:pPr>
        <w:pStyle w:val="ListParagraph"/>
        <w:numPr>
          <w:ilvl w:val="0"/>
          <w:numId w:val="17"/>
        </w:numPr>
        <w:jc w:val="both"/>
      </w:pPr>
      <w:r>
        <w:t>Build a vision for how a new community could build in innovation in responding to climate change.</w:t>
      </w:r>
    </w:p>
    <w:p w14:paraId="2FBB5D3A" w14:textId="77777777" w:rsidR="00F06507" w:rsidRDefault="00F06507" w:rsidP="00F06507">
      <w:pPr>
        <w:pStyle w:val="ListParagraph"/>
        <w:ind w:left="851"/>
      </w:pPr>
    </w:p>
    <w:p w14:paraId="60B1505F" w14:textId="77777777" w:rsidR="000D1848" w:rsidRDefault="000D1848" w:rsidP="000D1848">
      <w:pPr>
        <w:pStyle w:val="ListParagraph"/>
        <w:numPr>
          <w:ilvl w:val="1"/>
          <w:numId w:val="1"/>
        </w:numPr>
      </w:pPr>
      <w:r>
        <w:lastRenderedPageBreak/>
        <w:t>Timetable:</w:t>
      </w:r>
    </w:p>
    <w:p w14:paraId="5F8F1151" w14:textId="3F76CD04" w:rsidR="00290939" w:rsidRPr="00290939" w:rsidRDefault="00290939" w:rsidP="00290939">
      <w:pPr>
        <w:pStyle w:val="ListParagraph"/>
        <w:numPr>
          <w:ilvl w:val="2"/>
          <w:numId w:val="1"/>
        </w:numPr>
      </w:pPr>
      <w:r w:rsidRPr="00290939">
        <w:rPr>
          <w:rFonts w:ascii="Gill Sans MT" w:hAnsi="Gill Sans MT"/>
          <w:szCs w:val="24"/>
        </w:rPr>
        <w:t>The anticipated programme for the project is set out below:</w:t>
      </w:r>
    </w:p>
    <w:tbl>
      <w:tblPr>
        <w:tblStyle w:val="ListTable2-Accent3"/>
        <w:tblW w:w="8505" w:type="dxa"/>
        <w:tblInd w:w="709" w:type="dxa"/>
        <w:tblLook w:val="04A0" w:firstRow="1" w:lastRow="0" w:firstColumn="1" w:lastColumn="0" w:noHBand="0" w:noVBand="1"/>
      </w:tblPr>
      <w:tblGrid>
        <w:gridCol w:w="5954"/>
        <w:gridCol w:w="2551"/>
      </w:tblGrid>
      <w:tr w:rsidR="00290939" w:rsidRPr="00937350" w14:paraId="5B101567" w14:textId="77777777" w:rsidTr="0019735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Pr>
          <w:p w14:paraId="0E9847A4" w14:textId="77777777" w:rsidR="00290939" w:rsidRPr="00937350" w:rsidRDefault="00290939" w:rsidP="00B77514">
            <w:pPr>
              <w:ind w:left="567" w:hanging="567"/>
              <w:rPr>
                <w:rFonts w:ascii="Gill Sans MT" w:hAnsi="Gill Sans MT"/>
                <w:b w:val="0"/>
                <w:szCs w:val="24"/>
              </w:rPr>
            </w:pPr>
            <w:r>
              <w:rPr>
                <w:rFonts w:ascii="Gill Sans MT" w:hAnsi="Gill Sans MT"/>
                <w:b w:val="0"/>
                <w:szCs w:val="24"/>
              </w:rPr>
              <w:t>Procurement</w:t>
            </w:r>
            <w:r w:rsidRPr="00937350">
              <w:rPr>
                <w:rFonts w:ascii="Gill Sans MT" w:hAnsi="Gill Sans MT"/>
                <w:b w:val="0"/>
                <w:szCs w:val="24"/>
              </w:rPr>
              <w:t xml:space="preserve"> </w:t>
            </w:r>
            <w:r>
              <w:rPr>
                <w:rFonts w:ascii="Gill Sans MT" w:hAnsi="Gill Sans MT"/>
                <w:b w:val="0"/>
                <w:szCs w:val="24"/>
              </w:rPr>
              <w:t xml:space="preserve">Response </w:t>
            </w:r>
            <w:r w:rsidRPr="00937350">
              <w:rPr>
                <w:rFonts w:ascii="Gill Sans MT" w:hAnsi="Gill Sans MT"/>
                <w:b w:val="0"/>
                <w:szCs w:val="24"/>
              </w:rPr>
              <w:t xml:space="preserve">deadline </w:t>
            </w:r>
          </w:p>
        </w:tc>
        <w:tc>
          <w:tcPr>
            <w:tcW w:w="2551" w:type="dxa"/>
          </w:tcPr>
          <w:p w14:paraId="030111AF" w14:textId="25EDADF4" w:rsidR="00290939" w:rsidRPr="00937350" w:rsidRDefault="00BE7B38" w:rsidP="00B77514">
            <w:pPr>
              <w:ind w:left="567" w:hanging="567"/>
              <w:cnfStyle w:val="100000000000" w:firstRow="1" w:lastRow="0" w:firstColumn="0" w:lastColumn="0" w:oddVBand="0" w:evenVBand="0" w:oddHBand="0" w:evenHBand="0" w:firstRowFirstColumn="0" w:firstRowLastColumn="0" w:lastRowFirstColumn="0" w:lastRowLastColumn="0"/>
              <w:rPr>
                <w:rFonts w:ascii="Gill Sans MT" w:hAnsi="Gill Sans MT"/>
                <w:b w:val="0"/>
                <w:szCs w:val="24"/>
              </w:rPr>
            </w:pPr>
            <w:r>
              <w:rPr>
                <w:rFonts w:ascii="Gill Sans MT" w:hAnsi="Gill Sans MT"/>
                <w:b w:val="0"/>
                <w:szCs w:val="24"/>
              </w:rPr>
              <w:t>31</w:t>
            </w:r>
            <w:r w:rsidR="00AE2CB3">
              <w:rPr>
                <w:rFonts w:ascii="Gill Sans MT" w:hAnsi="Gill Sans MT"/>
                <w:b w:val="0"/>
                <w:szCs w:val="24"/>
              </w:rPr>
              <w:t xml:space="preserve"> </w:t>
            </w:r>
            <w:r w:rsidR="00290939">
              <w:rPr>
                <w:rFonts w:ascii="Gill Sans MT" w:hAnsi="Gill Sans MT"/>
                <w:b w:val="0"/>
                <w:szCs w:val="24"/>
              </w:rPr>
              <w:t>December</w:t>
            </w:r>
            <w:r w:rsidR="00290939" w:rsidRPr="00937350">
              <w:rPr>
                <w:rFonts w:ascii="Gill Sans MT" w:hAnsi="Gill Sans MT"/>
                <w:b w:val="0"/>
                <w:szCs w:val="24"/>
              </w:rPr>
              <w:t xml:space="preserve"> 2019</w:t>
            </w:r>
          </w:p>
        </w:tc>
      </w:tr>
      <w:tr w:rsidR="00290939" w:rsidRPr="00937350" w14:paraId="7D85F193" w14:textId="77777777" w:rsidTr="0019735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Pr>
          <w:p w14:paraId="1311FE6B" w14:textId="77777777" w:rsidR="00290939" w:rsidRPr="00937350" w:rsidRDefault="00290939" w:rsidP="00B77514">
            <w:pPr>
              <w:ind w:left="5" w:hanging="5"/>
              <w:rPr>
                <w:rFonts w:ascii="Gill Sans MT" w:hAnsi="Gill Sans MT"/>
                <w:b w:val="0"/>
                <w:szCs w:val="24"/>
              </w:rPr>
            </w:pPr>
            <w:r w:rsidRPr="00937350">
              <w:rPr>
                <w:rFonts w:ascii="Gill Sans MT" w:hAnsi="Gill Sans MT"/>
                <w:b w:val="0"/>
                <w:szCs w:val="24"/>
              </w:rPr>
              <w:t xml:space="preserve">Appoint consultant </w:t>
            </w:r>
          </w:p>
        </w:tc>
        <w:tc>
          <w:tcPr>
            <w:tcW w:w="2551" w:type="dxa"/>
          </w:tcPr>
          <w:p w14:paraId="345A0BDD" w14:textId="71F19898" w:rsidR="00290939" w:rsidRPr="00937350" w:rsidRDefault="00290939" w:rsidP="00AE2CB3">
            <w:pPr>
              <w:ind w:left="567" w:hanging="567"/>
              <w:cnfStyle w:val="000000100000" w:firstRow="0" w:lastRow="0" w:firstColumn="0" w:lastColumn="0" w:oddVBand="0" w:evenVBand="0" w:oddHBand="1" w:evenHBand="0" w:firstRowFirstColumn="0" w:firstRowLastColumn="0" w:lastRowFirstColumn="0" w:lastRowLastColumn="0"/>
              <w:rPr>
                <w:rFonts w:ascii="Gill Sans MT" w:hAnsi="Gill Sans MT"/>
                <w:szCs w:val="24"/>
              </w:rPr>
            </w:pPr>
            <w:r w:rsidRPr="00937350">
              <w:rPr>
                <w:rFonts w:ascii="Gill Sans MT" w:hAnsi="Gill Sans MT"/>
                <w:szCs w:val="24"/>
              </w:rPr>
              <w:t>w</w:t>
            </w:r>
            <w:r>
              <w:rPr>
                <w:rFonts w:ascii="Gill Sans MT" w:hAnsi="Gill Sans MT"/>
                <w:szCs w:val="24"/>
              </w:rPr>
              <w:t xml:space="preserve">/c </w:t>
            </w:r>
            <w:r w:rsidR="00BE7B38">
              <w:rPr>
                <w:rFonts w:ascii="Gill Sans MT" w:hAnsi="Gill Sans MT"/>
                <w:szCs w:val="24"/>
              </w:rPr>
              <w:t>13</w:t>
            </w:r>
            <w:r>
              <w:rPr>
                <w:rFonts w:ascii="Gill Sans MT" w:hAnsi="Gill Sans MT"/>
                <w:szCs w:val="24"/>
              </w:rPr>
              <w:t xml:space="preserve"> </w:t>
            </w:r>
            <w:r w:rsidR="00AE2CB3">
              <w:rPr>
                <w:rFonts w:ascii="Gill Sans MT" w:hAnsi="Gill Sans MT"/>
                <w:szCs w:val="24"/>
              </w:rPr>
              <w:t>January</w:t>
            </w:r>
            <w:r>
              <w:rPr>
                <w:rFonts w:ascii="Gill Sans MT" w:hAnsi="Gill Sans MT"/>
                <w:szCs w:val="24"/>
              </w:rPr>
              <w:t xml:space="preserve"> </w:t>
            </w:r>
            <w:r w:rsidRPr="00937350">
              <w:rPr>
                <w:rFonts w:ascii="Gill Sans MT" w:hAnsi="Gill Sans MT"/>
                <w:szCs w:val="24"/>
              </w:rPr>
              <w:t>2019</w:t>
            </w:r>
          </w:p>
        </w:tc>
      </w:tr>
      <w:tr w:rsidR="00290939" w:rsidRPr="00937350" w14:paraId="2E2CE039" w14:textId="77777777" w:rsidTr="00197352">
        <w:trPr>
          <w:trHeight w:val="397"/>
        </w:trPr>
        <w:tc>
          <w:tcPr>
            <w:cnfStyle w:val="001000000000" w:firstRow="0" w:lastRow="0" w:firstColumn="1" w:lastColumn="0" w:oddVBand="0" w:evenVBand="0" w:oddHBand="0" w:evenHBand="0" w:firstRowFirstColumn="0" w:firstRowLastColumn="0" w:lastRowFirstColumn="0" w:lastRowLastColumn="0"/>
            <w:tcW w:w="5954" w:type="dxa"/>
          </w:tcPr>
          <w:p w14:paraId="1691A1DF" w14:textId="77777777" w:rsidR="00290939" w:rsidRDefault="00290939" w:rsidP="00B77514">
            <w:pPr>
              <w:ind w:left="5" w:hanging="5"/>
              <w:rPr>
                <w:rFonts w:ascii="Gill Sans MT" w:hAnsi="Gill Sans MT"/>
                <w:szCs w:val="24"/>
              </w:rPr>
            </w:pPr>
            <w:r w:rsidRPr="00937350">
              <w:rPr>
                <w:rFonts w:ascii="Gill Sans MT" w:hAnsi="Gill Sans MT"/>
                <w:b w:val="0"/>
                <w:szCs w:val="24"/>
              </w:rPr>
              <w:t>Consultant star</w:t>
            </w:r>
            <w:r>
              <w:rPr>
                <w:rFonts w:ascii="Gill Sans MT" w:hAnsi="Gill Sans MT"/>
                <w:b w:val="0"/>
                <w:szCs w:val="24"/>
              </w:rPr>
              <w:t>ts background work</w:t>
            </w:r>
          </w:p>
        </w:tc>
        <w:tc>
          <w:tcPr>
            <w:tcW w:w="2551" w:type="dxa"/>
          </w:tcPr>
          <w:p w14:paraId="6BFB9916" w14:textId="77777777" w:rsidR="00290939" w:rsidRDefault="00290939" w:rsidP="00B77514">
            <w:pPr>
              <w:ind w:left="567" w:hanging="567"/>
              <w:cnfStyle w:val="000000000000" w:firstRow="0" w:lastRow="0" w:firstColumn="0" w:lastColumn="0" w:oddVBand="0" w:evenVBand="0" w:oddHBand="0" w:evenHBand="0" w:firstRowFirstColumn="0" w:firstRowLastColumn="0" w:lastRowFirstColumn="0" w:lastRowLastColumn="0"/>
              <w:rPr>
                <w:rFonts w:ascii="Gill Sans MT" w:hAnsi="Gill Sans MT"/>
                <w:szCs w:val="24"/>
              </w:rPr>
            </w:pPr>
            <w:r w:rsidRPr="00937350">
              <w:rPr>
                <w:rFonts w:ascii="Gill Sans MT" w:hAnsi="Gill Sans MT"/>
                <w:szCs w:val="24"/>
              </w:rPr>
              <w:t>Post appointment</w:t>
            </w:r>
          </w:p>
        </w:tc>
      </w:tr>
      <w:tr w:rsidR="00290939" w:rsidRPr="00937350" w14:paraId="72DF72B8" w14:textId="77777777" w:rsidTr="0019735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Pr>
          <w:p w14:paraId="0AA2AEAC" w14:textId="77777777" w:rsidR="00290939" w:rsidRPr="00937350" w:rsidRDefault="00290939" w:rsidP="00B77514">
            <w:pPr>
              <w:ind w:left="5" w:hanging="5"/>
              <w:rPr>
                <w:rFonts w:ascii="Gill Sans MT" w:hAnsi="Gill Sans MT"/>
                <w:szCs w:val="24"/>
              </w:rPr>
            </w:pPr>
            <w:r>
              <w:rPr>
                <w:rFonts w:ascii="Gill Sans MT" w:hAnsi="Gill Sans MT"/>
                <w:b w:val="0"/>
                <w:szCs w:val="24"/>
              </w:rPr>
              <w:t>Inception</w:t>
            </w:r>
            <w:r w:rsidRPr="00937350">
              <w:rPr>
                <w:rFonts w:ascii="Gill Sans MT" w:hAnsi="Gill Sans MT"/>
                <w:b w:val="0"/>
                <w:szCs w:val="24"/>
              </w:rPr>
              <w:t xml:space="preserve"> meet</w:t>
            </w:r>
            <w:r>
              <w:rPr>
                <w:rFonts w:ascii="Gill Sans MT" w:hAnsi="Gill Sans MT"/>
                <w:b w:val="0"/>
                <w:szCs w:val="24"/>
              </w:rPr>
              <w:t xml:space="preserve">ing </w:t>
            </w:r>
          </w:p>
        </w:tc>
        <w:tc>
          <w:tcPr>
            <w:tcW w:w="2551" w:type="dxa"/>
          </w:tcPr>
          <w:p w14:paraId="1E13A64C" w14:textId="216409AD" w:rsidR="00290939" w:rsidRPr="00937350" w:rsidRDefault="00BE7B38" w:rsidP="00B77514">
            <w:pPr>
              <w:ind w:left="567" w:hanging="567"/>
              <w:cnfStyle w:val="000000100000" w:firstRow="0" w:lastRow="0" w:firstColumn="0" w:lastColumn="0" w:oddVBand="0" w:evenVBand="0" w:oddHBand="1" w:evenHBand="0" w:firstRowFirstColumn="0" w:firstRowLastColumn="0" w:lastRowFirstColumn="0" w:lastRowLastColumn="0"/>
              <w:rPr>
                <w:rFonts w:ascii="Gill Sans MT" w:hAnsi="Gill Sans MT"/>
                <w:szCs w:val="24"/>
              </w:rPr>
            </w:pPr>
            <w:r>
              <w:rPr>
                <w:rFonts w:ascii="Gill Sans MT" w:hAnsi="Gill Sans MT"/>
                <w:szCs w:val="24"/>
              </w:rPr>
              <w:t>w/c 20</w:t>
            </w:r>
            <w:r w:rsidR="00290939">
              <w:rPr>
                <w:rFonts w:ascii="Gill Sans MT" w:hAnsi="Gill Sans MT"/>
                <w:szCs w:val="24"/>
              </w:rPr>
              <w:t xml:space="preserve"> January </w:t>
            </w:r>
            <w:r w:rsidR="00290939" w:rsidRPr="00937350">
              <w:rPr>
                <w:rFonts w:ascii="Gill Sans MT" w:hAnsi="Gill Sans MT"/>
                <w:szCs w:val="24"/>
              </w:rPr>
              <w:t>2019</w:t>
            </w:r>
          </w:p>
        </w:tc>
      </w:tr>
      <w:tr w:rsidR="00290939" w:rsidRPr="00937350" w14:paraId="059C91B6" w14:textId="77777777" w:rsidTr="00197352">
        <w:trPr>
          <w:trHeight w:val="397"/>
        </w:trPr>
        <w:tc>
          <w:tcPr>
            <w:cnfStyle w:val="001000000000" w:firstRow="0" w:lastRow="0" w:firstColumn="1" w:lastColumn="0" w:oddVBand="0" w:evenVBand="0" w:oddHBand="0" w:evenHBand="0" w:firstRowFirstColumn="0" w:firstRowLastColumn="0" w:lastRowFirstColumn="0" w:lastRowLastColumn="0"/>
            <w:tcW w:w="5954" w:type="dxa"/>
          </w:tcPr>
          <w:p w14:paraId="0140F722" w14:textId="77777777" w:rsidR="00290939" w:rsidRDefault="00290939" w:rsidP="00B77514">
            <w:pPr>
              <w:ind w:left="5" w:hanging="5"/>
              <w:rPr>
                <w:rFonts w:ascii="Gill Sans MT" w:hAnsi="Gill Sans MT"/>
                <w:b w:val="0"/>
                <w:bCs w:val="0"/>
                <w:szCs w:val="24"/>
              </w:rPr>
            </w:pPr>
            <w:r w:rsidRPr="4308BB22">
              <w:rPr>
                <w:rFonts w:ascii="Gill Sans MT" w:hAnsi="Gill Sans MT"/>
                <w:b w:val="0"/>
                <w:bCs w:val="0"/>
                <w:szCs w:val="24"/>
              </w:rPr>
              <w:t>Consultation including:</w:t>
            </w:r>
          </w:p>
          <w:p w14:paraId="34557140" w14:textId="77777777" w:rsidR="00290939" w:rsidRDefault="00290939" w:rsidP="00B77514">
            <w:pPr>
              <w:ind w:left="5" w:hanging="5"/>
              <w:rPr>
                <w:rFonts w:ascii="Gill Sans MT" w:hAnsi="Gill Sans MT"/>
                <w:szCs w:val="24"/>
              </w:rPr>
            </w:pPr>
            <w:r w:rsidRPr="4308BB22">
              <w:rPr>
                <w:rFonts w:ascii="Gill Sans MT" w:hAnsi="Gill Sans MT"/>
                <w:b w:val="0"/>
                <w:bCs w:val="0"/>
                <w:szCs w:val="24"/>
              </w:rPr>
              <w:t>Undertake surveys</w:t>
            </w:r>
          </w:p>
          <w:p w14:paraId="4CE669EF" w14:textId="77777777" w:rsidR="00290939" w:rsidRPr="0033276A" w:rsidRDefault="00290939" w:rsidP="00B77514">
            <w:pPr>
              <w:ind w:left="5" w:hanging="5"/>
              <w:rPr>
                <w:rFonts w:ascii="Gill Sans MT" w:eastAsia="Gill Sans MT" w:hAnsi="Gill Sans MT" w:cs="Gill Sans MT"/>
                <w:b w:val="0"/>
                <w:bCs w:val="0"/>
                <w:szCs w:val="24"/>
              </w:rPr>
            </w:pPr>
            <w:r w:rsidRPr="0033276A">
              <w:rPr>
                <w:rFonts w:ascii="Gill Sans MT" w:eastAsia="Gill Sans MT" w:hAnsi="Gill Sans MT" w:cs="Gill Sans MT"/>
                <w:b w:val="0"/>
                <w:bCs w:val="0"/>
                <w:szCs w:val="24"/>
              </w:rPr>
              <w:t>Workshop</w:t>
            </w:r>
            <w:r>
              <w:rPr>
                <w:rFonts w:ascii="Gill Sans MT" w:eastAsia="Gill Sans MT" w:hAnsi="Gill Sans MT" w:cs="Gill Sans MT"/>
                <w:b w:val="0"/>
                <w:bCs w:val="0"/>
                <w:szCs w:val="24"/>
              </w:rPr>
              <w:t>s with Key Stakeholders</w:t>
            </w:r>
            <w:r w:rsidRPr="0033276A">
              <w:rPr>
                <w:rFonts w:ascii="Gill Sans MT" w:eastAsia="Gill Sans MT" w:hAnsi="Gill Sans MT" w:cs="Gill Sans MT"/>
                <w:b w:val="0"/>
                <w:bCs w:val="0"/>
                <w:szCs w:val="24"/>
              </w:rPr>
              <w:t xml:space="preserve">: </w:t>
            </w:r>
          </w:p>
          <w:p w14:paraId="3E7AD851" w14:textId="77777777" w:rsidR="00290939" w:rsidRPr="0033276A" w:rsidRDefault="00290939" w:rsidP="00B77514">
            <w:pPr>
              <w:ind w:left="601"/>
              <w:rPr>
                <w:rFonts w:ascii="Gill Sans MT" w:eastAsia="Gill Sans MT" w:hAnsi="Gill Sans MT" w:cs="Gill Sans MT"/>
                <w:b w:val="0"/>
                <w:bCs w:val="0"/>
                <w:szCs w:val="24"/>
              </w:rPr>
            </w:pPr>
            <w:r w:rsidRPr="0033276A">
              <w:rPr>
                <w:rFonts w:ascii="Gill Sans MT" w:eastAsia="Gill Sans MT" w:hAnsi="Gill Sans MT" w:cs="Gill Sans MT"/>
                <w:b w:val="0"/>
                <w:bCs w:val="0"/>
                <w:szCs w:val="24"/>
              </w:rPr>
              <w:t>Communication and Engagement Strategy</w:t>
            </w:r>
          </w:p>
          <w:p w14:paraId="122E51A9" w14:textId="179A5ED8" w:rsidR="00290939" w:rsidRPr="00F06507" w:rsidRDefault="00290939" w:rsidP="00F06507">
            <w:pPr>
              <w:ind w:left="601"/>
              <w:rPr>
                <w:rFonts w:ascii="Gill Sans MT" w:eastAsia="Gill Sans MT" w:hAnsi="Gill Sans MT" w:cs="Gill Sans MT"/>
                <w:b w:val="0"/>
                <w:bCs w:val="0"/>
                <w:szCs w:val="24"/>
              </w:rPr>
            </w:pPr>
            <w:r w:rsidRPr="0033276A">
              <w:rPr>
                <w:rFonts w:ascii="Gill Sans MT" w:eastAsia="Gill Sans MT" w:hAnsi="Gill Sans MT" w:cs="Gill Sans MT"/>
                <w:b w:val="0"/>
                <w:bCs w:val="0"/>
                <w:szCs w:val="24"/>
              </w:rPr>
              <w:t>Place Survey</w:t>
            </w:r>
          </w:p>
        </w:tc>
        <w:tc>
          <w:tcPr>
            <w:tcW w:w="2551" w:type="dxa"/>
          </w:tcPr>
          <w:p w14:paraId="15FF7E4A" w14:textId="10DA92C7" w:rsidR="00290939" w:rsidRDefault="00290939" w:rsidP="00F06507">
            <w:pPr>
              <w:ind w:left="34" w:hanging="34"/>
              <w:cnfStyle w:val="000000000000" w:firstRow="0" w:lastRow="0" w:firstColumn="0" w:lastColumn="0" w:oddVBand="0" w:evenVBand="0" w:oddHBand="0" w:evenHBand="0" w:firstRowFirstColumn="0" w:firstRowLastColumn="0" w:lastRowFirstColumn="0" w:lastRowLastColumn="0"/>
              <w:rPr>
                <w:rFonts w:ascii="Gill Sans MT" w:hAnsi="Gill Sans MT"/>
                <w:szCs w:val="24"/>
              </w:rPr>
            </w:pPr>
            <w:r w:rsidRPr="4308BB22">
              <w:rPr>
                <w:rFonts w:ascii="Gill Sans MT" w:hAnsi="Gill Sans MT"/>
                <w:szCs w:val="24"/>
              </w:rPr>
              <w:t xml:space="preserve">To commence in </w:t>
            </w:r>
            <w:r w:rsidR="00AE2CB3">
              <w:rPr>
                <w:rFonts w:ascii="Gill Sans MT" w:hAnsi="Gill Sans MT"/>
                <w:szCs w:val="24"/>
              </w:rPr>
              <w:t>February</w:t>
            </w:r>
            <w:r w:rsidRPr="4308BB22">
              <w:rPr>
                <w:rFonts w:ascii="Gill Sans MT" w:hAnsi="Gill Sans MT"/>
                <w:szCs w:val="24"/>
              </w:rPr>
              <w:t xml:space="preserve"> 2020</w:t>
            </w:r>
          </w:p>
        </w:tc>
      </w:tr>
      <w:tr w:rsidR="00290939" w:rsidRPr="00937350" w14:paraId="4A35910C" w14:textId="77777777" w:rsidTr="0019735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Pr>
          <w:p w14:paraId="628EA8C4" w14:textId="2A6A9C80" w:rsidR="00290939" w:rsidRPr="00937350" w:rsidRDefault="00F06507" w:rsidP="00B77514">
            <w:pPr>
              <w:ind w:left="5" w:hanging="5"/>
              <w:rPr>
                <w:rFonts w:ascii="Gill Sans MT" w:hAnsi="Gill Sans MT"/>
                <w:b w:val="0"/>
                <w:szCs w:val="24"/>
              </w:rPr>
            </w:pPr>
            <w:r>
              <w:rPr>
                <w:rFonts w:ascii="Gill Sans MT" w:hAnsi="Gill Sans MT"/>
                <w:b w:val="0"/>
                <w:szCs w:val="24"/>
              </w:rPr>
              <w:t>Setting</w:t>
            </w:r>
            <w:r w:rsidR="00BE7B38">
              <w:rPr>
                <w:rFonts w:ascii="Gill Sans MT" w:hAnsi="Gill Sans MT"/>
                <w:b w:val="0"/>
                <w:szCs w:val="24"/>
              </w:rPr>
              <w:t xml:space="preserve"> up</w:t>
            </w:r>
            <w:r w:rsidR="00290939">
              <w:rPr>
                <w:rFonts w:ascii="Gill Sans MT" w:hAnsi="Gill Sans MT"/>
                <w:b w:val="0"/>
                <w:szCs w:val="24"/>
              </w:rPr>
              <w:t xml:space="preserve"> the Community Forum</w:t>
            </w:r>
          </w:p>
        </w:tc>
        <w:tc>
          <w:tcPr>
            <w:tcW w:w="2551" w:type="dxa"/>
          </w:tcPr>
          <w:p w14:paraId="15ED4325" w14:textId="77777777" w:rsidR="00290939" w:rsidRPr="00937350" w:rsidRDefault="00290939" w:rsidP="00B77514">
            <w:pPr>
              <w:ind w:left="567" w:hanging="567"/>
              <w:cnfStyle w:val="000000100000" w:firstRow="0" w:lastRow="0" w:firstColumn="0" w:lastColumn="0" w:oddVBand="0" w:evenVBand="0" w:oddHBand="1" w:evenHBand="0" w:firstRowFirstColumn="0" w:firstRowLastColumn="0" w:lastRowFirstColumn="0" w:lastRowLastColumn="0"/>
              <w:rPr>
                <w:rFonts w:ascii="Gill Sans MT" w:hAnsi="Gill Sans MT"/>
                <w:szCs w:val="24"/>
              </w:rPr>
            </w:pPr>
            <w:r>
              <w:rPr>
                <w:rFonts w:ascii="Gill Sans MT" w:hAnsi="Gill Sans MT"/>
                <w:szCs w:val="24"/>
              </w:rPr>
              <w:t>w/c 03 February 2020</w:t>
            </w:r>
          </w:p>
        </w:tc>
      </w:tr>
      <w:tr w:rsidR="00290939" w:rsidRPr="00937350" w14:paraId="64A96402" w14:textId="77777777" w:rsidTr="00197352">
        <w:trPr>
          <w:trHeight w:val="397"/>
        </w:trPr>
        <w:tc>
          <w:tcPr>
            <w:cnfStyle w:val="001000000000" w:firstRow="0" w:lastRow="0" w:firstColumn="1" w:lastColumn="0" w:oddVBand="0" w:evenVBand="0" w:oddHBand="0" w:evenHBand="0" w:firstRowFirstColumn="0" w:firstRowLastColumn="0" w:lastRowFirstColumn="0" w:lastRowLastColumn="0"/>
            <w:tcW w:w="5954" w:type="dxa"/>
          </w:tcPr>
          <w:p w14:paraId="040A5274" w14:textId="2C1DF4B6" w:rsidR="00290939" w:rsidRDefault="00BA6D55" w:rsidP="00B77514">
            <w:pPr>
              <w:ind w:left="5" w:hanging="5"/>
              <w:rPr>
                <w:rFonts w:ascii="Gill Sans MT" w:hAnsi="Gill Sans MT"/>
                <w:b w:val="0"/>
                <w:szCs w:val="24"/>
              </w:rPr>
            </w:pPr>
            <w:r>
              <w:rPr>
                <w:rFonts w:ascii="Gill Sans MT" w:hAnsi="Gill Sans MT"/>
                <w:b w:val="0"/>
                <w:szCs w:val="24"/>
              </w:rPr>
              <w:t xml:space="preserve">Advising on </w:t>
            </w:r>
            <w:r w:rsidR="00290939">
              <w:rPr>
                <w:rFonts w:ascii="Gill Sans MT" w:hAnsi="Gill Sans MT"/>
                <w:b w:val="0"/>
                <w:szCs w:val="24"/>
              </w:rPr>
              <w:t>the Garden Community Website</w:t>
            </w:r>
          </w:p>
        </w:tc>
        <w:tc>
          <w:tcPr>
            <w:tcW w:w="2551" w:type="dxa"/>
          </w:tcPr>
          <w:p w14:paraId="1B09DE7F" w14:textId="77777777" w:rsidR="00290939" w:rsidRDefault="00290939" w:rsidP="00B77514">
            <w:pPr>
              <w:ind w:left="567" w:hanging="567"/>
              <w:cnfStyle w:val="000000000000" w:firstRow="0" w:lastRow="0" w:firstColumn="0" w:lastColumn="0" w:oddVBand="0" w:evenVBand="0" w:oddHBand="0" w:evenHBand="0" w:firstRowFirstColumn="0" w:firstRowLastColumn="0" w:lastRowFirstColumn="0" w:lastRowLastColumn="0"/>
              <w:rPr>
                <w:rFonts w:ascii="Gill Sans MT" w:hAnsi="Gill Sans MT"/>
                <w:szCs w:val="24"/>
              </w:rPr>
            </w:pPr>
            <w:r>
              <w:rPr>
                <w:rFonts w:ascii="Gill Sans MT" w:hAnsi="Gill Sans MT"/>
                <w:szCs w:val="24"/>
              </w:rPr>
              <w:t>w/c 03 February 2020</w:t>
            </w:r>
          </w:p>
        </w:tc>
      </w:tr>
      <w:tr w:rsidR="00290939" w:rsidRPr="00937350" w14:paraId="5BAFD227" w14:textId="77777777" w:rsidTr="0019735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Pr>
          <w:p w14:paraId="516E9191" w14:textId="77777777" w:rsidR="00290939" w:rsidRPr="0033276A" w:rsidRDefault="00290939" w:rsidP="00B77514">
            <w:pPr>
              <w:ind w:left="5" w:hanging="5"/>
              <w:rPr>
                <w:rFonts w:ascii="Gill Sans MT" w:eastAsia="Gill Sans MT" w:hAnsi="Gill Sans MT" w:cs="Gill Sans MT"/>
                <w:b w:val="0"/>
                <w:bCs w:val="0"/>
                <w:szCs w:val="24"/>
              </w:rPr>
            </w:pPr>
            <w:r w:rsidRPr="0033276A">
              <w:rPr>
                <w:rFonts w:ascii="Gill Sans MT" w:eastAsia="Gill Sans MT" w:hAnsi="Gill Sans MT" w:cs="Gill Sans MT"/>
                <w:b w:val="0"/>
                <w:bCs w:val="0"/>
                <w:szCs w:val="24"/>
              </w:rPr>
              <w:t>Draft Communication and Engagement Strategy completed</w:t>
            </w:r>
          </w:p>
        </w:tc>
        <w:tc>
          <w:tcPr>
            <w:tcW w:w="2551" w:type="dxa"/>
          </w:tcPr>
          <w:p w14:paraId="19D356A6" w14:textId="0EB7E8CC" w:rsidR="00290939" w:rsidRPr="00937350" w:rsidRDefault="00290939" w:rsidP="00AE2CB3">
            <w:pPr>
              <w:ind w:left="567" w:hanging="567"/>
              <w:cnfStyle w:val="000000100000" w:firstRow="0" w:lastRow="0" w:firstColumn="0" w:lastColumn="0" w:oddVBand="0" w:evenVBand="0" w:oddHBand="1" w:evenHBand="0" w:firstRowFirstColumn="0" w:firstRowLastColumn="0" w:lastRowFirstColumn="0" w:lastRowLastColumn="0"/>
              <w:rPr>
                <w:rFonts w:ascii="Gill Sans MT" w:hAnsi="Gill Sans MT"/>
                <w:szCs w:val="24"/>
              </w:rPr>
            </w:pPr>
            <w:r>
              <w:rPr>
                <w:rFonts w:ascii="Gill Sans MT" w:hAnsi="Gill Sans MT"/>
                <w:szCs w:val="24"/>
              </w:rPr>
              <w:t xml:space="preserve">End of </w:t>
            </w:r>
            <w:r w:rsidR="00AE2CB3">
              <w:rPr>
                <w:rFonts w:ascii="Gill Sans MT" w:hAnsi="Gill Sans MT"/>
                <w:szCs w:val="24"/>
              </w:rPr>
              <w:t>March</w:t>
            </w:r>
            <w:r>
              <w:rPr>
                <w:rFonts w:ascii="Gill Sans MT" w:hAnsi="Gill Sans MT"/>
                <w:szCs w:val="24"/>
              </w:rPr>
              <w:t xml:space="preserve"> 2020</w:t>
            </w:r>
          </w:p>
        </w:tc>
      </w:tr>
      <w:tr w:rsidR="00290939" w:rsidRPr="00937350" w14:paraId="54D62586" w14:textId="77777777" w:rsidTr="00197352">
        <w:trPr>
          <w:trHeight w:val="397"/>
        </w:trPr>
        <w:tc>
          <w:tcPr>
            <w:cnfStyle w:val="001000000000" w:firstRow="0" w:lastRow="0" w:firstColumn="1" w:lastColumn="0" w:oddVBand="0" w:evenVBand="0" w:oddHBand="0" w:evenHBand="0" w:firstRowFirstColumn="0" w:firstRowLastColumn="0" w:lastRowFirstColumn="0" w:lastRowLastColumn="0"/>
            <w:tcW w:w="5954" w:type="dxa"/>
          </w:tcPr>
          <w:p w14:paraId="031E16AF" w14:textId="77777777" w:rsidR="00290939" w:rsidRDefault="00290939" w:rsidP="00B77514">
            <w:pPr>
              <w:ind w:left="5" w:hanging="5"/>
              <w:rPr>
                <w:rFonts w:ascii="Gill Sans MT" w:hAnsi="Gill Sans MT"/>
                <w:b w:val="0"/>
                <w:szCs w:val="24"/>
              </w:rPr>
            </w:pPr>
            <w:r>
              <w:rPr>
                <w:rFonts w:ascii="Gill Sans MT" w:hAnsi="Gill Sans MT"/>
                <w:b w:val="0"/>
                <w:szCs w:val="24"/>
              </w:rPr>
              <w:t>Draft Place Survey completed</w:t>
            </w:r>
          </w:p>
        </w:tc>
        <w:tc>
          <w:tcPr>
            <w:tcW w:w="2551" w:type="dxa"/>
          </w:tcPr>
          <w:p w14:paraId="3458FC5C" w14:textId="0ADDC966" w:rsidR="00290939" w:rsidRDefault="00290939" w:rsidP="00AE2CB3">
            <w:pPr>
              <w:ind w:left="567" w:hanging="567"/>
              <w:cnfStyle w:val="000000000000" w:firstRow="0" w:lastRow="0" w:firstColumn="0" w:lastColumn="0" w:oddVBand="0" w:evenVBand="0" w:oddHBand="0" w:evenHBand="0" w:firstRowFirstColumn="0" w:firstRowLastColumn="0" w:lastRowFirstColumn="0" w:lastRowLastColumn="0"/>
              <w:rPr>
                <w:rFonts w:ascii="Gill Sans MT" w:hAnsi="Gill Sans MT"/>
                <w:szCs w:val="24"/>
              </w:rPr>
            </w:pPr>
            <w:r>
              <w:rPr>
                <w:rFonts w:ascii="Gill Sans MT" w:hAnsi="Gill Sans MT"/>
                <w:szCs w:val="24"/>
              </w:rPr>
              <w:t xml:space="preserve">End of </w:t>
            </w:r>
            <w:r w:rsidR="00AE2CB3">
              <w:rPr>
                <w:rFonts w:ascii="Gill Sans MT" w:hAnsi="Gill Sans MT"/>
                <w:szCs w:val="24"/>
              </w:rPr>
              <w:t xml:space="preserve">March </w:t>
            </w:r>
            <w:r>
              <w:rPr>
                <w:rFonts w:ascii="Gill Sans MT" w:hAnsi="Gill Sans MT"/>
                <w:szCs w:val="24"/>
              </w:rPr>
              <w:t>2020</w:t>
            </w:r>
          </w:p>
        </w:tc>
      </w:tr>
      <w:tr w:rsidR="00290939" w:rsidRPr="00937350" w14:paraId="7D31C1FB" w14:textId="77777777" w:rsidTr="0019735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Pr>
          <w:p w14:paraId="366A56D4" w14:textId="77777777" w:rsidR="00290939" w:rsidRPr="00937350" w:rsidRDefault="00290939" w:rsidP="00B77514">
            <w:pPr>
              <w:ind w:left="5" w:hanging="5"/>
              <w:rPr>
                <w:rFonts w:ascii="Gill Sans MT" w:hAnsi="Gill Sans MT"/>
                <w:b w:val="0"/>
                <w:szCs w:val="24"/>
              </w:rPr>
            </w:pPr>
            <w:r>
              <w:rPr>
                <w:rFonts w:ascii="Gill Sans MT" w:hAnsi="Gill Sans MT"/>
                <w:b w:val="0"/>
                <w:szCs w:val="24"/>
              </w:rPr>
              <w:t>Communication and Engagement Strategy to be considered by the Community Forum</w:t>
            </w:r>
          </w:p>
        </w:tc>
        <w:tc>
          <w:tcPr>
            <w:tcW w:w="2551" w:type="dxa"/>
          </w:tcPr>
          <w:p w14:paraId="2891D1FE" w14:textId="77777777" w:rsidR="00290939" w:rsidRPr="00937350" w:rsidRDefault="00290939" w:rsidP="00B77514">
            <w:pPr>
              <w:ind w:left="567" w:hanging="567"/>
              <w:cnfStyle w:val="000000100000" w:firstRow="0" w:lastRow="0" w:firstColumn="0" w:lastColumn="0" w:oddVBand="0" w:evenVBand="0" w:oddHBand="1" w:evenHBand="0" w:firstRowFirstColumn="0" w:firstRowLastColumn="0" w:lastRowFirstColumn="0" w:lastRowLastColumn="0"/>
              <w:rPr>
                <w:rFonts w:ascii="Gill Sans MT" w:hAnsi="Gill Sans MT"/>
                <w:szCs w:val="24"/>
              </w:rPr>
            </w:pPr>
            <w:r>
              <w:rPr>
                <w:rFonts w:ascii="Gill Sans MT" w:hAnsi="Gill Sans MT"/>
                <w:szCs w:val="24"/>
              </w:rPr>
              <w:t>TBC</w:t>
            </w:r>
          </w:p>
        </w:tc>
      </w:tr>
      <w:tr w:rsidR="00290939" w:rsidRPr="00937350" w14:paraId="3F0BBE10" w14:textId="77777777" w:rsidTr="00197352">
        <w:trPr>
          <w:trHeight w:val="397"/>
        </w:trPr>
        <w:tc>
          <w:tcPr>
            <w:cnfStyle w:val="001000000000" w:firstRow="0" w:lastRow="0" w:firstColumn="1" w:lastColumn="0" w:oddVBand="0" w:evenVBand="0" w:oddHBand="0" w:evenHBand="0" w:firstRowFirstColumn="0" w:firstRowLastColumn="0" w:lastRowFirstColumn="0" w:lastRowLastColumn="0"/>
            <w:tcW w:w="5954" w:type="dxa"/>
          </w:tcPr>
          <w:p w14:paraId="78EBA9AC" w14:textId="77777777" w:rsidR="00290939" w:rsidRDefault="00290939" w:rsidP="00B77514">
            <w:pPr>
              <w:ind w:left="5" w:hanging="5"/>
              <w:rPr>
                <w:rFonts w:ascii="Gill Sans MT" w:hAnsi="Gill Sans MT"/>
                <w:b w:val="0"/>
                <w:szCs w:val="24"/>
              </w:rPr>
            </w:pPr>
            <w:r>
              <w:rPr>
                <w:rFonts w:ascii="Gill Sans MT" w:hAnsi="Gill Sans MT"/>
                <w:b w:val="0"/>
                <w:szCs w:val="24"/>
              </w:rPr>
              <w:t>Place Survey to be considered by the Community Forum</w:t>
            </w:r>
          </w:p>
        </w:tc>
        <w:tc>
          <w:tcPr>
            <w:tcW w:w="2551" w:type="dxa"/>
          </w:tcPr>
          <w:p w14:paraId="03D9367B" w14:textId="77777777" w:rsidR="00290939" w:rsidRDefault="00290939" w:rsidP="00B77514">
            <w:pPr>
              <w:ind w:left="567" w:hanging="567"/>
              <w:cnfStyle w:val="000000000000" w:firstRow="0" w:lastRow="0" w:firstColumn="0" w:lastColumn="0" w:oddVBand="0" w:evenVBand="0" w:oddHBand="0" w:evenHBand="0" w:firstRowFirstColumn="0" w:firstRowLastColumn="0" w:lastRowFirstColumn="0" w:lastRowLastColumn="0"/>
              <w:rPr>
                <w:rFonts w:ascii="Gill Sans MT" w:hAnsi="Gill Sans MT"/>
                <w:szCs w:val="24"/>
              </w:rPr>
            </w:pPr>
            <w:r>
              <w:rPr>
                <w:rFonts w:ascii="Gill Sans MT" w:hAnsi="Gill Sans MT"/>
                <w:szCs w:val="24"/>
              </w:rPr>
              <w:t>TBC</w:t>
            </w:r>
          </w:p>
        </w:tc>
      </w:tr>
    </w:tbl>
    <w:p w14:paraId="38D0F995" w14:textId="1D24DE39" w:rsidR="00290939" w:rsidRDefault="00290939" w:rsidP="00290939">
      <w:pPr>
        <w:rPr>
          <w:rFonts w:ascii="Gill Sans MT" w:eastAsiaTheme="minorHAnsi" w:hAnsi="Gill Sans MT" w:cs="Calibri"/>
          <w:szCs w:val="24"/>
        </w:rPr>
      </w:pPr>
    </w:p>
    <w:p w14:paraId="07331B07" w14:textId="77777777" w:rsidR="00290939" w:rsidRPr="00290939" w:rsidRDefault="00290939" w:rsidP="00290939">
      <w:pPr>
        <w:rPr>
          <w:rFonts w:ascii="Gill Sans MT" w:hAnsi="Gill Sans MT"/>
          <w:szCs w:val="24"/>
        </w:rPr>
      </w:pPr>
    </w:p>
    <w:p w14:paraId="7F293D96" w14:textId="77F56F6B" w:rsidR="000D1848" w:rsidRDefault="000D1848" w:rsidP="00202681">
      <w:pPr>
        <w:pStyle w:val="ListParagraph"/>
        <w:numPr>
          <w:ilvl w:val="1"/>
          <w:numId w:val="1"/>
        </w:numPr>
        <w:jc w:val="both"/>
      </w:pPr>
      <w:r>
        <w:t>Scope:</w:t>
      </w:r>
    </w:p>
    <w:p w14:paraId="48DACECF" w14:textId="1928A3E0" w:rsidR="00290939" w:rsidRDefault="00290939" w:rsidP="00202681">
      <w:pPr>
        <w:pStyle w:val="ListParagraph"/>
        <w:numPr>
          <w:ilvl w:val="2"/>
          <w:numId w:val="1"/>
        </w:numPr>
        <w:jc w:val="both"/>
      </w:pPr>
      <w:r>
        <w:t>The Council wishes to appoint consultants to provide a range of communication and engagement services in connection with a potential new Garden Community within the Hart District and where relevant the Council’s Green Grid project.</w:t>
      </w:r>
    </w:p>
    <w:p w14:paraId="6FC8B1F8" w14:textId="376C7DAE" w:rsidR="00290939" w:rsidRDefault="00290939" w:rsidP="00202681">
      <w:pPr>
        <w:pStyle w:val="ListParagraph"/>
        <w:numPr>
          <w:ilvl w:val="2"/>
          <w:numId w:val="1"/>
        </w:numPr>
        <w:jc w:val="both"/>
      </w:pPr>
      <w:r>
        <w:t>The standard of communication and engagement will be exemplar. Building trust and ensure openness will guide every decision that we make. We therefore need to establish a very strong communication and engagement platform, which will start to forge a positive working relationship with the local community from the outset. We anticipate a significant level of effort and innovation in the way we work with our communities to ensure that we reach and give a voice to as many residents as possible</w:t>
      </w:r>
    </w:p>
    <w:p w14:paraId="6D90E78F" w14:textId="077BCC4C" w:rsidR="00290939" w:rsidRDefault="00290939" w:rsidP="00202681">
      <w:pPr>
        <w:pStyle w:val="ListParagraph"/>
        <w:numPr>
          <w:ilvl w:val="2"/>
          <w:numId w:val="1"/>
        </w:numPr>
        <w:jc w:val="both"/>
      </w:pPr>
      <w:r>
        <w:t>In order to deliver exemplar communication and engagement, the Council is seeking quotes</w:t>
      </w:r>
      <w:r w:rsidR="00B53F3A">
        <w:t>, which are broken down</w:t>
      </w:r>
      <w:r>
        <w:t xml:space="preserve"> for each of the following tasks: </w:t>
      </w:r>
    </w:p>
    <w:p w14:paraId="6C72B34D" w14:textId="77777777" w:rsidR="00290939" w:rsidRDefault="00290939" w:rsidP="00202681">
      <w:pPr>
        <w:pStyle w:val="ListParagraph"/>
        <w:ind w:left="851"/>
        <w:jc w:val="both"/>
      </w:pPr>
      <w:r>
        <w:t>Undertake a Place Survey</w:t>
      </w:r>
    </w:p>
    <w:p w14:paraId="07557934" w14:textId="581E529A" w:rsidR="00290939" w:rsidRDefault="00290939" w:rsidP="00202681">
      <w:pPr>
        <w:pStyle w:val="ListParagraph"/>
        <w:ind w:left="851"/>
        <w:jc w:val="both"/>
      </w:pPr>
      <w:r>
        <w:t>The Place Survey will utilise a range of survey techniques</w:t>
      </w:r>
      <w:r w:rsidR="007C13F2">
        <w:t xml:space="preserve"> including workshops</w:t>
      </w:r>
      <w:r>
        <w:t xml:space="preserve"> to capture opinions from across </w:t>
      </w:r>
      <w:r w:rsidR="00B53F3A">
        <w:t>90,000 residents</w:t>
      </w:r>
      <w:r>
        <w:t xml:space="preserve"> seeking to answer the question ‘what </w:t>
      </w:r>
      <w:r>
        <w:lastRenderedPageBreak/>
        <w:t>makes a successful and vibrant community?’ As the phrase ‘community’ is fluid and means different things to different people, the survey will need to be agile enough to capture and articulate the range of responses that may be provided. The findings from this survey will be used to inform the Vision for new Garden Community as well as other areas of our work.</w:t>
      </w:r>
    </w:p>
    <w:p w14:paraId="7517667A" w14:textId="77777777" w:rsidR="00290939" w:rsidRDefault="00290939" w:rsidP="00202681">
      <w:pPr>
        <w:pStyle w:val="ListParagraph"/>
        <w:ind w:left="851"/>
        <w:jc w:val="both"/>
      </w:pPr>
      <w:r>
        <w:t>Create a comprehensive Communication and Engagement Strategy</w:t>
      </w:r>
    </w:p>
    <w:p w14:paraId="1DC34511" w14:textId="6FD5C1EB" w:rsidR="00290939" w:rsidRDefault="00290939" w:rsidP="00202681">
      <w:pPr>
        <w:pStyle w:val="ListParagraph"/>
        <w:ind w:left="851"/>
        <w:jc w:val="both"/>
      </w:pPr>
      <w:r>
        <w:t xml:space="preserve">Exemplar public communication and engagement requires an exemplar Communication and Engagement Strategy. </w:t>
      </w:r>
      <w:r w:rsidR="00B53F3A">
        <w:t xml:space="preserve">As a live document, the </w:t>
      </w:r>
      <w:r w:rsidR="00F06507">
        <w:t>Strategy</w:t>
      </w:r>
      <w:r w:rsidR="00B53F3A">
        <w:t xml:space="preserve"> will cover communications and </w:t>
      </w:r>
      <w:r w:rsidR="00F06507">
        <w:t>engagement</w:t>
      </w:r>
      <w:r w:rsidR="00B53F3A">
        <w:t xml:space="preserve"> for all work associated with Garden Community. </w:t>
      </w:r>
      <w:r>
        <w:t>Standard best practice will be the minimum achieved by this strategy</w:t>
      </w:r>
      <w:r w:rsidR="007C13F2">
        <w:t xml:space="preserve"> with surveys and workshops providing additional </w:t>
      </w:r>
      <w:r w:rsidR="004C3D69">
        <w:t xml:space="preserve">local </w:t>
      </w:r>
      <w:r w:rsidR="007C13F2">
        <w:t>evidence</w:t>
      </w:r>
      <w:r>
        <w:t>. It will go above and beyond to ensure that we reach and give a voice to as many residents as possible</w:t>
      </w:r>
      <w:r w:rsidR="007C13F2">
        <w:t>.</w:t>
      </w:r>
      <w:r w:rsidR="007C13F2" w:rsidRPr="007C13F2">
        <w:t xml:space="preserve"> </w:t>
      </w:r>
    </w:p>
    <w:p w14:paraId="673D62A2" w14:textId="77777777" w:rsidR="00290939" w:rsidRDefault="00290939" w:rsidP="00202681">
      <w:pPr>
        <w:pStyle w:val="ListParagraph"/>
        <w:ind w:left="851"/>
        <w:jc w:val="both"/>
      </w:pPr>
      <w:r>
        <w:t>Set up the Garden Community Forum</w:t>
      </w:r>
    </w:p>
    <w:p w14:paraId="38FDC94D" w14:textId="1E53C859" w:rsidR="00290939" w:rsidRDefault="00290939" w:rsidP="00202681">
      <w:pPr>
        <w:pStyle w:val="ListParagraph"/>
        <w:ind w:left="851"/>
        <w:jc w:val="both"/>
      </w:pPr>
      <w:r>
        <w:t xml:space="preserve">Whilst the governance for the Garden Community Forum is yet to be finalised, the forum will be a key engagement tool that will actively involve and engage residents, organisations and groups at each stage of the process. This forum will need to be established. This will involve formalising the membership, terms of reference and timetabling for the forum. As well as arranging </w:t>
      </w:r>
      <w:r w:rsidR="00B53F3A">
        <w:t xml:space="preserve">one </w:t>
      </w:r>
      <w:r>
        <w:t>individual inception meeting with each key partner</w:t>
      </w:r>
      <w:r w:rsidR="00B53F3A">
        <w:t xml:space="preserve"> (approximately 30-40 key partners)</w:t>
      </w:r>
      <w:r>
        <w:t xml:space="preserve"> to confirm main contact, roles, responsibilities, IT access, project management tools/timetable, and establishing a Memorandum of Understanding etc.</w:t>
      </w:r>
    </w:p>
    <w:p w14:paraId="7B2070C0" w14:textId="32FFA887" w:rsidR="00290939" w:rsidRDefault="00BA6D55" w:rsidP="00202681">
      <w:pPr>
        <w:pStyle w:val="ListParagraph"/>
        <w:ind w:left="851"/>
        <w:jc w:val="both"/>
      </w:pPr>
      <w:r>
        <w:t>Provide a Garden Community</w:t>
      </w:r>
      <w:r w:rsidR="00290939">
        <w:t xml:space="preserve"> </w:t>
      </w:r>
      <w:r>
        <w:t>W</w:t>
      </w:r>
      <w:r w:rsidR="00290939">
        <w:t>ebsite</w:t>
      </w:r>
      <w:r>
        <w:t xml:space="preserve"> Strategy</w:t>
      </w:r>
    </w:p>
    <w:p w14:paraId="26927787" w14:textId="7FE7948A" w:rsidR="00290939" w:rsidRDefault="00BA6D55" w:rsidP="00202681">
      <w:pPr>
        <w:pStyle w:val="ListParagraph"/>
        <w:ind w:left="851"/>
        <w:jc w:val="both"/>
      </w:pPr>
      <w:r>
        <w:t xml:space="preserve">It is likely that the </w:t>
      </w:r>
      <w:r w:rsidR="00290939">
        <w:t xml:space="preserve">Garden Community website will be one of the main external communication and reference points for the local community. </w:t>
      </w:r>
      <w:r>
        <w:t xml:space="preserve">The Council </w:t>
      </w:r>
      <w:r w:rsidR="00290939">
        <w:t xml:space="preserve">will </w:t>
      </w:r>
      <w:r>
        <w:t xml:space="preserve">therefore </w:t>
      </w:r>
      <w:proofErr w:type="gramStart"/>
      <w:r w:rsidR="00290939">
        <w:t xml:space="preserve">need </w:t>
      </w:r>
      <w:r>
        <w:t xml:space="preserve"> to</w:t>
      </w:r>
      <w:proofErr w:type="gramEnd"/>
      <w:r>
        <w:t xml:space="preserve"> understand how to get the most out of designing and running the website in the form of a strategy or briefing paper. The advice will include how to make the content</w:t>
      </w:r>
      <w:r w:rsidR="00290939">
        <w:t xml:space="preserve"> comprehensive</w:t>
      </w:r>
      <w:r>
        <w:t xml:space="preserve"> and inclusive;</w:t>
      </w:r>
      <w:r w:rsidR="00290939">
        <w:t xml:space="preserve"> </w:t>
      </w:r>
      <w:r>
        <w:t>how to use the website to</w:t>
      </w:r>
      <w:r w:rsidR="00290939">
        <w:t xml:space="preserve"> inspire the imagination and collate creative ideas</w:t>
      </w:r>
      <w:r>
        <w:t>; and how it could</w:t>
      </w:r>
      <w:r w:rsidR="00290939">
        <w:t xml:space="preserve"> support two way communications and promote trust and openness. It will also need to </w:t>
      </w:r>
      <w:r>
        <w:t xml:space="preserve">consider </w:t>
      </w:r>
      <w:r w:rsidR="00290939">
        <w:t>secur</w:t>
      </w:r>
      <w:r>
        <w:t>ing</w:t>
      </w:r>
      <w:r w:rsidR="00290939">
        <w:t xml:space="preserve"> against malicious/abusive practices. </w:t>
      </w:r>
    </w:p>
    <w:p w14:paraId="5C004098" w14:textId="52916AA5" w:rsidR="00290939" w:rsidRDefault="00290939" w:rsidP="00202681">
      <w:pPr>
        <w:pStyle w:val="ListParagraph"/>
        <w:ind w:left="851"/>
        <w:jc w:val="both"/>
      </w:pPr>
      <w:r>
        <w:t xml:space="preserve">Provide specialist </w:t>
      </w:r>
      <w:r w:rsidR="00B53F3A">
        <w:t xml:space="preserve">engagement and communications </w:t>
      </w:r>
      <w:r>
        <w:t>advice to the Council</w:t>
      </w:r>
    </w:p>
    <w:p w14:paraId="708EBD9F" w14:textId="2AF62795" w:rsidR="00290939" w:rsidRDefault="00290939" w:rsidP="00202681">
      <w:pPr>
        <w:pStyle w:val="ListParagraph"/>
        <w:ind w:left="851"/>
        <w:jc w:val="both"/>
      </w:pPr>
      <w:r>
        <w:t xml:space="preserve">This communication and engagement advice will be </w:t>
      </w:r>
      <w:proofErr w:type="spellStart"/>
      <w:r>
        <w:t>adhoc</w:t>
      </w:r>
      <w:proofErr w:type="spellEnd"/>
      <w:r>
        <w:t>, relating to the Garden Community and Green Grid projects.</w:t>
      </w:r>
      <w:r w:rsidR="00B53F3A">
        <w:t xml:space="preserve"> Pricing should be provided at a daily rate.</w:t>
      </w:r>
    </w:p>
    <w:p w14:paraId="1277AE8F" w14:textId="723A65BF" w:rsidR="00290939" w:rsidRDefault="00290939" w:rsidP="00202681">
      <w:pPr>
        <w:pStyle w:val="ListParagraph"/>
        <w:numPr>
          <w:ilvl w:val="2"/>
          <w:numId w:val="1"/>
        </w:numPr>
        <w:jc w:val="both"/>
      </w:pPr>
      <w:r>
        <w:t>This brief establishes the principle and scope of the tasks to be undertaken. The Council anticipates that the inception meeting will establish the detailed work plan, which will be guided by the suggestions and ideas proposed by the consultants in their responses to this tender.</w:t>
      </w:r>
    </w:p>
    <w:p w14:paraId="34B20BD2" w14:textId="77777777" w:rsidR="000D1848" w:rsidRDefault="000D1848" w:rsidP="00202681">
      <w:pPr>
        <w:pStyle w:val="ListParagraph"/>
        <w:numPr>
          <w:ilvl w:val="1"/>
          <w:numId w:val="1"/>
        </w:numPr>
        <w:jc w:val="both"/>
      </w:pPr>
      <w:r>
        <w:lastRenderedPageBreak/>
        <w:t>Deliverables:</w:t>
      </w:r>
    </w:p>
    <w:p w14:paraId="3DDE41CC" w14:textId="0F18B9D8" w:rsidR="000D1848" w:rsidRDefault="000D1848" w:rsidP="00202681">
      <w:pPr>
        <w:pStyle w:val="ListParagraph"/>
        <w:numPr>
          <w:ilvl w:val="2"/>
          <w:numId w:val="1"/>
        </w:numPr>
        <w:jc w:val="both"/>
      </w:pPr>
      <w:r>
        <w:t xml:space="preserve">The successful </w:t>
      </w:r>
      <w:r w:rsidR="002056BD">
        <w:t>bidder</w:t>
      </w:r>
      <w:r>
        <w:t xml:space="preserve"> must: </w:t>
      </w:r>
    </w:p>
    <w:p w14:paraId="6A40DAC8" w14:textId="60F3D37C" w:rsidR="00290939" w:rsidRDefault="00197352" w:rsidP="00202681">
      <w:pPr>
        <w:pStyle w:val="ListParagraph"/>
        <w:numPr>
          <w:ilvl w:val="0"/>
          <w:numId w:val="5"/>
        </w:numPr>
        <w:jc w:val="both"/>
      </w:pPr>
      <w:r>
        <w:t>Undertake a range of s</w:t>
      </w:r>
      <w:r w:rsidR="00290939">
        <w:t>urveys</w:t>
      </w:r>
      <w:r w:rsidR="007C13F2">
        <w:t xml:space="preserve"> (to gather evidence in relation to the Communication and Engagement Strategy and Place Survey)</w:t>
      </w:r>
    </w:p>
    <w:p w14:paraId="55162AC8" w14:textId="3AC323D3" w:rsidR="00290939" w:rsidRDefault="00197352" w:rsidP="00202681">
      <w:pPr>
        <w:pStyle w:val="ListParagraph"/>
        <w:numPr>
          <w:ilvl w:val="0"/>
          <w:numId w:val="5"/>
        </w:numPr>
        <w:jc w:val="both"/>
      </w:pPr>
      <w:r>
        <w:t>Facilitate w</w:t>
      </w:r>
      <w:r w:rsidR="00290939">
        <w:t>orkshop sections with relevant community key stakeholders</w:t>
      </w:r>
      <w:r w:rsidR="007C13F2">
        <w:t xml:space="preserve"> (to gather evidence in relation to the Communication and Engagement Strategy, Place Survey and the Green Grid project)</w:t>
      </w:r>
    </w:p>
    <w:p w14:paraId="4E742BB9" w14:textId="77777777" w:rsidR="00290939" w:rsidRDefault="00290939" w:rsidP="00202681">
      <w:pPr>
        <w:pStyle w:val="ListParagraph"/>
        <w:numPr>
          <w:ilvl w:val="0"/>
          <w:numId w:val="5"/>
        </w:numPr>
        <w:jc w:val="both"/>
      </w:pPr>
      <w:r>
        <w:t>Establish the Garden Community Forum including identifying all key partners and arranging individual inception meetings to confirm main contact, roles, responsibilities, IT access, project management tools/timetable, establish the principle of a Memorandum of Understanding and coordinating the first forum meeting in the new year.</w:t>
      </w:r>
    </w:p>
    <w:p w14:paraId="59BE35B7" w14:textId="4A1932B6" w:rsidR="00290939" w:rsidRDefault="00BA6D55" w:rsidP="00202681">
      <w:pPr>
        <w:pStyle w:val="ListParagraph"/>
        <w:numPr>
          <w:ilvl w:val="0"/>
          <w:numId w:val="5"/>
        </w:numPr>
        <w:jc w:val="both"/>
      </w:pPr>
      <w:r>
        <w:t>Providing</w:t>
      </w:r>
      <w:r w:rsidR="00290939">
        <w:t xml:space="preserve"> the Garden Community Website</w:t>
      </w:r>
      <w:r>
        <w:t xml:space="preserve"> Strategy </w:t>
      </w:r>
    </w:p>
    <w:p w14:paraId="711FA1B1" w14:textId="3542FB8B" w:rsidR="00290939" w:rsidRDefault="00290939" w:rsidP="00202681">
      <w:pPr>
        <w:pStyle w:val="ListParagraph"/>
        <w:numPr>
          <w:ilvl w:val="0"/>
          <w:numId w:val="5"/>
        </w:numPr>
        <w:jc w:val="both"/>
      </w:pPr>
      <w:r>
        <w:t>Prepar</w:t>
      </w:r>
      <w:r w:rsidR="00197352">
        <w:t>e</w:t>
      </w:r>
      <w:r>
        <w:t xml:space="preserve"> </w:t>
      </w:r>
      <w:r w:rsidR="00197352">
        <w:t xml:space="preserve">the </w:t>
      </w:r>
      <w:r>
        <w:t>findings from workshop and other survey work and summary of the outcomes of the analysis of data to Hart DC officers</w:t>
      </w:r>
    </w:p>
    <w:p w14:paraId="658AF8F0" w14:textId="317D5665" w:rsidR="00290939" w:rsidRDefault="00290939" w:rsidP="00202681">
      <w:pPr>
        <w:pStyle w:val="ListParagraph"/>
        <w:numPr>
          <w:ilvl w:val="0"/>
          <w:numId w:val="5"/>
        </w:numPr>
        <w:jc w:val="both"/>
      </w:pPr>
      <w:r>
        <w:t>Produc</w:t>
      </w:r>
      <w:r w:rsidR="00197352">
        <w:t xml:space="preserve">e the </w:t>
      </w:r>
      <w:r>
        <w:t>Draft Communication and Engagement Strategy and Place Survey</w:t>
      </w:r>
      <w:r w:rsidR="00F10F89">
        <w:t xml:space="preserve"> (with early drafts discussed with the Council)</w:t>
      </w:r>
    </w:p>
    <w:p w14:paraId="3B9D58FA" w14:textId="2D3E4B44" w:rsidR="00290939" w:rsidRDefault="00197352" w:rsidP="00202681">
      <w:pPr>
        <w:pStyle w:val="ListParagraph"/>
        <w:numPr>
          <w:ilvl w:val="0"/>
          <w:numId w:val="5"/>
        </w:numPr>
        <w:jc w:val="both"/>
      </w:pPr>
      <w:r>
        <w:t>Complet</w:t>
      </w:r>
      <w:r w:rsidR="00412E3A">
        <w:t>e</w:t>
      </w:r>
      <w:r w:rsidR="00290939">
        <w:t xml:space="preserve"> the final draft of the Communication and Engagement Strategy and Place Survey and sign off from Hart DC</w:t>
      </w:r>
    </w:p>
    <w:p w14:paraId="127E25E1" w14:textId="77777777" w:rsidR="002056BD" w:rsidRDefault="000D1848" w:rsidP="00202681">
      <w:pPr>
        <w:pStyle w:val="ListParagraph"/>
        <w:numPr>
          <w:ilvl w:val="1"/>
          <w:numId w:val="1"/>
        </w:numPr>
        <w:jc w:val="both"/>
      </w:pPr>
      <w:r>
        <w:t>Monitoring arrangements:</w:t>
      </w:r>
    </w:p>
    <w:p w14:paraId="612C4853" w14:textId="48B5DFE5" w:rsidR="00DE6664" w:rsidRPr="00DE6664" w:rsidRDefault="00DE6664" w:rsidP="00202681">
      <w:pPr>
        <w:pStyle w:val="ListParagraph"/>
        <w:numPr>
          <w:ilvl w:val="2"/>
          <w:numId w:val="1"/>
        </w:numPr>
        <w:jc w:val="both"/>
      </w:pPr>
      <w:r w:rsidRPr="00DE6664">
        <w:t xml:space="preserve">The Council </w:t>
      </w:r>
      <w:r w:rsidR="00F06507">
        <w:t xml:space="preserve">will </w:t>
      </w:r>
      <w:r w:rsidR="00F06507" w:rsidRPr="00DE6664">
        <w:t>monitor</w:t>
      </w:r>
      <w:r w:rsidRPr="00DE6664">
        <w:t xml:space="preserve"> the performance of the Services by the Supplier</w:t>
      </w:r>
      <w:r w:rsidR="00F10F89">
        <w:t xml:space="preserve"> through regular project/progress meeting on a monthly basis</w:t>
      </w:r>
      <w:r w:rsidRPr="00DE6664">
        <w:t xml:space="preserve">. </w:t>
      </w:r>
    </w:p>
    <w:p w14:paraId="46013F94" w14:textId="085B150E" w:rsidR="00480057" w:rsidRPr="00A237F7" w:rsidRDefault="00BE35CD" w:rsidP="00202681">
      <w:pPr>
        <w:pStyle w:val="Heading1"/>
        <w:numPr>
          <w:ilvl w:val="0"/>
          <w:numId w:val="1"/>
        </w:numPr>
        <w:jc w:val="both"/>
      </w:pPr>
      <w:bookmarkStart w:id="2" w:name="_Toc22814575"/>
      <w:r w:rsidRPr="007E4A31">
        <w:t xml:space="preserve">Information for </w:t>
      </w:r>
      <w:r w:rsidR="005973E0">
        <w:t>Bidders</w:t>
      </w:r>
      <w:bookmarkEnd w:id="2"/>
    </w:p>
    <w:p w14:paraId="11694B02" w14:textId="50C8DCEB" w:rsidR="002B68D8" w:rsidRDefault="002362B2" w:rsidP="00202681">
      <w:pPr>
        <w:pStyle w:val="ListParagraph"/>
        <w:numPr>
          <w:ilvl w:val="1"/>
          <w:numId w:val="1"/>
        </w:numPr>
        <w:jc w:val="both"/>
      </w:pPr>
      <w:r w:rsidRPr="00871595">
        <w:t xml:space="preserve">All quotation response documents must be returned to the email address </w:t>
      </w:r>
      <w:r w:rsidR="0017718E" w:rsidRPr="00871595">
        <w:t>stated on page 1</w:t>
      </w:r>
      <w:r w:rsidRPr="00871595">
        <w:t xml:space="preserve"> by no later than </w:t>
      </w:r>
      <w:r w:rsidR="0017718E" w:rsidRPr="00871595">
        <w:t>the quotation return date also stated on page 1</w:t>
      </w:r>
      <w:r w:rsidRPr="00871595">
        <w:t xml:space="preserve">. </w:t>
      </w:r>
      <w:r w:rsidR="00E272E9">
        <w:t>Quotations</w:t>
      </w:r>
      <w:r w:rsidRPr="00871595">
        <w:t xml:space="preserve"> received after this time will only be accepted in exceptional circumstances </w:t>
      </w:r>
      <w:r w:rsidR="0017718E" w:rsidRPr="00871595">
        <w:t xml:space="preserve">and </w:t>
      </w:r>
      <w:r w:rsidRPr="00871595">
        <w:t>at the council’s discretion.</w:t>
      </w:r>
    </w:p>
    <w:p w14:paraId="3BA6CBCD" w14:textId="0F6F3397" w:rsidR="00A237F7" w:rsidRDefault="002362B2" w:rsidP="00202681">
      <w:pPr>
        <w:pStyle w:val="ListParagraph"/>
        <w:numPr>
          <w:ilvl w:val="1"/>
          <w:numId w:val="1"/>
        </w:numPr>
        <w:jc w:val="both"/>
      </w:pPr>
      <w:r w:rsidRPr="00871595">
        <w:t>When emailing your completed quotation to the Council you are advised to request a “Delivery Receipt” as evidence of safe delivery.</w:t>
      </w:r>
    </w:p>
    <w:p w14:paraId="3204DF8F" w14:textId="1A8D0920" w:rsidR="00A237F7" w:rsidRDefault="0019168F" w:rsidP="00202681">
      <w:pPr>
        <w:pStyle w:val="ListParagraph"/>
        <w:numPr>
          <w:ilvl w:val="1"/>
          <w:numId w:val="1"/>
        </w:numPr>
        <w:jc w:val="both"/>
      </w:pPr>
      <w:r w:rsidRPr="0019168F">
        <w:t xml:space="preserve">If there appears to be an error </w:t>
      </w:r>
      <w:r w:rsidR="00807E01">
        <w:t>or omission in a quotation the C</w:t>
      </w:r>
      <w:r w:rsidRPr="0019168F">
        <w:t xml:space="preserve">ouncil shall invite the </w:t>
      </w:r>
      <w:r w:rsidR="00A56B22">
        <w:t>Bidder</w:t>
      </w:r>
      <w:r w:rsidRPr="0019168F">
        <w:t xml:space="preserve"> to confirm the submitted price, including errors/omissions, or amend the </w:t>
      </w:r>
      <w:r w:rsidRPr="0019168F">
        <w:lastRenderedPageBreak/>
        <w:t xml:space="preserve">submitted price to correct these errors/omissions. All amendments or confirmation of quotation must be confirmed in writing by the </w:t>
      </w:r>
      <w:r w:rsidR="00A56B22">
        <w:t>Bidder</w:t>
      </w:r>
      <w:r w:rsidRPr="0019168F">
        <w:t>.</w:t>
      </w:r>
    </w:p>
    <w:p w14:paraId="1A283EF6" w14:textId="613E0F44" w:rsidR="001C7E14" w:rsidRDefault="001C7E14" w:rsidP="00202681">
      <w:pPr>
        <w:pStyle w:val="ListParagraph"/>
        <w:numPr>
          <w:ilvl w:val="1"/>
          <w:numId w:val="1"/>
        </w:numPr>
        <w:jc w:val="both"/>
      </w:pPr>
      <w:r w:rsidRPr="00871595">
        <w:t>If the Council considers a query may have a material effect on quotation responses</w:t>
      </w:r>
      <w:r w:rsidR="00D902BD" w:rsidRPr="00871595">
        <w:t>, all</w:t>
      </w:r>
      <w:r w:rsidRPr="00871595">
        <w:t xml:space="preserve"> suppliers will be notified without delay via email. </w:t>
      </w:r>
    </w:p>
    <w:p w14:paraId="0F637314" w14:textId="77777777" w:rsidR="00A237F7" w:rsidRDefault="00002670" w:rsidP="00202681">
      <w:pPr>
        <w:pStyle w:val="ListParagraph"/>
        <w:numPr>
          <w:ilvl w:val="1"/>
          <w:numId w:val="1"/>
        </w:numPr>
        <w:jc w:val="both"/>
      </w:pPr>
      <w:r>
        <w:t>The C</w:t>
      </w:r>
      <w:r w:rsidR="0019168F" w:rsidRPr="0019168F">
        <w:t>ouncil reserves the right to disregard any quotation where:</w:t>
      </w:r>
    </w:p>
    <w:p w14:paraId="1A9A25CA" w14:textId="44D016B0" w:rsidR="005A30C0" w:rsidRDefault="00DF35A9" w:rsidP="00202681">
      <w:pPr>
        <w:pStyle w:val="ListParagraph"/>
        <w:numPr>
          <w:ilvl w:val="0"/>
          <w:numId w:val="9"/>
        </w:numPr>
        <w:jc w:val="both"/>
      </w:pPr>
      <w:r>
        <w:t>i</w:t>
      </w:r>
      <w:r w:rsidR="0019168F" w:rsidRPr="00871595">
        <w:t xml:space="preserve">n the opinion of the council, there is sufficient doubt as to the </w:t>
      </w:r>
      <w:r w:rsidR="00A56B22">
        <w:t>Bidder</w:t>
      </w:r>
      <w:r w:rsidR="0019168F" w:rsidRPr="00871595">
        <w:t>’s ability to perform the contract for the submitted price; or</w:t>
      </w:r>
    </w:p>
    <w:p w14:paraId="3B4DADA6" w14:textId="7E032651" w:rsidR="00A237F7" w:rsidRDefault="00DF35A9" w:rsidP="00202681">
      <w:pPr>
        <w:pStyle w:val="ListParagraph"/>
        <w:numPr>
          <w:ilvl w:val="0"/>
          <w:numId w:val="9"/>
        </w:numPr>
        <w:jc w:val="both"/>
      </w:pPr>
      <w:r>
        <w:t>i</w:t>
      </w:r>
      <w:r w:rsidR="0019168F" w:rsidRPr="0019168F">
        <w:t xml:space="preserve">t does not fulfil a mandatory or pass / fail requirement; </w:t>
      </w:r>
      <w:r w:rsidR="0019168F">
        <w:t>or</w:t>
      </w:r>
    </w:p>
    <w:p w14:paraId="7CDA7E74" w14:textId="59E1DD19" w:rsidR="00A237F7" w:rsidRPr="002B68D8" w:rsidRDefault="00DF35A9" w:rsidP="00202681">
      <w:pPr>
        <w:pStyle w:val="ListParagraph"/>
        <w:numPr>
          <w:ilvl w:val="0"/>
          <w:numId w:val="9"/>
        </w:numPr>
        <w:jc w:val="both"/>
        <w:rPr>
          <w:rFonts w:ascii="Gill Sans MT" w:hAnsi="Gill Sans MT" w:cs="Arial"/>
        </w:rPr>
      </w:pPr>
      <w:proofErr w:type="gramStart"/>
      <w:r>
        <w:t>i</w:t>
      </w:r>
      <w:r w:rsidR="0019168F" w:rsidRPr="0019168F">
        <w:t>t</w:t>
      </w:r>
      <w:proofErr w:type="gramEnd"/>
      <w:r w:rsidR="0019168F" w:rsidRPr="0019168F">
        <w:t xml:space="preserve"> contains qualifications that conflict with the Reques</w:t>
      </w:r>
      <w:r w:rsidR="00002670">
        <w:t xml:space="preserve">t for Quotation </w:t>
      </w:r>
      <w:r w:rsidR="0019168F" w:rsidRPr="0019168F">
        <w:t xml:space="preserve">instructions. </w:t>
      </w:r>
    </w:p>
    <w:p w14:paraId="1A8AAF49" w14:textId="48EBE2AC" w:rsidR="00A237F7" w:rsidRPr="00A237F7" w:rsidRDefault="00A237F7" w:rsidP="00202681">
      <w:pPr>
        <w:pStyle w:val="ListParagraph"/>
        <w:numPr>
          <w:ilvl w:val="1"/>
          <w:numId w:val="1"/>
        </w:numPr>
        <w:jc w:val="both"/>
        <w:rPr>
          <w:rFonts w:ascii="Gill Sans MT" w:hAnsi="Gill Sans MT" w:cs="Arial"/>
        </w:rPr>
      </w:pPr>
      <w:r w:rsidRPr="00A237F7">
        <w:rPr>
          <w:rFonts w:ascii="Gill Sans MT" w:hAnsi="Gill Sans MT" w:cs="Arial"/>
        </w:rPr>
        <w:t>Quotations and supporting</w:t>
      </w:r>
      <w:r w:rsidR="00A56B22">
        <w:rPr>
          <w:rFonts w:ascii="Gill Sans MT" w:hAnsi="Gill Sans MT" w:cs="Arial"/>
        </w:rPr>
        <w:t xml:space="preserve"> documents shall be in English </w:t>
      </w:r>
      <w:r w:rsidRPr="00A237F7">
        <w:rPr>
          <w:rFonts w:ascii="Gill Sans MT" w:hAnsi="Gill Sans MT" w:cs="Arial"/>
        </w:rPr>
        <w:t>and any contract subsequently entered into and its formation, interpretation and performance shall be subject to and in accordance with the law</w:t>
      </w:r>
      <w:r w:rsidR="003370A7">
        <w:rPr>
          <w:rFonts w:ascii="Gill Sans MT" w:hAnsi="Gill Sans MT" w:cs="Arial"/>
        </w:rPr>
        <w:t>s</w:t>
      </w:r>
      <w:r w:rsidRPr="00A237F7">
        <w:rPr>
          <w:rFonts w:ascii="Gill Sans MT" w:hAnsi="Gill Sans MT" w:cs="Arial"/>
        </w:rPr>
        <w:t xml:space="preserve"> of England</w:t>
      </w:r>
      <w:r w:rsidR="003370A7">
        <w:rPr>
          <w:rFonts w:ascii="Gill Sans MT" w:hAnsi="Gill Sans MT" w:cs="Arial"/>
        </w:rPr>
        <w:t xml:space="preserve"> and Wales</w:t>
      </w:r>
      <w:r w:rsidRPr="00A237F7">
        <w:rPr>
          <w:rFonts w:ascii="Gill Sans MT" w:hAnsi="Gill Sans MT" w:cs="Arial"/>
        </w:rPr>
        <w:t>.</w:t>
      </w:r>
    </w:p>
    <w:p w14:paraId="211A7B9B" w14:textId="7DE1184F" w:rsidR="00DE4D88" w:rsidRDefault="00A56B22" w:rsidP="00202681">
      <w:pPr>
        <w:pStyle w:val="ListParagraph"/>
        <w:numPr>
          <w:ilvl w:val="1"/>
          <w:numId w:val="1"/>
        </w:numPr>
        <w:jc w:val="both"/>
        <w:rPr>
          <w:rFonts w:ascii="Gill Sans MT" w:hAnsi="Gill Sans MT" w:cs="Arial"/>
        </w:rPr>
      </w:pPr>
      <w:r w:rsidRPr="00A56B22">
        <w:rPr>
          <w:rFonts w:ascii="Gill Sans MT" w:hAnsi="Gill Sans MT" w:cs="Arial"/>
        </w:rPr>
        <w:t xml:space="preserve">All prices quoted shall, unless otherwise stated, include profit, transport, labour, materials, fuel and plant charges, insurance and all other expenses of every kind which under the conditions of Contract are borne by the </w:t>
      </w:r>
      <w:r>
        <w:rPr>
          <w:rFonts w:ascii="Gill Sans MT" w:hAnsi="Gill Sans MT" w:cs="Arial"/>
        </w:rPr>
        <w:t xml:space="preserve">Bidder. Prices quoted </w:t>
      </w:r>
      <w:r w:rsidRPr="00A56B22">
        <w:rPr>
          <w:rFonts w:ascii="Gill Sans MT" w:hAnsi="Gill Sans MT" w:cs="Arial"/>
        </w:rPr>
        <w:t>shall be in UK Sterling and exclusive of Value Added Tax. Value Added Tax shall be applied at the appropriate rate ruling at the date of any invoice.</w:t>
      </w:r>
      <w:r w:rsidR="007A1619">
        <w:rPr>
          <w:rFonts w:ascii="Gill Sans MT" w:hAnsi="Gill Sans MT" w:cs="Arial"/>
        </w:rPr>
        <w:t xml:space="preserve"> </w:t>
      </w:r>
    </w:p>
    <w:p w14:paraId="3A5467DE" w14:textId="1C63AB1E" w:rsidR="00DE4D88" w:rsidRPr="00DE4D88" w:rsidRDefault="00F770CB" w:rsidP="00202681">
      <w:pPr>
        <w:pStyle w:val="ListParagraph"/>
        <w:numPr>
          <w:ilvl w:val="1"/>
          <w:numId w:val="1"/>
        </w:numPr>
        <w:jc w:val="both"/>
        <w:rPr>
          <w:rFonts w:ascii="Gill Sans MT" w:hAnsi="Gill Sans MT" w:cs="Arial"/>
        </w:rPr>
      </w:pPr>
      <w:r>
        <w:rPr>
          <w:rFonts w:ascii="Gill Sans MT" w:hAnsi="Gill Sans MT" w:cs="Arial"/>
        </w:rPr>
        <w:t>Bidd</w:t>
      </w:r>
      <w:r w:rsidR="00DE4D88" w:rsidRPr="00DE4D88">
        <w:rPr>
          <w:rFonts w:ascii="Gill Sans MT" w:hAnsi="Gill Sans MT" w:cs="Arial"/>
        </w:rPr>
        <w:t xml:space="preserve">ers must not take part in any publicity activities with any part of the media about the Contract or this </w:t>
      </w:r>
      <w:r w:rsidR="00D04503">
        <w:rPr>
          <w:rFonts w:ascii="Gill Sans MT" w:hAnsi="Gill Sans MT" w:cs="Arial"/>
        </w:rPr>
        <w:t>opportunity</w:t>
      </w:r>
      <w:r w:rsidR="00DE4D88" w:rsidRPr="00DE4D88">
        <w:rPr>
          <w:rFonts w:ascii="Gill Sans MT" w:hAnsi="Gill Sans MT" w:cs="Arial"/>
        </w:rPr>
        <w:t xml:space="preserve"> without getting the Council’s written agreement first.  This includes the Council’s agreement on the format and content of any publicity.</w:t>
      </w:r>
    </w:p>
    <w:p w14:paraId="532183CB" w14:textId="7AD37AE3" w:rsidR="00DE4D88" w:rsidRPr="00DE4D88" w:rsidRDefault="00DE4D88" w:rsidP="00202681">
      <w:pPr>
        <w:pStyle w:val="ListParagraph"/>
        <w:numPr>
          <w:ilvl w:val="1"/>
          <w:numId w:val="1"/>
        </w:numPr>
        <w:jc w:val="both"/>
        <w:rPr>
          <w:rFonts w:ascii="Gill Sans MT" w:hAnsi="Gill Sans MT" w:cs="Arial"/>
        </w:rPr>
      </w:pPr>
      <w:r w:rsidRPr="00DE4D88">
        <w:rPr>
          <w:rFonts w:ascii="Gill Sans MT" w:hAnsi="Gill Sans MT" w:cs="Arial"/>
        </w:rPr>
        <w:t xml:space="preserve">This </w:t>
      </w:r>
      <w:r w:rsidR="00D04503">
        <w:rPr>
          <w:rFonts w:ascii="Gill Sans MT" w:hAnsi="Gill Sans MT" w:cs="Arial"/>
        </w:rPr>
        <w:t>opportunity</w:t>
      </w:r>
      <w:r w:rsidRPr="00DE4D88">
        <w:rPr>
          <w:rFonts w:ascii="Gill Sans MT" w:hAnsi="Gill Sans MT" w:cs="Arial"/>
        </w:rPr>
        <w:t xml:space="preserve"> </w:t>
      </w:r>
      <w:r w:rsidR="00D04503">
        <w:rPr>
          <w:rFonts w:ascii="Gill Sans MT" w:hAnsi="Gill Sans MT" w:cs="Arial"/>
        </w:rPr>
        <w:t xml:space="preserve">is made available in good faith. </w:t>
      </w:r>
      <w:r w:rsidRPr="00DE4D88">
        <w:rPr>
          <w:rFonts w:ascii="Gill Sans MT" w:hAnsi="Gill Sans MT" w:cs="Arial"/>
        </w:rPr>
        <w:t>The Council give no warranty as to the accuracy or completeness of th</w:t>
      </w:r>
      <w:r w:rsidR="00D04503">
        <w:rPr>
          <w:rFonts w:ascii="Gill Sans MT" w:hAnsi="Gill Sans MT" w:cs="Arial"/>
        </w:rPr>
        <w:t xml:space="preserve">e information contained in it. </w:t>
      </w:r>
      <w:r w:rsidRPr="00DE4D88">
        <w:rPr>
          <w:rFonts w:ascii="Gill Sans MT" w:hAnsi="Gill Sans MT" w:cs="Arial"/>
        </w:rPr>
        <w:t xml:space="preserve">The Council also disclaim any liability for any inaccuracy or incompleteness. The Council reserve the right to cancel the Quotation process at any point.  </w:t>
      </w:r>
    </w:p>
    <w:p w14:paraId="47C9DBE9" w14:textId="03683368" w:rsidR="00DE4D88" w:rsidRPr="00DE4D88" w:rsidRDefault="00DE4D88" w:rsidP="00202681">
      <w:pPr>
        <w:pStyle w:val="ListParagraph"/>
        <w:numPr>
          <w:ilvl w:val="1"/>
          <w:numId w:val="1"/>
        </w:numPr>
        <w:jc w:val="both"/>
        <w:rPr>
          <w:rFonts w:ascii="Gill Sans MT" w:hAnsi="Gill Sans MT" w:cs="Arial"/>
        </w:rPr>
      </w:pPr>
      <w:r w:rsidRPr="00DE4D88">
        <w:rPr>
          <w:rFonts w:ascii="Gill Sans MT" w:hAnsi="Gill Sans MT" w:cs="Arial"/>
        </w:rPr>
        <w:t xml:space="preserve">The Council are not liable for any costs resulting from any cancellation of this Quotation process or for any other costs that </w:t>
      </w:r>
      <w:r w:rsidR="00F770CB">
        <w:rPr>
          <w:rFonts w:ascii="Gill Sans MT" w:hAnsi="Gill Sans MT" w:cs="Arial"/>
        </w:rPr>
        <w:t>Bidd</w:t>
      </w:r>
      <w:r w:rsidRPr="00DE4D88">
        <w:rPr>
          <w:rFonts w:ascii="Gill Sans MT" w:hAnsi="Gill Sans MT" w:cs="Arial"/>
        </w:rPr>
        <w:t xml:space="preserve">ers may incur by Tendering for this Contract. </w:t>
      </w:r>
      <w:r w:rsidR="00F770CB">
        <w:rPr>
          <w:rFonts w:ascii="Gill Sans MT" w:hAnsi="Gill Sans MT" w:cs="Arial"/>
        </w:rPr>
        <w:t>Bidd</w:t>
      </w:r>
      <w:r w:rsidRPr="00DE4D88">
        <w:rPr>
          <w:rFonts w:ascii="Gill Sans MT" w:hAnsi="Gill Sans MT" w:cs="Arial"/>
        </w:rPr>
        <w:t xml:space="preserve">ers must obtain at their own expense all the information that they need for the preparation of their </w:t>
      </w:r>
      <w:r w:rsidR="00703654">
        <w:rPr>
          <w:rFonts w:ascii="Gill Sans MT" w:hAnsi="Gill Sans MT" w:cs="Arial"/>
        </w:rPr>
        <w:t>Quotation</w:t>
      </w:r>
      <w:r w:rsidRPr="00DE4D88">
        <w:rPr>
          <w:rFonts w:ascii="Gill Sans MT" w:hAnsi="Gill Sans MT" w:cs="Arial"/>
        </w:rPr>
        <w:t xml:space="preserve">. </w:t>
      </w:r>
    </w:p>
    <w:p w14:paraId="581D38BA" w14:textId="62ECFCA9" w:rsidR="005973E0" w:rsidRPr="004E0761" w:rsidRDefault="00F770CB" w:rsidP="00202681">
      <w:pPr>
        <w:pStyle w:val="ListParagraph"/>
        <w:numPr>
          <w:ilvl w:val="1"/>
          <w:numId w:val="1"/>
        </w:numPr>
        <w:jc w:val="both"/>
        <w:rPr>
          <w:rFonts w:ascii="Gill Sans MT" w:hAnsi="Gill Sans MT" w:cs="Arial"/>
        </w:rPr>
      </w:pPr>
      <w:r>
        <w:rPr>
          <w:rFonts w:ascii="Gill Sans MT" w:hAnsi="Gill Sans MT" w:cs="Arial"/>
        </w:rPr>
        <w:t>Bidd</w:t>
      </w:r>
      <w:r w:rsidR="00DE4D88" w:rsidRPr="00DE4D88">
        <w:rPr>
          <w:rFonts w:ascii="Gill Sans MT" w:hAnsi="Gill Sans MT" w:cs="Arial"/>
        </w:rPr>
        <w:t>ers will be deemed to fully understand the processes that the Council must follow under relevant European and UK legislation, particularly The Public Contracts Regulations 2015 an</w:t>
      </w:r>
      <w:r w:rsidR="00486245">
        <w:rPr>
          <w:rFonts w:ascii="Gill Sans MT" w:hAnsi="Gill Sans MT" w:cs="Arial"/>
        </w:rPr>
        <w:t>d the Public Procurement Amendment (EU Exit) Regulations 2019.</w:t>
      </w:r>
      <w:r w:rsidR="005973E0">
        <w:br w:type="page"/>
      </w:r>
    </w:p>
    <w:p w14:paraId="686E33FB" w14:textId="7A0F0F19" w:rsidR="002845D5" w:rsidRDefault="002845D5" w:rsidP="00CB7E4E">
      <w:pPr>
        <w:pStyle w:val="Heading1"/>
        <w:numPr>
          <w:ilvl w:val="0"/>
          <w:numId w:val="1"/>
        </w:numPr>
      </w:pPr>
      <w:bookmarkStart w:id="3" w:name="_Toc22814576"/>
      <w:r>
        <w:lastRenderedPageBreak/>
        <w:t xml:space="preserve">Evaluation and </w:t>
      </w:r>
      <w:r w:rsidR="005973E0">
        <w:t>a</w:t>
      </w:r>
      <w:r>
        <w:t>ward</w:t>
      </w:r>
      <w:r w:rsidR="005973E0">
        <w:t xml:space="preserve"> process</w:t>
      </w:r>
      <w:bookmarkEnd w:id="3"/>
    </w:p>
    <w:p w14:paraId="6F625D4D" w14:textId="3ACD668A" w:rsidR="008C779A" w:rsidRDefault="002845D5" w:rsidP="00CB7E4E">
      <w:pPr>
        <w:pStyle w:val="ListParagraph"/>
        <w:numPr>
          <w:ilvl w:val="1"/>
          <w:numId w:val="1"/>
        </w:numPr>
      </w:pPr>
      <w:r w:rsidRPr="002845D5">
        <w:t xml:space="preserve">The contract, if awarded, will be awarded, </w:t>
      </w:r>
      <w:r w:rsidR="005973E0">
        <w:t>based on</w:t>
      </w:r>
      <w:r w:rsidRPr="002845D5">
        <w:t xml:space="preserve"> the following criteria:</w:t>
      </w:r>
      <w:r w:rsidR="00BE35CD" w:rsidRPr="00480057">
        <w:t xml:space="preserve"> </w:t>
      </w:r>
    </w:p>
    <w:tbl>
      <w:tblPr>
        <w:tblW w:w="4404" w:type="pct"/>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93"/>
        <w:gridCol w:w="4961"/>
        <w:gridCol w:w="992"/>
        <w:gridCol w:w="1134"/>
      </w:tblGrid>
      <w:tr w:rsidR="0035714E" w:rsidRPr="001F0050" w14:paraId="7F7767FC" w14:textId="77777777" w:rsidTr="0035714E">
        <w:trPr>
          <w:trHeight w:val="640"/>
        </w:trPr>
        <w:tc>
          <w:tcPr>
            <w:tcW w:w="4298" w:type="pct"/>
            <w:gridSpan w:val="3"/>
            <w:tcBorders>
              <w:right w:val="single" w:sz="4" w:space="0" w:color="F2F2F2" w:themeColor="background1" w:themeShade="F2"/>
            </w:tcBorders>
            <w:shd w:val="clear" w:color="auto" w:fill="F2F2F2" w:themeFill="background1" w:themeFillShade="F2"/>
            <w:noWrap/>
            <w:vAlign w:val="center"/>
          </w:tcPr>
          <w:p w14:paraId="30E948AA" w14:textId="60C071A6" w:rsidR="0035714E" w:rsidRPr="001F0050" w:rsidRDefault="0035714E" w:rsidP="0035714E">
            <w:pPr>
              <w:rPr>
                <w:rFonts w:asciiTheme="majorHAnsi" w:hAnsiTheme="majorHAnsi" w:cs="Arial"/>
                <w:b/>
                <w:sz w:val="22"/>
                <w:szCs w:val="22"/>
              </w:rPr>
            </w:pPr>
            <w:r w:rsidRPr="001F0050">
              <w:rPr>
                <w:rFonts w:asciiTheme="majorHAnsi" w:hAnsiTheme="majorHAnsi" w:cs="Arial"/>
                <w:b/>
                <w:sz w:val="22"/>
                <w:szCs w:val="22"/>
              </w:rPr>
              <w:t>Criteria</w:t>
            </w:r>
          </w:p>
        </w:tc>
        <w:tc>
          <w:tcPr>
            <w:tcW w:w="702" w:type="pct"/>
            <w:tcBorders>
              <w:left w:val="single" w:sz="4" w:space="0" w:color="F2F2F2" w:themeColor="background1" w:themeShade="F2"/>
            </w:tcBorders>
            <w:shd w:val="clear" w:color="auto" w:fill="F2F2F2" w:themeFill="background1" w:themeFillShade="F2"/>
            <w:noWrap/>
            <w:vAlign w:val="center"/>
          </w:tcPr>
          <w:p w14:paraId="00956CB1" w14:textId="0CD48C53" w:rsidR="0035714E" w:rsidRPr="001F0050" w:rsidRDefault="0035714E" w:rsidP="00E01F1B">
            <w:pPr>
              <w:rPr>
                <w:rFonts w:asciiTheme="majorHAnsi" w:hAnsiTheme="majorHAnsi" w:cs="Arial"/>
                <w:b/>
                <w:sz w:val="22"/>
                <w:szCs w:val="22"/>
              </w:rPr>
            </w:pPr>
            <w:r w:rsidRPr="001F0050">
              <w:rPr>
                <w:rFonts w:asciiTheme="majorHAnsi" w:hAnsiTheme="majorHAnsi" w:cs="Arial"/>
                <w:b/>
                <w:sz w:val="22"/>
                <w:szCs w:val="22"/>
              </w:rPr>
              <w:t>Score</w:t>
            </w:r>
          </w:p>
        </w:tc>
      </w:tr>
      <w:tr w:rsidR="0035714E" w:rsidRPr="001F0050" w14:paraId="185F6E6F" w14:textId="77777777" w:rsidTr="0035714E">
        <w:trPr>
          <w:trHeight w:val="730"/>
        </w:trPr>
        <w:tc>
          <w:tcPr>
            <w:tcW w:w="4298" w:type="pct"/>
            <w:gridSpan w:val="3"/>
            <w:tcBorders>
              <w:right w:val="single" w:sz="4" w:space="0" w:color="FFFFFF" w:themeColor="background1"/>
            </w:tcBorders>
            <w:shd w:val="clear" w:color="auto" w:fill="auto"/>
            <w:noWrap/>
            <w:vAlign w:val="center"/>
          </w:tcPr>
          <w:p w14:paraId="1C70E0C8" w14:textId="6A5E7271" w:rsidR="0035714E" w:rsidRPr="0035714E" w:rsidRDefault="0035714E" w:rsidP="00B517AA">
            <w:pPr>
              <w:rPr>
                <w:rFonts w:asciiTheme="majorHAnsi" w:hAnsiTheme="majorHAnsi" w:cs="Arial"/>
                <w:b/>
                <w:i/>
                <w:sz w:val="22"/>
                <w:szCs w:val="22"/>
              </w:rPr>
            </w:pPr>
            <w:r w:rsidRPr="0035714E">
              <w:rPr>
                <w:rFonts w:asciiTheme="majorHAnsi" w:hAnsiTheme="majorHAnsi" w:cs="Arial"/>
                <w:b/>
                <w:sz w:val="22"/>
                <w:szCs w:val="22"/>
              </w:rPr>
              <w:t xml:space="preserve"> Price</w:t>
            </w:r>
            <w:r w:rsidR="007708B1">
              <w:rPr>
                <w:rFonts w:asciiTheme="majorHAnsi" w:hAnsiTheme="majorHAnsi" w:cs="Arial"/>
                <w:b/>
                <w:sz w:val="22"/>
                <w:szCs w:val="22"/>
              </w:rPr>
              <w:t xml:space="preserve">        </w:t>
            </w:r>
            <w:r w:rsidR="007708B1" w:rsidRPr="0035714E">
              <w:rPr>
                <w:rFonts w:asciiTheme="majorHAnsi" w:hAnsiTheme="majorHAnsi" w:cs="Arial"/>
                <w:i/>
                <w:sz w:val="22"/>
                <w:szCs w:val="22"/>
              </w:rPr>
              <w:t>(</w:t>
            </w:r>
            <w:r w:rsidR="00B517AA">
              <w:rPr>
                <w:rFonts w:asciiTheme="majorHAnsi" w:hAnsiTheme="majorHAnsi" w:cs="Arial"/>
                <w:i/>
                <w:sz w:val="22"/>
                <w:szCs w:val="22"/>
              </w:rPr>
              <w:t>calculated as per 4.2</w:t>
            </w:r>
            <w:r w:rsidR="007708B1" w:rsidRPr="0035714E">
              <w:rPr>
                <w:rFonts w:asciiTheme="majorHAnsi" w:hAnsiTheme="majorHAnsi" w:cs="Arial"/>
                <w:i/>
                <w:sz w:val="22"/>
                <w:szCs w:val="22"/>
              </w:rPr>
              <w:t>)</w:t>
            </w:r>
            <w:r w:rsidR="007708B1">
              <w:rPr>
                <w:rFonts w:asciiTheme="majorHAnsi" w:hAnsiTheme="majorHAnsi" w:cs="Arial"/>
                <w:i/>
                <w:sz w:val="22"/>
                <w:szCs w:val="22"/>
              </w:rPr>
              <w:t>:</w:t>
            </w:r>
          </w:p>
        </w:tc>
        <w:tc>
          <w:tcPr>
            <w:tcW w:w="702" w:type="pct"/>
            <w:tcBorders>
              <w:left w:val="single" w:sz="4" w:space="0" w:color="FFFFFF" w:themeColor="background1"/>
            </w:tcBorders>
            <w:shd w:val="clear" w:color="auto" w:fill="auto"/>
            <w:noWrap/>
            <w:vAlign w:val="center"/>
          </w:tcPr>
          <w:p w14:paraId="316C0743" w14:textId="77777777" w:rsidR="0035714E" w:rsidRPr="001F0050" w:rsidRDefault="0035714E" w:rsidP="00EA5C74">
            <w:pPr>
              <w:jc w:val="center"/>
              <w:rPr>
                <w:rFonts w:asciiTheme="majorHAnsi" w:hAnsiTheme="majorHAnsi" w:cs="Arial"/>
                <w:b/>
                <w:sz w:val="22"/>
                <w:szCs w:val="22"/>
              </w:rPr>
            </w:pPr>
            <w:r w:rsidRPr="001F0050">
              <w:rPr>
                <w:rFonts w:asciiTheme="majorHAnsi" w:hAnsiTheme="majorHAnsi" w:cs="Arial"/>
                <w:b/>
                <w:sz w:val="22"/>
                <w:szCs w:val="22"/>
              </w:rPr>
              <w:t>40%</w:t>
            </w:r>
          </w:p>
        </w:tc>
      </w:tr>
      <w:tr w:rsidR="0035714E" w:rsidRPr="001F0050" w14:paraId="38AD4CE0" w14:textId="77777777" w:rsidTr="00AD01BE">
        <w:trPr>
          <w:trHeight w:val="794"/>
        </w:trPr>
        <w:tc>
          <w:tcPr>
            <w:tcW w:w="4298" w:type="pct"/>
            <w:gridSpan w:val="3"/>
            <w:tcBorders>
              <w:bottom w:val="single" w:sz="4" w:space="0" w:color="FFFFFF"/>
              <w:right w:val="single" w:sz="4" w:space="0" w:color="FFFFFF"/>
            </w:tcBorders>
            <w:shd w:val="clear" w:color="auto" w:fill="auto"/>
            <w:noWrap/>
            <w:vAlign w:val="center"/>
          </w:tcPr>
          <w:p w14:paraId="10AB3796" w14:textId="106D17DB" w:rsidR="0035714E" w:rsidRPr="001F0050" w:rsidRDefault="0035714E" w:rsidP="0035714E">
            <w:pPr>
              <w:rPr>
                <w:rFonts w:asciiTheme="majorHAnsi" w:hAnsiTheme="majorHAnsi" w:cs="Arial"/>
                <w:i/>
                <w:sz w:val="22"/>
                <w:szCs w:val="22"/>
              </w:rPr>
            </w:pPr>
            <w:r w:rsidRPr="0035714E">
              <w:rPr>
                <w:rFonts w:asciiTheme="majorHAnsi" w:hAnsiTheme="majorHAnsi" w:cs="Arial"/>
                <w:b/>
                <w:sz w:val="22"/>
                <w:szCs w:val="22"/>
              </w:rPr>
              <w:t xml:space="preserve">Quality </w:t>
            </w:r>
            <w:r>
              <w:rPr>
                <w:rFonts w:asciiTheme="majorHAnsi" w:hAnsiTheme="majorHAnsi" w:cs="Arial"/>
                <w:sz w:val="22"/>
                <w:szCs w:val="22"/>
              </w:rPr>
              <w:t xml:space="preserve">    </w:t>
            </w:r>
            <w:r w:rsidRPr="0035714E">
              <w:rPr>
                <w:rFonts w:asciiTheme="majorHAnsi" w:hAnsiTheme="majorHAnsi" w:cs="Arial"/>
                <w:i/>
                <w:sz w:val="22"/>
                <w:szCs w:val="22"/>
              </w:rPr>
              <w:t xml:space="preserve">(which is </w:t>
            </w:r>
            <w:r w:rsidR="005973E0">
              <w:rPr>
                <w:rFonts w:asciiTheme="majorHAnsi" w:hAnsiTheme="majorHAnsi" w:cs="Arial"/>
                <w:i/>
                <w:sz w:val="22"/>
                <w:szCs w:val="22"/>
              </w:rPr>
              <w:t>scored on against the sub-</w:t>
            </w:r>
            <w:r w:rsidRPr="0035714E">
              <w:rPr>
                <w:rFonts w:asciiTheme="majorHAnsi" w:hAnsiTheme="majorHAnsi" w:cs="Arial"/>
                <w:i/>
                <w:sz w:val="22"/>
                <w:szCs w:val="22"/>
              </w:rPr>
              <w:t>criteria below)</w:t>
            </w:r>
            <w:r>
              <w:rPr>
                <w:rFonts w:asciiTheme="majorHAnsi" w:hAnsiTheme="majorHAnsi" w:cs="Arial"/>
                <w:i/>
                <w:sz w:val="22"/>
                <w:szCs w:val="22"/>
              </w:rPr>
              <w:t>:</w:t>
            </w:r>
          </w:p>
        </w:tc>
        <w:tc>
          <w:tcPr>
            <w:tcW w:w="702" w:type="pct"/>
            <w:tcBorders>
              <w:left w:val="single" w:sz="4" w:space="0" w:color="FFFFFF"/>
              <w:bottom w:val="single" w:sz="4" w:space="0" w:color="FFFFFF" w:themeColor="background1"/>
            </w:tcBorders>
            <w:shd w:val="clear" w:color="auto" w:fill="auto"/>
            <w:noWrap/>
            <w:vAlign w:val="center"/>
          </w:tcPr>
          <w:p w14:paraId="1380363C" w14:textId="4C6EC999" w:rsidR="0035714E" w:rsidRPr="001F0050" w:rsidRDefault="0035714E" w:rsidP="0035714E">
            <w:pPr>
              <w:jc w:val="center"/>
              <w:rPr>
                <w:rFonts w:asciiTheme="majorHAnsi" w:hAnsiTheme="majorHAnsi" w:cs="Arial"/>
                <w:b/>
                <w:sz w:val="22"/>
                <w:szCs w:val="22"/>
              </w:rPr>
            </w:pPr>
            <w:r w:rsidRPr="001F0050">
              <w:rPr>
                <w:rFonts w:asciiTheme="majorHAnsi" w:hAnsiTheme="majorHAnsi" w:cs="Arial"/>
                <w:b/>
                <w:sz w:val="22"/>
                <w:szCs w:val="22"/>
              </w:rPr>
              <w:t>60%</w:t>
            </w:r>
          </w:p>
        </w:tc>
      </w:tr>
      <w:tr w:rsidR="0035714E" w:rsidRPr="001F0050" w14:paraId="454A817E" w14:textId="77777777" w:rsidTr="00AD01BE">
        <w:trPr>
          <w:trHeight w:val="743"/>
        </w:trPr>
        <w:tc>
          <w:tcPr>
            <w:tcW w:w="614" w:type="pct"/>
            <w:vMerge w:val="restart"/>
            <w:tcBorders>
              <w:top w:val="single" w:sz="4" w:space="0" w:color="FFFFFF"/>
              <w:left w:val="single" w:sz="4" w:space="0" w:color="808080" w:themeColor="background1" w:themeShade="80"/>
              <w:right w:val="single" w:sz="4" w:space="0" w:color="FFFFFF"/>
            </w:tcBorders>
            <w:shd w:val="clear" w:color="auto" w:fill="auto"/>
            <w:noWrap/>
            <w:vAlign w:val="center"/>
          </w:tcPr>
          <w:p w14:paraId="6EA6CD44" w14:textId="0CA6718F" w:rsidR="0035714E" w:rsidRPr="001F0050" w:rsidRDefault="0035714E" w:rsidP="0035714E">
            <w:pPr>
              <w:rPr>
                <w:rFonts w:asciiTheme="majorHAnsi" w:hAnsiTheme="majorHAnsi" w:cs="Arial"/>
                <w:sz w:val="22"/>
                <w:szCs w:val="22"/>
              </w:rPr>
            </w:pPr>
          </w:p>
        </w:tc>
        <w:tc>
          <w:tcPr>
            <w:tcW w:w="3070" w:type="pct"/>
            <w:tcBorders>
              <w:top w:val="single" w:sz="4" w:space="0" w:color="FFFFFF"/>
              <w:left w:val="single" w:sz="4" w:space="0" w:color="FFFFFF"/>
              <w:right w:val="single" w:sz="4" w:space="0" w:color="FFFFFF"/>
            </w:tcBorders>
            <w:shd w:val="clear" w:color="auto" w:fill="auto"/>
            <w:vAlign w:val="center"/>
          </w:tcPr>
          <w:p w14:paraId="101D9621" w14:textId="78E9D3D2" w:rsidR="0035714E" w:rsidRPr="007708B1" w:rsidRDefault="004B2F24" w:rsidP="004B2F24">
            <w:pPr>
              <w:rPr>
                <w:rFonts w:asciiTheme="majorHAnsi" w:hAnsiTheme="majorHAnsi" w:cs="Arial"/>
                <w:sz w:val="22"/>
                <w:szCs w:val="22"/>
              </w:rPr>
            </w:pPr>
            <w:r w:rsidRPr="007708B1">
              <w:rPr>
                <w:rFonts w:asciiTheme="majorHAnsi" w:hAnsiTheme="majorHAnsi" w:cs="Arial"/>
                <w:sz w:val="22"/>
                <w:szCs w:val="22"/>
              </w:rPr>
              <w:t>Experience</w:t>
            </w:r>
          </w:p>
        </w:tc>
        <w:tc>
          <w:tcPr>
            <w:tcW w:w="614" w:type="pct"/>
            <w:tcBorders>
              <w:top w:val="single" w:sz="4" w:space="0" w:color="FFFFFF"/>
              <w:left w:val="single" w:sz="4" w:space="0" w:color="FFFFFF"/>
              <w:right w:val="single" w:sz="4" w:space="0" w:color="FFFFFF"/>
            </w:tcBorders>
            <w:shd w:val="clear" w:color="auto" w:fill="auto"/>
            <w:noWrap/>
            <w:vAlign w:val="center"/>
          </w:tcPr>
          <w:p w14:paraId="5A151D2B" w14:textId="21886BB9" w:rsidR="0035714E" w:rsidRPr="001F0050" w:rsidRDefault="0035714E" w:rsidP="0035714E">
            <w:pPr>
              <w:jc w:val="center"/>
              <w:rPr>
                <w:rFonts w:asciiTheme="majorHAnsi" w:hAnsiTheme="majorHAnsi" w:cs="Arial"/>
                <w:i/>
                <w:sz w:val="22"/>
                <w:szCs w:val="22"/>
              </w:rPr>
            </w:pPr>
            <w:r>
              <w:rPr>
                <w:rFonts w:asciiTheme="majorHAnsi" w:hAnsiTheme="majorHAnsi" w:cs="Arial"/>
                <w:i/>
                <w:sz w:val="22"/>
                <w:szCs w:val="22"/>
              </w:rPr>
              <w:t>30</w:t>
            </w:r>
            <w:r w:rsidRPr="001F0050">
              <w:rPr>
                <w:rFonts w:asciiTheme="majorHAnsi" w:hAnsiTheme="majorHAnsi" w:cs="Arial"/>
                <w:i/>
                <w:sz w:val="22"/>
                <w:szCs w:val="22"/>
              </w:rPr>
              <w:t>%</w:t>
            </w:r>
          </w:p>
        </w:tc>
        <w:tc>
          <w:tcPr>
            <w:tcW w:w="702" w:type="pct"/>
            <w:vMerge w:val="restart"/>
            <w:tcBorders>
              <w:top w:val="single" w:sz="4" w:space="0" w:color="FFFFFF" w:themeColor="background1"/>
              <w:left w:val="single" w:sz="4" w:space="0" w:color="FFFFFF"/>
              <w:right w:val="single" w:sz="4" w:space="0" w:color="808080" w:themeColor="background1" w:themeShade="80"/>
            </w:tcBorders>
            <w:shd w:val="clear" w:color="auto" w:fill="auto"/>
            <w:noWrap/>
            <w:vAlign w:val="center"/>
          </w:tcPr>
          <w:p w14:paraId="770CE8C3" w14:textId="7983374C" w:rsidR="0035714E" w:rsidRPr="001F0050" w:rsidRDefault="0035714E" w:rsidP="0035714E">
            <w:pPr>
              <w:jc w:val="center"/>
              <w:rPr>
                <w:rFonts w:asciiTheme="majorHAnsi" w:hAnsiTheme="majorHAnsi" w:cs="Arial"/>
                <w:b/>
                <w:sz w:val="22"/>
                <w:szCs w:val="22"/>
              </w:rPr>
            </w:pPr>
          </w:p>
        </w:tc>
      </w:tr>
      <w:tr w:rsidR="0035714E" w:rsidRPr="001F0050" w14:paraId="7399E8FE" w14:textId="77777777" w:rsidTr="00AD01BE">
        <w:trPr>
          <w:trHeight w:val="743"/>
        </w:trPr>
        <w:tc>
          <w:tcPr>
            <w:tcW w:w="614" w:type="pct"/>
            <w:vMerge/>
            <w:tcBorders>
              <w:left w:val="single" w:sz="4" w:space="0" w:color="808080" w:themeColor="background1" w:themeShade="80"/>
              <w:right w:val="single" w:sz="4" w:space="0" w:color="FFFFFF"/>
            </w:tcBorders>
            <w:shd w:val="clear" w:color="auto" w:fill="auto"/>
            <w:noWrap/>
            <w:vAlign w:val="center"/>
          </w:tcPr>
          <w:p w14:paraId="565693F7" w14:textId="77777777" w:rsidR="0035714E" w:rsidRPr="001F0050" w:rsidRDefault="0035714E" w:rsidP="0035714E">
            <w:pPr>
              <w:jc w:val="center"/>
              <w:rPr>
                <w:rFonts w:asciiTheme="majorHAnsi" w:hAnsiTheme="majorHAnsi" w:cs="Arial"/>
                <w:sz w:val="22"/>
                <w:szCs w:val="22"/>
              </w:rPr>
            </w:pPr>
          </w:p>
        </w:tc>
        <w:tc>
          <w:tcPr>
            <w:tcW w:w="3070" w:type="pct"/>
            <w:tcBorders>
              <w:left w:val="single" w:sz="4" w:space="0" w:color="FFFFFF"/>
              <w:right w:val="single" w:sz="4" w:space="0" w:color="FFFFFF"/>
            </w:tcBorders>
            <w:shd w:val="clear" w:color="auto" w:fill="auto"/>
            <w:vAlign w:val="center"/>
          </w:tcPr>
          <w:p w14:paraId="527758B9" w14:textId="20550692" w:rsidR="0035714E" w:rsidRPr="007708B1" w:rsidRDefault="00AD01BE" w:rsidP="0035714E">
            <w:pPr>
              <w:rPr>
                <w:rFonts w:asciiTheme="majorHAnsi" w:hAnsiTheme="majorHAnsi" w:cs="Arial"/>
                <w:sz w:val="22"/>
                <w:szCs w:val="22"/>
              </w:rPr>
            </w:pPr>
            <w:r w:rsidRPr="007708B1">
              <w:rPr>
                <w:rFonts w:asciiTheme="majorHAnsi" w:hAnsiTheme="majorHAnsi" w:cs="Arial"/>
                <w:sz w:val="22"/>
                <w:szCs w:val="22"/>
              </w:rPr>
              <w:t>Method Statement and approach</w:t>
            </w:r>
          </w:p>
        </w:tc>
        <w:tc>
          <w:tcPr>
            <w:tcW w:w="614" w:type="pct"/>
            <w:tcBorders>
              <w:left w:val="single" w:sz="4" w:space="0" w:color="FFFFFF"/>
              <w:right w:val="single" w:sz="4" w:space="0" w:color="FFFFFF"/>
            </w:tcBorders>
            <w:shd w:val="clear" w:color="auto" w:fill="auto"/>
            <w:noWrap/>
            <w:vAlign w:val="center"/>
          </w:tcPr>
          <w:p w14:paraId="4793A3EC" w14:textId="053349E2" w:rsidR="0035714E" w:rsidRPr="001F0050" w:rsidRDefault="00AC418E" w:rsidP="0035714E">
            <w:pPr>
              <w:jc w:val="center"/>
              <w:rPr>
                <w:rFonts w:asciiTheme="majorHAnsi" w:hAnsiTheme="majorHAnsi" w:cs="Arial"/>
                <w:i/>
                <w:sz w:val="22"/>
                <w:szCs w:val="22"/>
              </w:rPr>
            </w:pPr>
            <w:r>
              <w:rPr>
                <w:rFonts w:asciiTheme="majorHAnsi" w:hAnsiTheme="majorHAnsi" w:cs="Arial"/>
                <w:i/>
                <w:sz w:val="22"/>
                <w:szCs w:val="22"/>
              </w:rPr>
              <w:t>1</w:t>
            </w:r>
            <w:r w:rsidR="007708B1">
              <w:rPr>
                <w:rFonts w:asciiTheme="majorHAnsi" w:hAnsiTheme="majorHAnsi" w:cs="Arial"/>
                <w:i/>
                <w:sz w:val="22"/>
                <w:szCs w:val="22"/>
              </w:rPr>
              <w:t>0</w:t>
            </w:r>
            <w:r w:rsidR="0035714E" w:rsidRPr="001F0050">
              <w:rPr>
                <w:rFonts w:asciiTheme="majorHAnsi" w:hAnsiTheme="majorHAnsi" w:cs="Arial"/>
                <w:i/>
                <w:sz w:val="22"/>
                <w:szCs w:val="22"/>
              </w:rPr>
              <w:t>%</w:t>
            </w:r>
          </w:p>
        </w:tc>
        <w:tc>
          <w:tcPr>
            <w:tcW w:w="702" w:type="pct"/>
            <w:vMerge/>
            <w:tcBorders>
              <w:left w:val="single" w:sz="4" w:space="0" w:color="FFFFFF"/>
              <w:right w:val="single" w:sz="4" w:space="0" w:color="808080" w:themeColor="background1" w:themeShade="80"/>
            </w:tcBorders>
            <w:shd w:val="clear" w:color="auto" w:fill="auto"/>
            <w:noWrap/>
            <w:vAlign w:val="center"/>
          </w:tcPr>
          <w:p w14:paraId="06047219" w14:textId="77777777" w:rsidR="0035714E" w:rsidRPr="001F0050" w:rsidRDefault="0035714E" w:rsidP="0035714E">
            <w:pPr>
              <w:jc w:val="center"/>
              <w:rPr>
                <w:rFonts w:asciiTheme="majorHAnsi" w:hAnsiTheme="majorHAnsi" w:cs="Arial"/>
                <w:sz w:val="22"/>
                <w:szCs w:val="22"/>
              </w:rPr>
            </w:pPr>
          </w:p>
        </w:tc>
      </w:tr>
      <w:tr w:rsidR="0035714E" w:rsidRPr="001F0050" w14:paraId="52178FE4" w14:textId="77777777" w:rsidTr="00AD01BE">
        <w:trPr>
          <w:trHeight w:val="743"/>
        </w:trPr>
        <w:tc>
          <w:tcPr>
            <w:tcW w:w="614" w:type="pct"/>
            <w:vMerge/>
            <w:tcBorders>
              <w:left w:val="single" w:sz="4" w:space="0" w:color="808080" w:themeColor="background1" w:themeShade="80"/>
              <w:bottom w:val="single" w:sz="4" w:space="0" w:color="808080" w:themeColor="background1" w:themeShade="80"/>
              <w:right w:val="single" w:sz="4" w:space="0" w:color="FFFFFF"/>
            </w:tcBorders>
            <w:shd w:val="clear" w:color="auto" w:fill="auto"/>
            <w:noWrap/>
            <w:vAlign w:val="center"/>
          </w:tcPr>
          <w:p w14:paraId="561F6BDE" w14:textId="77777777" w:rsidR="0035714E" w:rsidRPr="001F0050" w:rsidRDefault="0035714E" w:rsidP="0035714E">
            <w:pPr>
              <w:jc w:val="center"/>
              <w:rPr>
                <w:rFonts w:asciiTheme="majorHAnsi" w:hAnsiTheme="majorHAnsi" w:cs="Arial"/>
                <w:sz w:val="22"/>
                <w:szCs w:val="22"/>
              </w:rPr>
            </w:pPr>
          </w:p>
        </w:tc>
        <w:tc>
          <w:tcPr>
            <w:tcW w:w="3070" w:type="pct"/>
            <w:tcBorders>
              <w:left w:val="single" w:sz="4" w:space="0" w:color="FFFFFF"/>
              <w:right w:val="single" w:sz="4" w:space="0" w:color="FFFFFF"/>
            </w:tcBorders>
            <w:shd w:val="clear" w:color="auto" w:fill="auto"/>
            <w:vAlign w:val="center"/>
          </w:tcPr>
          <w:p w14:paraId="0E7A1279" w14:textId="2DDD5D67" w:rsidR="0035714E" w:rsidRPr="007708B1" w:rsidRDefault="0035714E" w:rsidP="0035714E">
            <w:pPr>
              <w:rPr>
                <w:rFonts w:asciiTheme="majorHAnsi" w:hAnsiTheme="majorHAnsi" w:cs="Arial"/>
                <w:sz w:val="22"/>
                <w:szCs w:val="22"/>
              </w:rPr>
            </w:pPr>
            <w:r w:rsidRPr="007708B1">
              <w:rPr>
                <w:rFonts w:asciiTheme="majorHAnsi" w:hAnsiTheme="majorHAnsi" w:cs="Arial"/>
                <w:sz w:val="22"/>
                <w:szCs w:val="22"/>
              </w:rPr>
              <w:t>References / Case studies</w:t>
            </w:r>
          </w:p>
        </w:tc>
        <w:tc>
          <w:tcPr>
            <w:tcW w:w="614" w:type="pct"/>
            <w:tcBorders>
              <w:left w:val="single" w:sz="4" w:space="0" w:color="FFFFFF"/>
              <w:right w:val="single" w:sz="4" w:space="0" w:color="FFFFFF"/>
            </w:tcBorders>
            <w:shd w:val="clear" w:color="auto" w:fill="auto"/>
            <w:noWrap/>
            <w:vAlign w:val="center"/>
          </w:tcPr>
          <w:p w14:paraId="7C2351DE" w14:textId="4F2FCCC1" w:rsidR="0035714E" w:rsidRPr="001F0050" w:rsidRDefault="00AC418E" w:rsidP="0035714E">
            <w:pPr>
              <w:jc w:val="center"/>
              <w:rPr>
                <w:rFonts w:asciiTheme="majorHAnsi" w:hAnsiTheme="majorHAnsi" w:cs="Arial"/>
                <w:i/>
                <w:sz w:val="22"/>
                <w:szCs w:val="22"/>
              </w:rPr>
            </w:pPr>
            <w:r>
              <w:rPr>
                <w:rFonts w:asciiTheme="majorHAnsi" w:hAnsiTheme="majorHAnsi" w:cs="Arial"/>
                <w:i/>
                <w:sz w:val="22"/>
                <w:szCs w:val="22"/>
              </w:rPr>
              <w:t>2</w:t>
            </w:r>
            <w:r w:rsidR="007708B1">
              <w:rPr>
                <w:rFonts w:asciiTheme="majorHAnsi" w:hAnsiTheme="majorHAnsi" w:cs="Arial"/>
                <w:i/>
                <w:sz w:val="22"/>
                <w:szCs w:val="22"/>
              </w:rPr>
              <w:t>0</w:t>
            </w:r>
            <w:r w:rsidR="0035714E" w:rsidRPr="001F0050">
              <w:rPr>
                <w:rFonts w:asciiTheme="majorHAnsi" w:hAnsiTheme="majorHAnsi" w:cs="Arial"/>
                <w:i/>
                <w:sz w:val="22"/>
                <w:szCs w:val="22"/>
              </w:rPr>
              <w:t>%</w:t>
            </w:r>
          </w:p>
        </w:tc>
        <w:tc>
          <w:tcPr>
            <w:tcW w:w="702" w:type="pct"/>
            <w:vMerge/>
            <w:tcBorders>
              <w:left w:val="single" w:sz="4" w:space="0" w:color="FFFFFF"/>
              <w:bottom w:val="single" w:sz="4" w:space="0" w:color="808080" w:themeColor="background1" w:themeShade="80"/>
              <w:right w:val="single" w:sz="4" w:space="0" w:color="808080" w:themeColor="background1" w:themeShade="80"/>
            </w:tcBorders>
            <w:shd w:val="clear" w:color="auto" w:fill="auto"/>
            <w:noWrap/>
            <w:vAlign w:val="center"/>
          </w:tcPr>
          <w:p w14:paraId="7208AE67" w14:textId="77777777" w:rsidR="0035714E" w:rsidRPr="001F0050" w:rsidRDefault="0035714E" w:rsidP="0035714E">
            <w:pPr>
              <w:jc w:val="center"/>
              <w:rPr>
                <w:rFonts w:asciiTheme="majorHAnsi" w:hAnsiTheme="majorHAnsi" w:cs="Arial"/>
                <w:sz w:val="22"/>
                <w:szCs w:val="22"/>
              </w:rPr>
            </w:pPr>
          </w:p>
        </w:tc>
      </w:tr>
    </w:tbl>
    <w:p w14:paraId="2D98A023" w14:textId="77777777" w:rsidR="002845D5" w:rsidRDefault="002845D5" w:rsidP="003D5288">
      <w:pPr>
        <w:jc w:val="both"/>
        <w:rPr>
          <w:rFonts w:ascii="Gill Sans MT" w:hAnsi="Gill Sans MT" w:cs="Arial"/>
          <w:b/>
          <w:szCs w:val="24"/>
          <w:u w:val="single"/>
        </w:rPr>
      </w:pPr>
    </w:p>
    <w:p w14:paraId="05CBACFA" w14:textId="025381E8" w:rsidR="00E01F1B" w:rsidRDefault="00344C7F" w:rsidP="00202681">
      <w:pPr>
        <w:pStyle w:val="ListParagraph"/>
        <w:numPr>
          <w:ilvl w:val="1"/>
          <w:numId w:val="1"/>
        </w:numPr>
        <w:jc w:val="both"/>
      </w:pPr>
      <w:r>
        <w:t xml:space="preserve">The </w:t>
      </w:r>
      <w:r w:rsidR="007708B1">
        <w:t xml:space="preserve">percent share </w:t>
      </w:r>
      <w:r>
        <w:t xml:space="preserve">will be given the maximum score available. Other scores will then be calculated </w:t>
      </w:r>
      <w:r w:rsidR="00E01F1B">
        <w:t>as a proportion of this based on the formula below:</w:t>
      </w:r>
    </w:p>
    <w:tbl>
      <w:tblPr>
        <w:tblStyle w:val="TableGrid"/>
        <w:tblW w:w="0" w:type="auto"/>
        <w:tblInd w:w="2132" w:type="dxa"/>
        <w:tblBorders>
          <w:top w:val="none" w:sz="0" w:space="0" w:color="auto"/>
          <w:left w:val="none" w:sz="0" w:space="0" w:color="auto"/>
          <w:bottom w:val="none" w:sz="0" w:space="0" w:color="auto"/>
          <w:right w:val="none" w:sz="0" w:space="0" w:color="auto"/>
          <w:insideH w:val="single" w:sz="12" w:space="0" w:color="auto"/>
        </w:tblBorders>
        <w:tblCellMar>
          <w:top w:w="113" w:type="dxa"/>
          <w:bottom w:w="113" w:type="dxa"/>
        </w:tblCellMar>
        <w:tblLook w:val="04A0" w:firstRow="1" w:lastRow="0" w:firstColumn="1" w:lastColumn="0" w:noHBand="0" w:noVBand="1"/>
      </w:tblPr>
      <w:tblGrid>
        <w:gridCol w:w="4942"/>
      </w:tblGrid>
      <w:tr w:rsidR="00E01F1B" w14:paraId="60C24625" w14:textId="77777777" w:rsidTr="007708B1">
        <w:trPr>
          <w:trHeight w:val="238"/>
        </w:trPr>
        <w:tc>
          <w:tcPr>
            <w:tcW w:w="4942" w:type="dxa"/>
            <w:vAlign w:val="center"/>
          </w:tcPr>
          <w:p w14:paraId="2F22AFE2" w14:textId="011DF16C" w:rsidR="00E01F1B" w:rsidRDefault="00B517AA" w:rsidP="007708B1">
            <w:pPr>
              <w:pStyle w:val="ListParagraph"/>
              <w:spacing w:after="0"/>
              <w:ind w:left="0"/>
              <w:jc w:val="center"/>
            </w:pPr>
            <w:r>
              <w:t>Lowest price</w:t>
            </w:r>
          </w:p>
        </w:tc>
      </w:tr>
      <w:tr w:rsidR="00E01F1B" w14:paraId="4CE9D818" w14:textId="77777777" w:rsidTr="007708B1">
        <w:trPr>
          <w:trHeight w:val="300"/>
        </w:trPr>
        <w:tc>
          <w:tcPr>
            <w:tcW w:w="4942" w:type="dxa"/>
            <w:vAlign w:val="center"/>
          </w:tcPr>
          <w:p w14:paraId="1809D981" w14:textId="5E2A182B" w:rsidR="00E01F1B" w:rsidRDefault="00C80DD6" w:rsidP="00C80DD6">
            <w:pPr>
              <w:pStyle w:val="ListParagraph"/>
              <w:spacing w:after="0"/>
              <w:ind w:left="0"/>
              <w:jc w:val="center"/>
            </w:pPr>
            <w:r>
              <w:rPr>
                <w:rStyle w:val="normaltextrun"/>
                <w:rFonts w:ascii="Gill Sans MT" w:hAnsi="Gill Sans MT"/>
                <w:color w:val="000000"/>
                <w:shd w:val="clear" w:color="auto" w:fill="FFFFFF"/>
              </w:rPr>
              <w:t xml:space="preserve">Price of next quote </w:t>
            </w:r>
            <w:r w:rsidR="00E01F1B" w:rsidRPr="00B40C95">
              <w:t>to be considered</w:t>
            </w:r>
          </w:p>
        </w:tc>
      </w:tr>
    </w:tbl>
    <w:p w14:paraId="45CC58A2" w14:textId="6C0B3A62" w:rsidR="00E01F1B" w:rsidRDefault="00E01F1B" w:rsidP="00E01F1B"/>
    <w:p w14:paraId="6BE26847" w14:textId="5FC37A86" w:rsidR="001759EE" w:rsidRPr="002B68D8" w:rsidRDefault="001F0050" w:rsidP="00CB7E4E">
      <w:pPr>
        <w:pStyle w:val="ListParagraph"/>
        <w:numPr>
          <w:ilvl w:val="1"/>
          <w:numId w:val="1"/>
        </w:numPr>
      </w:pPr>
      <w:r w:rsidRPr="002845D5">
        <w:t xml:space="preserve">The </w:t>
      </w:r>
      <w:r w:rsidR="002B68D8">
        <w:t xml:space="preserve">each section in the </w:t>
      </w:r>
      <w:r w:rsidR="0030240E">
        <w:t>Q</w:t>
      </w:r>
      <w:r w:rsidR="002B68D8">
        <w:t>uality criteria will be scored using the following template</w:t>
      </w:r>
      <w:r w:rsidRPr="002845D5">
        <w:t>:</w:t>
      </w:r>
      <w:r w:rsidRPr="00480057">
        <w:t xml:space="preserve"> </w:t>
      </w:r>
    </w:p>
    <w:tbl>
      <w:tblPr>
        <w:tblpPr w:leftFromText="181" w:rightFromText="181" w:vertAnchor="text" w:horzAnchor="margin" w:tblpX="846" w:tblpY="1"/>
        <w:tblOverlap w:val="nev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6516"/>
        <w:gridCol w:w="1559"/>
      </w:tblGrid>
      <w:tr w:rsidR="001759EE" w:rsidRPr="00480057" w14:paraId="30DE04B9" w14:textId="77777777" w:rsidTr="00E01F1B">
        <w:tc>
          <w:tcPr>
            <w:tcW w:w="6516" w:type="dxa"/>
            <w:shd w:val="clear" w:color="auto" w:fill="auto"/>
            <w:vAlign w:val="center"/>
          </w:tcPr>
          <w:p w14:paraId="6C009BBE" w14:textId="77777777" w:rsidR="001759EE" w:rsidRPr="00480057" w:rsidRDefault="001759EE" w:rsidP="0030240E">
            <w:pPr>
              <w:rPr>
                <w:rFonts w:ascii="Gill Sans MT" w:hAnsi="Gill Sans MT" w:cs="Arial"/>
              </w:rPr>
            </w:pPr>
            <w:r w:rsidRPr="00480057">
              <w:rPr>
                <w:rFonts w:ascii="Gill Sans MT" w:hAnsi="Gill Sans MT" w:cs="Arial"/>
              </w:rPr>
              <w:t>Exceptional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14:paraId="01B2511A" w14:textId="14C540EA" w:rsidR="001759EE" w:rsidRPr="00480057" w:rsidRDefault="0030240E" w:rsidP="004B2F24">
            <w:pPr>
              <w:jc w:val="center"/>
              <w:rPr>
                <w:rFonts w:ascii="Gill Sans MT" w:hAnsi="Gill Sans MT" w:cs="Arial"/>
              </w:rPr>
            </w:pPr>
            <w:r>
              <w:rPr>
                <w:rFonts w:ascii="Gill Sans MT" w:hAnsi="Gill Sans MT" w:cs="Arial"/>
              </w:rPr>
              <w:t>5</w:t>
            </w:r>
          </w:p>
        </w:tc>
      </w:tr>
      <w:tr w:rsidR="001759EE" w:rsidRPr="00480057" w14:paraId="01DC9EE7" w14:textId="77777777" w:rsidTr="00E01F1B">
        <w:tc>
          <w:tcPr>
            <w:tcW w:w="6516" w:type="dxa"/>
            <w:shd w:val="clear" w:color="auto" w:fill="auto"/>
            <w:vAlign w:val="center"/>
          </w:tcPr>
          <w:p w14:paraId="5068027A" w14:textId="77777777" w:rsidR="001759EE" w:rsidRPr="00480057" w:rsidRDefault="001759EE" w:rsidP="0030240E">
            <w:pPr>
              <w:rPr>
                <w:rFonts w:ascii="Gill Sans MT" w:hAnsi="Gill Sans MT" w:cs="Arial"/>
              </w:rPr>
            </w:pPr>
            <w:r w:rsidRPr="00480057">
              <w:rPr>
                <w:rFonts w:ascii="Gill Sans MT" w:hAnsi="Gill Sans MT" w:cs="Arial"/>
              </w:rPr>
              <w:t>Good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14:paraId="7F552E42" w14:textId="6E5808FA" w:rsidR="001759EE" w:rsidRPr="00480057" w:rsidRDefault="0030240E" w:rsidP="004B2F24">
            <w:pPr>
              <w:jc w:val="center"/>
              <w:rPr>
                <w:rFonts w:ascii="Gill Sans MT" w:hAnsi="Gill Sans MT" w:cs="Arial"/>
              </w:rPr>
            </w:pPr>
            <w:r>
              <w:rPr>
                <w:rFonts w:ascii="Gill Sans MT" w:hAnsi="Gill Sans MT" w:cs="Arial"/>
              </w:rPr>
              <w:t>4</w:t>
            </w:r>
          </w:p>
        </w:tc>
      </w:tr>
      <w:tr w:rsidR="001759EE" w:rsidRPr="00480057" w14:paraId="202ED60D" w14:textId="77777777" w:rsidTr="00E01F1B">
        <w:trPr>
          <w:trHeight w:val="870"/>
        </w:trPr>
        <w:tc>
          <w:tcPr>
            <w:tcW w:w="6516" w:type="dxa"/>
            <w:shd w:val="clear" w:color="auto" w:fill="auto"/>
            <w:vAlign w:val="center"/>
          </w:tcPr>
          <w:p w14:paraId="07C8C064" w14:textId="77777777" w:rsidR="001759EE" w:rsidRPr="00480057" w:rsidRDefault="001759EE" w:rsidP="0030240E">
            <w:pPr>
              <w:rPr>
                <w:rFonts w:ascii="Gill Sans MT" w:hAnsi="Gill Sans MT" w:cs="Arial"/>
              </w:rPr>
            </w:pPr>
            <w:r w:rsidRPr="00480057">
              <w:rPr>
                <w:rFonts w:ascii="Gill Sans MT" w:hAnsi="Gill Sans MT" w:cs="Arial"/>
              </w:rPr>
              <w:t>Satisfactory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14:paraId="3B895FD9" w14:textId="5D716DB1" w:rsidR="001759EE" w:rsidRPr="00480057" w:rsidRDefault="0030240E" w:rsidP="0030240E">
            <w:pPr>
              <w:jc w:val="center"/>
              <w:rPr>
                <w:rFonts w:ascii="Gill Sans MT" w:hAnsi="Gill Sans MT" w:cs="Arial"/>
              </w:rPr>
            </w:pPr>
            <w:r>
              <w:rPr>
                <w:rFonts w:ascii="Gill Sans MT" w:hAnsi="Gill Sans MT" w:cs="Arial"/>
              </w:rPr>
              <w:t>3</w:t>
            </w:r>
          </w:p>
        </w:tc>
      </w:tr>
      <w:tr w:rsidR="001759EE" w:rsidRPr="00480057" w14:paraId="1973A0EE" w14:textId="77777777" w:rsidTr="00E01F1B">
        <w:tc>
          <w:tcPr>
            <w:tcW w:w="6516" w:type="dxa"/>
            <w:shd w:val="clear" w:color="auto" w:fill="auto"/>
            <w:vAlign w:val="center"/>
          </w:tcPr>
          <w:p w14:paraId="3FD66D31" w14:textId="77777777" w:rsidR="001759EE" w:rsidRPr="00480057" w:rsidRDefault="001759EE" w:rsidP="0030240E">
            <w:pPr>
              <w:rPr>
                <w:rFonts w:ascii="Gill Sans MT" w:hAnsi="Gill Sans MT" w:cs="Arial"/>
              </w:rPr>
            </w:pPr>
            <w:r w:rsidRPr="00480057">
              <w:rPr>
                <w:rFonts w:ascii="Gill Sans MT" w:hAnsi="Gill Sans MT" w:cs="Arial"/>
              </w:rPr>
              <w:t xml:space="preserve">Contains minor shortcomings in the demonstration by the Supplier of the relevant ability, understanding, skills, facilities and </w:t>
            </w:r>
            <w:r w:rsidRPr="00480057">
              <w:rPr>
                <w:rFonts w:ascii="Gill Sans MT" w:hAnsi="Gill Sans MT" w:cs="Arial"/>
              </w:rPr>
              <w:lastRenderedPageBreak/>
              <w:t>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vAlign w:val="center"/>
          </w:tcPr>
          <w:p w14:paraId="2F3182CC" w14:textId="425D52F6" w:rsidR="001759EE" w:rsidRPr="00480057" w:rsidRDefault="0030240E" w:rsidP="004B2F24">
            <w:pPr>
              <w:jc w:val="center"/>
              <w:rPr>
                <w:rFonts w:ascii="Gill Sans MT" w:hAnsi="Gill Sans MT" w:cs="Arial"/>
              </w:rPr>
            </w:pPr>
            <w:r>
              <w:rPr>
                <w:rFonts w:ascii="Gill Sans MT" w:hAnsi="Gill Sans MT" w:cs="Arial"/>
              </w:rPr>
              <w:lastRenderedPageBreak/>
              <w:t>2</w:t>
            </w:r>
          </w:p>
        </w:tc>
      </w:tr>
      <w:tr w:rsidR="001759EE" w:rsidRPr="00480057" w14:paraId="66B1883C" w14:textId="77777777" w:rsidTr="00E01F1B">
        <w:tc>
          <w:tcPr>
            <w:tcW w:w="6516" w:type="dxa"/>
            <w:shd w:val="clear" w:color="auto" w:fill="auto"/>
            <w:vAlign w:val="center"/>
          </w:tcPr>
          <w:p w14:paraId="03F1959E" w14:textId="77777777" w:rsidR="001759EE" w:rsidRPr="00480057" w:rsidRDefault="001759EE" w:rsidP="0030240E">
            <w:pPr>
              <w:rPr>
                <w:rFonts w:ascii="Gill Sans MT" w:hAnsi="Gill Sans MT" w:cs="Arial"/>
              </w:rPr>
            </w:pPr>
            <w:r w:rsidRPr="00480057">
              <w:rPr>
                <w:rFonts w:ascii="Gill Sans MT" w:hAnsi="Gill Sans MT" w:cs="Arial"/>
              </w:rPr>
              <w:t>Satisfies the requirement but with considerable  reservations of the supplier’s relevant ability, understanding, skills, facilities and quality measures required to provide the services, with little or no evidence to support the response.</w:t>
            </w:r>
          </w:p>
        </w:tc>
        <w:tc>
          <w:tcPr>
            <w:tcW w:w="1559" w:type="dxa"/>
            <w:shd w:val="clear" w:color="auto" w:fill="auto"/>
            <w:vAlign w:val="center"/>
          </w:tcPr>
          <w:p w14:paraId="334B315D" w14:textId="2127A1CE" w:rsidR="001759EE" w:rsidRPr="00480057" w:rsidRDefault="0030240E" w:rsidP="0030240E">
            <w:pPr>
              <w:jc w:val="center"/>
              <w:rPr>
                <w:rFonts w:ascii="Gill Sans MT" w:hAnsi="Gill Sans MT" w:cs="Arial"/>
              </w:rPr>
            </w:pPr>
            <w:r>
              <w:rPr>
                <w:rFonts w:ascii="Gill Sans MT" w:hAnsi="Gill Sans MT" w:cs="Arial"/>
              </w:rPr>
              <w:t>1</w:t>
            </w:r>
          </w:p>
        </w:tc>
      </w:tr>
      <w:tr w:rsidR="001759EE" w:rsidRPr="00480057" w14:paraId="0E6FB919" w14:textId="77777777" w:rsidTr="00E01F1B">
        <w:trPr>
          <w:trHeight w:val="70"/>
        </w:trPr>
        <w:tc>
          <w:tcPr>
            <w:tcW w:w="6516" w:type="dxa"/>
            <w:shd w:val="clear" w:color="auto" w:fill="auto"/>
            <w:vAlign w:val="center"/>
          </w:tcPr>
          <w:p w14:paraId="43C462A1" w14:textId="77777777" w:rsidR="001759EE" w:rsidRPr="00480057" w:rsidRDefault="001759EE" w:rsidP="0030240E">
            <w:pPr>
              <w:rPr>
                <w:rFonts w:ascii="Gill Sans MT" w:hAnsi="Gill Sans MT" w:cs="Arial"/>
              </w:rPr>
            </w:pPr>
            <w:r w:rsidRPr="00480057">
              <w:rPr>
                <w:rFonts w:ascii="Gill Sans MT" w:hAnsi="Gill Sans MT" w:cs="Arial"/>
              </w:rPr>
              <w:t>No response or irrelevant response provided.</w:t>
            </w:r>
          </w:p>
        </w:tc>
        <w:tc>
          <w:tcPr>
            <w:tcW w:w="1559" w:type="dxa"/>
            <w:shd w:val="clear" w:color="auto" w:fill="auto"/>
            <w:vAlign w:val="center"/>
          </w:tcPr>
          <w:p w14:paraId="1649207B" w14:textId="5AC13FAA" w:rsidR="001759EE" w:rsidRPr="00480057" w:rsidRDefault="0030240E" w:rsidP="0030240E">
            <w:pPr>
              <w:jc w:val="center"/>
              <w:rPr>
                <w:rFonts w:ascii="Gill Sans MT" w:hAnsi="Gill Sans MT" w:cs="Arial"/>
              </w:rPr>
            </w:pPr>
            <w:r>
              <w:rPr>
                <w:rFonts w:ascii="Gill Sans MT" w:hAnsi="Gill Sans MT" w:cs="Arial"/>
              </w:rPr>
              <w:t>0</w:t>
            </w:r>
          </w:p>
        </w:tc>
      </w:tr>
    </w:tbl>
    <w:p w14:paraId="6F1CA036" w14:textId="77777777" w:rsidR="001759EE" w:rsidRPr="00480057" w:rsidRDefault="001759EE" w:rsidP="001759EE">
      <w:pPr>
        <w:jc w:val="both"/>
        <w:rPr>
          <w:rFonts w:ascii="Gill Sans MT" w:hAnsi="Gill Sans MT" w:cs="Arial"/>
          <w:i/>
          <w:color w:val="FF0000"/>
          <w:szCs w:val="24"/>
        </w:rPr>
      </w:pPr>
    </w:p>
    <w:p w14:paraId="383B374C" w14:textId="77777777" w:rsidR="000C7917" w:rsidRPr="00480057" w:rsidRDefault="000C7917" w:rsidP="0027516E"/>
    <w:p w14:paraId="2DFC6DD5" w14:textId="77777777" w:rsidR="002B68D8" w:rsidRDefault="002B68D8" w:rsidP="0027516E"/>
    <w:p w14:paraId="7459ABA7" w14:textId="77777777" w:rsidR="002B68D8" w:rsidRDefault="002B68D8" w:rsidP="0027516E"/>
    <w:p w14:paraId="5C7937EE" w14:textId="77777777" w:rsidR="0030240E" w:rsidRDefault="0030240E" w:rsidP="0030240E"/>
    <w:p w14:paraId="31638A8A" w14:textId="77777777" w:rsidR="0030240E" w:rsidRDefault="0030240E" w:rsidP="0030240E"/>
    <w:p w14:paraId="75CF86EB" w14:textId="77777777" w:rsidR="00E01F1B" w:rsidRDefault="00E01F1B" w:rsidP="0030240E"/>
    <w:p w14:paraId="3577CAFA" w14:textId="77777777" w:rsidR="00E01F1B" w:rsidRDefault="00E01F1B" w:rsidP="00E01F1B"/>
    <w:p w14:paraId="0AA86CC6" w14:textId="77777777" w:rsidR="00E01F1B" w:rsidRDefault="00E01F1B" w:rsidP="00E01F1B"/>
    <w:p w14:paraId="7A6193C2" w14:textId="77777777" w:rsidR="00E01F1B" w:rsidRDefault="00E01F1B" w:rsidP="00E01F1B"/>
    <w:p w14:paraId="0C6E83A6" w14:textId="77777777" w:rsidR="00E01F1B" w:rsidRDefault="00E01F1B" w:rsidP="00E01F1B"/>
    <w:p w14:paraId="04799F62" w14:textId="77777777" w:rsidR="00236C04" w:rsidRDefault="00236C04" w:rsidP="00E01F1B"/>
    <w:p w14:paraId="3DCF2D36" w14:textId="77777777" w:rsidR="00236C04" w:rsidRDefault="00236C04" w:rsidP="00E01F1B"/>
    <w:p w14:paraId="329EE6ED" w14:textId="77777777" w:rsidR="00DA7D28" w:rsidRDefault="0030240E" w:rsidP="00202681">
      <w:pPr>
        <w:pStyle w:val="ListParagraph"/>
        <w:numPr>
          <w:ilvl w:val="1"/>
          <w:numId w:val="1"/>
        </w:numPr>
        <w:jc w:val="both"/>
      </w:pPr>
      <w:r>
        <w:t>A</w:t>
      </w:r>
      <w:r w:rsidRPr="0030240E">
        <w:t xml:space="preserve">ny responses scoring less than </w:t>
      </w:r>
      <w:r>
        <w:t>2</w:t>
      </w:r>
      <w:r w:rsidRPr="0030240E">
        <w:t xml:space="preserve"> for any </w:t>
      </w:r>
      <w:r w:rsidR="00E01F1B">
        <w:t>Quality criteria</w:t>
      </w:r>
      <w:r w:rsidR="00882A1D">
        <w:t>,</w:t>
      </w:r>
      <w:r w:rsidRPr="0030240E">
        <w:t xml:space="preserve"> may be considered to not meet the requirements</w:t>
      </w:r>
      <w:r w:rsidR="00882A1D">
        <w:t>,</w:t>
      </w:r>
      <w:r w:rsidRPr="0030240E">
        <w:t xml:space="preserve"> and therefore fail the evaluation and the </w:t>
      </w:r>
      <w:r w:rsidR="00882A1D">
        <w:t>quotation</w:t>
      </w:r>
      <w:r w:rsidRPr="0030240E">
        <w:t xml:space="preserve"> may be rejected.</w:t>
      </w:r>
    </w:p>
    <w:p w14:paraId="386B6AEA" w14:textId="73781164" w:rsidR="00DA7D28" w:rsidRDefault="00DA7D28" w:rsidP="00202681">
      <w:pPr>
        <w:pStyle w:val="ListParagraph"/>
        <w:numPr>
          <w:ilvl w:val="1"/>
          <w:numId w:val="1"/>
        </w:numPr>
        <w:jc w:val="both"/>
      </w:pPr>
      <w:r>
        <w:t>Bidders</w:t>
      </w:r>
      <w:r w:rsidRPr="00DA7D28">
        <w:t xml:space="preserve"> will be notified via email as soon as possible of any decision made by the council during the quotation process, including notifying </w:t>
      </w:r>
      <w:r>
        <w:t>Bidder</w:t>
      </w:r>
      <w:r w:rsidRPr="00DA7D28">
        <w:t>s of the intended award</w:t>
      </w:r>
      <w:r>
        <w:t>.</w:t>
      </w:r>
    </w:p>
    <w:p w14:paraId="302E7839" w14:textId="4F7CF202" w:rsidR="00882A1D" w:rsidRDefault="00DA7D28" w:rsidP="00202681">
      <w:pPr>
        <w:pStyle w:val="ListParagraph"/>
        <w:numPr>
          <w:ilvl w:val="1"/>
          <w:numId w:val="1"/>
        </w:numPr>
        <w:jc w:val="both"/>
      </w:pPr>
      <w:r w:rsidRPr="00DA7D28">
        <w:t xml:space="preserve">As part of the notification of award process, </w:t>
      </w:r>
      <w:r>
        <w:t>Bidders</w:t>
      </w:r>
      <w:r w:rsidRPr="00DA7D28">
        <w:t xml:space="preserve"> will be provided with details of the points awarded for their submitted responses in line with the evaluation criteria above.</w:t>
      </w:r>
    </w:p>
    <w:p w14:paraId="43F31DDB" w14:textId="09C08749" w:rsidR="00FA7B76" w:rsidRPr="004E0761" w:rsidRDefault="008E363D" w:rsidP="00202681">
      <w:pPr>
        <w:pStyle w:val="ListParagraph"/>
        <w:numPr>
          <w:ilvl w:val="1"/>
          <w:numId w:val="1"/>
        </w:numPr>
        <w:jc w:val="both"/>
      </w:pPr>
      <w:r>
        <w:t>Bidd</w:t>
      </w:r>
      <w:r w:rsidRPr="00DA7D28">
        <w:t>ers must not undertake work without first having received an Official Purchase Order as written notification that they have been awarded the contract and are required to start work</w:t>
      </w:r>
      <w:r>
        <w:t>.</w:t>
      </w:r>
      <w:bookmarkStart w:id="4" w:name="_Hlt491676697"/>
      <w:bookmarkEnd w:id="4"/>
    </w:p>
    <w:p w14:paraId="788E4CCA" w14:textId="77777777" w:rsidR="004E0761" w:rsidRDefault="004E0761" w:rsidP="00202681">
      <w:pPr>
        <w:jc w:val="both"/>
        <w:rPr>
          <w:kern w:val="28"/>
          <w:sz w:val="28"/>
        </w:rPr>
      </w:pPr>
      <w:bookmarkStart w:id="5" w:name="_Toc22814577"/>
      <w:r>
        <w:br w:type="page"/>
      </w:r>
    </w:p>
    <w:p w14:paraId="23040291" w14:textId="554BA159" w:rsidR="00050FE3" w:rsidRDefault="00050FE3" w:rsidP="00CB7E4E">
      <w:pPr>
        <w:pStyle w:val="Heading1"/>
        <w:numPr>
          <w:ilvl w:val="0"/>
          <w:numId w:val="1"/>
        </w:numPr>
      </w:pPr>
      <w:r w:rsidRPr="00050FE3">
        <w:lastRenderedPageBreak/>
        <w:t>Quotatio</w:t>
      </w:r>
      <w:r>
        <w:t>n response:</w:t>
      </w:r>
      <w:r w:rsidRPr="00050FE3">
        <w:t xml:space="preserve"> Bidder </w:t>
      </w:r>
      <w:r>
        <w:t>d</w:t>
      </w:r>
      <w:r w:rsidRPr="00050FE3">
        <w:t xml:space="preserve">etails and </w:t>
      </w:r>
      <w:r>
        <w:t>d</w:t>
      </w:r>
      <w:r w:rsidRPr="00050FE3">
        <w:t>eclaration</w:t>
      </w:r>
      <w:bookmarkEnd w:id="5"/>
    </w:p>
    <w:p w14:paraId="7140E2E2" w14:textId="77777777" w:rsidR="004B2F24" w:rsidRDefault="004B2F24" w:rsidP="004B2F24"/>
    <w:p w14:paraId="614CDB4E" w14:textId="2698FCB1" w:rsidR="004B2F24" w:rsidRDefault="004B2F24" w:rsidP="00CB7E4E">
      <w:pPr>
        <w:pStyle w:val="ListParagraph"/>
        <w:numPr>
          <w:ilvl w:val="1"/>
          <w:numId w:val="1"/>
        </w:numPr>
      </w:pPr>
      <w:r w:rsidRPr="004B2F24">
        <w:t>Please complete the following and sign to confirm that your quotation is fully compliant with the Specification, and all Terms and Conditions as stated within this documentation</w:t>
      </w:r>
      <w:r>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2547"/>
        <w:gridCol w:w="6627"/>
      </w:tblGrid>
      <w:tr w:rsidR="00A56B22" w:rsidRPr="004B2F24" w14:paraId="791B8551" w14:textId="77777777" w:rsidTr="00D34A78">
        <w:tc>
          <w:tcPr>
            <w:tcW w:w="2547" w:type="dxa"/>
          </w:tcPr>
          <w:p w14:paraId="17D3276D" w14:textId="105A0419" w:rsidR="00A56B22" w:rsidRPr="004B2F24" w:rsidRDefault="00A56B22" w:rsidP="003D5288">
            <w:pPr>
              <w:jc w:val="both"/>
              <w:rPr>
                <w:rFonts w:ascii="Gill Sans MT" w:hAnsi="Gill Sans MT" w:cs="Arial"/>
                <w:b/>
                <w:bCs/>
                <w:szCs w:val="24"/>
              </w:rPr>
            </w:pPr>
            <w:r w:rsidRPr="004B2F24">
              <w:rPr>
                <w:rFonts w:ascii="Gill Sans MT" w:hAnsi="Gill Sans MT" w:cs="Arial"/>
                <w:szCs w:val="24"/>
              </w:rPr>
              <w:t>Company Name:</w:t>
            </w:r>
          </w:p>
        </w:tc>
        <w:tc>
          <w:tcPr>
            <w:tcW w:w="6627" w:type="dxa"/>
          </w:tcPr>
          <w:p w14:paraId="1A9C4BFA" w14:textId="77777777" w:rsidR="00A56B22" w:rsidRPr="004B2F24" w:rsidRDefault="00A56B22" w:rsidP="003D5288">
            <w:pPr>
              <w:jc w:val="both"/>
              <w:rPr>
                <w:rFonts w:ascii="Gill Sans MT" w:hAnsi="Gill Sans MT" w:cs="Arial"/>
                <w:b/>
                <w:bCs/>
                <w:szCs w:val="24"/>
              </w:rPr>
            </w:pPr>
          </w:p>
        </w:tc>
      </w:tr>
      <w:tr w:rsidR="005E63E2" w:rsidRPr="004B2F24" w14:paraId="491AD5EB" w14:textId="77777777" w:rsidTr="00D34A78">
        <w:tc>
          <w:tcPr>
            <w:tcW w:w="2547" w:type="dxa"/>
            <w:vMerge w:val="restart"/>
          </w:tcPr>
          <w:p w14:paraId="2FD669EA" w14:textId="17370E63" w:rsidR="005E63E2" w:rsidRPr="004B2F24" w:rsidRDefault="005E63E2" w:rsidP="003D5288">
            <w:pPr>
              <w:jc w:val="both"/>
              <w:rPr>
                <w:rFonts w:ascii="Gill Sans MT" w:hAnsi="Gill Sans MT" w:cs="Arial"/>
                <w:b/>
                <w:bCs/>
                <w:szCs w:val="24"/>
              </w:rPr>
            </w:pPr>
            <w:r w:rsidRPr="004B2F24">
              <w:rPr>
                <w:rFonts w:ascii="Gill Sans MT" w:hAnsi="Gill Sans MT" w:cs="Arial"/>
                <w:szCs w:val="24"/>
              </w:rPr>
              <w:t>Address:</w:t>
            </w:r>
          </w:p>
        </w:tc>
        <w:tc>
          <w:tcPr>
            <w:tcW w:w="6627" w:type="dxa"/>
          </w:tcPr>
          <w:p w14:paraId="4FAA08A7" w14:textId="77777777" w:rsidR="005E63E2" w:rsidRPr="004B2F24" w:rsidRDefault="005E63E2" w:rsidP="003D5288">
            <w:pPr>
              <w:jc w:val="both"/>
              <w:rPr>
                <w:rFonts w:ascii="Gill Sans MT" w:hAnsi="Gill Sans MT" w:cs="Arial"/>
                <w:b/>
                <w:bCs/>
                <w:szCs w:val="24"/>
              </w:rPr>
            </w:pPr>
          </w:p>
        </w:tc>
      </w:tr>
      <w:tr w:rsidR="005E63E2" w:rsidRPr="004B2F24" w14:paraId="59DACA6F" w14:textId="77777777" w:rsidTr="00D34A78">
        <w:tc>
          <w:tcPr>
            <w:tcW w:w="2547" w:type="dxa"/>
            <w:vMerge/>
          </w:tcPr>
          <w:p w14:paraId="258D7DC0" w14:textId="77777777" w:rsidR="005E63E2" w:rsidRPr="004B2F24" w:rsidRDefault="005E63E2" w:rsidP="003D5288">
            <w:pPr>
              <w:jc w:val="both"/>
              <w:rPr>
                <w:rFonts w:ascii="Gill Sans MT" w:hAnsi="Gill Sans MT" w:cs="Arial"/>
                <w:b/>
                <w:bCs/>
                <w:szCs w:val="24"/>
              </w:rPr>
            </w:pPr>
          </w:p>
        </w:tc>
        <w:tc>
          <w:tcPr>
            <w:tcW w:w="6627" w:type="dxa"/>
          </w:tcPr>
          <w:p w14:paraId="401DFF60" w14:textId="77777777" w:rsidR="005E63E2" w:rsidRPr="004B2F24" w:rsidRDefault="005E63E2" w:rsidP="003D5288">
            <w:pPr>
              <w:jc w:val="both"/>
              <w:rPr>
                <w:rFonts w:ascii="Gill Sans MT" w:hAnsi="Gill Sans MT" w:cs="Arial"/>
                <w:b/>
                <w:bCs/>
                <w:szCs w:val="24"/>
              </w:rPr>
            </w:pPr>
          </w:p>
        </w:tc>
      </w:tr>
      <w:tr w:rsidR="005E63E2" w:rsidRPr="004B2F24" w14:paraId="65669896" w14:textId="77777777" w:rsidTr="00D34A78">
        <w:tc>
          <w:tcPr>
            <w:tcW w:w="2547" w:type="dxa"/>
            <w:vMerge/>
          </w:tcPr>
          <w:p w14:paraId="3994E5E2" w14:textId="77777777" w:rsidR="005E63E2" w:rsidRPr="004B2F24" w:rsidRDefault="005E63E2" w:rsidP="003D5288">
            <w:pPr>
              <w:jc w:val="both"/>
              <w:rPr>
                <w:rFonts w:ascii="Gill Sans MT" w:hAnsi="Gill Sans MT" w:cs="Arial"/>
                <w:b/>
                <w:bCs/>
                <w:szCs w:val="24"/>
              </w:rPr>
            </w:pPr>
          </w:p>
        </w:tc>
        <w:tc>
          <w:tcPr>
            <w:tcW w:w="6627" w:type="dxa"/>
          </w:tcPr>
          <w:p w14:paraId="2043D59D" w14:textId="77777777" w:rsidR="005E63E2" w:rsidRPr="004B2F24" w:rsidRDefault="005E63E2" w:rsidP="003D5288">
            <w:pPr>
              <w:jc w:val="both"/>
              <w:rPr>
                <w:rFonts w:ascii="Gill Sans MT" w:hAnsi="Gill Sans MT" w:cs="Arial"/>
                <w:b/>
                <w:bCs/>
                <w:szCs w:val="24"/>
              </w:rPr>
            </w:pPr>
          </w:p>
        </w:tc>
      </w:tr>
      <w:tr w:rsidR="005E63E2" w:rsidRPr="004B2F24" w14:paraId="20C2C2F3" w14:textId="77777777" w:rsidTr="00D34A78">
        <w:tc>
          <w:tcPr>
            <w:tcW w:w="2547" w:type="dxa"/>
            <w:vMerge/>
          </w:tcPr>
          <w:p w14:paraId="4C4314C7" w14:textId="77777777" w:rsidR="005E63E2" w:rsidRPr="004B2F24" w:rsidRDefault="005E63E2" w:rsidP="003D5288">
            <w:pPr>
              <w:jc w:val="both"/>
              <w:rPr>
                <w:rFonts w:ascii="Gill Sans MT" w:hAnsi="Gill Sans MT" w:cs="Arial"/>
                <w:b/>
                <w:bCs/>
                <w:szCs w:val="24"/>
              </w:rPr>
            </w:pPr>
          </w:p>
        </w:tc>
        <w:tc>
          <w:tcPr>
            <w:tcW w:w="6627" w:type="dxa"/>
          </w:tcPr>
          <w:p w14:paraId="4480EAF6" w14:textId="77777777" w:rsidR="005E63E2" w:rsidRPr="004B2F24" w:rsidRDefault="005E63E2" w:rsidP="003D5288">
            <w:pPr>
              <w:jc w:val="both"/>
              <w:rPr>
                <w:rFonts w:ascii="Gill Sans MT" w:hAnsi="Gill Sans MT" w:cs="Arial"/>
                <w:b/>
                <w:bCs/>
                <w:szCs w:val="24"/>
              </w:rPr>
            </w:pPr>
          </w:p>
        </w:tc>
      </w:tr>
      <w:tr w:rsidR="005E63E2" w:rsidRPr="004B2F24" w14:paraId="4B056540" w14:textId="77777777" w:rsidTr="00D34A78">
        <w:tc>
          <w:tcPr>
            <w:tcW w:w="2547" w:type="dxa"/>
            <w:vMerge/>
          </w:tcPr>
          <w:p w14:paraId="2BF8A74F" w14:textId="77777777" w:rsidR="005E63E2" w:rsidRPr="004B2F24" w:rsidRDefault="005E63E2" w:rsidP="003D5288">
            <w:pPr>
              <w:jc w:val="both"/>
              <w:rPr>
                <w:rFonts w:ascii="Gill Sans MT" w:hAnsi="Gill Sans MT" w:cs="Arial"/>
                <w:b/>
                <w:bCs/>
                <w:szCs w:val="24"/>
              </w:rPr>
            </w:pPr>
          </w:p>
        </w:tc>
        <w:tc>
          <w:tcPr>
            <w:tcW w:w="6627" w:type="dxa"/>
          </w:tcPr>
          <w:p w14:paraId="7D373BFD" w14:textId="77777777" w:rsidR="005E63E2" w:rsidRPr="004B2F24" w:rsidRDefault="005E63E2" w:rsidP="003D5288">
            <w:pPr>
              <w:jc w:val="both"/>
              <w:rPr>
                <w:rFonts w:ascii="Gill Sans MT" w:hAnsi="Gill Sans MT" w:cs="Arial"/>
                <w:b/>
                <w:bCs/>
                <w:szCs w:val="24"/>
              </w:rPr>
            </w:pPr>
          </w:p>
        </w:tc>
      </w:tr>
      <w:tr w:rsidR="00A56B22" w:rsidRPr="004B2F24" w14:paraId="4E5ECBE8" w14:textId="77777777" w:rsidTr="00D34A78">
        <w:tc>
          <w:tcPr>
            <w:tcW w:w="2547" w:type="dxa"/>
          </w:tcPr>
          <w:p w14:paraId="290A2A55" w14:textId="27A95674" w:rsidR="00A56B22" w:rsidRPr="004B2F24" w:rsidRDefault="00A56B22" w:rsidP="003D5288">
            <w:pPr>
              <w:jc w:val="both"/>
              <w:rPr>
                <w:rFonts w:ascii="Gill Sans MT" w:hAnsi="Gill Sans MT" w:cs="Arial"/>
                <w:b/>
                <w:bCs/>
                <w:szCs w:val="24"/>
              </w:rPr>
            </w:pPr>
            <w:r w:rsidRPr="004B2F24">
              <w:rPr>
                <w:rFonts w:ascii="Gill Sans MT" w:hAnsi="Gill Sans MT" w:cs="Arial"/>
                <w:szCs w:val="24"/>
              </w:rPr>
              <w:t>Telephone</w:t>
            </w:r>
            <w:r w:rsidR="005E63E2" w:rsidRPr="004B2F24">
              <w:rPr>
                <w:rFonts w:ascii="Gill Sans MT" w:hAnsi="Gill Sans MT" w:cs="Arial"/>
                <w:szCs w:val="24"/>
              </w:rPr>
              <w:t>:</w:t>
            </w:r>
          </w:p>
        </w:tc>
        <w:tc>
          <w:tcPr>
            <w:tcW w:w="6627" w:type="dxa"/>
          </w:tcPr>
          <w:p w14:paraId="0606CFCE" w14:textId="77777777" w:rsidR="00A56B22" w:rsidRPr="004B2F24" w:rsidRDefault="00A56B22" w:rsidP="003D5288">
            <w:pPr>
              <w:jc w:val="both"/>
              <w:rPr>
                <w:rFonts w:ascii="Gill Sans MT" w:hAnsi="Gill Sans MT" w:cs="Arial"/>
                <w:b/>
                <w:bCs/>
                <w:szCs w:val="24"/>
              </w:rPr>
            </w:pPr>
          </w:p>
        </w:tc>
      </w:tr>
      <w:tr w:rsidR="00A56B22" w:rsidRPr="004B2F24" w14:paraId="08B480D3" w14:textId="77777777" w:rsidTr="008E363D">
        <w:tc>
          <w:tcPr>
            <w:tcW w:w="2547" w:type="dxa"/>
            <w:tcBorders>
              <w:bottom w:val="single" w:sz="4" w:space="0" w:color="808080" w:themeColor="background1" w:themeShade="80"/>
            </w:tcBorders>
          </w:tcPr>
          <w:p w14:paraId="52D179E9" w14:textId="4F2CA584" w:rsidR="00A56B22" w:rsidRPr="004B2F24" w:rsidRDefault="005E63E2" w:rsidP="003D5288">
            <w:pPr>
              <w:jc w:val="both"/>
              <w:rPr>
                <w:rFonts w:ascii="Gill Sans MT" w:hAnsi="Gill Sans MT" w:cs="Arial"/>
                <w:b/>
                <w:bCs/>
                <w:szCs w:val="24"/>
              </w:rPr>
            </w:pPr>
            <w:r w:rsidRPr="004B2F24">
              <w:rPr>
                <w:rFonts w:ascii="Gill Sans MT" w:hAnsi="Gill Sans MT" w:cs="Arial"/>
                <w:szCs w:val="24"/>
              </w:rPr>
              <w:t>E-mail:</w:t>
            </w:r>
          </w:p>
        </w:tc>
        <w:tc>
          <w:tcPr>
            <w:tcW w:w="6627" w:type="dxa"/>
            <w:tcBorders>
              <w:bottom w:val="single" w:sz="4" w:space="0" w:color="808080" w:themeColor="background1" w:themeShade="80"/>
            </w:tcBorders>
          </w:tcPr>
          <w:p w14:paraId="493EC912" w14:textId="77777777" w:rsidR="00A56B22" w:rsidRPr="004B2F24" w:rsidRDefault="00A56B22" w:rsidP="003D5288">
            <w:pPr>
              <w:jc w:val="both"/>
              <w:rPr>
                <w:rFonts w:ascii="Gill Sans MT" w:hAnsi="Gill Sans MT" w:cs="Arial"/>
                <w:b/>
                <w:bCs/>
                <w:szCs w:val="24"/>
              </w:rPr>
            </w:pPr>
          </w:p>
        </w:tc>
      </w:tr>
      <w:tr w:rsidR="00D34A78" w:rsidRPr="004B2F24" w14:paraId="7F9FB993" w14:textId="77777777" w:rsidTr="008E363D">
        <w:tc>
          <w:tcPr>
            <w:tcW w:w="9174" w:type="dxa"/>
            <w:gridSpan w:val="2"/>
            <w:tcBorders>
              <w:left w:val="nil"/>
              <w:right w:val="nil"/>
            </w:tcBorders>
          </w:tcPr>
          <w:p w14:paraId="6F82951F" w14:textId="77777777" w:rsidR="00D34A78" w:rsidRPr="004B2F24" w:rsidRDefault="00D34A78" w:rsidP="008E363D">
            <w:pPr>
              <w:jc w:val="both"/>
              <w:rPr>
                <w:rFonts w:ascii="Gill Sans MT" w:hAnsi="Gill Sans MT" w:cs="Arial"/>
                <w:b/>
                <w:bCs/>
                <w:szCs w:val="24"/>
              </w:rPr>
            </w:pPr>
          </w:p>
        </w:tc>
      </w:tr>
      <w:tr w:rsidR="00A56B22" w:rsidRPr="004B2F24" w14:paraId="11A43F7A" w14:textId="77777777" w:rsidTr="00D34A78">
        <w:trPr>
          <w:trHeight w:val="719"/>
        </w:trPr>
        <w:tc>
          <w:tcPr>
            <w:tcW w:w="2547" w:type="dxa"/>
          </w:tcPr>
          <w:p w14:paraId="7A5AEEDC" w14:textId="7CC6FA18" w:rsidR="00A56B22" w:rsidRPr="004B2F24" w:rsidRDefault="005E63E2" w:rsidP="003D5288">
            <w:pPr>
              <w:jc w:val="both"/>
              <w:rPr>
                <w:rFonts w:ascii="Gill Sans MT" w:hAnsi="Gill Sans MT" w:cs="Arial"/>
                <w:b/>
                <w:bCs/>
                <w:szCs w:val="24"/>
              </w:rPr>
            </w:pPr>
            <w:r w:rsidRPr="004B2F24">
              <w:rPr>
                <w:rFonts w:ascii="Gill Sans MT" w:hAnsi="Gill Sans MT" w:cs="Arial"/>
                <w:szCs w:val="24"/>
              </w:rPr>
              <w:t>Signed:</w:t>
            </w:r>
          </w:p>
        </w:tc>
        <w:tc>
          <w:tcPr>
            <w:tcW w:w="6627" w:type="dxa"/>
          </w:tcPr>
          <w:p w14:paraId="0D8A6729" w14:textId="77777777" w:rsidR="00A56B22" w:rsidRPr="004B2F24" w:rsidRDefault="00A56B22" w:rsidP="003D5288">
            <w:pPr>
              <w:jc w:val="both"/>
              <w:rPr>
                <w:rFonts w:ascii="Gill Sans MT" w:hAnsi="Gill Sans MT" w:cs="Arial"/>
                <w:b/>
                <w:bCs/>
                <w:szCs w:val="24"/>
              </w:rPr>
            </w:pPr>
          </w:p>
        </w:tc>
      </w:tr>
      <w:tr w:rsidR="00A56B22" w:rsidRPr="004B2F24" w14:paraId="49390CAB" w14:textId="77777777" w:rsidTr="00D34A78">
        <w:trPr>
          <w:trHeight w:val="216"/>
        </w:trPr>
        <w:tc>
          <w:tcPr>
            <w:tcW w:w="2547" w:type="dxa"/>
          </w:tcPr>
          <w:p w14:paraId="293475F9" w14:textId="214A6F2A" w:rsidR="00A56B22" w:rsidRPr="004B2F24" w:rsidRDefault="005E63E2" w:rsidP="003D5288">
            <w:pPr>
              <w:jc w:val="both"/>
              <w:rPr>
                <w:rFonts w:ascii="Gill Sans MT" w:hAnsi="Gill Sans MT" w:cs="Arial"/>
                <w:b/>
                <w:bCs/>
                <w:szCs w:val="24"/>
              </w:rPr>
            </w:pPr>
            <w:r w:rsidRPr="004B2F24">
              <w:rPr>
                <w:rFonts w:ascii="Gill Sans MT" w:hAnsi="Gill Sans MT" w:cs="Arial"/>
                <w:szCs w:val="24"/>
              </w:rPr>
              <w:t>Print Name:</w:t>
            </w:r>
          </w:p>
        </w:tc>
        <w:tc>
          <w:tcPr>
            <w:tcW w:w="6627" w:type="dxa"/>
          </w:tcPr>
          <w:p w14:paraId="5C9E8AA0" w14:textId="77777777" w:rsidR="00A56B22" w:rsidRPr="004B2F24" w:rsidRDefault="00A56B22" w:rsidP="003D5288">
            <w:pPr>
              <w:jc w:val="both"/>
              <w:rPr>
                <w:rFonts w:ascii="Gill Sans MT" w:hAnsi="Gill Sans MT" w:cs="Arial"/>
                <w:b/>
                <w:bCs/>
                <w:szCs w:val="24"/>
              </w:rPr>
            </w:pPr>
          </w:p>
        </w:tc>
      </w:tr>
      <w:tr w:rsidR="00A56B22" w:rsidRPr="004B2F24" w14:paraId="363101A2" w14:textId="77777777" w:rsidTr="00D34A78">
        <w:tc>
          <w:tcPr>
            <w:tcW w:w="2547" w:type="dxa"/>
          </w:tcPr>
          <w:p w14:paraId="006077E3" w14:textId="4517202B" w:rsidR="00A56B22" w:rsidRPr="004B2F24" w:rsidRDefault="005E63E2" w:rsidP="003D5288">
            <w:pPr>
              <w:jc w:val="both"/>
              <w:rPr>
                <w:rFonts w:ascii="Gill Sans MT" w:hAnsi="Gill Sans MT" w:cs="Arial"/>
                <w:b/>
                <w:bCs/>
                <w:szCs w:val="24"/>
              </w:rPr>
            </w:pPr>
            <w:r w:rsidRPr="004B2F24">
              <w:rPr>
                <w:rFonts w:ascii="Gill Sans MT" w:hAnsi="Gill Sans MT" w:cs="Arial"/>
                <w:szCs w:val="24"/>
              </w:rPr>
              <w:t>Position in Company:</w:t>
            </w:r>
          </w:p>
        </w:tc>
        <w:tc>
          <w:tcPr>
            <w:tcW w:w="6627" w:type="dxa"/>
          </w:tcPr>
          <w:p w14:paraId="0FE3EE13" w14:textId="77777777" w:rsidR="00A56B22" w:rsidRPr="004B2F24" w:rsidRDefault="00A56B22" w:rsidP="003D5288">
            <w:pPr>
              <w:jc w:val="both"/>
              <w:rPr>
                <w:rFonts w:ascii="Gill Sans MT" w:hAnsi="Gill Sans MT" w:cs="Arial"/>
                <w:b/>
                <w:bCs/>
                <w:szCs w:val="24"/>
              </w:rPr>
            </w:pPr>
          </w:p>
        </w:tc>
      </w:tr>
      <w:tr w:rsidR="00A56B22" w:rsidRPr="004B2F24" w14:paraId="1C7CA4F9" w14:textId="77777777" w:rsidTr="00D34A78">
        <w:tc>
          <w:tcPr>
            <w:tcW w:w="2547" w:type="dxa"/>
          </w:tcPr>
          <w:p w14:paraId="316D2BD5" w14:textId="7F471AD4" w:rsidR="00A56B22" w:rsidRPr="004B2F24" w:rsidRDefault="005E63E2" w:rsidP="003D5288">
            <w:pPr>
              <w:jc w:val="both"/>
              <w:rPr>
                <w:rFonts w:ascii="Gill Sans MT" w:hAnsi="Gill Sans MT" w:cs="Arial"/>
                <w:b/>
                <w:bCs/>
                <w:szCs w:val="24"/>
              </w:rPr>
            </w:pPr>
            <w:r w:rsidRPr="004B2F24">
              <w:rPr>
                <w:rFonts w:ascii="Gill Sans MT" w:hAnsi="Gill Sans MT" w:cs="Arial"/>
                <w:szCs w:val="24"/>
              </w:rPr>
              <w:t>Date:</w:t>
            </w:r>
          </w:p>
        </w:tc>
        <w:tc>
          <w:tcPr>
            <w:tcW w:w="6627" w:type="dxa"/>
          </w:tcPr>
          <w:p w14:paraId="44376724" w14:textId="77777777" w:rsidR="00A56B22" w:rsidRPr="004B2F24" w:rsidRDefault="00A56B22" w:rsidP="003D5288">
            <w:pPr>
              <w:jc w:val="both"/>
              <w:rPr>
                <w:rFonts w:ascii="Gill Sans MT" w:hAnsi="Gill Sans MT" w:cs="Arial"/>
                <w:b/>
                <w:bCs/>
                <w:szCs w:val="24"/>
              </w:rPr>
            </w:pPr>
          </w:p>
        </w:tc>
      </w:tr>
    </w:tbl>
    <w:p w14:paraId="4E49F60F" w14:textId="77777777" w:rsidR="005E63E2" w:rsidRDefault="005E63E2" w:rsidP="0027516E"/>
    <w:p w14:paraId="5AC26BF9" w14:textId="77777777" w:rsidR="00050FE3" w:rsidRDefault="00050FE3">
      <w:pPr>
        <w:rPr>
          <w:kern w:val="28"/>
          <w:sz w:val="28"/>
        </w:rPr>
      </w:pPr>
      <w:r>
        <w:br w:type="page"/>
      </w:r>
    </w:p>
    <w:p w14:paraId="0E15C04D" w14:textId="27553E28" w:rsidR="004B2F24" w:rsidRDefault="00050FE3" w:rsidP="00CB7E4E">
      <w:pPr>
        <w:pStyle w:val="Heading1"/>
        <w:numPr>
          <w:ilvl w:val="0"/>
          <w:numId w:val="1"/>
        </w:numPr>
      </w:pPr>
      <w:bookmarkStart w:id="6" w:name="_Toc22814578"/>
      <w:r w:rsidRPr="00050FE3">
        <w:lastRenderedPageBreak/>
        <w:t>Quotation response</w:t>
      </w:r>
      <w:r>
        <w:t xml:space="preserve">: </w:t>
      </w:r>
      <w:r w:rsidRPr="00050FE3">
        <w:t xml:space="preserve">Bidder </w:t>
      </w:r>
      <w:r>
        <w:t>s</w:t>
      </w:r>
      <w:r w:rsidR="004B2F24">
        <w:t>ubmission</w:t>
      </w:r>
      <w:bookmarkEnd w:id="6"/>
    </w:p>
    <w:p w14:paraId="5C862C0E" w14:textId="77777777" w:rsidR="004B2F24" w:rsidRDefault="004B2F24" w:rsidP="004B2F24"/>
    <w:p w14:paraId="2255046E" w14:textId="653853AD" w:rsidR="004B2F24" w:rsidRDefault="004B2F24" w:rsidP="00CB7E4E">
      <w:pPr>
        <w:pStyle w:val="ListParagraph"/>
        <w:numPr>
          <w:ilvl w:val="1"/>
          <w:numId w:val="1"/>
        </w:numPr>
      </w:pPr>
      <w:r w:rsidRPr="004B2F24">
        <w:t>Please complete the following pricing schedule in full (</w:t>
      </w:r>
      <w:r w:rsidR="008E363D">
        <w:t xml:space="preserve">values must be </w:t>
      </w:r>
      <w:r w:rsidRPr="004B2F24">
        <w:t xml:space="preserve">exclusive of VAT).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CellMar>
          <w:top w:w="113" w:type="dxa"/>
          <w:bottom w:w="113" w:type="dxa"/>
        </w:tblCellMar>
        <w:tblLook w:val="04A0" w:firstRow="1" w:lastRow="0" w:firstColumn="1" w:lastColumn="0" w:noHBand="0" w:noVBand="1"/>
      </w:tblPr>
      <w:tblGrid>
        <w:gridCol w:w="5240"/>
        <w:gridCol w:w="546"/>
        <w:gridCol w:w="3388"/>
      </w:tblGrid>
      <w:tr w:rsidR="00F9617E" w:rsidRPr="004B2F24" w14:paraId="66D9355E" w14:textId="77777777" w:rsidTr="00D34A78">
        <w:tc>
          <w:tcPr>
            <w:tcW w:w="5240" w:type="dxa"/>
          </w:tcPr>
          <w:p w14:paraId="16611D82" w14:textId="6927B16D" w:rsidR="00F9617E" w:rsidRPr="00F9617E" w:rsidRDefault="00F9617E" w:rsidP="00F9617E">
            <w:pPr>
              <w:jc w:val="both"/>
              <w:rPr>
                <w:rFonts w:ascii="Gill Sans MT" w:hAnsi="Gill Sans MT" w:cs="Arial"/>
                <w:b/>
                <w:szCs w:val="24"/>
              </w:rPr>
            </w:pPr>
            <w:r w:rsidRPr="00F9617E">
              <w:rPr>
                <w:rFonts w:ascii="Gill Sans MT" w:hAnsi="Gill Sans MT" w:cs="Arial"/>
                <w:b/>
                <w:szCs w:val="24"/>
              </w:rPr>
              <w:t>TASKS</w:t>
            </w:r>
          </w:p>
        </w:tc>
        <w:tc>
          <w:tcPr>
            <w:tcW w:w="546" w:type="dxa"/>
            <w:tcBorders>
              <w:right w:val="single" w:sz="4" w:space="0" w:color="808080" w:themeColor="background1" w:themeShade="80"/>
            </w:tcBorders>
          </w:tcPr>
          <w:p w14:paraId="26B5B0BC" w14:textId="77777777" w:rsidR="00F9617E" w:rsidRPr="00387A29" w:rsidRDefault="00F9617E" w:rsidP="004B2F24">
            <w:pPr>
              <w:jc w:val="both"/>
              <w:rPr>
                <w:rFonts w:ascii="Gill Sans MT" w:hAnsi="Gill Sans MT" w:cs="Arial"/>
                <w:b/>
                <w:bCs/>
                <w:szCs w:val="24"/>
              </w:rPr>
            </w:pPr>
          </w:p>
        </w:tc>
        <w:tc>
          <w:tcPr>
            <w:tcW w:w="3388" w:type="dxa"/>
            <w:tcBorders>
              <w:left w:val="single" w:sz="4" w:space="0" w:color="808080" w:themeColor="background1" w:themeShade="80"/>
            </w:tcBorders>
          </w:tcPr>
          <w:p w14:paraId="2349F218" w14:textId="77777777" w:rsidR="00F9617E" w:rsidRPr="00387A29" w:rsidRDefault="00F9617E" w:rsidP="004B2F24">
            <w:pPr>
              <w:jc w:val="both"/>
              <w:rPr>
                <w:rFonts w:ascii="Gill Sans MT" w:hAnsi="Gill Sans MT" w:cs="Arial"/>
                <w:bCs/>
                <w:szCs w:val="24"/>
              </w:rPr>
            </w:pPr>
          </w:p>
        </w:tc>
      </w:tr>
      <w:tr w:rsidR="00C20FA0" w:rsidRPr="004B2F24" w14:paraId="6D0F73FE" w14:textId="77777777" w:rsidTr="00D34A78">
        <w:tc>
          <w:tcPr>
            <w:tcW w:w="5240" w:type="dxa"/>
          </w:tcPr>
          <w:p w14:paraId="06FF4943" w14:textId="02221829" w:rsidR="00C20FA0" w:rsidRPr="00E56139" w:rsidRDefault="00290939" w:rsidP="00C20FA0">
            <w:pPr>
              <w:jc w:val="both"/>
              <w:rPr>
                <w:rFonts w:ascii="Gill Sans MT" w:hAnsi="Gill Sans MT" w:cs="Arial"/>
                <w:bCs/>
                <w:szCs w:val="24"/>
              </w:rPr>
            </w:pPr>
            <w:r w:rsidRPr="00290939">
              <w:rPr>
                <w:rFonts w:ascii="Gill Sans MT" w:hAnsi="Gill Sans MT" w:cs="Arial"/>
                <w:szCs w:val="24"/>
              </w:rPr>
              <w:t>Undertake a Place Survey</w:t>
            </w:r>
          </w:p>
        </w:tc>
        <w:tc>
          <w:tcPr>
            <w:tcW w:w="546" w:type="dxa"/>
            <w:tcBorders>
              <w:right w:val="single" w:sz="4" w:space="0" w:color="808080" w:themeColor="background1" w:themeShade="80"/>
            </w:tcBorders>
          </w:tcPr>
          <w:p w14:paraId="0AAA51E1" w14:textId="1968B490" w:rsidR="00C20FA0" w:rsidRDefault="00C20FA0" w:rsidP="004B2F24">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sz="4" w:space="0" w:color="808080" w:themeColor="background1" w:themeShade="80"/>
            </w:tcBorders>
          </w:tcPr>
          <w:p w14:paraId="4313E39A" w14:textId="77777777" w:rsidR="00C20FA0" w:rsidRPr="00387A29" w:rsidRDefault="00C20FA0" w:rsidP="004B2F24">
            <w:pPr>
              <w:jc w:val="both"/>
              <w:rPr>
                <w:rFonts w:ascii="Gill Sans MT" w:hAnsi="Gill Sans MT" w:cs="Arial"/>
                <w:bCs/>
                <w:szCs w:val="24"/>
              </w:rPr>
            </w:pPr>
          </w:p>
        </w:tc>
      </w:tr>
      <w:tr w:rsidR="004B2F24" w:rsidRPr="004B2F24" w14:paraId="1A8EAE69" w14:textId="77777777" w:rsidTr="00D34A78">
        <w:tc>
          <w:tcPr>
            <w:tcW w:w="5240" w:type="dxa"/>
          </w:tcPr>
          <w:p w14:paraId="0E142504" w14:textId="3A409DF3" w:rsidR="004B2F24" w:rsidRPr="007708B1" w:rsidRDefault="00290939" w:rsidP="00C20FA0">
            <w:pPr>
              <w:jc w:val="both"/>
              <w:rPr>
                <w:rFonts w:ascii="Gill Sans MT" w:hAnsi="Gill Sans MT" w:cs="Arial"/>
                <w:bCs/>
                <w:szCs w:val="24"/>
              </w:rPr>
            </w:pPr>
            <w:r w:rsidRPr="00290939">
              <w:rPr>
                <w:rFonts w:ascii="Gill Sans MT" w:hAnsi="Gill Sans MT" w:cs="Arial"/>
                <w:bCs/>
                <w:szCs w:val="24"/>
              </w:rPr>
              <w:t>Create a comprehensive Communication and Engagement Strategy</w:t>
            </w:r>
          </w:p>
        </w:tc>
        <w:tc>
          <w:tcPr>
            <w:tcW w:w="546" w:type="dxa"/>
            <w:tcBorders>
              <w:right w:val="single" w:sz="4" w:space="0" w:color="808080" w:themeColor="background1" w:themeShade="80"/>
            </w:tcBorders>
          </w:tcPr>
          <w:p w14:paraId="35DCB490" w14:textId="231BD7ED" w:rsidR="004B2F24" w:rsidRPr="004B2F24" w:rsidRDefault="00E56139" w:rsidP="004B2F24">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sz="4" w:space="0" w:color="808080" w:themeColor="background1" w:themeShade="80"/>
            </w:tcBorders>
          </w:tcPr>
          <w:p w14:paraId="6F07D54C" w14:textId="77777777" w:rsidR="004B2F24" w:rsidRPr="00387A29" w:rsidRDefault="004B2F24" w:rsidP="004B2F24">
            <w:pPr>
              <w:jc w:val="both"/>
              <w:rPr>
                <w:rFonts w:ascii="Gill Sans MT" w:hAnsi="Gill Sans MT" w:cs="Arial"/>
                <w:bCs/>
                <w:szCs w:val="24"/>
              </w:rPr>
            </w:pPr>
          </w:p>
        </w:tc>
      </w:tr>
      <w:tr w:rsidR="00C20FA0" w:rsidRPr="004B2F24" w14:paraId="5871B494" w14:textId="77777777" w:rsidTr="00D34A78">
        <w:tc>
          <w:tcPr>
            <w:tcW w:w="5240" w:type="dxa"/>
          </w:tcPr>
          <w:p w14:paraId="43C45854" w14:textId="77177AFF" w:rsidR="00C20FA0" w:rsidRPr="007708B1" w:rsidRDefault="00290939" w:rsidP="00C20FA0">
            <w:pPr>
              <w:jc w:val="both"/>
              <w:rPr>
                <w:rFonts w:ascii="Gill Sans MT" w:hAnsi="Gill Sans MT" w:cs="Arial"/>
                <w:bCs/>
                <w:i/>
                <w:szCs w:val="24"/>
              </w:rPr>
            </w:pPr>
            <w:r w:rsidRPr="00290939">
              <w:rPr>
                <w:rFonts w:ascii="Gill Sans MT" w:hAnsi="Gill Sans MT" w:cs="Arial"/>
                <w:szCs w:val="24"/>
              </w:rPr>
              <w:t>Set up the Garden Community Forum</w:t>
            </w:r>
          </w:p>
        </w:tc>
        <w:tc>
          <w:tcPr>
            <w:tcW w:w="546" w:type="dxa"/>
            <w:tcBorders>
              <w:right w:val="single" w:sz="4" w:space="0" w:color="808080" w:themeColor="background1" w:themeShade="80"/>
            </w:tcBorders>
          </w:tcPr>
          <w:p w14:paraId="5E7D77F0" w14:textId="60E3A797" w:rsidR="00C20FA0" w:rsidRDefault="00C20FA0" w:rsidP="004B2F24">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sz="4" w:space="0" w:color="808080" w:themeColor="background1" w:themeShade="80"/>
            </w:tcBorders>
          </w:tcPr>
          <w:p w14:paraId="0E6F21D6" w14:textId="77777777" w:rsidR="00C20FA0" w:rsidRPr="00387A29" w:rsidRDefault="00C20FA0" w:rsidP="004B2F24">
            <w:pPr>
              <w:jc w:val="both"/>
              <w:rPr>
                <w:rFonts w:ascii="Gill Sans MT" w:hAnsi="Gill Sans MT" w:cs="Arial"/>
                <w:bCs/>
                <w:szCs w:val="24"/>
              </w:rPr>
            </w:pPr>
          </w:p>
        </w:tc>
      </w:tr>
      <w:tr w:rsidR="00290939" w:rsidRPr="004B2F24" w14:paraId="30AC78D6" w14:textId="77777777" w:rsidTr="00D34A78">
        <w:tc>
          <w:tcPr>
            <w:tcW w:w="5240" w:type="dxa"/>
          </w:tcPr>
          <w:p w14:paraId="38F66049" w14:textId="03D1A504" w:rsidR="00290939" w:rsidRPr="00290939" w:rsidRDefault="00BA6D55" w:rsidP="00BA6D55">
            <w:pPr>
              <w:jc w:val="both"/>
              <w:rPr>
                <w:rStyle w:val="normaltextrun"/>
                <w:rFonts w:ascii="Gill Sans MT" w:hAnsi="Gill Sans MT"/>
                <w:bCs/>
                <w:color w:val="000000"/>
                <w:shd w:val="clear" w:color="auto" w:fill="FFFFFF"/>
              </w:rPr>
            </w:pPr>
            <w:r>
              <w:rPr>
                <w:rStyle w:val="normaltextrun"/>
                <w:rFonts w:ascii="Gill Sans MT" w:hAnsi="Gill Sans MT"/>
                <w:bCs/>
                <w:color w:val="000000"/>
                <w:shd w:val="clear" w:color="auto" w:fill="FFFFFF"/>
              </w:rPr>
              <w:t>Provide a strategy for a</w:t>
            </w:r>
            <w:r w:rsidR="00290939" w:rsidRPr="00290939">
              <w:rPr>
                <w:rStyle w:val="normaltextrun"/>
                <w:rFonts w:ascii="Gill Sans MT" w:hAnsi="Gill Sans MT"/>
                <w:bCs/>
                <w:color w:val="000000"/>
                <w:shd w:val="clear" w:color="auto" w:fill="FFFFFF"/>
              </w:rPr>
              <w:t xml:space="preserve"> multipurpose website</w:t>
            </w:r>
          </w:p>
        </w:tc>
        <w:tc>
          <w:tcPr>
            <w:tcW w:w="546" w:type="dxa"/>
            <w:tcBorders>
              <w:right w:val="single" w:sz="4" w:space="0" w:color="808080" w:themeColor="background1" w:themeShade="80"/>
            </w:tcBorders>
          </w:tcPr>
          <w:p w14:paraId="5ED89A19" w14:textId="3CF3701A" w:rsidR="00290939" w:rsidRPr="00387A29" w:rsidRDefault="00290939" w:rsidP="004B2F24">
            <w:pPr>
              <w:jc w:val="both"/>
              <w:rPr>
                <w:rFonts w:ascii="Gill Sans MT" w:hAnsi="Gill Sans MT" w:cs="Arial"/>
                <w:b/>
                <w:bCs/>
                <w:szCs w:val="24"/>
              </w:rPr>
            </w:pPr>
            <w:r>
              <w:rPr>
                <w:rFonts w:ascii="Gill Sans MT" w:hAnsi="Gill Sans MT" w:cs="Arial"/>
                <w:b/>
                <w:bCs/>
                <w:szCs w:val="24"/>
              </w:rPr>
              <w:t>£</w:t>
            </w:r>
          </w:p>
        </w:tc>
        <w:tc>
          <w:tcPr>
            <w:tcW w:w="3388" w:type="dxa"/>
            <w:tcBorders>
              <w:left w:val="single" w:sz="4" w:space="0" w:color="808080" w:themeColor="background1" w:themeShade="80"/>
            </w:tcBorders>
          </w:tcPr>
          <w:p w14:paraId="369C9929" w14:textId="77777777" w:rsidR="00290939" w:rsidRPr="00387A29" w:rsidRDefault="00290939" w:rsidP="004B2F24">
            <w:pPr>
              <w:jc w:val="both"/>
              <w:rPr>
                <w:rFonts w:ascii="Gill Sans MT" w:hAnsi="Gill Sans MT" w:cs="Arial"/>
                <w:bCs/>
                <w:szCs w:val="24"/>
              </w:rPr>
            </w:pPr>
          </w:p>
        </w:tc>
      </w:tr>
      <w:tr w:rsidR="00290939" w:rsidRPr="004B2F24" w14:paraId="263EA901" w14:textId="77777777" w:rsidTr="00D34A78">
        <w:tc>
          <w:tcPr>
            <w:tcW w:w="5240" w:type="dxa"/>
          </w:tcPr>
          <w:p w14:paraId="1B48BE3B" w14:textId="55743116" w:rsidR="00290939" w:rsidRPr="00290939" w:rsidRDefault="00290939" w:rsidP="00E56139">
            <w:pPr>
              <w:jc w:val="both"/>
              <w:rPr>
                <w:rStyle w:val="normaltextrun"/>
                <w:rFonts w:ascii="Gill Sans MT" w:hAnsi="Gill Sans MT"/>
                <w:bCs/>
                <w:color w:val="000000"/>
                <w:shd w:val="clear" w:color="auto" w:fill="FFFFFF"/>
              </w:rPr>
            </w:pPr>
            <w:r w:rsidRPr="00290939">
              <w:rPr>
                <w:rStyle w:val="normaltextrun"/>
                <w:rFonts w:ascii="Gill Sans MT" w:hAnsi="Gill Sans MT"/>
                <w:bCs/>
                <w:color w:val="000000"/>
                <w:shd w:val="clear" w:color="auto" w:fill="FFFFFF"/>
              </w:rPr>
              <w:t>Provide specialist advice to the Council</w:t>
            </w:r>
            <w:r w:rsidR="00B53F3A">
              <w:rPr>
                <w:rStyle w:val="normaltextrun"/>
                <w:rFonts w:ascii="Gill Sans MT" w:hAnsi="Gill Sans MT"/>
                <w:bCs/>
                <w:color w:val="000000"/>
                <w:shd w:val="clear" w:color="auto" w:fill="FFFFFF"/>
              </w:rPr>
              <w:t xml:space="preserve"> (daily rates)</w:t>
            </w:r>
          </w:p>
        </w:tc>
        <w:tc>
          <w:tcPr>
            <w:tcW w:w="546" w:type="dxa"/>
            <w:tcBorders>
              <w:right w:val="single" w:sz="4" w:space="0" w:color="808080" w:themeColor="background1" w:themeShade="80"/>
            </w:tcBorders>
          </w:tcPr>
          <w:p w14:paraId="50B6B04E" w14:textId="622062C5" w:rsidR="00290939" w:rsidRPr="00387A29" w:rsidRDefault="00290939" w:rsidP="004B2F24">
            <w:pPr>
              <w:jc w:val="both"/>
              <w:rPr>
                <w:rFonts w:ascii="Gill Sans MT" w:hAnsi="Gill Sans MT" w:cs="Arial"/>
                <w:b/>
                <w:bCs/>
                <w:szCs w:val="24"/>
              </w:rPr>
            </w:pPr>
            <w:r>
              <w:rPr>
                <w:rFonts w:ascii="Gill Sans MT" w:hAnsi="Gill Sans MT" w:cs="Arial"/>
                <w:b/>
                <w:bCs/>
                <w:szCs w:val="24"/>
              </w:rPr>
              <w:t>£</w:t>
            </w:r>
          </w:p>
        </w:tc>
        <w:tc>
          <w:tcPr>
            <w:tcW w:w="3388" w:type="dxa"/>
            <w:tcBorders>
              <w:left w:val="single" w:sz="4" w:space="0" w:color="808080" w:themeColor="background1" w:themeShade="80"/>
            </w:tcBorders>
          </w:tcPr>
          <w:p w14:paraId="0B967622" w14:textId="77777777" w:rsidR="00290939" w:rsidRPr="00387A29" w:rsidRDefault="00290939" w:rsidP="004B2F24">
            <w:pPr>
              <w:jc w:val="both"/>
              <w:rPr>
                <w:rFonts w:ascii="Gill Sans MT" w:hAnsi="Gill Sans MT" w:cs="Arial"/>
                <w:bCs/>
                <w:szCs w:val="24"/>
              </w:rPr>
            </w:pPr>
          </w:p>
        </w:tc>
      </w:tr>
      <w:tr w:rsidR="004B2F24" w:rsidRPr="004B2F24" w14:paraId="3E80AF74" w14:textId="77777777" w:rsidTr="00D34A78">
        <w:tc>
          <w:tcPr>
            <w:tcW w:w="5240" w:type="dxa"/>
          </w:tcPr>
          <w:p w14:paraId="76D2673F" w14:textId="5D6B1718" w:rsidR="004B2F24" w:rsidRPr="007708B1" w:rsidRDefault="00E56139" w:rsidP="00E56139">
            <w:pPr>
              <w:jc w:val="both"/>
              <w:rPr>
                <w:rFonts w:ascii="Gill Sans MT" w:hAnsi="Gill Sans MT" w:cs="Arial"/>
                <w:bCs/>
                <w:szCs w:val="24"/>
              </w:rPr>
            </w:pPr>
            <w:r>
              <w:rPr>
                <w:rStyle w:val="normaltextrun"/>
                <w:rFonts w:ascii="Gill Sans MT" w:hAnsi="Gill Sans MT"/>
                <w:b/>
                <w:bCs/>
                <w:color w:val="000000"/>
                <w:shd w:val="clear" w:color="auto" w:fill="FFFFFF"/>
              </w:rPr>
              <w:t>Total cost for contract term</w:t>
            </w:r>
            <w:r>
              <w:rPr>
                <w:rStyle w:val="eop"/>
                <w:rFonts w:ascii="Gill Sans MT" w:hAnsi="Gill Sans MT"/>
                <w:color w:val="000000"/>
                <w:shd w:val="clear" w:color="auto" w:fill="FFFFFF"/>
              </w:rPr>
              <w:t> </w:t>
            </w:r>
          </w:p>
        </w:tc>
        <w:tc>
          <w:tcPr>
            <w:tcW w:w="546" w:type="dxa"/>
            <w:tcBorders>
              <w:right w:val="single" w:sz="4" w:space="0" w:color="808080" w:themeColor="background1" w:themeShade="80"/>
            </w:tcBorders>
          </w:tcPr>
          <w:p w14:paraId="473574B3" w14:textId="59C36A9A" w:rsidR="004B2F24" w:rsidRPr="004B2F24" w:rsidRDefault="00E56139" w:rsidP="004B2F24">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sz="4" w:space="0" w:color="808080" w:themeColor="background1" w:themeShade="80"/>
            </w:tcBorders>
          </w:tcPr>
          <w:p w14:paraId="00CFC9E3" w14:textId="5241F3DE" w:rsidR="004B2F24" w:rsidRPr="00387A29" w:rsidRDefault="004B2F24" w:rsidP="004B2F24">
            <w:pPr>
              <w:jc w:val="both"/>
              <w:rPr>
                <w:rFonts w:ascii="Gill Sans MT" w:hAnsi="Gill Sans MT" w:cs="Arial"/>
                <w:bCs/>
                <w:szCs w:val="24"/>
              </w:rPr>
            </w:pPr>
            <w:bookmarkStart w:id="7" w:name="_GoBack"/>
            <w:bookmarkEnd w:id="7"/>
          </w:p>
        </w:tc>
      </w:tr>
    </w:tbl>
    <w:p w14:paraId="20C11FC3" w14:textId="77777777" w:rsidR="00CF788A" w:rsidRPr="00480057" w:rsidRDefault="00CF788A" w:rsidP="003D5288">
      <w:pPr>
        <w:jc w:val="both"/>
        <w:rPr>
          <w:rFonts w:ascii="Gill Sans MT" w:hAnsi="Gill Sans MT" w:cs="Arial"/>
          <w:szCs w:val="24"/>
        </w:rPr>
      </w:pPr>
    </w:p>
    <w:p w14:paraId="53861A4D" w14:textId="77777777" w:rsidR="004B2F24" w:rsidRDefault="004B2F24" w:rsidP="004B2F24"/>
    <w:p w14:paraId="5AABEC24" w14:textId="369E53E3" w:rsidR="004B2F24" w:rsidRDefault="004B2F24" w:rsidP="00CB7E4E">
      <w:pPr>
        <w:pStyle w:val="ListParagraph"/>
        <w:numPr>
          <w:ilvl w:val="1"/>
          <w:numId w:val="1"/>
        </w:numPr>
      </w:pPr>
      <w:r w:rsidRPr="004B2F24">
        <w:t xml:space="preserve">Please complete the following </w:t>
      </w:r>
      <w:r>
        <w:t xml:space="preserve">section which </w:t>
      </w:r>
      <w:r w:rsidRPr="004B2F24">
        <w:t xml:space="preserve">will be used to score the </w:t>
      </w:r>
      <w:r>
        <w:t>Quality</w:t>
      </w:r>
      <w:r w:rsidRPr="004B2F24">
        <w:t xml:space="preserve"> criteria.</w:t>
      </w:r>
    </w:p>
    <w:tbl>
      <w:tblPr>
        <w:tblStyle w:val="TableGrid"/>
        <w:tblW w:w="0" w:type="auto"/>
        <w:tblCellMar>
          <w:top w:w="113" w:type="dxa"/>
          <w:bottom w:w="113" w:type="dxa"/>
        </w:tblCellMar>
        <w:tblLook w:val="04A0" w:firstRow="1" w:lastRow="0" w:firstColumn="1" w:lastColumn="0" w:noHBand="0" w:noVBand="1"/>
      </w:tblPr>
      <w:tblGrid>
        <w:gridCol w:w="9174"/>
      </w:tblGrid>
      <w:tr w:rsidR="00F01E6B" w:rsidRPr="00F01E6B" w14:paraId="5D858E1A" w14:textId="77777777" w:rsidTr="00387A29">
        <w:tc>
          <w:tcPr>
            <w:tcW w:w="9174" w:type="dxa"/>
            <w:shd w:val="clear" w:color="auto" w:fill="D9D9D9" w:themeFill="background1" w:themeFillShade="D9"/>
            <w:vAlign w:val="center"/>
          </w:tcPr>
          <w:p w14:paraId="60CAC21C" w14:textId="112B2A17" w:rsidR="00F01E6B" w:rsidRPr="00F01E6B" w:rsidRDefault="00F01E6B" w:rsidP="00F01E6B">
            <w:pPr>
              <w:jc w:val="both"/>
              <w:rPr>
                <w:rFonts w:ascii="Gill Sans MT" w:hAnsi="Gill Sans MT" w:cs="Arial"/>
                <w:szCs w:val="24"/>
              </w:rPr>
            </w:pPr>
            <w:r w:rsidRPr="007708B1">
              <w:rPr>
                <w:rFonts w:asciiTheme="majorHAnsi" w:hAnsiTheme="majorHAnsi" w:cs="Arial"/>
                <w:sz w:val="22"/>
                <w:szCs w:val="22"/>
              </w:rPr>
              <w:t>Experience</w:t>
            </w:r>
            <w:r w:rsidR="00F9617E">
              <w:rPr>
                <w:rFonts w:asciiTheme="majorHAnsi" w:hAnsiTheme="majorHAnsi" w:cs="Arial"/>
                <w:sz w:val="22"/>
                <w:szCs w:val="22"/>
              </w:rPr>
              <w:t xml:space="preserve"> </w:t>
            </w:r>
            <w:r w:rsidR="00F9617E" w:rsidRPr="004B31F4">
              <w:rPr>
                <w:rFonts w:asciiTheme="majorHAnsi" w:hAnsiTheme="majorHAnsi" w:cs="Arial"/>
                <w:sz w:val="22"/>
                <w:szCs w:val="22"/>
              </w:rPr>
              <w:t>/ Case studies</w:t>
            </w:r>
          </w:p>
        </w:tc>
      </w:tr>
      <w:tr w:rsidR="00F01E6B" w:rsidRPr="00F01E6B" w14:paraId="688CA86B" w14:textId="77777777" w:rsidTr="004A3259">
        <w:tc>
          <w:tcPr>
            <w:tcW w:w="9174" w:type="dxa"/>
            <w:vAlign w:val="center"/>
          </w:tcPr>
          <w:p w14:paraId="21D80B58" w14:textId="77777777" w:rsidR="009F21C9" w:rsidRDefault="00D902BD" w:rsidP="004B3BFB">
            <w:pPr>
              <w:pStyle w:val="ListParagraph"/>
              <w:numPr>
                <w:ilvl w:val="0"/>
                <w:numId w:val="8"/>
              </w:numPr>
            </w:pPr>
            <w:r>
              <w:t xml:space="preserve">Please </w:t>
            </w:r>
            <w:r w:rsidR="00F9617E">
              <w:t>provide details of</w:t>
            </w:r>
            <w:r>
              <w:t xml:space="preserve"> relevant experience</w:t>
            </w:r>
            <w:r w:rsidR="00F9617E">
              <w:t>/case studies for each of the tasks above.</w:t>
            </w:r>
          </w:p>
          <w:p w14:paraId="1418862F" w14:textId="77777777" w:rsidR="00795892" w:rsidRDefault="00795892" w:rsidP="00795892"/>
          <w:p w14:paraId="4F248A82" w14:textId="77777777" w:rsidR="00795892" w:rsidRDefault="00795892" w:rsidP="00795892"/>
          <w:p w14:paraId="67A964CB" w14:textId="445E0AB7" w:rsidR="00795892" w:rsidRPr="004B31F4" w:rsidRDefault="00795892" w:rsidP="00795892"/>
        </w:tc>
      </w:tr>
      <w:tr w:rsidR="00F01E6B" w:rsidRPr="00F01E6B" w14:paraId="08FCC801" w14:textId="77777777" w:rsidTr="00387A29">
        <w:tc>
          <w:tcPr>
            <w:tcW w:w="9174" w:type="dxa"/>
            <w:shd w:val="clear" w:color="auto" w:fill="D9D9D9" w:themeFill="background1" w:themeFillShade="D9"/>
            <w:vAlign w:val="center"/>
          </w:tcPr>
          <w:p w14:paraId="7726078E" w14:textId="00A548EF" w:rsidR="00F01E6B" w:rsidRPr="004B31F4" w:rsidRDefault="00F01E6B" w:rsidP="00F01E6B">
            <w:pPr>
              <w:jc w:val="both"/>
              <w:rPr>
                <w:rFonts w:ascii="Gill Sans MT" w:hAnsi="Gill Sans MT" w:cs="Arial"/>
                <w:szCs w:val="24"/>
              </w:rPr>
            </w:pPr>
            <w:r w:rsidRPr="004B31F4">
              <w:rPr>
                <w:rFonts w:asciiTheme="majorHAnsi" w:hAnsiTheme="majorHAnsi" w:cs="Arial"/>
                <w:sz w:val="22"/>
                <w:szCs w:val="22"/>
              </w:rPr>
              <w:t>Method Statement and approach</w:t>
            </w:r>
          </w:p>
        </w:tc>
      </w:tr>
      <w:tr w:rsidR="00F01E6B" w:rsidRPr="00F01E6B" w14:paraId="3B127F17" w14:textId="77777777" w:rsidTr="00F01E6B">
        <w:tc>
          <w:tcPr>
            <w:tcW w:w="9174" w:type="dxa"/>
          </w:tcPr>
          <w:p w14:paraId="3E2AFC5F" w14:textId="005D435B" w:rsidR="004B3BFB" w:rsidRDefault="004B3BFB" w:rsidP="00795892">
            <w:pPr>
              <w:pStyle w:val="ListParagraph"/>
              <w:numPr>
                <w:ilvl w:val="0"/>
                <w:numId w:val="13"/>
              </w:numPr>
              <w:ind w:left="360"/>
            </w:pPr>
            <w:r>
              <w:rPr>
                <w:rFonts w:ascii="Gill Sans MT" w:hAnsi="Gill Sans MT" w:cs="Arial"/>
                <w:szCs w:val="24"/>
              </w:rPr>
              <w:t>With reference to the methodology, p</w:t>
            </w:r>
            <w:r w:rsidR="00F9617E">
              <w:rPr>
                <w:rFonts w:ascii="Gill Sans MT" w:hAnsi="Gill Sans MT" w:cs="Arial"/>
                <w:szCs w:val="24"/>
              </w:rPr>
              <w:t>lease provide details of</w:t>
            </w:r>
            <w:r w:rsidR="00AE2CB3">
              <w:rPr>
                <w:rFonts w:ascii="Gill Sans MT" w:hAnsi="Gill Sans MT" w:cs="Arial"/>
                <w:szCs w:val="24"/>
              </w:rPr>
              <w:t xml:space="preserve"> how each</w:t>
            </w:r>
            <w:r w:rsidR="00F9617E">
              <w:rPr>
                <w:rFonts w:ascii="Gill Sans MT" w:hAnsi="Gill Sans MT" w:cs="Arial"/>
                <w:szCs w:val="24"/>
              </w:rPr>
              <w:t xml:space="preserve"> </w:t>
            </w:r>
            <w:r w:rsidR="00AE2CB3">
              <w:t xml:space="preserve">communication and engagement task </w:t>
            </w:r>
            <w:r>
              <w:t xml:space="preserve">will be </w:t>
            </w:r>
            <w:r w:rsidR="00AE2CB3">
              <w:t xml:space="preserve">exemplar. </w:t>
            </w:r>
          </w:p>
          <w:p w14:paraId="0BE07326" w14:textId="77777777" w:rsidR="00795892" w:rsidRDefault="00795892" w:rsidP="00795892"/>
          <w:p w14:paraId="14ED9855" w14:textId="77777777" w:rsidR="00795892" w:rsidRDefault="00795892" w:rsidP="00795892"/>
          <w:p w14:paraId="79F9B70A" w14:textId="77777777" w:rsidR="00795892" w:rsidRDefault="00795892" w:rsidP="00795892"/>
          <w:p w14:paraId="7BEFF1BF" w14:textId="77777777" w:rsidR="00795892" w:rsidRDefault="00795892" w:rsidP="00795892"/>
          <w:p w14:paraId="0ED5269E" w14:textId="42502059" w:rsidR="00387A29" w:rsidRDefault="004B3BFB" w:rsidP="004B3BFB">
            <w:pPr>
              <w:pStyle w:val="ListParagraph"/>
              <w:numPr>
                <w:ilvl w:val="0"/>
                <w:numId w:val="13"/>
              </w:numPr>
              <w:ind w:left="360"/>
            </w:pPr>
            <w:r w:rsidRPr="004B3BFB">
              <w:rPr>
                <w:rFonts w:ascii="Gill Sans MT" w:hAnsi="Gill Sans MT" w:cs="Arial"/>
                <w:szCs w:val="24"/>
              </w:rPr>
              <w:t xml:space="preserve">With reference to the methodology, please provide details of how </w:t>
            </w:r>
            <w:r>
              <w:rPr>
                <w:rFonts w:ascii="Gill Sans MT" w:hAnsi="Gill Sans MT" w:cs="Arial"/>
                <w:szCs w:val="24"/>
              </w:rPr>
              <w:t xml:space="preserve">each </w:t>
            </w:r>
            <w:r>
              <w:t xml:space="preserve">communication and engagement task will promote </w:t>
            </w:r>
            <w:r w:rsidR="00AE2CB3">
              <w:t xml:space="preserve">trust and </w:t>
            </w:r>
            <w:r>
              <w:t>openness.</w:t>
            </w:r>
          </w:p>
          <w:p w14:paraId="3DC1C8F2" w14:textId="77777777" w:rsidR="00795892" w:rsidRDefault="00795892" w:rsidP="00795892">
            <w:pPr>
              <w:pStyle w:val="ListParagraph"/>
            </w:pPr>
          </w:p>
          <w:p w14:paraId="3D533FC2" w14:textId="77777777" w:rsidR="00795892" w:rsidRDefault="00795892" w:rsidP="00795892"/>
          <w:p w14:paraId="7F592A09" w14:textId="77777777" w:rsidR="00387A29" w:rsidRDefault="004B3BFB" w:rsidP="004B3BFB">
            <w:pPr>
              <w:pStyle w:val="ListParagraph"/>
              <w:numPr>
                <w:ilvl w:val="0"/>
                <w:numId w:val="13"/>
              </w:numPr>
              <w:ind w:left="360"/>
            </w:pPr>
            <w:r w:rsidRPr="004B3BFB">
              <w:rPr>
                <w:rFonts w:ascii="Gill Sans MT" w:hAnsi="Gill Sans MT" w:cs="Arial"/>
                <w:szCs w:val="24"/>
              </w:rPr>
              <w:t xml:space="preserve">With reference to the methodology, please provide details of how </w:t>
            </w:r>
            <w:r>
              <w:rPr>
                <w:rFonts w:ascii="Gill Sans MT" w:hAnsi="Gill Sans MT" w:cs="Arial"/>
                <w:szCs w:val="24"/>
              </w:rPr>
              <w:t xml:space="preserve">each </w:t>
            </w:r>
            <w:r>
              <w:t>communication and engagement task will include the ‘hard to reach’ sector of the community</w:t>
            </w:r>
          </w:p>
          <w:p w14:paraId="3F1A2D30" w14:textId="77777777" w:rsidR="00795892" w:rsidRDefault="00795892" w:rsidP="00795892"/>
          <w:p w14:paraId="6A446D91" w14:textId="77777777" w:rsidR="00795892" w:rsidRDefault="00795892" w:rsidP="00795892"/>
          <w:p w14:paraId="649173C0" w14:textId="29BE9724" w:rsidR="00795892" w:rsidRPr="004B3BFB" w:rsidRDefault="00795892" w:rsidP="00795892"/>
        </w:tc>
      </w:tr>
      <w:tr w:rsidR="00F01E6B" w:rsidRPr="00F01E6B" w14:paraId="269ED6AE" w14:textId="77777777" w:rsidTr="00387A29">
        <w:tc>
          <w:tcPr>
            <w:tcW w:w="9174" w:type="dxa"/>
            <w:shd w:val="clear" w:color="auto" w:fill="D9D9D9" w:themeFill="background1" w:themeFillShade="D9"/>
          </w:tcPr>
          <w:p w14:paraId="4FA2763D" w14:textId="76A72846" w:rsidR="00F01E6B" w:rsidRPr="004B31F4" w:rsidRDefault="00F01E6B" w:rsidP="00F9617E">
            <w:pPr>
              <w:jc w:val="both"/>
              <w:rPr>
                <w:rFonts w:ascii="Gill Sans MT" w:hAnsi="Gill Sans MT" w:cs="Arial"/>
                <w:szCs w:val="24"/>
              </w:rPr>
            </w:pPr>
            <w:r w:rsidRPr="004B31F4">
              <w:rPr>
                <w:rFonts w:asciiTheme="majorHAnsi" w:hAnsiTheme="majorHAnsi" w:cs="Arial"/>
                <w:sz w:val="22"/>
                <w:szCs w:val="22"/>
              </w:rPr>
              <w:lastRenderedPageBreak/>
              <w:t xml:space="preserve">References </w:t>
            </w:r>
          </w:p>
        </w:tc>
      </w:tr>
      <w:tr w:rsidR="00F01E6B" w:rsidRPr="00F01E6B" w14:paraId="7F73EAA2" w14:textId="77777777" w:rsidTr="00F01E6B">
        <w:tc>
          <w:tcPr>
            <w:tcW w:w="9174" w:type="dxa"/>
          </w:tcPr>
          <w:p w14:paraId="023CE6CE" w14:textId="77777777" w:rsidR="00387A29" w:rsidRPr="00795892" w:rsidRDefault="004B3BFB" w:rsidP="00F01E6B">
            <w:pPr>
              <w:pStyle w:val="ListParagraph"/>
              <w:numPr>
                <w:ilvl w:val="0"/>
                <w:numId w:val="14"/>
              </w:numPr>
              <w:jc w:val="both"/>
              <w:rPr>
                <w:rFonts w:ascii="Gill Sans MT" w:hAnsi="Gill Sans MT" w:cs="Arial"/>
                <w:szCs w:val="24"/>
              </w:rPr>
            </w:pPr>
            <w:r>
              <w:t>Please provide details of at least three relevant references or referees</w:t>
            </w:r>
          </w:p>
          <w:p w14:paraId="23758A69" w14:textId="77777777" w:rsidR="00795892" w:rsidRDefault="00795892" w:rsidP="00795892">
            <w:pPr>
              <w:jc w:val="both"/>
              <w:rPr>
                <w:rFonts w:ascii="Gill Sans MT" w:hAnsi="Gill Sans MT" w:cs="Arial"/>
                <w:szCs w:val="24"/>
              </w:rPr>
            </w:pPr>
          </w:p>
          <w:p w14:paraId="5E2C396D" w14:textId="77777777" w:rsidR="00795892" w:rsidRDefault="00795892" w:rsidP="00795892">
            <w:pPr>
              <w:jc w:val="both"/>
              <w:rPr>
                <w:rFonts w:ascii="Gill Sans MT" w:hAnsi="Gill Sans MT" w:cs="Arial"/>
                <w:szCs w:val="24"/>
              </w:rPr>
            </w:pPr>
          </w:p>
          <w:p w14:paraId="61A3FE0F" w14:textId="77777777" w:rsidR="00795892" w:rsidRDefault="00795892" w:rsidP="00795892">
            <w:pPr>
              <w:jc w:val="both"/>
              <w:rPr>
                <w:rFonts w:ascii="Gill Sans MT" w:hAnsi="Gill Sans MT" w:cs="Arial"/>
                <w:szCs w:val="24"/>
              </w:rPr>
            </w:pPr>
          </w:p>
          <w:p w14:paraId="6B568221" w14:textId="77777777" w:rsidR="00795892" w:rsidRDefault="00795892" w:rsidP="00795892">
            <w:pPr>
              <w:jc w:val="both"/>
              <w:rPr>
                <w:rFonts w:ascii="Gill Sans MT" w:hAnsi="Gill Sans MT" w:cs="Arial"/>
                <w:szCs w:val="24"/>
              </w:rPr>
            </w:pPr>
          </w:p>
          <w:p w14:paraId="369EA6DB" w14:textId="23A66432" w:rsidR="00795892" w:rsidRPr="00795892" w:rsidRDefault="00795892" w:rsidP="00795892">
            <w:pPr>
              <w:jc w:val="both"/>
              <w:rPr>
                <w:rFonts w:ascii="Gill Sans MT" w:hAnsi="Gill Sans MT" w:cs="Arial"/>
                <w:szCs w:val="24"/>
              </w:rPr>
            </w:pPr>
          </w:p>
        </w:tc>
      </w:tr>
    </w:tbl>
    <w:p w14:paraId="46991353" w14:textId="77777777" w:rsidR="00795892" w:rsidRDefault="00795892" w:rsidP="004B3BFB">
      <w:pPr>
        <w:pStyle w:val="Heading1"/>
      </w:pPr>
      <w:bookmarkStart w:id="8" w:name="_Toc22814579"/>
    </w:p>
    <w:p w14:paraId="4FF6EE65" w14:textId="77777777" w:rsidR="00795892" w:rsidRDefault="00795892">
      <w:pPr>
        <w:rPr>
          <w:kern w:val="28"/>
          <w:sz w:val="28"/>
        </w:rPr>
      </w:pPr>
      <w:r>
        <w:br w:type="page"/>
      </w:r>
    </w:p>
    <w:p w14:paraId="796068AD" w14:textId="79872081" w:rsidR="009165D7" w:rsidRDefault="004B3BFB" w:rsidP="004B3BFB">
      <w:pPr>
        <w:pStyle w:val="Heading1"/>
      </w:pPr>
      <w:r>
        <w:lastRenderedPageBreak/>
        <w:t>7.</w:t>
      </w:r>
      <w:r>
        <w:tab/>
      </w:r>
      <w:r w:rsidR="009165D7" w:rsidRPr="009165D7">
        <w:t>Terms and Conditions of Contract for Services</w:t>
      </w:r>
      <w:bookmarkEnd w:id="8"/>
    </w:p>
    <w:p w14:paraId="6D1A68E6"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Interpretation</w:t>
      </w:r>
    </w:p>
    <w:p w14:paraId="293730FF"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In these terms and conditions:</w:t>
      </w:r>
    </w:p>
    <w:tbl>
      <w:tblPr>
        <w:tblW w:w="5000" w:type="pct"/>
        <w:tblLook w:val="01E0" w:firstRow="1" w:lastRow="1" w:firstColumn="1" w:lastColumn="1" w:noHBand="0" w:noVBand="0"/>
      </w:tblPr>
      <w:tblGrid>
        <w:gridCol w:w="1824"/>
        <w:gridCol w:w="7360"/>
      </w:tblGrid>
      <w:tr w:rsidR="001C2D0C" w:rsidRPr="005D62BB" w14:paraId="45CA263A" w14:textId="77777777" w:rsidTr="004B31F4">
        <w:tc>
          <w:tcPr>
            <w:tcW w:w="993" w:type="pct"/>
          </w:tcPr>
          <w:p w14:paraId="455F80C7"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“Agreement” </w:t>
            </w:r>
          </w:p>
        </w:tc>
        <w:tc>
          <w:tcPr>
            <w:tcW w:w="4007" w:type="pct"/>
          </w:tcPr>
          <w:p w14:paraId="7BDC1979" w14:textId="561D9A19"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the con</w:t>
            </w:r>
            <w:r>
              <w:rPr>
                <w:rFonts w:asciiTheme="majorHAnsi" w:hAnsiTheme="majorHAnsi" w:cs="Arial"/>
                <w:szCs w:val="24"/>
              </w:rPr>
              <w:t>tract between (</w:t>
            </w:r>
            <w:proofErr w:type="spellStart"/>
            <w:r>
              <w:rPr>
                <w:rFonts w:asciiTheme="majorHAnsi" w:hAnsiTheme="majorHAnsi" w:cs="Arial"/>
                <w:szCs w:val="24"/>
              </w:rPr>
              <w:t>i</w:t>
            </w:r>
            <w:proofErr w:type="spellEnd"/>
            <w:r>
              <w:rPr>
                <w:rFonts w:asciiTheme="majorHAnsi" w:hAnsiTheme="majorHAnsi" w:cs="Arial"/>
                <w:szCs w:val="24"/>
              </w:rPr>
              <w:t xml:space="preserve">) the </w:t>
            </w:r>
            <w:r w:rsidR="00D23F8F">
              <w:rPr>
                <w:rFonts w:asciiTheme="majorHAnsi" w:hAnsiTheme="majorHAnsi" w:cs="Arial"/>
                <w:szCs w:val="24"/>
              </w:rPr>
              <w:t>Council</w:t>
            </w:r>
            <w:r w:rsidRPr="005D62BB">
              <w:rPr>
                <w:rFonts w:asciiTheme="majorHAnsi" w:hAnsiTheme="majorHAnsi" w:cs="Arial"/>
                <w:szCs w:val="24"/>
              </w:rPr>
              <w:t xml:space="preserve"> and (ii) the Supplier constituted by the Supplier’s countersignature of the Award Letter and includes the Award Letter and Annexes;</w:t>
            </w:r>
          </w:p>
        </w:tc>
      </w:tr>
      <w:tr w:rsidR="001C2D0C" w:rsidRPr="005D62BB" w14:paraId="15EAF378" w14:textId="77777777" w:rsidTr="004B31F4">
        <w:tc>
          <w:tcPr>
            <w:tcW w:w="993" w:type="pct"/>
          </w:tcPr>
          <w:p w14:paraId="77294EDE"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“Award Letter”</w:t>
            </w:r>
          </w:p>
        </w:tc>
        <w:tc>
          <w:tcPr>
            <w:tcW w:w="4007" w:type="pct"/>
          </w:tcPr>
          <w:p w14:paraId="06C385A6" w14:textId="466C3DC0"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letter from the </w:t>
            </w:r>
            <w:r w:rsidR="00D23F8F">
              <w:rPr>
                <w:rFonts w:asciiTheme="majorHAnsi" w:hAnsiTheme="majorHAnsi" w:cs="Arial"/>
                <w:szCs w:val="24"/>
              </w:rPr>
              <w:t>Council</w:t>
            </w:r>
            <w:r w:rsidRPr="005D62BB">
              <w:rPr>
                <w:rFonts w:asciiTheme="majorHAnsi" w:hAnsiTheme="majorHAnsi" w:cs="Arial"/>
                <w:szCs w:val="24"/>
              </w:rPr>
              <w:t xml:space="preserve"> to the Supplier printed above these terms and conditions;</w:t>
            </w:r>
          </w:p>
        </w:tc>
      </w:tr>
      <w:tr w:rsidR="001C2D0C" w:rsidRPr="005D62BB" w14:paraId="3DC55B53" w14:textId="77777777" w:rsidTr="004B31F4">
        <w:tc>
          <w:tcPr>
            <w:tcW w:w="993" w:type="pct"/>
          </w:tcPr>
          <w:p w14:paraId="718B04FA"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“Charges”</w:t>
            </w:r>
          </w:p>
        </w:tc>
        <w:tc>
          <w:tcPr>
            <w:tcW w:w="4007" w:type="pct"/>
          </w:tcPr>
          <w:p w14:paraId="7D4AE879" w14:textId="77777777" w:rsidR="001C2D0C" w:rsidRPr="005D62BB" w:rsidRDefault="001C2D0C" w:rsidP="00640BB6">
            <w:pPr>
              <w:widowControl w:val="0"/>
              <w:spacing w:after="120" w:line="240" w:lineRule="atLeast"/>
              <w:ind w:left="34" w:hanging="34"/>
              <w:jc w:val="both"/>
              <w:rPr>
                <w:rFonts w:asciiTheme="majorHAnsi" w:hAnsiTheme="majorHAnsi" w:cs="Arial"/>
                <w:szCs w:val="24"/>
              </w:rPr>
            </w:pPr>
            <w:r w:rsidRPr="005D62BB">
              <w:rPr>
                <w:rFonts w:asciiTheme="majorHAnsi" w:hAnsiTheme="majorHAnsi" w:cs="Arial"/>
                <w:szCs w:val="24"/>
              </w:rPr>
              <w:t xml:space="preserve">means the charges for the Services as specified in the Award Letter; </w:t>
            </w:r>
          </w:p>
        </w:tc>
      </w:tr>
      <w:tr w:rsidR="001C2D0C" w:rsidRPr="005D62BB" w14:paraId="1303B826" w14:textId="77777777" w:rsidTr="004B31F4">
        <w:tc>
          <w:tcPr>
            <w:tcW w:w="993" w:type="pct"/>
          </w:tcPr>
          <w:p w14:paraId="574D523F"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“Confidential Information”</w:t>
            </w:r>
          </w:p>
        </w:tc>
        <w:tc>
          <w:tcPr>
            <w:tcW w:w="4007" w:type="pct"/>
          </w:tcPr>
          <w:p w14:paraId="4C592596" w14:textId="77777777" w:rsidR="001C2D0C" w:rsidRPr="005D62BB" w:rsidRDefault="001C2D0C" w:rsidP="00640BB6">
            <w:pPr>
              <w:widowControl w:val="0"/>
              <w:spacing w:after="120" w:line="240" w:lineRule="atLeast"/>
              <w:ind w:left="34" w:hanging="34"/>
              <w:jc w:val="both"/>
              <w:rPr>
                <w:rFonts w:asciiTheme="majorHAnsi" w:hAnsiTheme="majorHAnsi" w:cs="Arial"/>
                <w:szCs w:val="24"/>
              </w:rPr>
            </w:pPr>
            <w:r w:rsidRPr="005D62BB">
              <w:rPr>
                <w:rFonts w:asciiTheme="majorHAnsi" w:hAnsiTheme="majorHAnsi" w:cs="Arial"/>
                <w:szCs w:val="24"/>
              </w:rPr>
              <w:t>means all information, whether written or oral (however recorded), provided by the disclosing Party to the receiving Party and which (</w:t>
            </w:r>
            <w:proofErr w:type="spellStart"/>
            <w:r w:rsidRPr="005D62BB">
              <w:rPr>
                <w:rFonts w:asciiTheme="majorHAnsi" w:hAnsiTheme="majorHAnsi" w:cs="Arial"/>
                <w:szCs w:val="24"/>
              </w:rPr>
              <w:t>i</w:t>
            </w:r>
            <w:proofErr w:type="spellEnd"/>
            <w:r w:rsidRPr="005D62BB">
              <w:rPr>
                <w:rFonts w:asciiTheme="majorHAnsi" w:hAnsiTheme="majorHAnsi" w:cs="Arial"/>
                <w:szCs w:val="24"/>
              </w:rPr>
              <w:t>) is known by the receiving Party to be confidential; (ii) is marked as or stated to be confidential; or (iii) ought reasonably to be considered by the receiving Party to be confidential;</w:t>
            </w:r>
          </w:p>
        </w:tc>
      </w:tr>
      <w:tr w:rsidR="001C2D0C" w:rsidRPr="005D62BB" w14:paraId="04025A94" w14:textId="77777777" w:rsidTr="004B31F4">
        <w:tc>
          <w:tcPr>
            <w:tcW w:w="993" w:type="pct"/>
          </w:tcPr>
          <w:p w14:paraId="10BC3651" w14:textId="094618FA"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w:t>
            </w:r>
            <w:r w:rsidR="00D23F8F">
              <w:rPr>
                <w:rFonts w:asciiTheme="majorHAnsi" w:hAnsiTheme="majorHAnsi" w:cs="Arial"/>
                <w:szCs w:val="24"/>
              </w:rPr>
              <w:t>Council</w:t>
            </w:r>
            <w:r w:rsidRPr="005D62BB">
              <w:rPr>
                <w:rFonts w:asciiTheme="majorHAnsi" w:hAnsiTheme="majorHAnsi" w:cs="Arial"/>
                <w:szCs w:val="24"/>
              </w:rPr>
              <w:t>”</w:t>
            </w:r>
          </w:p>
        </w:tc>
        <w:tc>
          <w:tcPr>
            <w:tcW w:w="4007" w:type="pct"/>
          </w:tcPr>
          <w:p w14:paraId="1F7C70DC" w14:textId="716AAFB9" w:rsidR="001C2D0C" w:rsidRPr="005D62BB" w:rsidRDefault="001C2D0C" w:rsidP="00011107">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w:t>
            </w:r>
            <w:r w:rsidR="00011107" w:rsidRPr="00011107">
              <w:rPr>
                <w:rFonts w:asciiTheme="majorHAnsi" w:hAnsiTheme="majorHAnsi" w:cs="Arial"/>
                <w:szCs w:val="24"/>
              </w:rPr>
              <w:t xml:space="preserve">Hart District Council, </w:t>
            </w:r>
            <w:r w:rsidR="00011107">
              <w:rPr>
                <w:rFonts w:asciiTheme="majorHAnsi" w:hAnsiTheme="majorHAnsi" w:cs="Arial"/>
                <w:szCs w:val="24"/>
              </w:rPr>
              <w:t xml:space="preserve">located at </w:t>
            </w:r>
            <w:r w:rsidR="00011107" w:rsidRPr="00011107">
              <w:rPr>
                <w:rFonts w:asciiTheme="majorHAnsi" w:hAnsiTheme="majorHAnsi" w:cs="Arial"/>
                <w:szCs w:val="24"/>
              </w:rPr>
              <w:t>Hart District Council, Civic</w:t>
            </w:r>
            <w:r w:rsidR="00011107">
              <w:rPr>
                <w:rFonts w:asciiTheme="majorHAnsi" w:hAnsiTheme="majorHAnsi" w:cs="Arial"/>
                <w:szCs w:val="24"/>
              </w:rPr>
              <w:t xml:space="preserve"> Offices, Harlington Way, Fleet,</w:t>
            </w:r>
            <w:r w:rsidR="00011107" w:rsidRPr="00011107">
              <w:rPr>
                <w:rFonts w:asciiTheme="majorHAnsi" w:hAnsiTheme="majorHAnsi" w:cs="Arial"/>
                <w:szCs w:val="24"/>
              </w:rPr>
              <w:t xml:space="preserve"> Hampshire GU51 4AE</w:t>
            </w:r>
            <w:r w:rsidR="00011107">
              <w:rPr>
                <w:rFonts w:asciiTheme="majorHAnsi" w:hAnsiTheme="majorHAnsi" w:cs="Arial"/>
                <w:szCs w:val="24"/>
              </w:rPr>
              <w:t>;</w:t>
            </w:r>
          </w:p>
        </w:tc>
      </w:tr>
      <w:tr w:rsidR="001C2D0C" w:rsidRPr="005D62BB" w14:paraId="3A6B425D" w14:textId="77777777" w:rsidTr="004B31F4">
        <w:tc>
          <w:tcPr>
            <w:tcW w:w="993" w:type="pct"/>
          </w:tcPr>
          <w:p w14:paraId="69598B26" w14:textId="0CF4446F" w:rsidR="007F38F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“DPA”</w:t>
            </w:r>
          </w:p>
          <w:p w14:paraId="1BE41B44" w14:textId="092D383D" w:rsidR="001C2D0C" w:rsidRPr="007F38FB" w:rsidRDefault="007F38FB" w:rsidP="00982663">
            <w:pPr>
              <w:rPr>
                <w:rFonts w:asciiTheme="majorHAnsi" w:hAnsiTheme="majorHAnsi" w:cs="Arial"/>
                <w:szCs w:val="24"/>
              </w:rPr>
            </w:pPr>
            <w:r>
              <w:rPr>
                <w:rFonts w:asciiTheme="majorHAnsi" w:hAnsiTheme="majorHAnsi" w:cs="Arial"/>
                <w:szCs w:val="24"/>
              </w:rPr>
              <w:t xml:space="preserve">“Data Protection Legislation” </w:t>
            </w:r>
          </w:p>
        </w:tc>
        <w:tc>
          <w:tcPr>
            <w:tcW w:w="4007" w:type="pct"/>
          </w:tcPr>
          <w:p w14:paraId="3357635B" w14:textId="18F6B5E1" w:rsidR="007F38FB" w:rsidRDefault="001C2D0C" w:rsidP="007F38FB">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w:t>
            </w:r>
            <w:r w:rsidRPr="0063012F">
              <w:rPr>
                <w:rFonts w:asciiTheme="majorHAnsi" w:hAnsiTheme="majorHAnsi" w:cs="Arial"/>
                <w:szCs w:val="24"/>
              </w:rPr>
              <w:t xml:space="preserve">the </w:t>
            </w:r>
            <w:r w:rsidR="007F38FB">
              <w:rPr>
                <w:rFonts w:asciiTheme="majorHAnsi" w:hAnsiTheme="majorHAnsi" w:cs="Arial"/>
                <w:szCs w:val="24"/>
              </w:rPr>
              <w:t xml:space="preserve">Data Protection Act 2018; </w:t>
            </w:r>
          </w:p>
          <w:p w14:paraId="2B3C112A" w14:textId="1AD27BEC" w:rsidR="001C2D0C" w:rsidRPr="005D62BB" w:rsidRDefault="007F38FB" w:rsidP="007F38FB">
            <w:pPr>
              <w:widowControl w:val="0"/>
              <w:spacing w:after="120" w:line="240" w:lineRule="atLeast"/>
              <w:jc w:val="both"/>
              <w:rPr>
                <w:rFonts w:asciiTheme="majorHAnsi" w:hAnsiTheme="majorHAnsi" w:cs="Arial"/>
                <w:szCs w:val="24"/>
              </w:rPr>
            </w:pPr>
            <w:r>
              <w:rPr>
                <w:rFonts w:asciiTheme="majorHAnsi" w:hAnsiTheme="majorHAnsi" w:cs="Arial"/>
                <w:szCs w:val="24"/>
              </w:rPr>
              <w:t>means the DPA, the EU Data Protection Directive 95/46/EC, the General Data Protection Regulation (GDPR) (EU) 2016/</w:t>
            </w:r>
            <w:r w:rsidR="00161C6C">
              <w:rPr>
                <w:rFonts w:asciiTheme="majorHAnsi" w:hAnsiTheme="majorHAnsi" w:cs="Arial"/>
                <w:szCs w:val="24"/>
              </w:rPr>
              <w:t>679 and all applicable laws and regulations relating to processing of personal data and privacy, including where applicable the guidance and codes of practice issued by the Information Commiss</w:t>
            </w:r>
            <w:r w:rsidR="00011107">
              <w:rPr>
                <w:rFonts w:asciiTheme="majorHAnsi" w:hAnsiTheme="majorHAnsi" w:cs="Arial"/>
                <w:szCs w:val="24"/>
              </w:rPr>
              <w:t>ioner;</w:t>
            </w:r>
          </w:p>
        </w:tc>
      </w:tr>
      <w:tr w:rsidR="001C2D0C" w:rsidRPr="005D62BB" w14:paraId="746A9381" w14:textId="77777777" w:rsidTr="004B31F4">
        <w:tc>
          <w:tcPr>
            <w:tcW w:w="993" w:type="pct"/>
          </w:tcPr>
          <w:p w14:paraId="3FDDB5EA" w14:textId="2909160E"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“Expiry Date”</w:t>
            </w:r>
          </w:p>
        </w:tc>
        <w:tc>
          <w:tcPr>
            <w:tcW w:w="4007" w:type="pct"/>
          </w:tcPr>
          <w:p w14:paraId="37989A77" w14:textId="078744C4" w:rsidR="00F249A8"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date for expiry of the Agreement as set out in the Award Letter;  </w:t>
            </w:r>
          </w:p>
        </w:tc>
      </w:tr>
      <w:tr w:rsidR="001C2D0C" w:rsidRPr="005D62BB" w14:paraId="2EFC9C1F" w14:textId="77777777" w:rsidTr="004B31F4">
        <w:tc>
          <w:tcPr>
            <w:tcW w:w="993" w:type="pct"/>
          </w:tcPr>
          <w:p w14:paraId="37A9B89F" w14:textId="3D048E1E" w:rsidR="00AA2B32"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“FOIA”</w:t>
            </w:r>
          </w:p>
          <w:p w14:paraId="293C37C9" w14:textId="77777777" w:rsidR="00AA2B32" w:rsidRPr="00AA2B32" w:rsidRDefault="00AA2B32" w:rsidP="00982663">
            <w:pPr>
              <w:rPr>
                <w:rFonts w:asciiTheme="majorHAnsi" w:hAnsiTheme="majorHAnsi" w:cs="Arial"/>
                <w:szCs w:val="24"/>
              </w:rPr>
            </w:pPr>
          </w:p>
          <w:p w14:paraId="1CB89AF9" w14:textId="0634E793" w:rsidR="00AA2B32" w:rsidRDefault="00AA2B32" w:rsidP="00AA2B32">
            <w:pPr>
              <w:rPr>
                <w:rFonts w:asciiTheme="majorHAnsi" w:hAnsiTheme="majorHAnsi" w:cs="Arial"/>
                <w:szCs w:val="24"/>
              </w:rPr>
            </w:pPr>
          </w:p>
          <w:p w14:paraId="36A4A5CE" w14:textId="65799A8A" w:rsidR="00AA2B32" w:rsidRDefault="00AA2B32" w:rsidP="00AA2B32">
            <w:pPr>
              <w:rPr>
                <w:rFonts w:asciiTheme="majorHAnsi" w:hAnsiTheme="majorHAnsi" w:cs="Arial"/>
                <w:szCs w:val="24"/>
              </w:rPr>
            </w:pPr>
          </w:p>
          <w:p w14:paraId="1D901F11" w14:textId="5E3D6F24" w:rsidR="001C2D0C" w:rsidRDefault="00AA2B32" w:rsidP="00982663">
            <w:pPr>
              <w:rPr>
                <w:rFonts w:asciiTheme="majorHAnsi" w:hAnsiTheme="majorHAnsi" w:cs="Arial"/>
                <w:szCs w:val="24"/>
              </w:rPr>
            </w:pPr>
            <w:r>
              <w:rPr>
                <w:rFonts w:asciiTheme="majorHAnsi" w:hAnsiTheme="majorHAnsi" w:cs="Arial"/>
                <w:szCs w:val="24"/>
              </w:rPr>
              <w:t>“Force majeure</w:t>
            </w:r>
            <w:r w:rsidR="008E34B0">
              <w:rPr>
                <w:rFonts w:asciiTheme="majorHAnsi" w:hAnsiTheme="majorHAnsi" w:cs="Arial"/>
                <w:szCs w:val="24"/>
              </w:rPr>
              <w:t xml:space="preserve"> event</w:t>
            </w:r>
            <w:r>
              <w:rPr>
                <w:rFonts w:asciiTheme="majorHAnsi" w:hAnsiTheme="majorHAnsi" w:cs="Arial"/>
                <w:szCs w:val="24"/>
              </w:rPr>
              <w:t xml:space="preserve">” </w:t>
            </w:r>
          </w:p>
          <w:p w14:paraId="052A7DA6" w14:textId="09690922" w:rsidR="00AA2B32" w:rsidRPr="00AA2B32" w:rsidRDefault="00AA2B32" w:rsidP="00982663">
            <w:pPr>
              <w:rPr>
                <w:rFonts w:asciiTheme="majorHAnsi" w:hAnsiTheme="majorHAnsi" w:cs="Arial"/>
                <w:szCs w:val="24"/>
              </w:rPr>
            </w:pPr>
          </w:p>
        </w:tc>
        <w:tc>
          <w:tcPr>
            <w:tcW w:w="4007" w:type="pct"/>
          </w:tcPr>
          <w:p w14:paraId="124A2206" w14:textId="48266394" w:rsidR="00AA2B32"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w:t>
            </w:r>
            <w:r w:rsidRPr="0063012F">
              <w:rPr>
                <w:rFonts w:asciiTheme="majorHAnsi" w:hAnsiTheme="majorHAnsi" w:cs="Arial"/>
                <w:szCs w:val="24"/>
              </w:rPr>
              <w:t>Freedom of Information Act 2000 together with any guidance and/or codes of practice issued by the Information Commissioner or relevant government department in relation to such legislation</w:t>
            </w:r>
            <w:r w:rsidRPr="005D62BB">
              <w:rPr>
                <w:rFonts w:asciiTheme="majorHAnsi" w:hAnsiTheme="majorHAnsi" w:cs="Arial"/>
                <w:szCs w:val="24"/>
              </w:rPr>
              <w:t>;</w:t>
            </w:r>
            <w:r w:rsidR="00011107">
              <w:rPr>
                <w:rFonts w:asciiTheme="majorHAnsi" w:hAnsiTheme="majorHAnsi" w:cs="Arial"/>
                <w:szCs w:val="24"/>
              </w:rPr>
              <w:t xml:space="preserve"> </w:t>
            </w:r>
            <w:r w:rsidR="00011107">
              <w:rPr>
                <w:rFonts w:asciiTheme="majorHAnsi" w:hAnsiTheme="majorHAnsi" w:cs="Arial"/>
                <w:szCs w:val="24"/>
              </w:rPr>
              <w:br/>
            </w:r>
          </w:p>
          <w:p w14:paraId="6A893EA5" w14:textId="77777777" w:rsidR="00AA2B32" w:rsidRDefault="00AA2B32" w:rsidP="00AA2B32">
            <w:pPr>
              <w:widowControl w:val="0"/>
              <w:spacing w:after="120" w:line="240" w:lineRule="atLeast"/>
              <w:jc w:val="both"/>
              <w:rPr>
                <w:rFonts w:asciiTheme="majorHAnsi" w:hAnsiTheme="majorHAnsi" w:cs="Arial"/>
                <w:szCs w:val="24"/>
              </w:rPr>
            </w:pPr>
            <w:r>
              <w:rPr>
                <w:rFonts w:asciiTheme="majorHAnsi" w:hAnsiTheme="majorHAnsi" w:cs="Arial"/>
                <w:szCs w:val="24"/>
              </w:rPr>
              <w:t xml:space="preserve">means any circumstance not within a party’s reasonable control including, without limitation: </w:t>
            </w:r>
          </w:p>
          <w:p w14:paraId="4CCFB28B" w14:textId="77777777" w:rsidR="00753ABB" w:rsidRDefault="00753ABB"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a</w:t>
            </w:r>
            <w:r w:rsidR="00AA2B32">
              <w:rPr>
                <w:rFonts w:asciiTheme="majorHAnsi" w:hAnsiTheme="majorHAnsi" w:cs="Arial"/>
                <w:szCs w:val="24"/>
              </w:rPr>
              <w:t>cts of</w:t>
            </w:r>
            <w:r>
              <w:rPr>
                <w:rFonts w:asciiTheme="majorHAnsi" w:hAnsiTheme="majorHAnsi" w:cs="Arial"/>
                <w:szCs w:val="24"/>
              </w:rPr>
              <w:t xml:space="preserve"> God, flood, drought, earthquake or other natural disaster; </w:t>
            </w:r>
          </w:p>
          <w:p w14:paraId="6BA935C3" w14:textId="77777777" w:rsidR="00753ABB" w:rsidRDefault="00753ABB"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epidemic or pandemic; </w:t>
            </w:r>
          </w:p>
          <w:p w14:paraId="3F66A706" w14:textId="77777777" w:rsidR="008E34B0" w:rsidRDefault="00753ABB"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terrorist attack, civil war, civil commotion or riots, war, threat of or preparation for war, armed conflict, impositio</w:t>
            </w:r>
            <w:r w:rsidR="008E34B0">
              <w:rPr>
                <w:rFonts w:asciiTheme="majorHAnsi" w:hAnsiTheme="majorHAnsi" w:cs="Arial"/>
                <w:szCs w:val="24"/>
              </w:rPr>
              <w:t xml:space="preserve">n of sanctions, embargo, or breaking off of diplomatic relations; </w:t>
            </w:r>
          </w:p>
          <w:p w14:paraId="203A557A" w14:textId="77777777"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nuclear, chemical or biological contamination or sonic boom; </w:t>
            </w:r>
          </w:p>
          <w:p w14:paraId="771AB356" w14:textId="77777777"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any law or any action taken by a government or public authority, including limitation imposing an export or import restriction, quota or prohibition; </w:t>
            </w:r>
          </w:p>
          <w:p w14:paraId="13323F22" w14:textId="77777777"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collapse of buildings, fire, explosion or accident; and </w:t>
            </w:r>
          </w:p>
          <w:p w14:paraId="3F1AFF71" w14:textId="77777777"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lastRenderedPageBreak/>
              <w:t xml:space="preserve">any labour or trade dispute, strikes, industrial action or lockouts (other than in each case by the party seeking to rely on this clause, or companies in the same group as that party); </w:t>
            </w:r>
          </w:p>
          <w:p w14:paraId="19A4D858" w14:textId="4878A4C5" w:rsidR="008E34B0" w:rsidRDefault="008E34B0" w:rsidP="00982663">
            <w:pPr>
              <w:pStyle w:val="ListParagraph"/>
              <w:widowControl w:val="0"/>
              <w:numPr>
                <w:ilvl w:val="0"/>
                <w:numId w:val="15"/>
              </w:numPr>
              <w:spacing w:after="120" w:line="240" w:lineRule="atLeast"/>
              <w:jc w:val="both"/>
              <w:rPr>
                <w:rFonts w:asciiTheme="majorHAnsi" w:hAnsiTheme="majorHAnsi" w:cs="Arial"/>
                <w:szCs w:val="24"/>
              </w:rPr>
            </w:pPr>
            <w:r>
              <w:rPr>
                <w:rFonts w:asciiTheme="majorHAnsi" w:hAnsiTheme="majorHAnsi" w:cs="Arial"/>
                <w:szCs w:val="24"/>
              </w:rPr>
              <w:t xml:space="preserve">non-performance by suppliers or </w:t>
            </w:r>
            <w:r w:rsidR="00703654">
              <w:rPr>
                <w:rFonts w:asciiTheme="majorHAnsi" w:hAnsiTheme="majorHAnsi" w:cs="Arial"/>
                <w:szCs w:val="24"/>
              </w:rPr>
              <w:t>sub-contractors</w:t>
            </w:r>
            <w:r>
              <w:rPr>
                <w:rFonts w:asciiTheme="majorHAnsi" w:hAnsiTheme="majorHAnsi" w:cs="Arial"/>
                <w:szCs w:val="24"/>
              </w:rPr>
              <w:t xml:space="preserve"> (other than by companies in the same group as the party seeking to rely on this clause); and </w:t>
            </w:r>
          </w:p>
          <w:p w14:paraId="051C6FE0" w14:textId="48C999D6" w:rsidR="00AA2B32" w:rsidRPr="00982663" w:rsidRDefault="008E34B0" w:rsidP="00982663">
            <w:pPr>
              <w:pStyle w:val="ListParagraph"/>
              <w:widowControl w:val="0"/>
              <w:numPr>
                <w:ilvl w:val="0"/>
                <w:numId w:val="15"/>
              </w:numPr>
              <w:spacing w:after="120" w:line="240" w:lineRule="atLeast"/>
              <w:jc w:val="both"/>
              <w:rPr>
                <w:rFonts w:asciiTheme="majorHAnsi" w:hAnsiTheme="majorHAnsi" w:cs="Arial"/>
                <w:szCs w:val="24"/>
              </w:rPr>
            </w:pPr>
            <w:proofErr w:type="gramStart"/>
            <w:r>
              <w:rPr>
                <w:rFonts w:asciiTheme="majorHAnsi" w:hAnsiTheme="majorHAnsi" w:cs="Arial"/>
                <w:szCs w:val="24"/>
              </w:rPr>
              <w:t>interruption</w:t>
            </w:r>
            <w:proofErr w:type="gramEnd"/>
            <w:r>
              <w:rPr>
                <w:rFonts w:asciiTheme="majorHAnsi" w:hAnsiTheme="majorHAnsi" w:cs="Arial"/>
                <w:szCs w:val="24"/>
              </w:rPr>
              <w:t xml:space="preserve"> or failure of utility service. </w:t>
            </w:r>
            <w:r w:rsidR="00AA2B32">
              <w:rPr>
                <w:rFonts w:asciiTheme="majorHAnsi" w:hAnsiTheme="majorHAnsi" w:cs="Arial"/>
                <w:szCs w:val="24"/>
              </w:rPr>
              <w:t xml:space="preserve"> </w:t>
            </w:r>
          </w:p>
        </w:tc>
      </w:tr>
      <w:tr w:rsidR="001C2D0C" w:rsidRPr="005D62BB" w14:paraId="346A5E6B" w14:textId="77777777" w:rsidTr="004B31F4">
        <w:tc>
          <w:tcPr>
            <w:tcW w:w="993" w:type="pct"/>
          </w:tcPr>
          <w:p w14:paraId="2BFE307F" w14:textId="640C5945"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lastRenderedPageBreak/>
              <w:t>“Information”</w:t>
            </w:r>
          </w:p>
        </w:tc>
        <w:tc>
          <w:tcPr>
            <w:tcW w:w="4007" w:type="pct"/>
          </w:tcPr>
          <w:p w14:paraId="51974CCE"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has the meaning given under section 84 of the FOIA; </w:t>
            </w:r>
          </w:p>
        </w:tc>
      </w:tr>
      <w:tr w:rsidR="001C2D0C" w:rsidRPr="005D62BB" w14:paraId="01BFC56B" w14:textId="77777777" w:rsidTr="004B31F4">
        <w:tc>
          <w:tcPr>
            <w:tcW w:w="993" w:type="pct"/>
          </w:tcPr>
          <w:p w14:paraId="6FB4F1B4"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“Key Personnel” </w:t>
            </w:r>
          </w:p>
        </w:tc>
        <w:tc>
          <w:tcPr>
            <w:tcW w:w="4007" w:type="pct"/>
          </w:tcPr>
          <w:p w14:paraId="0BA9877F" w14:textId="5CBBC09D"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any persons specified as such in the Award Letter or otherwise notified as such by the </w:t>
            </w:r>
            <w:r w:rsidR="00D23F8F">
              <w:rPr>
                <w:rFonts w:asciiTheme="majorHAnsi" w:hAnsiTheme="majorHAnsi" w:cs="Arial"/>
                <w:szCs w:val="24"/>
              </w:rPr>
              <w:t>Council</w:t>
            </w:r>
            <w:r w:rsidRPr="005D62BB">
              <w:rPr>
                <w:rFonts w:asciiTheme="majorHAnsi" w:hAnsiTheme="majorHAnsi" w:cs="Arial"/>
                <w:szCs w:val="24"/>
              </w:rPr>
              <w:t xml:space="preserve"> to the Supplier in writing;  </w:t>
            </w:r>
          </w:p>
        </w:tc>
      </w:tr>
      <w:tr w:rsidR="001C2D0C" w:rsidRPr="005D62BB" w14:paraId="0CB8D86E" w14:textId="77777777" w:rsidTr="004B31F4">
        <w:tc>
          <w:tcPr>
            <w:tcW w:w="993" w:type="pct"/>
          </w:tcPr>
          <w:p w14:paraId="350548C7"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“Party”</w:t>
            </w:r>
          </w:p>
        </w:tc>
        <w:tc>
          <w:tcPr>
            <w:tcW w:w="4007" w:type="pct"/>
          </w:tcPr>
          <w:p w14:paraId="26C5C8E6" w14:textId="0BA38DF8"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Supplier or the </w:t>
            </w:r>
            <w:r w:rsidR="00D23F8F">
              <w:rPr>
                <w:rFonts w:asciiTheme="majorHAnsi" w:hAnsiTheme="majorHAnsi" w:cs="Arial"/>
                <w:szCs w:val="24"/>
              </w:rPr>
              <w:t>Council</w:t>
            </w:r>
            <w:r w:rsidRPr="005D62BB">
              <w:rPr>
                <w:rFonts w:asciiTheme="majorHAnsi" w:hAnsiTheme="majorHAnsi" w:cs="Arial"/>
                <w:szCs w:val="24"/>
              </w:rPr>
              <w:t xml:space="preserve"> (as appropriate) and “Parties” shall mean both of them; </w:t>
            </w:r>
          </w:p>
        </w:tc>
      </w:tr>
      <w:tr w:rsidR="001C2D0C" w:rsidRPr="005D62BB" w14:paraId="37B6295B" w14:textId="77777777" w:rsidTr="004B31F4">
        <w:tc>
          <w:tcPr>
            <w:tcW w:w="993" w:type="pct"/>
          </w:tcPr>
          <w:p w14:paraId="2A53A245"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“Personal Data”</w:t>
            </w:r>
          </w:p>
        </w:tc>
        <w:tc>
          <w:tcPr>
            <w:tcW w:w="4007" w:type="pct"/>
          </w:tcPr>
          <w:p w14:paraId="6584EE48" w14:textId="7B50F106" w:rsidR="001C2D0C" w:rsidRPr="005D62BB" w:rsidRDefault="001C2D0C" w:rsidP="004D5035">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personal data (as defined in the </w:t>
            </w:r>
            <w:r w:rsidR="00161C6C">
              <w:rPr>
                <w:rFonts w:asciiTheme="majorHAnsi" w:hAnsiTheme="majorHAnsi" w:cs="Arial"/>
                <w:szCs w:val="24"/>
              </w:rPr>
              <w:t>Data Protection Legislation</w:t>
            </w:r>
            <w:r w:rsidRPr="005D62BB">
              <w:rPr>
                <w:rFonts w:asciiTheme="majorHAnsi" w:hAnsiTheme="majorHAnsi" w:cs="Arial"/>
                <w:szCs w:val="24"/>
              </w:rPr>
              <w:t xml:space="preserve">) which is processed by the Supplier or any Staff on behalf of the </w:t>
            </w:r>
            <w:r w:rsidR="00D23F8F">
              <w:rPr>
                <w:rFonts w:asciiTheme="majorHAnsi" w:hAnsiTheme="majorHAnsi" w:cs="Arial"/>
                <w:szCs w:val="24"/>
              </w:rPr>
              <w:t>Council</w:t>
            </w:r>
            <w:r w:rsidRPr="005D62BB">
              <w:rPr>
                <w:rFonts w:asciiTheme="majorHAnsi" w:hAnsiTheme="majorHAnsi" w:cs="Arial"/>
                <w:szCs w:val="24"/>
              </w:rPr>
              <w:t xml:space="preserve"> pursuant to or in connection with this Agreement;</w:t>
            </w:r>
          </w:p>
        </w:tc>
      </w:tr>
      <w:tr w:rsidR="001C2D0C" w:rsidRPr="005D62BB" w14:paraId="36542F26" w14:textId="77777777" w:rsidTr="004B31F4">
        <w:tc>
          <w:tcPr>
            <w:tcW w:w="993" w:type="pct"/>
          </w:tcPr>
          <w:p w14:paraId="625D62CC"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“Purchase Order Number”</w:t>
            </w:r>
          </w:p>
        </w:tc>
        <w:tc>
          <w:tcPr>
            <w:tcW w:w="4007" w:type="pct"/>
          </w:tcPr>
          <w:p w14:paraId="33A404AD" w14:textId="60E07E4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w:t>
            </w:r>
            <w:r w:rsidR="00D23F8F">
              <w:rPr>
                <w:rFonts w:asciiTheme="majorHAnsi" w:hAnsiTheme="majorHAnsi" w:cs="Arial"/>
                <w:szCs w:val="24"/>
              </w:rPr>
              <w:t>Council</w:t>
            </w:r>
            <w:r w:rsidRPr="005D62BB">
              <w:rPr>
                <w:rFonts w:asciiTheme="majorHAnsi" w:hAnsiTheme="majorHAnsi" w:cs="Arial"/>
                <w:szCs w:val="24"/>
              </w:rPr>
              <w:t xml:space="preserve">’s unique number relating to the supply of the Services; </w:t>
            </w:r>
          </w:p>
        </w:tc>
      </w:tr>
      <w:tr w:rsidR="001C2D0C" w:rsidRPr="005D62BB" w14:paraId="56D3A1CF" w14:textId="77777777" w:rsidTr="004B31F4">
        <w:tc>
          <w:tcPr>
            <w:tcW w:w="993" w:type="pct"/>
          </w:tcPr>
          <w:p w14:paraId="56A19786" w14:textId="77777777" w:rsidR="001C2D0C" w:rsidRPr="005D62BB" w:rsidRDefault="001C2D0C" w:rsidP="00640BB6">
            <w:pPr>
              <w:widowControl w:val="0"/>
              <w:spacing w:after="120" w:line="240" w:lineRule="atLeast"/>
              <w:rPr>
                <w:rFonts w:asciiTheme="majorHAnsi" w:hAnsiTheme="majorHAnsi" w:cs="Arial"/>
                <w:szCs w:val="24"/>
              </w:rPr>
            </w:pPr>
            <w:r w:rsidRPr="005D62BB">
              <w:rPr>
                <w:rFonts w:asciiTheme="majorHAnsi" w:hAnsiTheme="majorHAnsi" w:cs="Arial"/>
                <w:szCs w:val="24"/>
              </w:rPr>
              <w:t>“Request for Information”</w:t>
            </w:r>
          </w:p>
        </w:tc>
        <w:tc>
          <w:tcPr>
            <w:tcW w:w="4007" w:type="pct"/>
          </w:tcPr>
          <w:p w14:paraId="103EDDE7"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has the meaning set out in the FOIA or the Environmental Information Regulations 2004 as relevant (where the meaning set out for the term “request” shall apply); </w:t>
            </w:r>
          </w:p>
        </w:tc>
      </w:tr>
      <w:tr w:rsidR="001C2D0C" w:rsidRPr="005D62BB" w14:paraId="1CB02BA6" w14:textId="77777777" w:rsidTr="004B31F4">
        <w:tc>
          <w:tcPr>
            <w:tcW w:w="993" w:type="pct"/>
          </w:tcPr>
          <w:p w14:paraId="0FF37990"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“Services”</w:t>
            </w:r>
          </w:p>
        </w:tc>
        <w:tc>
          <w:tcPr>
            <w:tcW w:w="4007" w:type="pct"/>
          </w:tcPr>
          <w:p w14:paraId="0A8B4A5B" w14:textId="416FCDE6"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services to be supplied by the Supplier to the </w:t>
            </w:r>
            <w:r w:rsidR="00D23F8F">
              <w:rPr>
                <w:rFonts w:asciiTheme="majorHAnsi" w:hAnsiTheme="majorHAnsi" w:cs="Arial"/>
                <w:szCs w:val="24"/>
              </w:rPr>
              <w:t>Council</w:t>
            </w:r>
            <w:r w:rsidRPr="005D62BB">
              <w:rPr>
                <w:rFonts w:asciiTheme="majorHAnsi" w:hAnsiTheme="majorHAnsi" w:cs="Arial"/>
                <w:szCs w:val="24"/>
              </w:rPr>
              <w:t xml:space="preserve"> under the Agreement;  </w:t>
            </w:r>
          </w:p>
        </w:tc>
      </w:tr>
      <w:tr w:rsidR="001C2D0C" w:rsidRPr="005D62BB" w14:paraId="5F6E7B66" w14:textId="77777777" w:rsidTr="004B31F4">
        <w:tc>
          <w:tcPr>
            <w:tcW w:w="993" w:type="pct"/>
          </w:tcPr>
          <w:p w14:paraId="2D8747B0"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“Specification”</w:t>
            </w:r>
          </w:p>
        </w:tc>
        <w:tc>
          <w:tcPr>
            <w:tcW w:w="4007" w:type="pct"/>
          </w:tcPr>
          <w:p w14:paraId="39D5F03F"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the specification for the Services (including as to quantity, description and quality) as specified in the Award Letter; </w:t>
            </w:r>
          </w:p>
        </w:tc>
      </w:tr>
      <w:tr w:rsidR="001C2D0C" w:rsidRPr="005D62BB" w14:paraId="0033C310" w14:textId="77777777" w:rsidTr="004B31F4">
        <w:tc>
          <w:tcPr>
            <w:tcW w:w="993" w:type="pct"/>
          </w:tcPr>
          <w:p w14:paraId="2C80E214"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“Staff”</w:t>
            </w:r>
          </w:p>
        </w:tc>
        <w:tc>
          <w:tcPr>
            <w:tcW w:w="4007" w:type="pct"/>
          </w:tcPr>
          <w:p w14:paraId="676DF3ED"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all directors, officers, employees, agents, consultants and contractors of the Supplier and/or of any sub-contractor of the Supplier engaged in the performance of the Supplier’s obligations under the Agreement; </w:t>
            </w:r>
          </w:p>
        </w:tc>
      </w:tr>
      <w:tr w:rsidR="001C2D0C" w:rsidRPr="005D62BB" w14:paraId="0FB0F430" w14:textId="77777777" w:rsidTr="004B31F4">
        <w:tc>
          <w:tcPr>
            <w:tcW w:w="993" w:type="pct"/>
          </w:tcPr>
          <w:p w14:paraId="5CCEE8DE" w14:textId="77777777" w:rsidR="001C2D0C" w:rsidRPr="005D62BB" w:rsidRDefault="001C2D0C" w:rsidP="00640BB6">
            <w:pPr>
              <w:widowControl w:val="0"/>
              <w:spacing w:after="120" w:line="240" w:lineRule="atLeast"/>
              <w:rPr>
                <w:rFonts w:asciiTheme="majorHAnsi" w:hAnsiTheme="majorHAnsi" w:cs="Arial"/>
                <w:szCs w:val="24"/>
              </w:rPr>
            </w:pPr>
            <w:r w:rsidRPr="005D62BB">
              <w:rPr>
                <w:rFonts w:asciiTheme="majorHAnsi" w:hAnsiTheme="majorHAnsi" w:cs="Arial"/>
                <w:szCs w:val="24"/>
              </w:rPr>
              <w:t>“Staff Vetting Procedures”</w:t>
            </w:r>
          </w:p>
        </w:tc>
        <w:tc>
          <w:tcPr>
            <w:tcW w:w="4007" w:type="pct"/>
          </w:tcPr>
          <w:p w14:paraId="08C8855D" w14:textId="12A27DA9"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 xml:space="preserve">means vetting procedures that accord with good industry practice or, where requested by the </w:t>
            </w:r>
            <w:r w:rsidR="00D23F8F">
              <w:rPr>
                <w:rFonts w:asciiTheme="majorHAnsi" w:hAnsiTheme="majorHAnsi" w:cs="Arial"/>
                <w:szCs w:val="24"/>
              </w:rPr>
              <w:t>Council</w:t>
            </w:r>
            <w:r w:rsidRPr="005D62BB">
              <w:rPr>
                <w:rFonts w:asciiTheme="majorHAnsi" w:hAnsiTheme="majorHAnsi" w:cs="Arial"/>
                <w:szCs w:val="24"/>
              </w:rPr>
              <w:t xml:space="preserve">, the </w:t>
            </w:r>
            <w:r w:rsidR="00D23F8F">
              <w:rPr>
                <w:rFonts w:asciiTheme="majorHAnsi" w:hAnsiTheme="majorHAnsi" w:cs="Arial"/>
                <w:szCs w:val="24"/>
              </w:rPr>
              <w:t>Council</w:t>
            </w:r>
            <w:r w:rsidRPr="005D62BB">
              <w:rPr>
                <w:rFonts w:asciiTheme="majorHAnsi" w:hAnsiTheme="majorHAnsi" w:cs="Arial"/>
                <w:szCs w:val="24"/>
              </w:rPr>
              <w:t xml:space="preserve">’s procedures for the vetting of personnel as provided to the Supplier from time to time;  </w:t>
            </w:r>
          </w:p>
        </w:tc>
      </w:tr>
      <w:tr w:rsidR="001C2D0C" w:rsidRPr="005D62BB" w14:paraId="576308B4" w14:textId="77777777" w:rsidTr="004B31F4">
        <w:tc>
          <w:tcPr>
            <w:tcW w:w="993" w:type="pct"/>
          </w:tcPr>
          <w:p w14:paraId="1294A025"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“Supplier”</w:t>
            </w:r>
          </w:p>
        </w:tc>
        <w:tc>
          <w:tcPr>
            <w:tcW w:w="4007" w:type="pct"/>
          </w:tcPr>
          <w:p w14:paraId="6AD06296"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the person named as Supplier in the Award Letter;</w:t>
            </w:r>
          </w:p>
        </w:tc>
      </w:tr>
      <w:tr w:rsidR="001C2D0C" w:rsidRPr="005D62BB" w14:paraId="3891FC87" w14:textId="77777777" w:rsidTr="004B31F4">
        <w:tc>
          <w:tcPr>
            <w:tcW w:w="993" w:type="pct"/>
          </w:tcPr>
          <w:p w14:paraId="0D51D71B"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“Term”</w:t>
            </w:r>
          </w:p>
        </w:tc>
        <w:tc>
          <w:tcPr>
            <w:tcW w:w="4007" w:type="pct"/>
          </w:tcPr>
          <w:p w14:paraId="17B5E800"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the period from the start date of the Agreement set out in the Award Letter to the Expiry Date as such period may be extended in accordance with clause </w:t>
            </w:r>
            <w:r w:rsidRPr="005D62BB">
              <w:rPr>
                <w:rFonts w:asciiTheme="majorHAnsi" w:hAnsiTheme="majorHAnsi" w:cs="Arial"/>
                <w:szCs w:val="24"/>
              </w:rPr>
              <w:fldChar w:fldCharType="begin"/>
            </w:r>
            <w:r w:rsidRPr="005D62BB">
              <w:rPr>
                <w:rFonts w:asciiTheme="majorHAnsi" w:hAnsiTheme="majorHAnsi" w:cs="Arial"/>
                <w:szCs w:val="24"/>
              </w:rPr>
              <w:instrText xml:space="preserve"> REF _Ref359607345 \r \h  \* MERGEFORMAT </w:instrText>
            </w:r>
            <w:r w:rsidRPr="005D62BB">
              <w:rPr>
                <w:rFonts w:asciiTheme="majorHAnsi" w:hAnsiTheme="majorHAnsi" w:cs="Arial"/>
                <w:szCs w:val="24"/>
              </w:rPr>
            </w:r>
            <w:r w:rsidRPr="005D62BB">
              <w:rPr>
                <w:rFonts w:asciiTheme="majorHAnsi" w:hAnsiTheme="majorHAnsi" w:cs="Arial"/>
                <w:szCs w:val="24"/>
              </w:rPr>
              <w:fldChar w:fldCharType="separate"/>
            </w:r>
            <w:r w:rsidR="00556F33">
              <w:rPr>
                <w:rFonts w:asciiTheme="majorHAnsi" w:hAnsiTheme="majorHAnsi" w:cs="Arial"/>
                <w:szCs w:val="24"/>
              </w:rPr>
              <w:t>4.2</w:t>
            </w:r>
            <w:r w:rsidRPr="005D62BB">
              <w:rPr>
                <w:rFonts w:asciiTheme="majorHAnsi" w:hAnsiTheme="majorHAnsi" w:cs="Arial"/>
                <w:szCs w:val="24"/>
              </w:rPr>
              <w:fldChar w:fldCharType="end"/>
            </w:r>
            <w:r w:rsidRPr="005D62BB">
              <w:rPr>
                <w:rFonts w:asciiTheme="majorHAnsi" w:hAnsiTheme="majorHAnsi" w:cs="Arial"/>
                <w:szCs w:val="24"/>
              </w:rPr>
              <w:t xml:space="preserve"> or terminated in accordance with the terms and conditions of the Agreement; </w:t>
            </w:r>
          </w:p>
        </w:tc>
      </w:tr>
      <w:tr w:rsidR="001C2D0C" w:rsidRPr="005D62BB" w14:paraId="2938D7D3" w14:textId="77777777" w:rsidTr="004B31F4">
        <w:tc>
          <w:tcPr>
            <w:tcW w:w="993" w:type="pct"/>
          </w:tcPr>
          <w:p w14:paraId="5391872E"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“VAT”</w:t>
            </w:r>
          </w:p>
        </w:tc>
        <w:tc>
          <w:tcPr>
            <w:tcW w:w="4007" w:type="pct"/>
          </w:tcPr>
          <w:p w14:paraId="10FBDC23"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means value added tax in accordance with the provisions of the Value Added Tax Act 1994; and</w:t>
            </w:r>
          </w:p>
        </w:tc>
      </w:tr>
      <w:tr w:rsidR="001C2D0C" w:rsidRPr="005D62BB" w14:paraId="67EC3952" w14:textId="77777777" w:rsidTr="004B31F4">
        <w:tc>
          <w:tcPr>
            <w:tcW w:w="993" w:type="pct"/>
          </w:tcPr>
          <w:p w14:paraId="04BC7A78" w14:textId="77777777" w:rsidR="001C2D0C" w:rsidRPr="005D62BB" w:rsidRDefault="001C2D0C" w:rsidP="00640BB6">
            <w:pPr>
              <w:widowControl w:val="0"/>
              <w:spacing w:after="120" w:line="240" w:lineRule="atLeast"/>
              <w:jc w:val="both"/>
              <w:rPr>
                <w:rFonts w:asciiTheme="majorHAnsi" w:hAnsiTheme="majorHAnsi" w:cs="Arial"/>
                <w:szCs w:val="24"/>
              </w:rPr>
            </w:pPr>
            <w:r w:rsidRPr="005D62BB">
              <w:rPr>
                <w:rFonts w:asciiTheme="majorHAnsi" w:hAnsiTheme="majorHAnsi" w:cs="Arial"/>
                <w:szCs w:val="24"/>
              </w:rPr>
              <w:t>“Working Day”</w:t>
            </w:r>
          </w:p>
        </w:tc>
        <w:tc>
          <w:tcPr>
            <w:tcW w:w="4007" w:type="pct"/>
          </w:tcPr>
          <w:p w14:paraId="03C706ED" w14:textId="77777777" w:rsidR="001C2D0C" w:rsidRDefault="001C2D0C" w:rsidP="00640BB6">
            <w:pPr>
              <w:widowControl w:val="0"/>
              <w:spacing w:after="120" w:line="240" w:lineRule="atLeast"/>
              <w:jc w:val="both"/>
              <w:rPr>
                <w:rFonts w:asciiTheme="majorHAnsi" w:hAnsiTheme="majorHAnsi" w:cs="Arial"/>
                <w:szCs w:val="24"/>
              </w:rPr>
            </w:pPr>
            <w:proofErr w:type="gramStart"/>
            <w:r w:rsidRPr="005D62BB">
              <w:rPr>
                <w:rFonts w:asciiTheme="majorHAnsi" w:hAnsiTheme="majorHAnsi" w:cs="Arial"/>
                <w:szCs w:val="24"/>
              </w:rPr>
              <w:t>means</w:t>
            </w:r>
            <w:proofErr w:type="gramEnd"/>
            <w:r w:rsidRPr="005D62BB">
              <w:rPr>
                <w:rFonts w:asciiTheme="majorHAnsi" w:hAnsiTheme="majorHAnsi" w:cs="Arial"/>
                <w:szCs w:val="24"/>
              </w:rPr>
              <w:t xml:space="preserve"> a day (other than a Saturday or Sunday) on which banks are open for business in the City of London.</w:t>
            </w:r>
          </w:p>
          <w:p w14:paraId="4DB305A4" w14:textId="77777777" w:rsidR="00011107" w:rsidRPr="005D62BB" w:rsidRDefault="00011107" w:rsidP="00640BB6">
            <w:pPr>
              <w:widowControl w:val="0"/>
              <w:spacing w:after="120" w:line="240" w:lineRule="atLeast"/>
              <w:jc w:val="both"/>
              <w:rPr>
                <w:rFonts w:asciiTheme="majorHAnsi" w:hAnsiTheme="majorHAnsi" w:cs="Arial"/>
                <w:szCs w:val="24"/>
              </w:rPr>
            </w:pPr>
          </w:p>
        </w:tc>
      </w:tr>
    </w:tbl>
    <w:p w14:paraId="6C5FE956"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lastRenderedPageBreak/>
        <w:t>In these terms and conditions, unless the context otherwise requires:</w:t>
      </w:r>
    </w:p>
    <w:p w14:paraId="36876D52"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references to numbered clauses are references to the relevant clause in these terms and conditions;</w:t>
      </w:r>
    </w:p>
    <w:p w14:paraId="0479BDFB"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any obligation on any Party not to do or omit to do anything shall include an obligation not to allow that thing to be done or omitted to be done;</w:t>
      </w:r>
    </w:p>
    <w:p w14:paraId="4D79FBD5" w14:textId="77777777"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the headings to the clauses of these terms and conditions are for information only and do not affect the interpretation of the Agreement;</w:t>
      </w:r>
    </w:p>
    <w:p w14:paraId="5BBEF651"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any reference to an enactment includes reference to that enactment as amended or replaced from time to time and to any subordinate legislation or byelaw made under that enactment; and</w:t>
      </w:r>
    </w:p>
    <w:p w14:paraId="47FC5665"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proofErr w:type="gramStart"/>
      <w:r w:rsidRPr="005D62BB">
        <w:rPr>
          <w:rFonts w:asciiTheme="majorHAnsi" w:hAnsiTheme="majorHAnsi" w:cs="Arial"/>
          <w:sz w:val="24"/>
          <w:szCs w:val="24"/>
        </w:rPr>
        <w:t>the</w:t>
      </w:r>
      <w:proofErr w:type="gramEnd"/>
      <w:r w:rsidRPr="005D62BB">
        <w:rPr>
          <w:rFonts w:asciiTheme="majorHAnsi" w:hAnsiTheme="majorHAnsi" w:cs="Arial"/>
          <w:sz w:val="24"/>
          <w:szCs w:val="24"/>
        </w:rPr>
        <w:t xml:space="preserve"> word ‘including’ shall be understood as meaning ‘including without limitation’.</w:t>
      </w:r>
    </w:p>
    <w:p w14:paraId="368B39C8"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9" w:name="_Ref377050430"/>
      <w:r w:rsidRPr="005D62BB">
        <w:rPr>
          <w:rFonts w:asciiTheme="majorHAnsi" w:hAnsiTheme="majorHAnsi" w:cs="Arial"/>
          <w:sz w:val="24"/>
          <w:szCs w:val="24"/>
        </w:rPr>
        <w:t>Basis of Agreement</w:t>
      </w:r>
      <w:bookmarkEnd w:id="9"/>
    </w:p>
    <w:p w14:paraId="16348660" w14:textId="770D57B3"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sz w:val="24"/>
          <w:szCs w:val="24"/>
        </w:rPr>
      </w:pPr>
      <w:r w:rsidRPr="005D62BB">
        <w:rPr>
          <w:rFonts w:asciiTheme="majorHAnsi" w:hAnsiTheme="majorHAnsi" w:cs="Arial"/>
          <w:b w:val="0"/>
          <w:sz w:val="24"/>
          <w:szCs w:val="24"/>
        </w:rPr>
        <w:t xml:space="preserve">The Award Letter constitutes an offer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to purchase the Services subject to and in accordance with the terms and conditions of the Agreement.</w:t>
      </w:r>
    </w:p>
    <w:p w14:paraId="7813C6BF" w14:textId="1B8E3676" w:rsidR="001C2D0C" w:rsidRPr="005D62BB" w:rsidRDefault="001C2D0C" w:rsidP="00330ACD">
      <w:pPr>
        <w:pStyle w:val="Level2Heading"/>
        <w:keepNext w:val="0"/>
        <w:widowControl w:val="0"/>
        <w:numPr>
          <w:ilvl w:val="1"/>
          <w:numId w:val="12"/>
        </w:numPr>
        <w:tabs>
          <w:tab w:val="num" w:pos="1031"/>
        </w:tabs>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offer comprised in the Award Letter shall be deemed to be accepted by the Supplier on receipt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of a copy of the Award Letter countersigned by the Supplier within </w:t>
      </w:r>
      <w:r w:rsidRPr="005D62BB">
        <w:rPr>
          <w:rFonts w:asciiTheme="majorHAnsi" w:hAnsiTheme="majorHAnsi" w:cs="Arial"/>
          <w:sz w:val="24"/>
          <w:szCs w:val="24"/>
        </w:rPr>
        <w:t>7</w:t>
      </w:r>
      <w:r w:rsidRPr="005D62BB">
        <w:rPr>
          <w:rFonts w:asciiTheme="majorHAnsi" w:hAnsiTheme="majorHAnsi" w:cs="Arial"/>
          <w:b w:val="0"/>
          <w:sz w:val="24"/>
          <w:szCs w:val="24"/>
        </w:rPr>
        <w:t xml:space="preserve"> days of the date of the Award Letter.</w:t>
      </w:r>
    </w:p>
    <w:p w14:paraId="29BC7E3B"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Supply of Services</w:t>
      </w:r>
    </w:p>
    <w:p w14:paraId="3F436630" w14:textId="162B21D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In consideration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agreement to pay the Charges, the Supplier shall supply the Services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for the Term subject to and in accordance with the terms and conditions of the Agreement. </w:t>
      </w:r>
    </w:p>
    <w:p w14:paraId="17B42797"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0" w:name="_Ref377050437"/>
      <w:r w:rsidRPr="005D62BB">
        <w:rPr>
          <w:rFonts w:asciiTheme="majorHAnsi" w:hAnsiTheme="majorHAnsi" w:cs="Arial"/>
          <w:b w:val="0"/>
          <w:sz w:val="24"/>
          <w:szCs w:val="24"/>
        </w:rPr>
        <w:t>In supplying the Services, the Supplier shall:</w:t>
      </w:r>
      <w:bookmarkEnd w:id="10"/>
    </w:p>
    <w:p w14:paraId="755F91C3" w14:textId="40A34FB6"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co-operate with the </w:t>
      </w:r>
      <w:r w:rsidR="00D23F8F">
        <w:rPr>
          <w:rFonts w:asciiTheme="majorHAnsi" w:hAnsiTheme="majorHAnsi" w:cs="Arial"/>
          <w:sz w:val="24"/>
          <w:szCs w:val="24"/>
        </w:rPr>
        <w:t>Council</w:t>
      </w:r>
      <w:r w:rsidRPr="005D62BB">
        <w:rPr>
          <w:rFonts w:asciiTheme="majorHAnsi" w:hAnsiTheme="majorHAnsi" w:cs="Arial"/>
          <w:sz w:val="24"/>
          <w:szCs w:val="24"/>
        </w:rPr>
        <w:t xml:space="preserve"> in all matters relating to the Services and comply with all the </w:t>
      </w:r>
      <w:r w:rsidR="00D23F8F">
        <w:rPr>
          <w:rFonts w:asciiTheme="majorHAnsi" w:hAnsiTheme="majorHAnsi" w:cs="Arial"/>
          <w:sz w:val="24"/>
          <w:szCs w:val="24"/>
        </w:rPr>
        <w:t>Council</w:t>
      </w:r>
      <w:r w:rsidRPr="005D62BB">
        <w:rPr>
          <w:rFonts w:asciiTheme="majorHAnsi" w:hAnsiTheme="majorHAnsi" w:cs="Arial"/>
          <w:sz w:val="24"/>
          <w:szCs w:val="24"/>
        </w:rPr>
        <w:t>’s instructions;</w:t>
      </w:r>
    </w:p>
    <w:p w14:paraId="6E67D1BC"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perform the Services with all reasonable care, skill and diligence in accordance with good industry practice in the Supplier’s industry, profession or trade;</w:t>
      </w:r>
    </w:p>
    <w:p w14:paraId="1FE608B8"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use Staff who are suitably skilled and experienced to perform tasks assigned to them, and in sufficient number to ensure that the Supplier’s obligations are fulfilled in accordance with the Agreement;</w:t>
      </w:r>
    </w:p>
    <w:p w14:paraId="56E93237"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ensure that the Services shall conform with all descriptions and specifications set out in the Specification;</w:t>
      </w:r>
    </w:p>
    <w:p w14:paraId="4B384ABC"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comply with all applicable laws; and</w:t>
      </w:r>
    </w:p>
    <w:p w14:paraId="4997F792" w14:textId="77777777" w:rsidR="001C2D0C" w:rsidRPr="005D62BB" w:rsidRDefault="001C2D0C" w:rsidP="00982663">
      <w:pPr>
        <w:pStyle w:val="Level3Number"/>
        <w:widowControl w:val="0"/>
        <w:numPr>
          <w:ilvl w:val="2"/>
          <w:numId w:val="12"/>
        </w:numPr>
        <w:tabs>
          <w:tab w:val="left" w:pos="851"/>
        </w:tabs>
        <w:spacing w:before="0" w:after="120" w:line="240" w:lineRule="atLeast"/>
        <w:jc w:val="both"/>
        <w:rPr>
          <w:rFonts w:asciiTheme="majorHAnsi" w:hAnsiTheme="majorHAnsi" w:cs="Arial"/>
          <w:sz w:val="24"/>
          <w:szCs w:val="24"/>
        </w:rPr>
      </w:pPr>
      <w:bookmarkStart w:id="11" w:name="_Ref360039773"/>
      <w:proofErr w:type="gramStart"/>
      <w:r w:rsidRPr="005D62BB">
        <w:rPr>
          <w:rFonts w:asciiTheme="majorHAnsi" w:hAnsiTheme="majorHAnsi" w:cs="Arial"/>
          <w:sz w:val="24"/>
          <w:szCs w:val="24"/>
        </w:rPr>
        <w:t>provide</w:t>
      </w:r>
      <w:proofErr w:type="gramEnd"/>
      <w:r w:rsidRPr="005D62BB">
        <w:rPr>
          <w:rFonts w:asciiTheme="majorHAnsi" w:hAnsiTheme="majorHAnsi" w:cs="Arial"/>
          <w:sz w:val="24"/>
          <w:szCs w:val="24"/>
        </w:rPr>
        <w:t xml:space="preserve"> all equipment, tools and vehicles and other items as are required to provide the Services.</w:t>
      </w:r>
      <w:bookmarkEnd w:id="11"/>
    </w:p>
    <w:p w14:paraId="66017DBE" w14:textId="73D61B7D" w:rsidR="001C2D0C"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and the Supplier.  </w:t>
      </w:r>
    </w:p>
    <w:p w14:paraId="056163A1" w14:textId="77777777" w:rsidR="00011107" w:rsidRPr="00011107" w:rsidRDefault="00011107" w:rsidP="00011107">
      <w:pPr>
        <w:pStyle w:val="BodyText2"/>
        <w:rPr>
          <w:lang w:eastAsia="en-GB"/>
        </w:rPr>
      </w:pPr>
    </w:p>
    <w:p w14:paraId="6241DCD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lastRenderedPageBreak/>
        <w:t>Term</w:t>
      </w:r>
    </w:p>
    <w:p w14:paraId="13C1A60E"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The Agreement shall take effect on the date specified in Award Letter and shall expire on the Expiry Date, unless it is otherwise extended in accordance with clause </w:t>
      </w:r>
      <w:r w:rsidRPr="005D62BB">
        <w:rPr>
          <w:rFonts w:asciiTheme="majorHAnsi" w:hAnsiTheme="majorHAnsi" w:cs="Arial"/>
          <w:sz w:val="24"/>
          <w:szCs w:val="24"/>
        </w:rPr>
        <w:fldChar w:fldCharType="begin"/>
      </w:r>
      <w:r w:rsidRPr="005D62BB">
        <w:rPr>
          <w:rFonts w:asciiTheme="majorHAnsi" w:hAnsiTheme="majorHAnsi" w:cs="Arial"/>
          <w:b w:val="0"/>
          <w:sz w:val="24"/>
          <w:szCs w:val="24"/>
        </w:rPr>
        <w:instrText xml:space="preserve"> REF _Ref359607345 \r \h </w:instrText>
      </w:r>
      <w:r w:rsidRPr="005D62BB">
        <w:rPr>
          <w:rFonts w:asciiTheme="majorHAnsi" w:hAnsiTheme="majorHAnsi" w:cs="Arial"/>
          <w:sz w:val="24"/>
          <w:szCs w:val="24"/>
        </w:rPr>
        <w:instrText xml:space="preserve">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b w:val="0"/>
          <w:sz w:val="24"/>
          <w:szCs w:val="24"/>
        </w:rPr>
        <w:t>4.2</w:t>
      </w:r>
      <w:r w:rsidRPr="005D62BB">
        <w:rPr>
          <w:rFonts w:asciiTheme="majorHAnsi" w:hAnsiTheme="majorHAnsi" w:cs="Arial"/>
          <w:sz w:val="24"/>
          <w:szCs w:val="24"/>
        </w:rPr>
        <w:fldChar w:fldCharType="end"/>
      </w:r>
      <w:r w:rsidRPr="005D62BB">
        <w:rPr>
          <w:rFonts w:asciiTheme="majorHAnsi" w:hAnsiTheme="majorHAnsi" w:cs="Arial"/>
          <w:b w:val="0"/>
          <w:sz w:val="24"/>
          <w:szCs w:val="24"/>
        </w:rPr>
        <w:t xml:space="preserve"> or terminated in accordance with the terms and conditions of the Agreement.  </w:t>
      </w:r>
    </w:p>
    <w:p w14:paraId="070C364A" w14:textId="3FF0CB3A"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2" w:name="_Ref266710570"/>
      <w:bookmarkStart w:id="13" w:name="_Ref359607345"/>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w:t>
      </w:r>
      <w:r w:rsidR="004D5035">
        <w:rPr>
          <w:rFonts w:asciiTheme="majorHAnsi" w:hAnsiTheme="majorHAnsi" w:cs="Arial"/>
          <w:b w:val="0"/>
          <w:sz w:val="24"/>
          <w:szCs w:val="24"/>
        </w:rPr>
        <w:t xml:space="preserve">exercise an option to </w:t>
      </w:r>
      <w:r w:rsidRPr="005D62BB">
        <w:rPr>
          <w:rFonts w:asciiTheme="majorHAnsi" w:hAnsiTheme="majorHAnsi" w:cs="Arial"/>
          <w:b w:val="0"/>
          <w:sz w:val="24"/>
          <w:szCs w:val="24"/>
        </w:rPr>
        <w:t xml:space="preserve">extend the Agreement for a period </w:t>
      </w:r>
      <w:r w:rsidR="00F06507" w:rsidRPr="005D62BB">
        <w:rPr>
          <w:rFonts w:asciiTheme="majorHAnsi" w:hAnsiTheme="majorHAnsi" w:cs="Arial"/>
          <w:b w:val="0"/>
          <w:sz w:val="24"/>
          <w:szCs w:val="24"/>
        </w:rPr>
        <w:t xml:space="preserve">of </w:t>
      </w:r>
      <w:r w:rsidR="00F06507">
        <w:rPr>
          <w:rFonts w:asciiTheme="majorHAnsi" w:hAnsiTheme="majorHAnsi" w:cs="Arial"/>
          <w:b w:val="0"/>
          <w:sz w:val="24"/>
          <w:szCs w:val="24"/>
        </w:rPr>
        <w:t>2</w:t>
      </w:r>
      <w:r w:rsidR="008E34B0">
        <w:rPr>
          <w:rFonts w:asciiTheme="majorHAnsi" w:hAnsiTheme="majorHAnsi" w:cs="Arial"/>
          <w:b w:val="0"/>
          <w:sz w:val="24"/>
          <w:szCs w:val="24"/>
        </w:rPr>
        <w:t xml:space="preserve"> years</w:t>
      </w:r>
      <w:r w:rsidR="004D5035">
        <w:rPr>
          <w:rFonts w:asciiTheme="majorHAnsi" w:hAnsiTheme="majorHAnsi" w:cs="Arial"/>
          <w:b w:val="0"/>
          <w:sz w:val="24"/>
          <w:szCs w:val="24"/>
        </w:rPr>
        <w:t>,</w:t>
      </w:r>
      <w:r w:rsidR="008E34B0">
        <w:rPr>
          <w:rFonts w:asciiTheme="majorHAnsi" w:hAnsiTheme="majorHAnsi" w:cs="Arial"/>
          <w:b w:val="0"/>
          <w:sz w:val="24"/>
          <w:szCs w:val="24"/>
        </w:rPr>
        <w:t xml:space="preserve"> subject to </w:t>
      </w:r>
      <w:r w:rsidR="004D5035">
        <w:rPr>
          <w:rFonts w:asciiTheme="majorHAnsi" w:hAnsiTheme="majorHAnsi" w:cs="Arial"/>
          <w:b w:val="0"/>
          <w:sz w:val="24"/>
          <w:szCs w:val="24"/>
        </w:rPr>
        <w:t xml:space="preserve">the </w:t>
      </w:r>
      <w:r w:rsidR="008E34B0">
        <w:rPr>
          <w:rFonts w:asciiTheme="majorHAnsi" w:hAnsiTheme="majorHAnsi" w:cs="Arial"/>
          <w:b w:val="0"/>
          <w:sz w:val="24"/>
          <w:szCs w:val="24"/>
        </w:rPr>
        <w:t xml:space="preserve">mutual agreement </w:t>
      </w:r>
      <w:r w:rsidR="004D5035">
        <w:rPr>
          <w:rFonts w:asciiTheme="majorHAnsi" w:hAnsiTheme="majorHAnsi" w:cs="Arial"/>
          <w:b w:val="0"/>
          <w:sz w:val="24"/>
          <w:szCs w:val="24"/>
        </w:rPr>
        <w:t>of the parties,</w:t>
      </w:r>
      <w:r w:rsidR="008E34B0">
        <w:rPr>
          <w:rFonts w:asciiTheme="majorHAnsi" w:hAnsiTheme="majorHAnsi" w:cs="Arial"/>
          <w:b w:val="0"/>
          <w:sz w:val="24"/>
          <w:szCs w:val="24"/>
        </w:rPr>
        <w:t xml:space="preserve"> </w:t>
      </w:r>
      <w:r w:rsidRPr="005D62BB">
        <w:rPr>
          <w:rFonts w:asciiTheme="majorHAnsi" w:hAnsiTheme="majorHAnsi" w:cs="Arial"/>
          <w:b w:val="0"/>
          <w:sz w:val="24"/>
          <w:szCs w:val="24"/>
        </w:rPr>
        <w:t>by giving not less than 10 Working Days’ notice in writing to the Supplier prior to the Expiry Date.  The terms and conditions of the Agreement shall apply throughout any such exten</w:t>
      </w:r>
      <w:bookmarkEnd w:id="12"/>
      <w:r w:rsidRPr="005D62BB">
        <w:rPr>
          <w:rFonts w:asciiTheme="majorHAnsi" w:hAnsiTheme="majorHAnsi" w:cs="Arial"/>
          <w:b w:val="0"/>
          <w:sz w:val="24"/>
          <w:szCs w:val="24"/>
        </w:rPr>
        <w:t>ded period.</w:t>
      </w:r>
      <w:bookmarkEnd w:id="13"/>
      <w:r w:rsidRPr="005D62BB">
        <w:rPr>
          <w:rFonts w:asciiTheme="majorHAnsi" w:hAnsiTheme="majorHAnsi" w:cs="Arial"/>
          <w:b w:val="0"/>
          <w:sz w:val="24"/>
          <w:szCs w:val="24"/>
        </w:rPr>
        <w:t xml:space="preserve"> </w:t>
      </w:r>
    </w:p>
    <w:p w14:paraId="7A8B6821"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Charges, Payment and Recovery of Sums Due</w:t>
      </w:r>
    </w:p>
    <w:p w14:paraId="5126C37B" w14:textId="0C2868E2"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Charges for the Services shall be as set out in the Award Letter and shall be the full and exclusive remuneration of the Supplier in respect of the supply of the Services.  Unless otherwise agreed in writing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the Charges shall include every cost and expense of the Supplier directly or indirectly incurred in connection with the performance of the Services. </w:t>
      </w:r>
    </w:p>
    <w:p w14:paraId="57262B83" w14:textId="5DAACDB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All amounts stated are exclusive of VAT which shall be charged at the prevailing rate.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following the receipt of a valid VAT invoice, pay to the Supplier a sum equal to the VAT chargeable in respect of the Services. </w:t>
      </w:r>
    </w:p>
    <w:p w14:paraId="6E6014A8" w14:textId="02312A2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invoice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specified in the Agreement.  Each invoice shall include such supporting information required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to verify the accuracy of the invoice, including the relevant Purchase Order Number and a breakdown of the Services supplied in the invoice period.  </w:t>
      </w:r>
    </w:p>
    <w:p w14:paraId="77056996" w14:textId="14EE6FFD"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In consideration of the supply of the Services by the Supplier,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pay the Supplier the invoiced amounts no later than 30 days after verifying that the invoice is valid </w:t>
      </w:r>
      <w:r w:rsidR="00F06507" w:rsidRPr="005D62BB">
        <w:rPr>
          <w:rFonts w:asciiTheme="majorHAnsi" w:hAnsiTheme="majorHAnsi" w:cs="Arial"/>
          <w:b w:val="0"/>
          <w:sz w:val="24"/>
          <w:szCs w:val="24"/>
        </w:rPr>
        <w:t>and undisputed</w:t>
      </w:r>
      <w:r w:rsidRPr="005D62BB">
        <w:rPr>
          <w:rFonts w:asciiTheme="majorHAnsi" w:hAnsiTheme="majorHAnsi" w:cs="Arial"/>
          <w:b w:val="0"/>
          <w:sz w:val="24"/>
          <w:szCs w:val="24"/>
        </w:rPr>
        <w:t xml:space="preserve"> and includes a valid Purchase Order Number.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without prejudice to any other rights and remedies under the Agreement, withhold or reduce payments in the event of unsatisfactory performance.</w:t>
      </w:r>
    </w:p>
    <w:p w14:paraId="25B0A9BD" w14:textId="3AFE347D"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b w:val="0"/>
          <w:sz w:val="24"/>
          <w:szCs w:val="24"/>
        </w:rPr>
        <w:t xml:space="preserve">If the </w:t>
      </w:r>
      <w:r w:rsidR="00D23F8F">
        <w:rPr>
          <w:rFonts w:asciiTheme="majorHAnsi" w:hAnsiTheme="majorHAnsi"/>
          <w:b w:val="0"/>
          <w:sz w:val="24"/>
          <w:szCs w:val="24"/>
        </w:rPr>
        <w:t>Council</w:t>
      </w:r>
      <w:r w:rsidRPr="005D62BB">
        <w:rPr>
          <w:rFonts w:asciiTheme="majorHAnsi" w:hAnsiTheme="majorHAnsi"/>
          <w:b w:val="0"/>
          <w:sz w:val="24"/>
          <w:szCs w:val="24"/>
        </w:rPr>
        <w:t xml:space="preserve"> fails to consider and verify an invoice in a timely fashion the invoice shall be regarded as valid and undisputed for the purpose of paragraph 5.4 after a reasonable time has passed.</w:t>
      </w:r>
    </w:p>
    <w:p w14:paraId="056C7016" w14:textId="7046D834"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there is a dispute between the Parties as to the amount invoiced,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pay the undisputed amount. The Supplier shall not suspend the supply of the Services unless the Supplier is entitled to terminate the Agreement for </w:t>
      </w:r>
      <w:r w:rsidR="00F249A8">
        <w:rPr>
          <w:rFonts w:asciiTheme="majorHAnsi" w:hAnsiTheme="majorHAnsi" w:cs="Arial"/>
          <w:b w:val="0"/>
          <w:sz w:val="24"/>
          <w:szCs w:val="24"/>
        </w:rPr>
        <w:t xml:space="preserve">the </w:t>
      </w:r>
      <w:r w:rsidR="00703654">
        <w:rPr>
          <w:rFonts w:asciiTheme="majorHAnsi" w:hAnsiTheme="majorHAnsi" w:cs="Arial"/>
          <w:b w:val="0"/>
          <w:sz w:val="24"/>
          <w:szCs w:val="24"/>
        </w:rPr>
        <w:t xml:space="preserve">Council’s </w:t>
      </w:r>
      <w:r w:rsidR="00703654" w:rsidRPr="005D62BB">
        <w:rPr>
          <w:rFonts w:asciiTheme="majorHAnsi" w:hAnsiTheme="majorHAnsi" w:cs="Arial"/>
          <w:b w:val="0"/>
          <w:sz w:val="24"/>
          <w:szCs w:val="24"/>
        </w:rPr>
        <w:t>failure</w:t>
      </w:r>
      <w:r w:rsidRPr="005D62BB">
        <w:rPr>
          <w:rFonts w:asciiTheme="majorHAnsi" w:hAnsiTheme="majorHAnsi" w:cs="Arial"/>
          <w:b w:val="0"/>
          <w:sz w:val="24"/>
          <w:szCs w:val="24"/>
        </w:rPr>
        <w:t xml:space="preserve"> to pay undisputed sums in accordance with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_Ref377110965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486245">
        <w:rPr>
          <w:rFonts w:asciiTheme="majorHAnsi" w:hAnsiTheme="majorHAnsi" w:cs="Arial"/>
          <w:b w:val="0"/>
          <w:sz w:val="24"/>
          <w:szCs w:val="24"/>
        </w:rPr>
        <w:t>17</w:t>
      </w:r>
      <w:r w:rsidR="00556F33">
        <w:rPr>
          <w:rFonts w:asciiTheme="majorHAnsi" w:hAnsiTheme="majorHAnsi" w:cs="Arial"/>
          <w:b w:val="0"/>
          <w:sz w:val="24"/>
          <w:szCs w:val="24"/>
        </w:rPr>
        <w:t>.4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Any disputed amounts shall be resolved through the dispute resolution procedure detailed in clause </w:t>
      </w:r>
      <w:r w:rsidR="001F7584">
        <w:rPr>
          <w:rFonts w:asciiTheme="majorHAnsi" w:hAnsiTheme="majorHAnsi" w:cs="Arial"/>
          <w:b w:val="0"/>
          <w:sz w:val="24"/>
          <w:szCs w:val="24"/>
        </w:rPr>
        <w:t>20</w:t>
      </w:r>
      <w:r w:rsidRPr="005D62BB">
        <w:rPr>
          <w:rFonts w:asciiTheme="majorHAnsi" w:hAnsiTheme="majorHAnsi" w:cs="Arial"/>
          <w:b w:val="0"/>
          <w:sz w:val="24"/>
          <w:szCs w:val="24"/>
        </w:rPr>
        <w:t xml:space="preserve">. </w:t>
      </w:r>
    </w:p>
    <w:p w14:paraId="2C14A6DA" w14:textId="7C0657BE"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a payment of an undisputed amount is not made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by the due date, then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pay the Supplier interest at the interest rate specified in the Late Payment of Commercial Debts (Interest) Act 1998.  </w:t>
      </w:r>
    </w:p>
    <w:p w14:paraId="2F51CF24"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Where the Supplier enters into a sub-contract, the Supplier shall include in that sub-contract:</w:t>
      </w:r>
    </w:p>
    <w:p w14:paraId="708458AA" w14:textId="77777777" w:rsidR="001C2D0C" w:rsidRPr="005D62BB" w:rsidRDefault="001C2D0C" w:rsidP="00330ACD">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t xml:space="preserve">provisions having the same effects as clauses 5.3 to 5.7 of this Agreement; and </w:t>
      </w:r>
    </w:p>
    <w:p w14:paraId="204A61A1" w14:textId="77777777" w:rsidR="001C2D0C" w:rsidRPr="005D62BB" w:rsidRDefault="001C2D0C" w:rsidP="00330ACD">
      <w:pPr>
        <w:pStyle w:val="Level3Number"/>
        <w:numPr>
          <w:ilvl w:val="2"/>
          <w:numId w:val="12"/>
        </w:numPr>
        <w:spacing w:before="0" w:after="120" w:line="240" w:lineRule="atLeast"/>
        <w:rPr>
          <w:rFonts w:asciiTheme="majorHAnsi" w:hAnsiTheme="majorHAnsi"/>
          <w:sz w:val="24"/>
          <w:szCs w:val="24"/>
        </w:rPr>
      </w:pPr>
      <w:proofErr w:type="gramStart"/>
      <w:r w:rsidRPr="005D62BB">
        <w:rPr>
          <w:rFonts w:asciiTheme="majorHAnsi" w:hAnsiTheme="majorHAnsi"/>
          <w:sz w:val="24"/>
          <w:szCs w:val="24"/>
        </w:rPr>
        <w:t>a</w:t>
      </w:r>
      <w:proofErr w:type="gramEnd"/>
      <w:r w:rsidRPr="005D62BB">
        <w:rPr>
          <w:rFonts w:asciiTheme="majorHAnsi" w:hAnsiTheme="majorHAnsi"/>
          <w:sz w:val="24"/>
          <w:szCs w:val="24"/>
        </w:rPr>
        <w:t xml:space="preserve"> provision requiring the counterparty to that sub-contract to include in any sub-contract which it awards provisions having the same effect as 5.3 to 5.8 of this Agreement.</w:t>
      </w:r>
    </w:p>
    <w:p w14:paraId="6090184E" w14:textId="77777777" w:rsidR="001C2D0C" w:rsidRPr="005D62BB" w:rsidRDefault="001C2D0C" w:rsidP="00330ACD">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lastRenderedPageBreak/>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130158BB" w14:textId="47CF00AC"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any sum of money is recoverable from or payable by the Supplier under the Agreement (including any sum which the Supplier is liable to pay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respect of any breach of the Agreement), that sum may be deducted unilaterally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from any sum then due, or which may come due, to the Supplier under the Agreement or under any other agreement or contract with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The Supplier shall not be entitled to assert any credit, set-off or counterclaim against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order to justify withholding payment of any such amount in whole or in part. </w:t>
      </w:r>
    </w:p>
    <w:p w14:paraId="35B5C318"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Premises and equipment</w:t>
      </w:r>
    </w:p>
    <w:p w14:paraId="190A3C4C" w14:textId="50EBB203"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4" w:name="_Ref377050453"/>
      <w:r w:rsidRPr="005D62BB">
        <w:rPr>
          <w:rFonts w:asciiTheme="majorHAnsi" w:hAnsiTheme="majorHAnsi" w:cs="Arial"/>
          <w:b w:val="0"/>
          <w:sz w:val="24"/>
          <w:szCs w:val="24"/>
        </w:rPr>
        <w:t xml:space="preserve">If necessary,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provide the Supplier with reasonable access at reasonable times to its premises for the purpose of supplying the Services.  All equipment, tools and vehicles brought onto the </w:t>
      </w:r>
      <w:r w:rsidR="00D23F8F">
        <w:rPr>
          <w:rFonts w:asciiTheme="majorHAnsi" w:hAnsiTheme="majorHAnsi" w:cs="Arial"/>
          <w:b w:val="0"/>
          <w:sz w:val="24"/>
          <w:szCs w:val="24"/>
        </w:rPr>
        <w:t>Council</w:t>
      </w:r>
      <w:r w:rsidRPr="005D62BB">
        <w:rPr>
          <w:rFonts w:asciiTheme="majorHAnsi" w:hAnsiTheme="majorHAnsi" w:cs="Arial"/>
          <w:b w:val="0"/>
          <w:sz w:val="24"/>
          <w:szCs w:val="24"/>
        </w:rPr>
        <w:t>’s premises by the Supplier or the Staff shall be at the Supplier’s risk.</w:t>
      </w:r>
      <w:bookmarkEnd w:id="14"/>
      <w:r w:rsidRPr="005D62BB">
        <w:rPr>
          <w:rFonts w:asciiTheme="majorHAnsi" w:hAnsiTheme="majorHAnsi" w:cs="Arial"/>
          <w:b w:val="0"/>
          <w:sz w:val="24"/>
          <w:szCs w:val="24"/>
        </w:rPr>
        <w:t xml:space="preserve">  </w:t>
      </w:r>
    </w:p>
    <w:p w14:paraId="38B7FB83" w14:textId="3F60A05D"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5" w:name="_Ref377050463"/>
      <w:r w:rsidRPr="005D62BB">
        <w:rPr>
          <w:rFonts w:asciiTheme="majorHAnsi" w:hAnsiTheme="majorHAnsi" w:cs="Arial"/>
          <w:b w:val="0"/>
          <w:sz w:val="24"/>
          <w:szCs w:val="24"/>
        </w:rPr>
        <w:t xml:space="preserve">If the Supplier supplies all or any of the Services at or from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on completion of the Services or termination or expiry of the Agreement (whichever is the earlier) the Supplier shall vacate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remove the Supplier’s plant, equipment and unused materials and all rubbish arising out of the provision of the Services and leave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in a clean, safe and tidy condition.  The Supplier shall be solely responsible for making good any damage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or any objects contained on the </w:t>
      </w:r>
      <w:r w:rsidR="00D23F8F">
        <w:rPr>
          <w:rFonts w:asciiTheme="majorHAnsi" w:hAnsiTheme="majorHAnsi" w:cs="Arial"/>
          <w:b w:val="0"/>
          <w:sz w:val="24"/>
          <w:szCs w:val="24"/>
        </w:rPr>
        <w:t>Council</w:t>
      </w:r>
      <w:r w:rsidRPr="005D62BB">
        <w:rPr>
          <w:rFonts w:asciiTheme="majorHAnsi" w:hAnsiTheme="majorHAnsi" w:cs="Arial"/>
          <w:b w:val="0"/>
          <w:sz w:val="24"/>
          <w:szCs w:val="24"/>
        </w:rPr>
        <w:t>’s premises which is caused by the Supplier or any Staff, other than fair wear and tear.</w:t>
      </w:r>
      <w:bookmarkEnd w:id="15"/>
      <w:r w:rsidRPr="005D62BB">
        <w:rPr>
          <w:rFonts w:asciiTheme="majorHAnsi" w:hAnsiTheme="majorHAnsi" w:cs="Arial"/>
          <w:b w:val="0"/>
          <w:sz w:val="24"/>
          <w:szCs w:val="24"/>
        </w:rPr>
        <w:t xml:space="preserve">   </w:t>
      </w:r>
    </w:p>
    <w:p w14:paraId="0538AA82" w14:textId="654F00D5"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If the Supplier supplies all or any of the</w:t>
      </w:r>
      <w:r w:rsidRPr="005D62BB" w:rsidDel="00A40749">
        <w:rPr>
          <w:rFonts w:asciiTheme="majorHAnsi" w:hAnsiTheme="majorHAnsi" w:cs="Arial"/>
          <w:b w:val="0"/>
          <w:sz w:val="24"/>
          <w:szCs w:val="24"/>
        </w:rPr>
        <w:t xml:space="preserve"> </w:t>
      </w:r>
      <w:r w:rsidRPr="005D62BB">
        <w:rPr>
          <w:rFonts w:asciiTheme="majorHAnsi" w:hAnsiTheme="majorHAnsi" w:cs="Arial"/>
          <w:b w:val="0"/>
          <w:sz w:val="24"/>
          <w:szCs w:val="24"/>
        </w:rPr>
        <w:t xml:space="preserve">Services at or from its premises or the premises of a third party,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during normal business hours and on reasonable notice, inspect and examine the manner in which the relevant Services are supplied at or from the relevant premises. </w:t>
      </w:r>
    </w:p>
    <w:p w14:paraId="69F1EF80" w14:textId="6D9AE4C4"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be responsible for maintaining the security of its premises in accordance with its standard security requirements.  While on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premises the Supplier shall, and shall procure that all Staff shall, comply with all the </w:t>
      </w:r>
      <w:r w:rsidR="00D23F8F">
        <w:rPr>
          <w:rFonts w:asciiTheme="majorHAnsi" w:hAnsiTheme="majorHAnsi" w:cs="Arial"/>
          <w:b w:val="0"/>
          <w:sz w:val="24"/>
          <w:szCs w:val="24"/>
        </w:rPr>
        <w:t>Council</w:t>
      </w:r>
      <w:r w:rsidRPr="005D62BB">
        <w:rPr>
          <w:rFonts w:asciiTheme="majorHAnsi" w:hAnsiTheme="majorHAnsi" w:cs="Arial"/>
          <w:b w:val="0"/>
          <w:sz w:val="24"/>
          <w:szCs w:val="24"/>
        </w:rPr>
        <w:t>’s security requirements.</w:t>
      </w:r>
    </w:p>
    <w:p w14:paraId="017DFD23" w14:textId="48948E3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Where all or any of the Services are supplied from the Supplier’s premises, the Supplier shall, at its own cost, comply with all security requirements specified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writing.</w:t>
      </w:r>
    </w:p>
    <w:p w14:paraId="5964CFF3" w14:textId="3DFD0404"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6" w:name="_Ref377050472"/>
      <w:r w:rsidRPr="005D62BB">
        <w:rPr>
          <w:rFonts w:asciiTheme="majorHAnsi" w:hAnsiTheme="majorHAnsi" w:cs="Arial"/>
          <w:b w:val="0"/>
          <w:sz w:val="24"/>
          <w:szCs w:val="24"/>
        </w:rPr>
        <w:t>Without prejudice to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_Ref360039773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3.2.6</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any equipment provided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for the purposes of the Agreement shall remain the property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and shall be used by the Supplier and the Staff only for the purpose of carrying out the Agreement.  Such equipment shall be returned promptly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on expiry or termination of the Agreement.</w:t>
      </w:r>
      <w:bookmarkEnd w:id="16"/>
      <w:r w:rsidRPr="005D62BB">
        <w:rPr>
          <w:rFonts w:asciiTheme="majorHAnsi" w:hAnsiTheme="majorHAnsi" w:cs="Arial"/>
          <w:b w:val="0"/>
          <w:sz w:val="24"/>
          <w:szCs w:val="24"/>
        </w:rPr>
        <w:t xml:space="preserve">  </w:t>
      </w:r>
    </w:p>
    <w:p w14:paraId="0B8A8BE0" w14:textId="05A32F5F"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7" w:name="_Ref377050478"/>
      <w:r w:rsidRPr="005D62BB">
        <w:rPr>
          <w:rFonts w:asciiTheme="majorHAnsi" w:hAnsiTheme="majorHAnsi" w:cs="Arial"/>
          <w:b w:val="0"/>
          <w:sz w:val="24"/>
          <w:szCs w:val="24"/>
        </w:rPr>
        <w:t xml:space="preserve">The Supplier shall reimburse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for any loss or damage to the equipment (other than deterioration resulting from normal and proper use) caused by the Supplier or any Staff.  Equipment supplied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be deemed to be in a good condition when received by the Supplier or relevant Staff unless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is notified otherwise in writing within 5 Working Days.</w:t>
      </w:r>
      <w:bookmarkEnd w:id="17"/>
      <w:r w:rsidRPr="005D62BB">
        <w:rPr>
          <w:rFonts w:asciiTheme="majorHAnsi" w:hAnsiTheme="majorHAnsi" w:cs="Arial"/>
          <w:b w:val="0"/>
          <w:sz w:val="24"/>
          <w:szCs w:val="24"/>
        </w:rPr>
        <w:t xml:space="preserve">  </w:t>
      </w:r>
    </w:p>
    <w:p w14:paraId="5D24D336" w14:textId="77777777" w:rsidR="001C2D0C" w:rsidRPr="005D62BB" w:rsidRDefault="001C2D0C" w:rsidP="00330ACD">
      <w:pPr>
        <w:pStyle w:val="Level1Heading"/>
        <w:keepNext w:val="0"/>
        <w:widowControl w:val="0"/>
        <w:numPr>
          <w:ilvl w:val="0"/>
          <w:numId w:val="12"/>
        </w:numPr>
        <w:spacing w:before="0" w:after="120" w:line="240" w:lineRule="atLeast"/>
        <w:jc w:val="both"/>
        <w:rPr>
          <w:rFonts w:asciiTheme="majorHAnsi" w:hAnsiTheme="majorHAnsi" w:cs="Arial"/>
          <w:bCs/>
          <w:sz w:val="24"/>
          <w:szCs w:val="24"/>
        </w:rPr>
      </w:pPr>
      <w:bookmarkStart w:id="18" w:name="_Ref377050486"/>
      <w:r w:rsidRPr="005D62BB">
        <w:rPr>
          <w:rFonts w:asciiTheme="majorHAnsi" w:hAnsiTheme="majorHAnsi" w:cs="Arial"/>
          <w:sz w:val="24"/>
          <w:szCs w:val="24"/>
        </w:rPr>
        <w:lastRenderedPageBreak/>
        <w:t>Staff and Key Personnel</w:t>
      </w:r>
      <w:bookmarkEnd w:id="18"/>
    </w:p>
    <w:p w14:paraId="68C7995A" w14:textId="6C0BECC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lang w:eastAsia="en-US"/>
        </w:rPr>
        <w:t xml:space="preserve">If the </w:t>
      </w:r>
      <w:r w:rsidR="00D23F8F">
        <w:rPr>
          <w:rFonts w:asciiTheme="majorHAnsi" w:hAnsiTheme="majorHAnsi" w:cs="Arial"/>
          <w:b w:val="0"/>
          <w:sz w:val="24"/>
          <w:szCs w:val="24"/>
          <w:lang w:eastAsia="en-US"/>
        </w:rPr>
        <w:t>Council</w:t>
      </w:r>
      <w:r w:rsidRPr="005D62BB">
        <w:rPr>
          <w:rFonts w:asciiTheme="majorHAnsi" w:hAnsiTheme="majorHAnsi" w:cs="Arial"/>
          <w:b w:val="0"/>
          <w:sz w:val="24"/>
          <w:szCs w:val="24"/>
          <w:lang w:eastAsia="en-US"/>
        </w:rPr>
        <w:t xml:space="preserve"> reasonably believes that any of the Staff are unsuitable to undertake work in respect of the Agreement, it may</w:t>
      </w:r>
      <w:r w:rsidRPr="005D62BB">
        <w:rPr>
          <w:rFonts w:asciiTheme="majorHAnsi" w:hAnsiTheme="majorHAnsi" w:cs="Arial"/>
          <w:b w:val="0"/>
          <w:sz w:val="24"/>
          <w:szCs w:val="24"/>
        </w:rPr>
        <w:t>, by giving written notice to the Supplier:</w:t>
      </w:r>
    </w:p>
    <w:p w14:paraId="4C5310A0" w14:textId="4C408144" w:rsidR="001C2D0C" w:rsidRPr="005D62BB" w:rsidRDefault="001C2D0C" w:rsidP="00982663">
      <w:pPr>
        <w:pStyle w:val="Level3Number"/>
        <w:widowControl w:val="0"/>
        <w:numPr>
          <w:ilvl w:val="2"/>
          <w:numId w:val="12"/>
        </w:numPr>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refuse admission to the relevant person(s) to the </w:t>
      </w:r>
      <w:r w:rsidR="00D23F8F">
        <w:rPr>
          <w:rFonts w:asciiTheme="majorHAnsi" w:hAnsiTheme="majorHAnsi" w:cs="Arial"/>
          <w:sz w:val="24"/>
          <w:szCs w:val="24"/>
        </w:rPr>
        <w:t>Council</w:t>
      </w:r>
      <w:r w:rsidRPr="005D62BB">
        <w:rPr>
          <w:rFonts w:asciiTheme="majorHAnsi" w:hAnsiTheme="majorHAnsi" w:cs="Arial"/>
          <w:sz w:val="24"/>
          <w:szCs w:val="24"/>
        </w:rPr>
        <w:t>’s premises;</w:t>
      </w:r>
      <w:r w:rsidR="00011107">
        <w:rPr>
          <w:rFonts w:asciiTheme="majorHAnsi" w:hAnsiTheme="majorHAnsi" w:cs="Arial"/>
          <w:sz w:val="24"/>
          <w:szCs w:val="24"/>
        </w:rPr>
        <w:tab/>
      </w:r>
      <w:r w:rsidRPr="005D62BB">
        <w:rPr>
          <w:rFonts w:asciiTheme="majorHAnsi" w:hAnsiTheme="majorHAnsi" w:cs="Arial"/>
          <w:sz w:val="24"/>
          <w:szCs w:val="24"/>
        </w:rPr>
        <w:t xml:space="preserve"> </w:t>
      </w:r>
      <w:r w:rsidR="00011107">
        <w:rPr>
          <w:rFonts w:asciiTheme="majorHAnsi" w:hAnsiTheme="majorHAnsi" w:cs="Arial"/>
          <w:sz w:val="24"/>
          <w:szCs w:val="24"/>
        </w:rPr>
        <w:br/>
      </w:r>
    </w:p>
    <w:p w14:paraId="29B1986D" w14:textId="4ED7EA33"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direct the Supplier to end the involvement in the provision of the Services of the relevant person(s); and/or</w:t>
      </w:r>
      <w:r w:rsidR="00011107">
        <w:rPr>
          <w:rFonts w:asciiTheme="majorHAnsi" w:hAnsiTheme="majorHAnsi" w:cs="Arial"/>
          <w:sz w:val="24"/>
          <w:szCs w:val="24"/>
        </w:rPr>
        <w:tab/>
      </w:r>
      <w:r w:rsidR="00011107">
        <w:rPr>
          <w:rFonts w:asciiTheme="majorHAnsi" w:hAnsiTheme="majorHAnsi" w:cs="Arial"/>
          <w:sz w:val="24"/>
          <w:szCs w:val="24"/>
        </w:rPr>
        <w:br/>
      </w:r>
    </w:p>
    <w:p w14:paraId="1D316052" w14:textId="500FB4C1" w:rsidR="001C2D0C" w:rsidRPr="005D62BB" w:rsidRDefault="001C2D0C" w:rsidP="00982663">
      <w:pPr>
        <w:pStyle w:val="Level3Number"/>
        <w:widowControl w:val="0"/>
        <w:numPr>
          <w:ilvl w:val="2"/>
          <w:numId w:val="12"/>
        </w:numPr>
        <w:spacing w:before="0" w:after="120" w:line="240" w:lineRule="atLeast"/>
        <w:contextualSpacing/>
        <w:jc w:val="both"/>
        <w:rPr>
          <w:rFonts w:asciiTheme="majorHAnsi" w:hAnsiTheme="majorHAnsi" w:cs="Arial"/>
          <w:sz w:val="24"/>
          <w:szCs w:val="24"/>
        </w:rPr>
      </w:pPr>
      <w:proofErr w:type="gramStart"/>
      <w:r w:rsidRPr="005D62BB">
        <w:rPr>
          <w:rFonts w:asciiTheme="majorHAnsi" w:hAnsiTheme="majorHAnsi" w:cs="Arial"/>
          <w:sz w:val="24"/>
          <w:szCs w:val="24"/>
        </w:rPr>
        <w:t>require</w:t>
      </w:r>
      <w:proofErr w:type="gramEnd"/>
      <w:r w:rsidRPr="005D62BB">
        <w:rPr>
          <w:rFonts w:asciiTheme="majorHAnsi" w:hAnsiTheme="majorHAnsi" w:cs="Arial"/>
          <w:sz w:val="24"/>
          <w:szCs w:val="24"/>
        </w:rPr>
        <w:t xml:space="preserve"> that the Supplier replace any person removed under this clause with another suitably qualified person and procure that any security pass issued by the </w:t>
      </w:r>
      <w:r w:rsidR="00D23F8F">
        <w:rPr>
          <w:rFonts w:asciiTheme="majorHAnsi" w:hAnsiTheme="majorHAnsi" w:cs="Arial"/>
          <w:sz w:val="24"/>
          <w:szCs w:val="24"/>
        </w:rPr>
        <w:t>Council</w:t>
      </w:r>
      <w:r w:rsidRPr="005D62BB">
        <w:rPr>
          <w:rFonts w:asciiTheme="majorHAnsi" w:hAnsiTheme="majorHAnsi" w:cs="Arial"/>
          <w:sz w:val="24"/>
          <w:szCs w:val="24"/>
        </w:rPr>
        <w:t xml:space="preserve"> to the person removed is surrendered,</w:t>
      </w:r>
      <w:r w:rsidR="00486245">
        <w:rPr>
          <w:rFonts w:asciiTheme="majorHAnsi" w:hAnsiTheme="majorHAnsi" w:cs="Arial"/>
          <w:sz w:val="24"/>
          <w:szCs w:val="24"/>
        </w:rPr>
        <w:t xml:space="preserve"> and the Supplier shall comply with any such notice. </w:t>
      </w:r>
    </w:p>
    <w:p w14:paraId="2B6B2833"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19" w:name="_Ref377050375"/>
      <w:r w:rsidRPr="005D62BB">
        <w:rPr>
          <w:rFonts w:asciiTheme="majorHAnsi" w:hAnsiTheme="majorHAnsi" w:cs="Arial"/>
          <w:b w:val="0"/>
          <w:sz w:val="24"/>
          <w:szCs w:val="24"/>
        </w:rPr>
        <w:t>The Supplier shall:</w:t>
      </w:r>
      <w:bookmarkEnd w:id="19"/>
      <w:r w:rsidRPr="005D62BB">
        <w:rPr>
          <w:rFonts w:asciiTheme="majorHAnsi" w:hAnsiTheme="majorHAnsi" w:cs="Arial"/>
          <w:b w:val="0"/>
          <w:sz w:val="24"/>
          <w:szCs w:val="24"/>
        </w:rPr>
        <w:t xml:space="preserve"> </w:t>
      </w:r>
    </w:p>
    <w:p w14:paraId="48F1FD86" w14:textId="1AADB35E"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ensure that all Staff are vetted in accordance with the Staff Vetting Procedures;</w:t>
      </w:r>
      <w:r w:rsidR="00011107">
        <w:rPr>
          <w:rFonts w:asciiTheme="majorHAnsi" w:hAnsiTheme="majorHAnsi" w:cs="Arial"/>
          <w:sz w:val="24"/>
          <w:szCs w:val="24"/>
        </w:rPr>
        <w:tab/>
      </w:r>
      <w:r w:rsidR="00011107">
        <w:rPr>
          <w:rFonts w:asciiTheme="majorHAnsi" w:hAnsiTheme="majorHAnsi" w:cs="Arial"/>
          <w:sz w:val="24"/>
          <w:szCs w:val="24"/>
        </w:rPr>
        <w:br/>
      </w:r>
    </w:p>
    <w:p w14:paraId="0697E516" w14:textId="2EED05DF"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if requested, provide the </w:t>
      </w:r>
      <w:r w:rsidR="00D23F8F">
        <w:rPr>
          <w:rFonts w:asciiTheme="majorHAnsi" w:hAnsiTheme="majorHAnsi" w:cs="Arial"/>
          <w:sz w:val="24"/>
          <w:szCs w:val="24"/>
        </w:rPr>
        <w:t>Council</w:t>
      </w:r>
      <w:r w:rsidRPr="005D62BB">
        <w:rPr>
          <w:rFonts w:asciiTheme="majorHAnsi" w:hAnsiTheme="majorHAnsi" w:cs="Arial"/>
          <w:sz w:val="24"/>
          <w:szCs w:val="24"/>
        </w:rPr>
        <w:t xml:space="preserve"> with a list of the names and addresses (and any other relevant information) of all persons who may require admission to the </w:t>
      </w:r>
      <w:r w:rsidR="00D23F8F">
        <w:rPr>
          <w:rFonts w:asciiTheme="majorHAnsi" w:hAnsiTheme="majorHAnsi" w:cs="Arial"/>
          <w:sz w:val="24"/>
          <w:szCs w:val="24"/>
        </w:rPr>
        <w:t>Council</w:t>
      </w:r>
      <w:r w:rsidRPr="005D62BB">
        <w:rPr>
          <w:rFonts w:asciiTheme="majorHAnsi" w:hAnsiTheme="majorHAnsi" w:cs="Arial"/>
          <w:sz w:val="24"/>
          <w:szCs w:val="24"/>
        </w:rPr>
        <w:t>’s premises in connection with the Agreement; and</w:t>
      </w:r>
      <w:r w:rsidR="00011107">
        <w:rPr>
          <w:rFonts w:asciiTheme="majorHAnsi" w:hAnsiTheme="majorHAnsi" w:cs="Arial"/>
          <w:sz w:val="24"/>
          <w:szCs w:val="24"/>
        </w:rPr>
        <w:tab/>
      </w:r>
      <w:r w:rsidR="00011107">
        <w:rPr>
          <w:rFonts w:asciiTheme="majorHAnsi" w:hAnsiTheme="majorHAnsi" w:cs="Arial"/>
          <w:sz w:val="24"/>
          <w:szCs w:val="24"/>
        </w:rPr>
        <w:br/>
      </w:r>
    </w:p>
    <w:p w14:paraId="0C3C2395" w14:textId="29199829" w:rsidR="001C2D0C" w:rsidRPr="005D62BB" w:rsidRDefault="001C2D0C" w:rsidP="00982663">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proofErr w:type="gramStart"/>
      <w:r w:rsidRPr="005D62BB">
        <w:rPr>
          <w:rFonts w:asciiTheme="majorHAnsi" w:hAnsiTheme="majorHAnsi" w:cs="Arial"/>
          <w:sz w:val="24"/>
          <w:szCs w:val="24"/>
        </w:rPr>
        <w:t>procure</w:t>
      </w:r>
      <w:proofErr w:type="gramEnd"/>
      <w:r w:rsidRPr="005D62BB">
        <w:rPr>
          <w:rFonts w:asciiTheme="majorHAnsi" w:hAnsiTheme="majorHAnsi" w:cs="Arial"/>
          <w:sz w:val="24"/>
          <w:szCs w:val="24"/>
        </w:rPr>
        <w:t xml:space="preserve"> that all Staff comply with any rules, regulations and requirements reasonably specified by the </w:t>
      </w:r>
      <w:r w:rsidR="00D23F8F">
        <w:rPr>
          <w:rFonts w:asciiTheme="majorHAnsi" w:hAnsiTheme="majorHAnsi" w:cs="Arial"/>
          <w:sz w:val="24"/>
          <w:szCs w:val="24"/>
        </w:rPr>
        <w:t>Council</w:t>
      </w:r>
      <w:r w:rsidRPr="005D62BB">
        <w:rPr>
          <w:rFonts w:asciiTheme="majorHAnsi" w:hAnsiTheme="majorHAnsi" w:cs="Arial"/>
          <w:sz w:val="24"/>
          <w:szCs w:val="24"/>
        </w:rPr>
        <w:t>.</w:t>
      </w:r>
    </w:p>
    <w:p w14:paraId="7A2DD382" w14:textId="549AF86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Any Key Personnel shall not be released from supplying the Services without the agreement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except by reason of long-term sickness, maternity leave, paternity leave, </w:t>
      </w:r>
      <w:proofErr w:type="gramStart"/>
      <w:r w:rsidRPr="005D62BB">
        <w:rPr>
          <w:rFonts w:asciiTheme="majorHAnsi" w:hAnsiTheme="majorHAnsi" w:cs="Arial"/>
          <w:b w:val="0"/>
          <w:sz w:val="24"/>
          <w:szCs w:val="24"/>
        </w:rPr>
        <w:t>termination</w:t>
      </w:r>
      <w:proofErr w:type="gramEnd"/>
      <w:r w:rsidRPr="005D62BB">
        <w:rPr>
          <w:rFonts w:asciiTheme="majorHAnsi" w:hAnsiTheme="majorHAnsi" w:cs="Arial"/>
          <w:b w:val="0"/>
          <w:sz w:val="24"/>
          <w:szCs w:val="24"/>
        </w:rPr>
        <w:t xml:space="preserve"> of employment or other extenuating circumstances.  </w:t>
      </w:r>
    </w:p>
    <w:p w14:paraId="4B180DE6" w14:textId="077C0131"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Any replacements to the Key Personnel shall be subject to the prior written agreement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(not to be unreasonably withheld).  Such replacements shall be of at least equal status or of equivalent experience and skills to the Key Personnel being replaced and be suitable for the responsibilities of that person in relation to the Services. </w:t>
      </w:r>
    </w:p>
    <w:p w14:paraId="74DA0B2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Assignment and sub-contracting</w:t>
      </w:r>
    </w:p>
    <w:p w14:paraId="6BEA5511" w14:textId="7BC3BF7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not without the written consent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assign, sub-contract, </w:t>
      </w:r>
      <w:proofErr w:type="gramStart"/>
      <w:r w:rsidRPr="005D62BB">
        <w:rPr>
          <w:rFonts w:asciiTheme="majorHAnsi" w:hAnsiTheme="majorHAnsi" w:cs="Arial"/>
          <w:b w:val="0"/>
          <w:sz w:val="24"/>
          <w:szCs w:val="24"/>
        </w:rPr>
        <w:t>novate</w:t>
      </w:r>
      <w:proofErr w:type="gramEnd"/>
      <w:r w:rsidRPr="005D62BB">
        <w:rPr>
          <w:rFonts w:asciiTheme="majorHAnsi" w:hAnsiTheme="majorHAnsi" w:cs="Arial"/>
          <w:b w:val="0"/>
          <w:sz w:val="24"/>
          <w:szCs w:val="24"/>
        </w:rPr>
        <w:t xml:space="preserve"> or in any way dispose of the benefit and/ or the burden of the Agreement or any part of the Agreement.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17CE6A16" w14:textId="4D8049B8"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Where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has consented to the placing of sub-contracts, the Supplier shall, at the request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send copies of each sub-contract,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soon as is reasonably practicable.  </w:t>
      </w:r>
    </w:p>
    <w:p w14:paraId="64C879AC" w14:textId="02C1129E" w:rsidR="001C2D0C"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assign, novate, or otherwise dispose of its rights and obligations under the Agreement without the consent of the Supplier provided that such assignment, novation or disposal shall not increase the burden of the Supplier’s obligations under the Agreement. </w:t>
      </w:r>
    </w:p>
    <w:p w14:paraId="5606F6E8" w14:textId="77777777" w:rsidR="00011107" w:rsidRPr="00011107" w:rsidRDefault="00011107" w:rsidP="00011107">
      <w:pPr>
        <w:pStyle w:val="BodyText2"/>
        <w:rPr>
          <w:lang w:eastAsia="en-GB"/>
        </w:rPr>
      </w:pPr>
    </w:p>
    <w:p w14:paraId="79F0B7B6"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20" w:name="_Ref377050494"/>
      <w:r w:rsidRPr="005D62BB">
        <w:rPr>
          <w:rFonts w:asciiTheme="majorHAnsi" w:hAnsiTheme="majorHAnsi" w:cs="Arial"/>
          <w:sz w:val="24"/>
          <w:szCs w:val="24"/>
        </w:rPr>
        <w:lastRenderedPageBreak/>
        <w:t>Intellectual Property Rights</w:t>
      </w:r>
      <w:bookmarkEnd w:id="20"/>
      <w:r w:rsidRPr="005D62BB">
        <w:rPr>
          <w:rFonts w:asciiTheme="majorHAnsi" w:hAnsiTheme="majorHAnsi" w:cs="Arial"/>
          <w:sz w:val="24"/>
          <w:szCs w:val="24"/>
        </w:rPr>
        <w:t xml:space="preserve"> </w:t>
      </w:r>
    </w:p>
    <w:p w14:paraId="22C4C777" w14:textId="7E2D360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All intellectual property rights in any materials provided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to the Supplier for the purposes of this Agreement shall remain the property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but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hereby grants the Supplier a royalty-free, non-exclusive and non-transferable licence to use such materials as required until termination or expiry of the Agreement for the sole purpose of enabling the Supplier to perform its obligations under the Agreement.</w:t>
      </w:r>
    </w:p>
    <w:p w14:paraId="7224EDEE" w14:textId="066A759B" w:rsidR="001C2D0C" w:rsidRPr="005D62BB" w:rsidRDefault="001C2D0C" w:rsidP="00330ACD">
      <w:pPr>
        <w:pStyle w:val="Level2Heading"/>
        <w:keepNext w:val="0"/>
        <w:widowControl w:val="0"/>
        <w:numPr>
          <w:ilvl w:val="1"/>
          <w:numId w:val="12"/>
        </w:numPr>
        <w:spacing w:before="0" w:after="120" w:line="240" w:lineRule="auto"/>
        <w:jc w:val="both"/>
        <w:rPr>
          <w:rFonts w:asciiTheme="majorHAnsi" w:hAnsiTheme="majorHAnsi" w:cs="Arial"/>
          <w:b w:val="0"/>
          <w:sz w:val="24"/>
          <w:szCs w:val="24"/>
        </w:rPr>
      </w:pPr>
      <w:r w:rsidRPr="005D62BB">
        <w:rPr>
          <w:rFonts w:asciiTheme="majorHAnsi" w:hAnsiTheme="majorHAnsi" w:cs="Arial"/>
          <w:b w:val="0"/>
          <w:sz w:val="24"/>
          <w:szCs w:val="24"/>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by operation of law,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0DC8AB2A" w14:textId="3A233DC5"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21" w:name="_Ref335833704"/>
      <w:r w:rsidRPr="005D62BB">
        <w:rPr>
          <w:rFonts w:asciiTheme="majorHAnsi" w:hAnsiTheme="majorHAnsi" w:cs="Arial"/>
          <w:b w:val="0"/>
          <w:sz w:val="24"/>
          <w:szCs w:val="24"/>
        </w:rPr>
        <w:t xml:space="preserve">The Supplier hereby grants the </w:t>
      </w:r>
      <w:r w:rsidR="00D23F8F">
        <w:rPr>
          <w:rFonts w:asciiTheme="majorHAnsi" w:hAnsiTheme="majorHAnsi" w:cs="Arial"/>
          <w:b w:val="0"/>
          <w:sz w:val="24"/>
          <w:szCs w:val="24"/>
        </w:rPr>
        <w:t>Council</w:t>
      </w:r>
      <w:r w:rsidRPr="005D62BB">
        <w:rPr>
          <w:rFonts w:asciiTheme="majorHAnsi" w:hAnsiTheme="majorHAnsi" w:cs="Arial"/>
          <w:b w:val="0"/>
          <w:sz w:val="24"/>
          <w:szCs w:val="24"/>
        </w:rPr>
        <w:t>:</w:t>
      </w:r>
    </w:p>
    <w:p w14:paraId="665B2CB8" w14:textId="1D29579E" w:rsidR="001C2D0C" w:rsidRPr="005D62BB" w:rsidRDefault="001C2D0C" w:rsidP="00011107">
      <w:pPr>
        <w:pStyle w:val="Level3Number"/>
        <w:widowControl w:val="0"/>
        <w:numPr>
          <w:ilvl w:val="3"/>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1"/>
      <w:r w:rsidRPr="005D62BB">
        <w:rPr>
          <w:rFonts w:asciiTheme="majorHAnsi" w:hAnsiTheme="majorHAnsi" w:cs="Arial"/>
          <w:sz w:val="24"/>
          <w:szCs w:val="24"/>
        </w:rPr>
        <w:t>; and</w:t>
      </w:r>
      <w:r w:rsidR="00011107">
        <w:rPr>
          <w:rFonts w:asciiTheme="majorHAnsi" w:hAnsiTheme="majorHAnsi" w:cs="Arial"/>
          <w:sz w:val="24"/>
          <w:szCs w:val="24"/>
        </w:rPr>
        <w:tab/>
      </w:r>
      <w:r w:rsidR="00011107">
        <w:rPr>
          <w:rFonts w:asciiTheme="majorHAnsi" w:hAnsiTheme="majorHAnsi" w:cs="Arial"/>
          <w:sz w:val="24"/>
          <w:szCs w:val="24"/>
        </w:rPr>
        <w:br/>
      </w:r>
      <w:r w:rsidR="00011107">
        <w:rPr>
          <w:rFonts w:asciiTheme="majorHAnsi" w:hAnsiTheme="majorHAnsi" w:cs="Arial"/>
          <w:sz w:val="24"/>
          <w:szCs w:val="24"/>
        </w:rPr>
        <w:tab/>
      </w:r>
    </w:p>
    <w:p w14:paraId="52CF6D1A" w14:textId="77777777" w:rsidR="001C2D0C" w:rsidRPr="005D62BB" w:rsidRDefault="001C2D0C" w:rsidP="00486245">
      <w:pPr>
        <w:pStyle w:val="Level3Number"/>
        <w:widowControl w:val="0"/>
        <w:numPr>
          <w:ilvl w:val="2"/>
          <w:numId w:val="12"/>
        </w:numPr>
        <w:tabs>
          <w:tab w:val="left" w:pos="851"/>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a perpetual, royalty-free, irrevocable and non-exclusive licence (with a right to sub-license) to use:</w:t>
      </w:r>
    </w:p>
    <w:p w14:paraId="74CFA5CA" w14:textId="3529648D" w:rsidR="00982663"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any intellectual property rights vested in or licensed to the Supplier on the date of the Agreement; and</w:t>
      </w:r>
    </w:p>
    <w:p w14:paraId="0AA6D830" w14:textId="6DDF0B84" w:rsidR="008E34B0" w:rsidRPr="00486245" w:rsidRDefault="001C2D0C" w:rsidP="00486245">
      <w:pPr>
        <w:pStyle w:val="Level5Number"/>
        <w:numPr>
          <w:ilvl w:val="2"/>
          <w:numId w:val="12"/>
        </w:numPr>
        <w:spacing w:after="120" w:line="240" w:lineRule="atLeast"/>
        <w:rPr>
          <w:rFonts w:asciiTheme="majorHAnsi" w:hAnsiTheme="majorHAnsi" w:cs="Arial"/>
          <w:sz w:val="24"/>
          <w:szCs w:val="24"/>
        </w:rPr>
      </w:pPr>
      <w:r w:rsidRPr="00486245">
        <w:rPr>
          <w:rFonts w:asciiTheme="majorHAnsi" w:hAnsiTheme="majorHAnsi" w:cs="Arial"/>
          <w:sz w:val="24"/>
          <w:szCs w:val="24"/>
        </w:rPr>
        <w:t>any intellectual property rights created during the Term but which are neither created or developed pursuant to the Agreement nor arise as a result of the provision of the Services,</w:t>
      </w:r>
      <w:r w:rsidR="008E34B0" w:rsidRPr="00486245">
        <w:rPr>
          <w:rFonts w:asciiTheme="majorHAnsi" w:hAnsiTheme="majorHAnsi" w:cs="Arial"/>
          <w:sz w:val="24"/>
          <w:szCs w:val="24"/>
        </w:rPr>
        <w:t xml:space="preserve"> including any modifications to or derivative versions of any such intellectual property rights, which the </w:t>
      </w:r>
      <w:r w:rsidR="00D23F8F">
        <w:rPr>
          <w:rFonts w:asciiTheme="majorHAnsi" w:hAnsiTheme="majorHAnsi" w:cs="Arial"/>
          <w:sz w:val="24"/>
          <w:szCs w:val="24"/>
        </w:rPr>
        <w:t>Council</w:t>
      </w:r>
      <w:r w:rsidR="008E34B0" w:rsidRPr="00486245">
        <w:rPr>
          <w:rFonts w:asciiTheme="majorHAnsi" w:hAnsiTheme="majorHAnsi" w:cs="Arial"/>
          <w:sz w:val="24"/>
          <w:szCs w:val="24"/>
        </w:rPr>
        <w:t xml:space="preserve"> reasonably requires in order to exercise its rights and take the benefit of the Agreement including the Services provided.</w:t>
      </w:r>
    </w:p>
    <w:p w14:paraId="0B38D158" w14:textId="3339FC0D"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22" w:name="_Ref359607763"/>
      <w:r w:rsidRPr="005D62BB">
        <w:rPr>
          <w:rFonts w:asciiTheme="majorHAnsi" w:hAnsiTheme="majorHAnsi" w:cs="Arial"/>
          <w:b w:val="0"/>
          <w:sz w:val="24"/>
          <w:szCs w:val="24"/>
        </w:rPr>
        <w:t xml:space="preserve">The Supplier shall indemnify, and keep indemnified,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full against all costs, expenses, damages and losses (whether direct or indirect), including any interest, penalties, and reasonable legal and other professional fees awarded against or incurred or paid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a result of or in connection with any claim made against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for actual or alleged infringement of a third party’s intellectual property arising out of, or in connection with, the supply or use of the Services, to the extent that the claim is attributable to the acts or omission of the Supplier or any Staff.</w:t>
      </w:r>
      <w:bookmarkEnd w:id="22"/>
      <w:r w:rsidRPr="005D62BB">
        <w:rPr>
          <w:rFonts w:asciiTheme="majorHAnsi" w:hAnsiTheme="majorHAnsi" w:cs="Arial"/>
          <w:b w:val="0"/>
          <w:sz w:val="24"/>
          <w:szCs w:val="24"/>
        </w:rPr>
        <w:t xml:space="preserve"> </w:t>
      </w:r>
    </w:p>
    <w:p w14:paraId="1DC3CE80"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23" w:name="_Ref243716101"/>
      <w:r w:rsidRPr="005D62BB">
        <w:rPr>
          <w:rFonts w:asciiTheme="majorHAnsi" w:hAnsiTheme="majorHAnsi" w:cs="Arial"/>
          <w:sz w:val="24"/>
          <w:szCs w:val="24"/>
        </w:rPr>
        <w:t>Governance and Records</w:t>
      </w:r>
    </w:p>
    <w:p w14:paraId="7BD5BA72"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The Supplier shall:</w:t>
      </w:r>
    </w:p>
    <w:p w14:paraId="515E9F39" w14:textId="5F5641BC"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attend progress meetings with the </w:t>
      </w:r>
      <w:r w:rsidR="00D23F8F">
        <w:rPr>
          <w:rFonts w:asciiTheme="majorHAnsi" w:hAnsiTheme="majorHAnsi" w:cs="Arial"/>
          <w:sz w:val="24"/>
          <w:szCs w:val="24"/>
        </w:rPr>
        <w:t>Council</w:t>
      </w:r>
      <w:r w:rsidRPr="005D62BB">
        <w:rPr>
          <w:rFonts w:asciiTheme="majorHAnsi" w:hAnsiTheme="majorHAnsi" w:cs="Arial"/>
          <w:sz w:val="24"/>
          <w:szCs w:val="24"/>
        </w:rPr>
        <w:t xml:space="preserve"> at the frequency and times specified by the </w:t>
      </w:r>
      <w:r w:rsidR="00D23F8F">
        <w:rPr>
          <w:rFonts w:asciiTheme="majorHAnsi" w:hAnsiTheme="majorHAnsi" w:cs="Arial"/>
          <w:sz w:val="24"/>
          <w:szCs w:val="24"/>
        </w:rPr>
        <w:t>Council</w:t>
      </w:r>
      <w:r w:rsidRPr="005D62BB">
        <w:rPr>
          <w:rFonts w:asciiTheme="majorHAnsi" w:hAnsiTheme="majorHAnsi" w:cs="Arial"/>
          <w:sz w:val="24"/>
          <w:szCs w:val="24"/>
        </w:rPr>
        <w:t xml:space="preserve"> and shall ensure that its representatives are suitably qualified to attend such meetings; and</w:t>
      </w:r>
      <w:r w:rsidR="00011107">
        <w:rPr>
          <w:rFonts w:asciiTheme="majorHAnsi" w:hAnsiTheme="majorHAnsi" w:cs="Arial"/>
          <w:sz w:val="24"/>
          <w:szCs w:val="24"/>
        </w:rPr>
        <w:tab/>
      </w:r>
      <w:r w:rsidR="00011107">
        <w:rPr>
          <w:rFonts w:asciiTheme="majorHAnsi" w:hAnsiTheme="majorHAnsi" w:cs="Arial"/>
          <w:sz w:val="24"/>
          <w:szCs w:val="24"/>
        </w:rPr>
        <w:br/>
      </w:r>
    </w:p>
    <w:p w14:paraId="360F38A1" w14:textId="119D16C1"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proofErr w:type="gramStart"/>
      <w:r w:rsidRPr="005D62BB">
        <w:rPr>
          <w:rFonts w:asciiTheme="majorHAnsi" w:hAnsiTheme="majorHAnsi" w:cs="Arial"/>
          <w:sz w:val="24"/>
          <w:szCs w:val="24"/>
        </w:rPr>
        <w:lastRenderedPageBreak/>
        <w:t>submit</w:t>
      </w:r>
      <w:proofErr w:type="gramEnd"/>
      <w:r w:rsidRPr="005D62BB">
        <w:rPr>
          <w:rFonts w:asciiTheme="majorHAnsi" w:hAnsiTheme="majorHAnsi" w:cs="Arial"/>
          <w:sz w:val="24"/>
          <w:szCs w:val="24"/>
        </w:rPr>
        <w:t xml:space="preserve"> progress reports to the </w:t>
      </w:r>
      <w:r w:rsidR="00D23F8F">
        <w:rPr>
          <w:rFonts w:asciiTheme="majorHAnsi" w:hAnsiTheme="majorHAnsi" w:cs="Arial"/>
          <w:sz w:val="24"/>
          <w:szCs w:val="24"/>
        </w:rPr>
        <w:t>Council</w:t>
      </w:r>
      <w:r w:rsidRPr="005D62BB">
        <w:rPr>
          <w:rFonts w:asciiTheme="majorHAnsi" w:hAnsiTheme="majorHAnsi" w:cs="Arial"/>
          <w:sz w:val="24"/>
          <w:szCs w:val="24"/>
        </w:rPr>
        <w:t xml:space="preserve"> at the times and in the format specified by the </w:t>
      </w:r>
      <w:r w:rsidR="00D23F8F">
        <w:rPr>
          <w:rFonts w:asciiTheme="majorHAnsi" w:hAnsiTheme="majorHAnsi" w:cs="Arial"/>
          <w:sz w:val="24"/>
          <w:szCs w:val="24"/>
        </w:rPr>
        <w:t>Council</w:t>
      </w:r>
      <w:r w:rsidRPr="005D62BB">
        <w:rPr>
          <w:rFonts w:asciiTheme="majorHAnsi" w:hAnsiTheme="majorHAnsi" w:cs="Arial"/>
          <w:sz w:val="24"/>
          <w:szCs w:val="24"/>
        </w:rPr>
        <w:t>.</w:t>
      </w:r>
      <w:bookmarkStart w:id="24" w:name="_DV_M163"/>
      <w:bookmarkStart w:id="25" w:name="_DV_M164"/>
      <w:bookmarkStart w:id="26" w:name="_DV_M974"/>
      <w:bookmarkEnd w:id="24"/>
      <w:bookmarkEnd w:id="25"/>
      <w:bookmarkEnd w:id="26"/>
    </w:p>
    <w:p w14:paraId="00FC5A0D" w14:textId="4BD5BA6F" w:rsidR="001C2D0C" w:rsidRPr="005D62BB" w:rsidRDefault="001C2D0C" w:rsidP="00330ACD">
      <w:pPr>
        <w:pStyle w:val="Level2Heading"/>
        <w:keepNext w:val="0"/>
        <w:widowControl w:val="0"/>
        <w:numPr>
          <w:ilvl w:val="1"/>
          <w:numId w:val="12"/>
        </w:numPr>
        <w:spacing w:before="0" w:after="120" w:line="240" w:lineRule="atLeast"/>
        <w:contextualSpacing/>
        <w:jc w:val="both"/>
        <w:rPr>
          <w:rFonts w:asciiTheme="majorHAnsi" w:hAnsiTheme="majorHAnsi" w:cs="Arial"/>
          <w:b w:val="0"/>
          <w:sz w:val="24"/>
          <w:szCs w:val="24"/>
        </w:rPr>
      </w:pPr>
      <w:bookmarkStart w:id="27" w:name="_Ref377050504"/>
      <w:r w:rsidRPr="005D62BB">
        <w:rPr>
          <w:rFonts w:asciiTheme="majorHAnsi" w:hAnsiTheme="majorHAnsi" w:cs="Arial"/>
          <w:b w:val="0"/>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The Supplier shall on request afford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’s representatives such access to those records as may be reasonably requested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in connection with the Agreement.</w:t>
      </w:r>
      <w:bookmarkEnd w:id="27"/>
    </w:p>
    <w:p w14:paraId="6C1744DD"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28" w:name="_Ref377050387"/>
      <w:r w:rsidRPr="005D62BB">
        <w:rPr>
          <w:rFonts w:asciiTheme="majorHAnsi" w:hAnsiTheme="majorHAnsi" w:cs="Arial"/>
          <w:sz w:val="24"/>
          <w:szCs w:val="24"/>
        </w:rPr>
        <w:t>Confidentiality</w:t>
      </w:r>
      <w:bookmarkEnd w:id="23"/>
      <w:r w:rsidRPr="005D62BB">
        <w:rPr>
          <w:rFonts w:asciiTheme="majorHAnsi" w:hAnsiTheme="majorHAnsi" w:cs="Arial"/>
          <w:sz w:val="24"/>
          <w:szCs w:val="24"/>
        </w:rPr>
        <w:t>, Transparency and Publicity</w:t>
      </w:r>
      <w:bookmarkEnd w:id="28"/>
    </w:p>
    <w:p w14:paraId="53B9CF91" w14:textId="77777777" w:rsidR="001C2D0C" w:rsidRPr="005D62BB" w:rsidRDefault="001C2D0C" w:rsidP="00330ACD">
      <w:pPr>
        <w:pStyle w:val="Level2Heading"/>
        <w:keepNext w:val="0"/>
        <w:widowControl w:val="0"/>
        <w:numPr>
          <w:ilvl w:val="1"/>
          <w:numId w:val="12"/>
        </w:numPr>
        <w:spacing w:before="0" w:after="120" w:line="240" w:lineRule="atLeast"/>
        <w:contextualSpacing/>
        <w:jc w:val="both"/>
        <w:rPr>
          <w:rFonts w:asciiTheme="majorHAnsi" w:hAnsiTheme="majorHAnsi" w:cs="Arial"/>
          <w:b w:val="0"/>
          <w:sz w:val="24"/>
          <w:szCs w:val="24"/>
        </w:rPr>
      </w:pPr>
      <w:bookmarkStart w:id="29" w:name="_Ref359607666"/>
      <w:r w:rsidRPr="005D62BB">
        <w:rPr>
          <w:rFonts w:asciiTheme="majorHAnsi" w:hAnsiTheme="majorHAnsi" w:cs="Arial"/>
          <w:b w:val="0"/>
          <w:sz w:val="24"/>
          <w:szCs w:val="24"/>
        </w:rPr>
        <w:t>Subject to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_Ref359607640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11.2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each Party shall:</w:t>
      </w:r>
      <w:bookmarkEnd w:id="29"/>
    </w:p>
    <w:p w14:paraId="1A5CC7AB"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treat all Confidential Information it receives as confidential, safeguard it accordingly and not disclose it to any other person without the prior written permission of the disclosing Party; and</w:t>
      </w:r>
    </w:p>
    <w:p w14:paraId="7464A45D"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proofErr w:type="gramStart"/>
      <w:r w:rsidRPr="005D62BB">
        <w:rPr>
          <w:rFonts w:asciiTheme="majorHAnsi" w:hAnsiTheme="majorHAnsi" w:cs="Arial"/>
          <w:sz w:val="24"/>
          <w:szCs w:val="24"/>
        </w:rPr>
        <w:t>not</w:t>
      </w:r>
      <w:proofErr w:type="gramEnd"/>
      <w:r w:rsidRPr="005D62BB">
        <w:rPr>
          <w:rFonts w:asciiTheme="majorHAnsi" w:hAnsiTheme="majorHAnsi" w:cs="Arial"/>
          <w:sz w:val="24"/>
          <w:szCs w:val="24"/>
        </w:rPr>
        <w:t xml:space="preserve"> use or exploit the disclosing Party’s Confidential Information in any way except for the purposes anticipated under the Agreement.</w:t>
      </w:r>
    </w:p>
    <w:p w14:paraId="54027B4B"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0" w:name="_Ref359607640"/>
      <w:r w:rsidRPr="005D62BB">
        <w:rPr>
          <w:rFonts w:asciiTheme="majorHAnsi" w:hAnsiTheme="majorHAnsi" w:cs="Arial"/>
          <w:b w:val="0"/>
          <w:sz w:val="24"/>
          <w:szCs w:val="24"/>
        </w:rPr>
        <w:t>Notwithstanding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_Ref359607666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11.1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a Party may disclose Confidential Information which it receives from the other Party:</w:t>
      </w:r>
      <w:bookmarkEnd w:id="30"/>
    </w:p>
    <w:p w14:paraId="7E40E1A8"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where disclosure is required by applicable law or by a court of competent jurisdiction; </w:t>
      </w:r>
    </w:p>
    <w:p w14:paraId="1A1DDC13"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to its auditors or for the purposes of regulatory requirements; </w:t>
      </w:r>
    </w:p>
    <w:p w14:paraId="06908A11"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on a confidential basis, to its professional advisers; </w:t>
      </w:r>
    </w:p>
    <w:p w14:paraId="720D5463"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sz w:val="24"/>
          <w:szCs w:val="24"/>
        </w:rPr>
        <w:t xml:space="preserve">to the Serious Fraud Office where the Party has reasonable grounds to believe that the other Party is involved in activity that may constitute a criminal offence under the Bribery Act 2010; </w:t>
      </w:r>
    </w:p>
    <w:p w14:paraId="046B4C3C"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bookmarkStart w:id="31" w:name="_Ref377110989"/>
      <w:r w:rsidRPr="005D62BB">
        <w:rPr>
          <w:rFonts w:asciiTheme="majorHAnsi" w:hAnsiTheme="majorHAnsi" w:cs="Arial"/>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_Ref377110989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11.2.5</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shall observe the Supplier’s confidentiality obligations under the Agreement; and</w:t>
      </w:r>
      <w:bookmarkEnd w:id="31"/>
    </w:p>
    <w:p w14:paraId="23584D6D" w14:textId="70C52DC1"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where the receiving Party is the </w:t>
      </w:r>
      <w:r w:rsidR="00D23F8F">
        <w:rPr>
          <w:rFonts w:asciiTheme="majorHAnsi" w:hAnsiTheme="majorHAnsi" w:cs="Arial"/>
          <w:sz w:val="24"/>
          <w:szCs w:val="24"/>
        </w:rPr>
        <w:t>Council</w:t>
      </w:r>
      <w:r w:rsidRPr="005D62BB">
        <w:rPr>
          <w:rFonts w:asciiTheme="majorHAnsi" w:hAnsiTheme="majorHAnsi" w:cs="Arial"/>
          <w:sz w:val="24"/>
          <w:szCs w:val="24"/>
        </w:rPr>
        <w:t>:</w:t>
      </w:r>
    </w:p>
    <w:p w14:paraId="0D9F07D9" w14:textId="609EDA9B" w:rsidR="001C2D0C" w:rsidRPr="005D62BB"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on a confidential basis to the employees, agents, consultants and contractors of the </w:t>
      </w:r>
      <w:r w:rsidR="00D23F8F">
        <w:rPr>
          <w:rFonts w:asciiTheme="majorHAnsi" w:hAnsiTheme="majorHAnsi" w:cs="Arial"/>
          <w:sz w:val="24"/>
          <w:szCs w:val="24"/>
        </w:rPr>
        <w:t>Council</w:t>
      </w:r>
      <w:r w:rsidRPr="005D62BB">
        <w:rPr>
          <w:rFonts w:asciiTheme="majorHAnsi" w:hAnsiTheme="majorHAnsi" w:cs="Arial"/>
          <w:sz w:val="24"/>
          <w:szCs w:val="24"/>
        </w:rPr>
        <w:t>;</w:t>
      </w:r>
    </w:p>
    <w:p w14:paraId="28FCBA9E" w14:textId="1CA2C80A" w:rsidR="001C2D0C" w:rsidRPr="005D62BB"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on a confidential basis to any company to which the </w:t>
      </w:r>
      <w:r w:rsidR="00D23F8F">
        <w:rPr>
          <w:rFonts w:asciiTheme="majorHAnsi" w:hAnsiTheme="majorHAnsi" w:cs="Arial"/>
          <w:sz w:val="24"/>
          <w:szCs w:val="24"/>
        </w:rPr>
        <w:t>Council</w:t>
      </w:r>
      <w:r w:rsidRPr="005D62BB">
        <w:rPr>
          <w:rFonts w:asciiTheme="majorHAnsi" w:hAnsiTheme="majorHAnsi" w:cs="Arial"/>
          <w:sz w:val="24"/>
          <w:szCs w:val="24"/>
        </w:rPr>
        <w:t xml:space="preserve"> transfers or proposes to transfer all or any part of its business;</w:t>
      </w:r>
    </w:p>
    <w:p w14:paraId="02900E60" w14:textId="6D1A2924" w:rsidR="001C2D0C" w:rsidRPr="005D62BB" w:rsidRDefault="001C2D0C" w:rsidP="00486245">
      <w:pPr>
        <w:pStyle w:val="Level5Number"/>
        <w:numPr>
          <w:ilvl w:val="2"/>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to the extent that the </w:t>
      </w:r>
      <w:r w:rsidR="00D23F8F">
        <w:rPr>
          <w:rFonts w:asciiTheme="majorHAnsi" w:hAnsiTheme="majorHAnsi" w:cs="Arial"/>
          <w:sz w:val="24"/>
          <w:szCs w:val="24"/>
        </w:rPr>
        <w:t>Council</w:t>
      </w:r>
      <w:r w:rsidRPr="005D62BB">
        <w:rPr>
          <w:rFonts w:asciiTheme="majorHAnsi" w:hAnsiTheme="majorHAnsi" w:cs="Arial"/>
          <w:sz w:val="24"/>
          <w:szCs w:val="24"/>
        </w:rPr>
        <w:t xml:space="preserve"> (acting reasonably) deems disclosure necessary or appropriate in the course of carrying out its public functions; or</w:t>
      </w:r>
    </w:p>
    <w:p w14:paraId="41C30B78" w14:textId="1B3F3D1A" w:rsidR="001C2D0C" w:rsidRPr="00486245" w:rsidRDefault="001C2D0C" w:rsidP="00486245">
      <w:pPr>
        <w:pStyle w:val="Level5Number"/>
        <w:numPr>
          <w:ilvl w:val="2"/>
          <w:numId w:val="12"/>
        </w:numPr>
        <w:spacing w:after="120" w:line="240" w:lineRule="atLeast"/>
        <w:rPr>
          <w:rFonts w:asciiTheme="majorHAnsi" w:hAnsiTheme="majorHAnsi" w:cs="Arial"/>
          <w:sz w:val="24"/>
          <w:szCs w:val="24"/>
        </w:rPr>
      </w:pPr>
      <w:proofErr w:type="gramStart"/>
      <w:r w:rsidRPr="005D62BB">
        <w:rPr>
          <w:rFonts w:asciiTheme="majorHAnsi" w:hAnsiTheme="majorHAnsi" w:cs="Arial"/>
          <w:sz w:val="24"/>
          <w:szCs w:val="24"/>
        </w:rPr>
        <w:t>in</w:t>
      </w:r>
      <w:proofErr w:type="gramEnd"/>
      <w:r w:rsidRPr="005D62BB">
        <w:rPr>
          <w:rFonts w:asciiTheme="majorHAnsi" w:hAnsiTheme="majorHAnsi" w:cs="Arial"/>
          <w:sz w:val="24"/>
          <w:szCs w:val="24"/>
        </w:rPr>
        <w:t xml:space="preserve"> accordance with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_Ref261004389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556F33">
        <w:rPr>
          <w:rFonts w:asciiTheme="majorHAnsi" w:hAnsiTheme="majorHAnsi" w:cs="Arial"/>
          <w:sz w:val="24"/>
          <w:szCs w:val="24"/>
        </w:rPr>
        <w:t>12</w:t>
      </w:r>
      <w:r w:rsidRPr="005D62BB">
        <w:rPr>
          <w:rFonts w:asciiTheme="majorHAnsi" w:hAnsiTheme="majorHAnsi"/>
          <w:sz w:val="24"/>
          <w:szCs w:val="24"/>
        </w:rPr>
        <w:fldChar w:fldCharType="end"/>
      </w:r>
      <w:r w:rsidR="008E34B0">
        <w:rPr>
          <w:rFonts w:asciiTheme="majorHAnsi" w:hAnsiTheme="majorHAnsi" w:cs="Arial"/>
          <w:sz w:val="24"/>
          <w:szCs w:val="24"/>
        </w:rPr>
        <w:t xml:space="preserve">; </w:t>
      </w:r>
      <w:r w:rsidRPr="00486245">
        <w:rPr>
          <w:rFonts w:asciiTheme="majorHAnsi" w:hAnsiTheme="majorHAnsi"/>
          <w:sz w:val="24"/>
          <w:szCs w:val="24"/>
        </w:rPr>
        <w:t xml:space="preserve">and for the purposes of the foregoing, references to disclosure on a confidential basis shall mean disclosure subject to a confidentiality agreement or arrangement containing terms no less stringent than those placed on the </w:t>
      </w:r>
      <w:r w:rsidR="00D23F8F">
        <w:rPr>
          <w:rFonts w:asciiTheme="majorHAnsi" w:hAnsiTheme="majorHAnsi"/>
          <w:sz w:val="24"/>
          <w:szCs w:val="24"/>
        </w:rPr>
        <w:t>Council</w:t>
      </w:r>
      <w:r w:rsidRPr="00486245">
        <w:rPr>
          <w:rFonts w:asciiTheme="majorHAnsi" w:hAnsiTheme="majorHAnsi"/>
          <w:sz w:val="24"/>
          <w:szCs w:val="24"/>
        </w:rPr>
        <w:t xml:space="preserve"> under this clause 11.</w:t>
      </w:r>
      <w:r w:rsidR="00011107">
        <w:rPr>
          <w:rFonts w:asciiTheme="majorHAnsi" w:hAnsiTheme="majorHAnsi"/>
          <w:sz w:val="24"/>
          <w:szCs w:val="24"/>
        </w:rPr>
        <w:br/>
      </w:r>
      <w:r w:rsidR="00011107">
        <w:rPr>
          <w:rFonts w:asciiTheme="majorHAnsi" w:hAnsiTheme="majorHAnsi"/>
          <w:sz w:val="24"/>
          <w:szCs w:val="24"/>
        </w:rPr>
        <w:br/>
      </w:r>
    </w:p>
    <w:p w14:paraId="729BD029" w14:textId="5E9A53CE"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2" w:name="_Ref360043449"/>
      <w:r w:rsidRPr="005D62BB">
        <w:rPr>
          <w:rFonts w:asciiTheme="majorHAnsi" w:hAnsiTheme="majorHAnsi" w:cs="Arial"/>
          <w:b w:val="0"/>
          <w:sz w:val="24"/>
          <w:szCs w:val="24"/>
        </w:rPr>
        <w:lastRenderedPageBreak/>
        <w:t xml:space="preserve">The Parties acknowledge that, except for any information which is exempt from disclosure in accordance with the provisions of the FOIA, the content of the Agreement is not Confidential Information and the Supplier hereby gives its consent for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to publish this Agreement in its entirety to the general public (but with any information that is exempt from disclosure in accordance with the FOIA redacted) including any changes to the Agreement agreed from time to time.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consult with the Supplier to inform its decision regarding any redactions but shall have the final decision in its absolute discretion whether any of the content of the Agreement is exempt from disclosure in accordance with the provisions of the FOIA.</w:t>
      </w:r>
      <w:bookmarkEnd w:id="32"/>
      <w:r w:rsidRPr="005D62BB">
        <w:rPr>
          <w:rFonts w:asciiTheme="majorHAnsi" w:hAnsiTheme="majorHAnsi" w:cs="Arial"/>
          <w:b w:val="0"/>
          <w:sz w:val="24"/>
          <w:szCs w:val="24"/>
        </w:rPr>
        <w:t xml:space="preserve">  </w:t>
      </w:r>
    </w:p>
    <w:p w14:paraId="5E8D9F5E" w14:textId="1CE72935"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3" w:name="_Ref260825584"/>
      <w:r w:rsidRPr="005D62BB">
        <w:rPr>
          <w:rFonts w:asciiTheme="majorHAnsi" w:hAnsiTheme="majorHAnsi" w:cs="Arial"/>
          <w:b w:val="0"/>
          <w:sz w:val="24"/>
          <w:szCs w:val="24"/>
        </w:rPr>
        <w:t xml:space="preserve">The Supplier shall not, and shall take reasonable steps to ensure that the Staff shall not, make any press announcement or publicise the Agreement or any part of the Agreement in any way, except with the prior written consent of the </w:t>
      </w:r>
      <w:r w:rsidR="00D23F8F">
        <w:rPr>
          <w:rFonts w:asciiTheme="majorHAnsi" w:hAnsiTheme="majorHAnsi" w:cs="Arial"/>
          <w:b w:val="0"/>
          <w:sz w:val="24"/>
          <w:szCs w:val="24"/>
        </w:rPr>
        <w:t>Council</w:t>
      </w:r>
      <w:r w:rsidRPr="005D62BB">
        <w:rPr>
          <w:rFonts w:asciiTheme="majorHAnsi" w:hAnsiTheme="majorHAnsi" w:cs="Arial"/>
          <w:b w:val="0"/>
          <w:sz w:val="24"/>
          <w:szCs w:val="24"/>
        </w:rPr>
        <w:t>.</w:t>
      </w:r>
      <w:bookmarkEnd w:id="33"/>
      <w:r w:rsidRPr="005D62BB">
        <w:rPr>
          <w:rFonts w:asciiTheme="majorHAnsi" w:hAnsiTheme="majorHAnsi" w:cs="Arial"/>
          <w:b w:val="0"/>
          <w:sz w:val="24"/>
          <w:szCs w:val="24"/>
        </w:rPr>
        <w:t xml:space="preserve">  </w:t>
      </w:r>
    </w:p>
    <w:p w14:paraId="7A27B75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34" w:name="_Ref261004389"/>
      <w:r w:rsidRPr="005D62BB">
        <w:rPr>
          <w:rFonts w:asciiTheme="majorHAnsi" w:hAnsiTheme="majorHAnsi" w:cs="Arial"/>
          <w:sz w:val="24"/>
          <w:szCs w:val="24"/>
        </w:rPr>
        <w:t>Freedom of Information</w:t>
      </w:r>
      <w:bookmarkEnd w:id="34"/>
      <w:r w:rsidRPr="005D62BB">
        <w:rPr>
          <w:rFonts w:asciiTheme="majorHAnsi" w:hAnsiTheme="majorHAnsi" w:cs="Arial"/>
          <w:sz w:val="24"/>
          <w:szCs w:val="24"/>
        </w:rPr>
        <w:t xml:space="preserve"> </w:t>
      </w:r>
    </w:p>
    <w:p w14:paraId="60B11E14" w14:textId="7853A81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acknowledges that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is subject to the requirements of the FOIA and the Environmental Information Regulations 2004 and shall:</w:t>
      </w:r>
    </w:p>
    <w:p w14:paraId="05DBDC2E" w14:textId="3BE3512F"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provide all necessary assistance and cooperation as reasonably requested by the </w:t>
      </w:r>
      <w:r w:rsidR="00D23F8F">
        <w:rPr>
          <w:rFonts w:asciiTheme="majorHAnsi" w:hAnsiTheme="majorHAnsi" w:cs="Arial"/>
          <w:sz w:val="24"/>
          <w:szCs w:val="24"/>
        </w:rPr>
        <w:t>Council</w:t>
      </w:r>
      <w:r w:rsidRPr="005D62BB">
        <w:rPr>
          <w:rFonts w:asciiTheme="majorHAnsi" w:hAnsiTheme="majorHAnsi" w:cs="Arial"/>
          <w:sz w:val="24"/>
          <w:szCs w:val="24"/>
        </w:rPr>
        <w:t xml:space="preserve"> to enable the </w:t>
      </w:r>
      <w:r w:rsidR="00D23F8F">
        <w:rPr>
          <w:rFonts w:asciiTheme="majorHAnsi" w:hAnsiTheme="majorHAnsi" w:cs="Arial"/>
          <w:sz w:val="24"/>
          <w:szCs w:val="24"/>
        </w:rPr>
        <w:t>Council</w:t>
      </w:r>
      <w:r w:rsidRPr="005D62BB">
        <w:rPr>
          <w:rFonts w:asciiTheme="majorHAnsi" w:hAnsiTheme="majorHAnsi" w:cs="Arial"/>
          <w:sz w:val="24"/>
          <w:szCs w:val="24"/>
        </w:rPr>
        <w:t xml:space="preserve"> to comply with its obligations under the FOIA and the Environmental Information Regulations 2004;</w:t>
      </w:r>
    </w:p>
    <w:p w14:paraId="5E9A8E4D" w14:textId="28FCF88C"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transfer to the </w:t>
      </w:r>
      <w:r w:rsidR="00D23F8F">
        <w:rPr>
          <w:rFonts w:asciiTheme="majorHAnsi" w:hAnsiTheme="majorHAnsi" w:cs="Arial"/>
          <w:sz w:val="24"/>
          <w:szCs w:val="24"/>
        </w:rPr>
        <w:t>Council</w:t>
      </w:r>
      <w:r w:rsidRPr="005D62BB">
        <w:rPr>
          <w:rFonts w:asciiTheme="majorHAnsi" w:hAnsiTheme="majorHAnsi" w:cs="Arial"/>
          <w:sz w:val="24"/>
          <w:szCs w:val="24"/>
        </w:rPr>
        <w:t xml:space="preserve"> all Requests for Information relating to this Agreement that it receives as soon as practicable and in any event within 2 Working Days of receipt; </w:t>
      </w:r>
    </w:p>
    <w:p w14:paraId="6A5205A6" w14:textId="68FC061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provide the </w:t>
      </w:r>
      <w:r w:rsidR="00D23F8F">
        <w:rPr>
          <w:rFonts w:asciiTheme="majorHAnsi" w:hAnsiTheme="majorHAnsi" w:cs="Arial"/>
          <w:sz w:val="24"/>
          <w:szCs w:val="24"/>
        </w:rPr>
        <w:t>Council</w:t>
      </w:r>
      <w:r w:rsidRPr="005D62BB">
        <w:rPr>
          <w:rFonts w:asciiTheme="majorHAnsi" w:hAnsiTheme="majorHAnsi" w:cs="Arial"/>
          <w:sz w:val="24"/>
          <w:szCs w:val="24"/>
        </w:rPr>
        <w:t xml:space="preserve"> with a copy of all Information belonging to the </w:t>
      </w:r>
      <w:r w:rsidR="00D23F8F">
        <w:rPr>
          <w:rFonts w:asciiTheme="majorHAnsi" w:hAnsiTheme="majorHAnsi" w:cs="Arial"/>
          <w:sz w:val="24"/>
          <w:szCs w:val="24"/>
        </w:rPr>
        <w:t>Council</w:t>
      </w:r>
      <w:r w:rsidRPr="005D62BB">
        <w:rPr>
          <w:rFonts w:asciiTheme="majorHAnsi" w:hAnsiTheme="majorHAnsi" w:cs="Arial"/>
          <w:sz w:val="24"/>
          <w:szCs w:val="24"/>
        </w:rPr>
        <w:t xml:space="preserve"> requested in the Request for Information which is in its possession  or control in the form that the </w:t>
      </w:r>
      <w:r w:rsidR="00D23F8F">
        <w:rPr>
          <w:rFonts w:asciiTheme="majorHAnsi" w:hAnsiTheme="majorHAnsi" w:cs="Arial"/>
          <w:sz w:val="24"/>
          <w:szCs w:val="24"/>
        </w:rPr>
        <w:t>Council</w:t>
      </w:r>
      <w:r w:rsidRPr="005D62BB">
        <w:rPr>
          <w:rFonts w:asciiTheme="majorHAnsi" w:hAnsiTheme="majorHAnsi" w:cs="Arial"/>
          <w:sz w:val="24"/>
          <w:szCs w:val="24"/>
        </w:rPr>
        <w:t xml:space="preserve"> requires within 5 Working Days (or such other period as the </w:t>
      </w:r>
      <w:r w:rsidR="00D23F8F">
        <w:rPr>
          <w:rFonts w:asciiTheme="majorHAnsi" w:hAnsiTheme="majorHAnsi" w:cs="Arial"/>
          <w:sz w:val="24"/>
          <w:szCs w:val="24"/>
        </w:rPr>
        <w:t>Council</w:t>
      </w:r>
      <w:r w:rsidRPr="005D62BB">
        <w:rPr>
          <w:rFonts w:asciiTheme="majorHAnsi" w:hAnsiTheme="majorHAnsi" w:cs="Arial"/>
          <w:sz w:val="24"/>
          <w:szCs w:val="24"/>
        </w:rPr>
        <w:t xml:space="preserve"> may reasonably specify) of the </w:t>
      </w:r>
      <w:r w:rsidR="00D23F8F">
        <w:rPr>
          <w:rFonts w:asciiTheme="majorHAnsi" w:hAnsiTheme="majorHAnsi" w:cs="Arial"/>
          <w:sz w:val="24"/>
          <w:szCs w:val="24"/>
        </w:rPr>
        <w:t>Council</w:t>
      </w:r>
      <w:r w:rsidRPr="005D62BB">
        <w:rPr>
          <w:rFonts w:asciiTheme="majorHAnsi" w:hAnsiTheme="majorHAnsi" w:cs="Arial"/>
          <w:sz w:val="24"/>
          <w:szCs w:val="24"/>
        </w:rPr>
        <w:t>'s request for such Information; and</w:t>
      </w:r>
    </w:p>
    <w:p w14:paraId="67AF9DCC" w14:textId="560945A4"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proofErr w:type="gramStart"/>
      <w:r w:rsidRPr="005D62BB">
        <w:rPr>
          <w:rFonts w:asciiTheme="majorHAnsi" w:hAnsiTheme="majorHAnsi" w:cs="Arial"/>
          <w:sz w:val="24"/>
          <w:szCs w:val="24"/>
        </w:rPr>
        <w:t>not</w:t>
      </w:r>
      <w:proofErr w:type="gramEnd"/>
      <w:r w:rsidRPr="005D62BB">
        <w:rPr>
          <w:rFonts w:asciiTheme="majorHAnsi" w:hAnsiTheme="majorHAnsi" w:cs="Arial"/>
          <w:sz w:val="24"/>
          <w:szCs w:val="24"/>
        </w:rPr>
        <w:t xml:space="preserve"> respond directly to a Request for Information unless authorised in writing to do so by the </w:t>
      </w:r>
      <w:r w:rsidR="00D23F8F">
        <w:rPr>
          <w:rFonts w:asciiTheme="majorHAnsi" w:hAnsiTheme="majorHAnsi" w:cs="Arial"/>
          <w:sz w:val="24"/>
          <w:szCs w:val="24"/>
        </w:rPr>
        <w:t>Council</w:t>
      </w:r>
      <w:r w:rsidRPr="005D62BB">
        <w:rPr>
          <w:rFonts w:asciiTheme="majorHAnsi" w:hAnsiTheme="majorHAnsi" w:cs="Arial"/>
          <w:sz w:val="24"/>
          <w:szCs w:val="24"/>
        </w:rPr>
        <w:t>.</w:t>
      </w:r>
    </w:p>
    <w:p w14:paraId="57459BE9" w14:textId="29F4C6E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acknowledges that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in accordance with any relevant guidance issued under the FOIA, take reasonable steps, where appropriate, to give the Supplier advance notice, or failing that, to draw the disclosure to the Supplier’s attention after any such disclosure. </w:t>
      </w:r>
    </w:p>
    <w:p w14:paraId="247B1CB4" w14:textId="61B2E2BE"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Notwithstanding any other provision in the Agreement,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be responsible for determining in its absolute discretion whether any Information relating to the Supplier or the Services is exempt from disclosure in accordance with the FOIA and/or the Environmental Information Regulations 2004.</w:t>
      </w:r>
    </w:p>
    <w:p w14:paraId="2208DDD0"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35" w:name="_Ref377050406"/>
      <w:bookmarkStart w:id="36" w:name="_Ref260838253"/>
      <w:r w:rsidRPr="005D62BB">
        <w:rPr>
          <w:rFonts w:asciiTheme="majorHAnsi" w:hAnsiTheme="majorHAnsi" w:cs="Arial"/>
          <w:sz w:val="24"/>
          <w:szCs w:val="24"/>
        </w:rPr>
        <w:t>Protection of Personal Data and Security of Data</w:t>
      </w:r>
      <w:bookmarkEnd w:id="35"/>
    </w:p>
    <w:p w14:paraId="49B473B3" w14:textId="7AE4D095" w:rsidR="00161C6C" w:rsidRPr="00161C6C" w:rsidRDefault="001C2D0C" w:rsidP="00161C6C">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37" w:name="_Ref378336429"/>
      <w:r w:rsidRPr="005D62BB">
        <w:rPr>
          <w:rFonts w:asciiTheme="majorHAnsi" w:hAnsiTheme="majorHAnsi" w:cs="Arial"/>
          <w:b w:val="0"/>
          <w:sz w:val="24"/>
          <w:szCs w:val="24"/>
        </w:rPr>
        <w:t>The Supplier shall, and shall procure that all Staff shall, comply with any notification requirements under the DPA and both Parties shall duly observe all their obligations under the DPA which arise in connection with the Agreement.</w:t>
      </w:r>
      <w:bookmarkEnd w:id="36"/>
      <w:bookmarkEnd w:id="37"/>
      <w:r w:rsidRPr="005D62BB">
        <w:rPr>
          <w:rFonts w:asciiTheme="majorHAnsi" w:hAnsiTheme="majorHAnsi" w:cs="Arial"/>
          <w:b w:val="0"/>
          <w:sz w:val="24"/>
          <w:szCs w:val="24"/>
        </w:rPr>
        <w:t xml:space="preserve"> </w:t>
      </w:r>
    </w:p>
    <w:p w14:paraId="05FE7E14" w14:textId="0233CEBC" w:rsidR="00161C6C" w:rsidRDefault="00161C6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Pr>
          <w:rFonts w:asciiTheme="majorHAnsi" w:hAnsiTheme="majorHAnsi" w:cs="Arial"/>
          <w:b w:val="0"/>
          <w:sz w:val="24"/>
          <w:szCs w:val="24"/>
        </w:rPr>
        <w:t xml:space="preserve">The Parties </w:t>
      </w:r>
      <w:r w:rsidR="009274FD">
        <w:rPr>
          <w:rFonts w:asciiTheme="majorHAnsi" w:hAnsiTheme="majorHAnsi" w:cs="Arial"/>
          <w:b w:val="0"/>
          <w:sz w:val="24"/>
          <w:szCs w:val="24"/>
        </w:rPr>
        <w:t>a</w:t>
      </w:r>
      <w:r>
        <w:rPr>
          <w:rFonts w:asciiTheme="majorHAnsi" w:hAnsiTheme="majorHAnsi" w:cs="Arial"/>
          <w:b w:val="0"/>
          <w:sz w:val="24"/>
          <w:szCs w:val="24"/>
        </w:rPr>
        <w:t xml:space="preserve">cknowledge that for the purposes of the Data Protection Legislation, the </w:t>
      </w:r>
      <w:r w:rsidR="00D23F8F">
        <w:rPr>
          <w:rFonts w:asciiTheme="majorHAnsi" w:hAnsiTheme="majorHAnsi" w:cs="Arial"/>
          <w:b w:val="0"/>
          <w:sz w:val="24"/>
          <w:szCs w:val="24"/>
        </w:rPr>
        <w:t>Council</w:t>
      </w:r>
      <w:r>
        <w:rPr>
          <w:rFonts w:asciiTheme="majorHAnsi" w:hAnsiTheme="majorHAnsi" w:cs="Arial"/>
          <w:b w:val="0"/>
          <w:sz w:val="24"/>
          <w:szCs w:val="24"/>
        </w:rPr>
        <w:t xml:space="preserve"> is the Controller and the Supplier is the Data Processor. </w:t>
      </w:r>
    </w:p>
    <w:p w14:paraId="28AC05F7" w14:textId="3436D1BF"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lastRenderedPageBreak/>
        <w:t>Notwithstanding the general obligation in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_Ref378336429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13.1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where the Supplier is processing Personal Data for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a data processor (as defined by the DPA) the Supplier shall:</w:t>
      </w:r>
    </w:p>
    <w:p w14:paraId="5E875E0A" w14:textId="25B237A4" w:rsidR="00161C6C" w:rsidRDefault="00161C6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proofErr w:type="gramStart"/>
      <w:r>
        <w:rPr>
          <w:rFonts w:asciiTheme="majorHAnsi" w:hAnsiTheme="majorHAnsi" w:cs="Arial"/>
          <w:sz w:val="24"/>
          <w:szCs w:val="24"/>
        </w:rPr>
        <w:t>process</w:t>
      </w:r>
      <w:proofErr w:type="gramEnd"/>
      <w:r>
        <w:rPr>
          <w:rFonts w:asciiTheme="majorHAnsi" w:hAnsiTheme="majorHAnsi" w:cs="Arial"/>
          <w:sz w:val="24"/>
          <w:szCs w:val="24"/>
        </w:rPr>
        <w:t xml:space="preserve"> that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 xml:space="preserve">ata only on the documented written instructions of the </w:t>
      </w:r>
      <w:r w:rsidR="00D23F8F">
        <w:rPr>
          <w:rFonts w:asciiTheme="majorHAnsi" w:hAnsiTheme="majorHAnsi" w:cs="Arial"/>
          <w:sz w:val="24"/>
          <w:szCs w:val="24"/>
        </w:rPr>
        <w:t>Council</w:t>
      </w:r>
      <w:r>
        <w:rPr>
          <w:rFonts w:asciiTheme="majorHAnsi" w:hAnsiTheme="majorHAnsi" w:cs="Arial"/>
          <w:sz w:val="24"/>
          <w:szCs w:val="24"/>
        </w:rPr>
        <w:t xml:space="preserve"> unless the Supplier is required by Applicable Law to process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 xml:space="preserve">ata. Where the Supplier is relying on the laws of a member of the European Union or European Union law as the basis for processing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 xml:space="preserve">ata, the Supplier shall promptly notify the </w:t>
      </w:r>
      <w:r w:rsidR="00703654">
        <w:rPr>
          <w:rFonts w:asciiTheme="majorHAnsi" w:hAnsiTheme="majorHAnsi" w:cs="Arial"/>
          <w:sz w:val="24"/>
          <w:szCs w:val="24"/>
        </w:rPr>
        <w:t>Council</w:t>
      </w:r>
      <w:r>
        <w:rPr>
          <w:rFonts w:asciiTheme="majorHAnsi" w:hAnsiTheme="majorHAnsi" w:cs="Arial"/>
          <w:sz w:val="24"/>
          <w:szCs w:val="24"/>
        </w:rPr>
        <w:t xml:space="preserve"> of this before performing the processing required by the Applicable Law unless the Applicable Law prohibits the Supplier from notifying </w:t>
      </w:r>
      <w:r w:rsidR="00054A79">
        <w:rPr>
          <w:rFonts w:asciiTheme="majorHAnsi" w:hAnsiTheme="majorHAnsi" w:cs="Arial"/>
          <w:sz w:val="24"/>
          <w:szCs w:val="24"/>
        </w:rPr>
        <w:t xml:space="preserve">the </w:t>
      </w:r>
      <w:r w:rsidR="00D23F8F">
        <w:rPr>
          <w:rFonts w:asciiTheme="majorHAnsi" w:hAnsiTheme="majorHAnsi" w:cs="Arial"/>
          <w:sz w:val="24"/>
          <w:szCs w:val="24"/>
        </w:rPr>
        <w:t>Council</w:t>
      </w:r>
      <w:r w:rsidR="00054A79">
        <w:rPr>
          <w:rFonts w:asciiTheme="majorHAnsi" w:hAnsiTheme="majorHAnsi" w:cs="Arial"/>
          <w:sz w:val="24"/>
          <w:szCs w:val="24"/>
        </w:rPr>
        <w:t>;</w:t>
      </w:r>
    </w:p>
    <w:p w14:paraId="6A6D9551"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0906344C" w14:textId="6A76CF89" w:rsidR="001C2D0C"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provide the </w:t>
      </w:r>
      <w:r w:rsidR="00D23F8F">
        <w:rPr>
          <w:rFonts w:asciiTheme="majorHAnsi" w:hAnsiTheme="majorHAnsi" w:cs="Arial"/>
          <w:sz w:val="24"/>
          <w:szCs w:val="24"/>
        </w:rPr>
        <w:t>Council</w:t>
      </w:r>
      <w:r w:rsidRPr="005D62BB">
        <w:rPr>
          <w:rFonts w:asciiTheme="majorHAnsi" w:hAnsiTheme="majorHAnsi" w:cs="Arial"/>
          <w:sz w:val="24"/>
          <w:szCs w:val="24"/>
        </w:rPr>
        <w:t xml:space="preserve"> with such information as the </w:t>
      </w:r>
      <w:r w:rsidR="00D23F8F">
        <w:rPr>
          <w:rFonts w:asciiTheme="majorHAnsi" w:hAnsiTheme="majorHAnsi" w:cs="Arial"/>
          <w:sz w:val="24"/>
          <w:szCs w:val="24"/>
        </w:rPr>
        <w:t>Council</w:t>
      </w:r>
      <w:r w:rsidRPr="005D62BB">
        <w:rPr>
          <w:rFonts w:asciiTheme="majorHAnsi" w:hAnsiTheme="majorHAnsi" w:cs="Arial"/>
          <w:sz w:val="24"/>
          <w:szCs w:val="24"/>
        </w:rPr>
        <w:t xml:space="preserve"> may reasonably request  to satisfy itself that the Supplier is complying with its obligations under the DPA;</w:t>
      </w:r>
    </w:p>
    <w:p w14:paraId="2AC08842" w14:textId="37F0A657" w:rsidR="00054A79" w:rsidRPr="00054A79" w:rsidRDefault="00054A79" w:rsidP="00054A79">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proofErr w:type="gramStart"/>
      <w:r>
        <w:rPr>
          <w:rFonts w:asciiTheme="majorHAnsi" w:hAnsiTheme="majorHAnsi" w:cs="Arial"/>
          <w:sz w:val="24"/>
          <w:szCs w:val="24"/>
        </w:rPr>
        <w:t>ensure</w:t>
      </w:r>
      <w:proofErr w:type="gramEnd"/>
      <w:r>
        <w:rPr>
          <w:rFonts w:asciiTheme="majorHAnsi" w:hAnsiTheme="majorHAnsi" w:cs="Arial"/>
          <w:sz w:val="24"/>
          <w:szCs w:val="24"/>
        </w:rPr>
        <w:t xml:space="preserve"> that all personnel who have access to and/or process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 xml:space="preserve">ata are obliged to keep the </w:t>
      </w:r>
      <w:r w:rsidR="009274FD">
        <w:rPr>
          <w:rFonts w:asciiTheme="majorHAnsi" w:hAnsiTheme="majorHAnsi" w:cs="Arial"/>
          <w:sz w:val="24"/>
          <w:szCs w:val="24"/>
        </w:rPr>
        <w:t>P</w:t>
      </w:r>
      <w:r>
        <w:rPr>
          <w:rFonts w:asciiTheme="majorHAnsi" w:hAnsiTheme="majorHAnsi" w:cs="Arial"/>
          <w:sz w:val="24"/>
          <w:szCs w:val="24"/>
        </w:rPr>
        <w:t xml:space="preserve">ersonal </w:t>
      </w:r>
      <w:r w:rsidR="009274FD">
        <w:rPr>
          <w:rFonts w:asciiTheme="majorHAnsi" w:hAnsiTheme="majorHAnsi" w:cs="Arial"/>
          <w:sz w:val="24"/>
          <w:szCs w:val="24"/>
        </w:rPr>
        <w:t>D</w:t>
      </w:r>
      <w:r>
        <w:rPr>
          <w:rFonts w:asciiTheme="majorHAnsi" w:hAnsiTheme="majorHAnsi" w:cs="Arial"/>
          <w:sz w:val="24"/>
          <w:szCs w:val="24"/>
        </w:rPr>
        <w:t>ata confidential.</w:t>
      </w:r>
    </w:p>
    <w:p w14:paraId="4E11025A" w14:textId="2CF6519E" w:rsidR="001C2D0C" w:rsidRPr="005D62BB" w:rsidRDefault="00054A79" w:rsidP="00330ACD">
      <w:pPr>
        <w:pStyle w:val="Level3Number"/>
        <w:widowControl w:val="0"/>
        <w:numPr>
          <w:ilvl w:val="2"/>
          <w:numId w:val="12"/>
        </w:numPr>
        <w:tabs>
          <w:tab w:val="left" w:pos="540"/>
        </w:tabs>
        <w:spacing w:before="0" w:after="240" w:line="240" w:lineRule="atLeast"/>
        <w:jc w:val="both"/>
        <w:rPr>
          <w:rFonts w:asciiTheme="majorHAnsi" w:hAnsiTheme="majorHAnsi" w:cs="Arial"/>
          <w:sz w:val="24"/>
          <w:szCs w:val="24"/>
        </w:rPr>
      </w:pPr>
      <w:r>
        <w:rPr>
          <w:rFonts w:asciiTheme="majorHAnsi" w:hAnsiTheme="majorHAnsi" w:cs="Arial"/>
          <w:sz w:val="24"/>
          <w:szCs w:val="24"/>
        </w:rPr>
        <w:t xml:space="preserve">The Supplier must </w:t>
      </w:r>
      <w:r w:rsidR="001C2D0C" w:rsidRPr="005D62BB">
        <w:rPr>
          <w:rFonts w:asciiTheme="majorHAnsi" w:hAnsiTheme="majorHAnsi" w:cs="Arial"/>
          <w:sz w:val="24"/>
          <w:szCs w:val="24"/>
        </w:rPr>
        <w:t xml:space="preserve">promptly notify the </w:t>
      </w:r>
      <w:r w:rsidR="00D23F8F">
        <w:rPr>
          <w:rFonts w:asciiTheme="majorHAnsi" w:hAnsiTheme="majorHAnsi" w:cs="Arial"/>
          <w:sz w:val="24"/>
          <w:szCs w:val="24"/>
        </w:rPr>
        <w:t>Council</w:t>
      </w:r>
      <w:r w:rsidR="001C2D0C" w:rsidRPr="005D62BB">
        <w:rPr>
          <w:rFonts w:asciiTheme="majorHAnsi" w:hAnsiTheme="majorHAnsi" w:cs="Arial"/>
          <w:sz w:val="24"/>
          <w:szCs w:val="24"/>
        </w:rPr>
        <w:t xml:space="preserve"> of:  </w:t>
      </w:r>
    </w:p>
    <w:p w14:paraId="7D94201E" w14:textId="76A0BBF9" w:rsidR="001C2D0C" w:rsidRDefault="001C2D0C" w:rsidP="00486245">
      <w:pPr>
        <w:pStyle w:val="Level5Number"/>
        <w:numPr>
          <w:ilvl w:val="2"/>
          <w:numId w:val="12"/>
        </w:numPr>
        <w:spacing w:line="240" w:lineRule="atLeast"/>
        <w:contextualSpacing/>
        <w:rPr>
          <w:rFonts w:asciiTheme="majorHAnsi" w:hAnsiTheme="majorHAnsi" w:cs="Arial"/>
          <w:sz w:val="24"/>
          <w:szCs w:val="24"/>
        </w:rPr>
      </w:pPr>
      <w:r w:rsidRPr="005D62BB">
        <w:rPr>
          <w:rFonts w:asciiTheme="majorHAnsi" w:hAnsiTheme="majorHAnsi" w:cs="Arial"/>
          <w:sz w:val="24"/>
          <w:szCs w:val="24"/>
        </w:rPr>
        <w:t xml:space="preserve">any breach of the security requirements of the </w:t>
      </w:r>
      <w:r w:rsidR="00D23F8F">
        <w:rPr>
          <w:rFonts w:asciiTheme="majorHAnsi" w:hAnsiTheme="majorHAnsi" w:cs="Arial"/>
          <w:sz w:val="24"/>
          <w:szCs w:val="24"/>
        </w:rPr>
        <w:t>Council</w:t>
      </w:r>
      <w:r w:rsidRPr="005D62BB">
        <w:rPr>
          <w:rFonts w:asciiTheme="majorHAnsi" w:hAnsiTheme="majorHAnsi" w:cs="Arial"/>
          <w:sz w:val="24"/>
          <w:szCs w:val="24"/>
        </w:rPr>
        <w:t xml:space="preserve"> as referred to in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_Ref360040777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556F33">
        <w:rPr>
          <w:rFonts w:asciiTheme="majorHAnsi" w:hAnsiTheme="majorHAnsi" w:cs="Arial"/>
          <w:sz w:val="24"/>
          <w:szCs w:val="24"/>
        </w:rPr>
        <w:t>13.3</w:t>
      </w:r>
      <w:r w:rsidRPr="005D62BB">
        <w:rPr>
          <w:rFonts w:asciiTheme="majorHAnsi" w:hAnsiTheme="majorHAnsi"/>
          <w:sz w:val="24"/>
          <w:szCs w:val="24"/>
        </w:rPr>
        <w:fldChar w:fldCharType="end"/>
      </w:r>
      <w:r w:rsidRPr="005D62BB">
        <w:rPr>
          <w:rFonts w:asciiTheme="majorHAnsi" w:hAnsiTheme="majorHAnsi" w:cs="Arial"/>
          <w:sz w:val="24"/>
          <w:szCs w:val="24"/>
        </w:rPr>
        <w:t>; and</w:t>
      </w:r>
    </w:p>
    <w:p w14:paraId="2D4E8EF3" w14:textId="77777777" w:rsidR="00982663" w:rsidRPr="005D62BB" w:rsidRDefault="00982663" w:rsidP="00486245">
      <w:pPr>
        <w:pStyle w:val="Level5Number"/>
        <w:numPr>
          <w:ilvl w:val="0"/>
          <w:numId w:val="0"/>
        </w:numPr>
        <w:spacing w:line="240" w:lineRule="atLeast"/>
        <w:ind w:left="851"/>
        <w:contextualSpacing/>
        <w:rPr>
          <w:rFonts w:asciiTheme="majorHAnsi" w:hAnsiTheme="majorHAnsi" w:cs="Arial"/>
          <w:sz w:val="24"/>
          <w:szCs w:val="24"/>
        </w:rPr>
      </w:pPr>
    </w:p>
    <w:p w14:paraId="36A10E8B" w14:textId="3DEE4BFC" w:rsidR="001C2D0C" w:rsidRPr="00054A79" w:rsidRDefault="001C2D0C" w:rsidP="00486245">
      <w:pPr>
        <w:pStyle w:val="Level5Number"/>
        <w:numPr>
          <w:ilvl w:val="2"/>
          <w:numId w:val="12"/>
        </w:numPr>
        <w:spacing w:line="240" w:lineRule="atLeast"/>
        <w:contextualSpacing/>
        <w:rPr>
          <w:rFonts w:asciiTheme="majorHAnsi" w:hAnsiTheme="majorHAnsi" w:cs="Arial"/>
          <w:sz w:val="24"/>
          <w:szCs w:val="24"/>
        </w:rPr>
      </w:pPr>
      <w:r w:rsidRPr="005D62BB">
        <w:rPr>
          <w:rFonts w:asciiTheme="majorHAnsi" w:hAnsiTheme="majorHAnsi" w:cs="Arial"/>
          <w:sz w:val="24"/>
          <w:szCs w:val="24"/>
        </w:rPr>
        <w:t>any request for personal data</w:t>
      </w:r>
      <w:r w:rsidR="00054A79">
        <w:rPr>
          <w:rFonts w:asciiTheme="majorHAnsi" w:hAnsiTheme="majorHAnsi" w:cs="Arial"/>
          <w:sz w:val="24"/>
          <w:szCs w:val="24"/>
        </w:rPr>
        <w:t xml:space="preserve">; </w:t>
      </w:r>
    </w:p>
    <w:p w14:paraId="5BB7B6D9" w14:textId="6FFEFB3A" w:rsidR="001C2D0C"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ensure that it does not knowingly or negligently do or omit to do anything which places the </w:t>
      </w:r>
      <w:r w:rsidR="00D23F8F">
        <w:rPr>
          <w:rFonts w:asciiTheme="majorHAnsi" w:hAnsiTheme="majorHAnsi" w:cs="Arial"/>
          <w:sz w:val="24"/>
          <w:szCs w:val="24"/>
        </w:rPr>
        <w:t>Council</w:t>
      </w:r>
      <w:r w:rsidRPr="005D62BB">
        <w:rPr>
          <w:rFonts w:asciiTheme="majorHAnsi" w:hAnsiTheme="majorHAnsi" w:cs="Arial"/>
          <w:sz w:val="24"/>
          <w:szCs w:val="24"/>
        </w:rPr>
        <w:t xml:space="preserve"> in breach of the </w:t>
      </w:r>
      <w:r w:rsidR="00D23F8F">
        <w:rPr>
          <w:rFonts w:asciiTheme="majorHAnsi" w:hAnsiTheme="majorHAnsi" w:cs="Arial"/>
          <w:sz w:val="24"/>
          <w:szCs w:val="24"/>
        </w:rPr>
        <w:t>Council</w:t>
      </w:r>
      <w:r w:rsidRPr="005D62BB">
        <w:rPr>
          <w:rFonts w:asciiTheme="majorHAnsi" w:hAnsiTheme="majorHAnsi" w:cs="Arial"/>
          <w:sz w:val="24"/>
          <w:szCs w:val="24"/>
        </w:rPr>
        <w:t>’s obligations under the DPA</w:t>
      </w:r>
      <w:r w:rsidR="002D0232">
        <w:rPr>
          <w:rFonts w:asciiTheme="majorHAnsi" w:hAnsiTheme="majorHAnsi" w:cs="Arial"/>
          <w:sz w:val="24"/>
          <w:szCs w:val="24"/>
        </w:rPr>
        <w:t xml:space="preserve"> or Data Protection Legislation;</w:t>
      </w:r>
    </w:p>
    <w:p w14:paraId="7799B75B" w14:textId="1CA6FBDA" w:rsidR="002D0232" w:rsidRPr="005D62BB" w:rsidRDefault="002D0232"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proofErr w:type="gramStart"/>
      <w:r>
        <w:rPr>
          <w:rFonts w:asciiTheme="majorHAnsi" w:hAnsiTheme="majorHAnsi" w:cs="Arial"/>
          <w:sz w:val="24"/>
          <w:szCs w:val="24"/>
        </w:rPr>
        <w:t>maintain</w:t>
      </w:r>
      <w:proofErr w:type="gramEnd"/>
      <w:r>
        <w:rPr>
          <w:rFonts w:asciiTheme="majorHAnsi" w:hAnsiTheme="majorHAnsi" w:cs="Arial"/>
          <w:sz w:val="24"/>
          <w:szCs w:val="24"/>
        </w:rPr>
        <w:t xml:space="preserve"> complete and accurate records and information to demonstrate its compliance with this clause 13 and immediately inform the </w:t>
      </w:r>
      <w:r w:rsidR="00D23F8F">
        <w:rPr>
          <w:rFonts w:asciiTheme="majorHAnsi" w:hAnsiTheme="majorHAnsi" w:cs="Arial"/>
          <w:sz w:val="24"/>
          <w:szCs w:val="24"/>
        </w:rPr>
        <w:t>Council</w:t>
      </w:r>
      <w:r>
        <w:rPr>
          <w:rFonts w:asciiTheme="majorHAnsi" w:hAnsiTheme="majorHAnsi" w:cs="Arial"/>
          <w:sz w:val="24"/>
          <w:szCs w:val="24"/>
        </w:rPr>
        <w:t xml:space="preserve">, if in the opinion of the Supplier, an instruction infringes the Data Protection Legislation. </w:t>
      </w:r>
    </w:p>
    <w:p w14:paraId="0DB81265" w14:textId="74863858" w:rsidR="002D0232" w:rsidRDefault="001C2D0C" w:rsidP="002D0232">
      <w:pPr>
        <w:pStyle w:val="Level2Heading"/>
        <w:numPr>
          <w:ilvl w:val="1"/>
          <w:numId w:val="12"/>
        </w:numPr>
        <w:spacing w:before="0" w:after="120" w:line="240" w:lineRule="atLeast"/>
        <w:jc w:val="both"/>
        <w:rPr>
          <w:rFonts w:asciiTheme="majorHAnsi" w:hAnsiTheme="majorHAnsi" w:cs="Arial"/>
          <w:b w:val="0"/>
          <w:sz w:val="24"/>
          <w:szCs w:val="24"/>
        </w:rPr>
      </w:pPr>
      <w:bookmarkStart w:id="38" w:name="_Ref360040777"/>
      <w:r w:rsidRPr="005D62BB">
        <w:rPr>
          <w:rFonts w:asciiTheme="majorHAnsi" w:hAnsiTheme="majorHAnsi" w:cs="Arial"/>
          <w:b w:val="0"/>
          <w:sz w:val="24"/>
          <w:szCs w:val="24"/>
        </w:rPr>
        <w:t xml:space="preserve">When handling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data (whether or not Personal Data), the Supplier shall ensure the security of the data is maintained in line with the security requirements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notified to the Supplier from time to time.</w:t>
      </w:r>
      <w:bookmarkEnd w:id="38"/>
    </w:p>
    <w:p w14:paraId="3C85C5F0" w14:textId="1A79667C" w:rsidR="002D0232" w:rsidRPr="00486245" w:rsidRDefault="002D0232" w:rsidP="00486245">
      <w:pPr>
        <w:pStyle w:val="Level2Heading"/>
        <w:numPr>
          <w:ilvl w:val="1"/>
          <w:numId w:val="12"/>
        </w:numPr>
        <w:spacing w:before="0" w:after="120" w:line="240" w:lineRule="atLeast"/>
        <w:jc w:val="both"/>
        <w:rPr>
          <w:rFonts w:asciiTheme="majorHAnsi" w:hAnsiTheme="majorHAnsi" w:cs="Arial"/>
          <w:b w:val="0"/>
          <w:sz w:val="24"/>
          <w:szCs w:val="24"/>
        </w:rPr>
      </w:pPr>
      <w:r>
        <w:rPr>
          <w:rFonts w:asciiTheme="majorHAnsi" w:hAnsiTheme="majorHAnsi" w:cs="Arial"/>
          <w:b w:val="0"/>
          <w:sz w:val="24"/>
          <w:szCs w:val="24"/>
        </w:rPr>
        <w:t xml:space="preserve">If the Supplier appoints a third party processor of </w:t>
      </w:r>
      <w:r w:rsidR="009274FD">
        <w:rPr>
          <w:rFonts w:asciiTheme="majorHAnsi" w:hAnsiTheme="majorHAnsi" w:cs="Arial"/>
          <w:b w:val="0"/>
          <w:sz w:val="24"/>
          <w:szCs w:val="24"/>
        </w:rPr>
        <w:t>P</w:t>
      </w:r>
      <w:r>
        <w:rPr>
          <w:rFonts w:asciiTheme="majorHAnsi" w:hAnsiTheme="majorHAnsi" w:cs="Arial"/>
          <w:b w:val="0"/>
          <w:sz w:val="24"/>
          <w:szCs w:val="24"/>
        </w:rPr>
        <w:t xml:space="preserve">ersonal </w:t>
      </w:r>
      <w:r w:rsidR="009274FD">
        <w:rPr>
          <w:rFonts w:asciiTheme="majorHAnsi" w:hAnsiTheme="majorHAnsi" w:cs="Arial"/>
          <w:b w:val="0"/>
          <w:sz w:val="24"/>
          <w:szCs w:val="24"/>
        </w:rPr>
        <w:t>D</w:t>
      </w:r>
      <w:r>
        <w:rPr>
          <w:rFonts w:asciiTheme="majorHAnsi" w:hAnsiTheme="majorHAnsi" w:cs="Arial"/>
          <w:b w:val="0"/>
          <w:sz w:val="24"/>
          <w:szCs w:val="24"/>
        </w:rPr>
        <w:t>ata under th</w:t>
      </w:r>
      <w:r w:rsidR="009274FD">
        <w:rPr>
          <w:rFonts w:asciiTheme="majorHAnsi" w:hAnsiTheme="majorHAnsi" w:cs="Arial"/>
          <w:b w:val="0"/>
          <w:sz w:val="24"/>
          <w:szCs w:val="24"/>
        </w:rPr>
        <w:t>e</w:t>
      </w:r>
      <w:r>
        <w:rPr>
          <w:rFonts w:asciiTheme="majorHAnsi" w:hAnsiTheme="majorHAnsi" w:cs="Arial"/>
          <w:b w:val="0"/>
          <w:sz w:val="24"/>
          <w:szCs w:val="24"/>
        </w:rPr>
        <w:t xml:space="preserve"> </w:t>
      </w:r>
      <w:r w:rsidR="009274FD">
        <w:rPr>
          <w:rFonts w:asciiTheme="majorHAnsi" w:hAnsiTheme="majorHAnsi" w:cs="Arial"/>
          <w:b w:val="0"/>
          <w:sz w:val="24"/>
          <w:szCs w:val="24"/>
        </w:rPr>
        <w:t>A</w:t>
      </w:r>
      <w:r>
        <w:rPr>
          <w:rFonts w:asciiTheme="majorHAnsi" w:hAnsiTheme="majorHAnsi" w:cs="Arial"/>
          <w:b w:val="0"/>
          <w:sz w:val="24"/>
          <w:szCs w:val="24"/>
        </w:rPr>
        <w:t xml:space="preserve">greement, the Supplier must confirm that it has entered or will enter with the third party processor into a written agreement incorporating terms which are substantially similar to those set out in this clause 13 and in either case which the Supplier confirms that it will continue to reflect the requirements of the Data Protection Legislation. As between the </w:t>
      </w:r>
      <w:r w:rsidR="00D23F8F">
        <w:rPr>
          <w:rFonts w:asciiTheme="majorHAnsi" w:hAnsiTheme="majorHAnsi" w:cs="Arial"/>
          <w:b w:val="0"/>
          <w:sz w:val="24"/>
          <w:szCs w:val="24"/>
        </w:rPr>
        <w:t>Council</w:t>
      </w:r>
      <w:r>
        <w:rPr>
          <w:rFonts w:asciiTheme="majorHAnsi" w:hAnsiTheme="majorHAnsi" w:cs="Arial"/>
          <w:b w:val="0"/>
          <w:sz w:val="24"/>
          <w:szCs w:val="24"/>
        </w:rPr>
        <w:t xml:space="preserve"> and Supplier, the Supplier shall remain fully liable for all acts or </w:t>
      </w:r>
      <w:r w:rsidR="00703654">
        <w:rPr>
          <w:rFonts w:asciiTheme="majorHAnsi" w:hAnsiTheme="majorHAnsi" w:cs="Arial"/>
          <w:b w:val="0"/>
          <w:sz w:val="24"/>
          <w:szCs w:val="24"/>
        </w:rPr>
        <w:t>omissions</w:t>
      </w:r>
      <w:r>
        <w:rPr>
          <w:rFonts w:asciiTheme="majorHAnsi" w:hAnsiTheme="majorHAnsi" w:cs="Arial"/>
          <w:b w:val="0"/>
          <w:sz w:val="24"/>
          <w:szCs w:val="24"/>
        </w:rPr>
        <w:t xml:space="preserve"> of any third party processor appointed by it pursuant to this. As between</w:t>
      </w:r>
      <w:r w:rsidR="00011107">
        <w:rPr>
          <w:rFonts w:asciiTheme="majorHAnsi" w:hAnsiTheme="majorHAnsi" w:cs="Arial"/>
          <w:b w:val="0"/>
          <w:sz w:val="24"/>
          <w:szCs w:val="24"/>
        </w:rPr>
        <w:t xml:space="preserve"> </w:t>
      </w:r>
      <w:r>
        <w:rPr>
          <w:rFonts w:asciiTheme="majorHAnsi" w:hAnsiTheme="majorHAnsi" w:cs="Arial"/>
          <w:b w:val="0"/>
          <w:sz w:val="24"/>
          <w:szCs w:val="24"/>
        </w:rPr>
        <w:lastRenderedPageBreak/>
        <w:t xml:space="preserve">the </w:t>
      </w:r>
      <w:r w:rsidR="00D23F8F">
        <w:rPr>
          <w:rFonts w:asciiTheme="majorHAnsi" w:hAnsiTheme="majorHAnsi" w:cs="Arial"/>
          <w:b w:val="0"/>
          <w:sz w:val="24"/>
          <w:szCs w:val="24"/>
        </w:rPr>
        <w:t>Council</w:t>
      </w:r>
      <w:r>
        <w:rPr>
          <w:rFonts w:asciiTheme="majorHAnsi" w:hAnsiTheme="majorHAnsi" w:cs="Arial"/>
          <w:b w:val="0"/>
          <w:sz w:val="24"/>
          <w:szCs w:val="24"/>
        </w:rPr>
        <w:t xml:space="preserve"> and the Supplier, the Supplier shall remain fully liable for all acts or </w:t>
      </w:r>
      <w:r w:rsidR="00703654">
        <w:rPr>
          <w:rFonts w:asciiTheme="majorHAnsi" w:hAnsiTheme="majorHAnsi" w:cs="Arial"/>
          <w:b w:val="0"/>
          <w:sz w:val="24"/>
          <w:szCs w:val="24"/>
        </w:rPr>
        <w:t>omissions</w:t>
      </w:r>
      <w:r>
        <w:rPr>
          <w:rFonts w:asciiTheme="majorHAnsi" w:hAnsiTheme="majorHAnsi" w:cs="Arial"/>
          <w:b w:val="0"/>
          <w:sz w:val="24"/>
          <w:szCs w:val="24"/>
        </w:rPr>
        <w:t xml:space="preserve"> of any third party processor appointed by it pursuant to this clause 13. </w:t>
      </w:r>
    </w:p>
    <w:p w14:paraId="25B8BE1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39" w:name="_Ref377050536"/>
      <w:r w:rsidRPr="005D62BB">
        <w:rPr>
          <w:rFonts w:asciiTheme="majorHAnsi" w:hAnsiTheme="majorHAnsi" w:cs="Arial"/>
          <w:sz w:val="24"/>
          <w:szCs w:val="24"/>
        </w:rPr>
        <w:t>Liability</w:t>
      </w:r>
      <w:bookmarkEnd w:id="39"/>
      <w:r w:rsidRPr="005D62BB">
        <w:rPr>
          <w:rFonts w:asciiTheme="majorHAnsi" w:hAnsiTheme="majorHAnsi" w:cs="Arial"/>
          <w:sz w:val="24"/>
          <w:szCs w:val="24"/>
        </w:rPr>
        <w:t xml:space="preserve"> </w:t>
      </w:r>
    </w:p>
    <w:p w14:paraId="3B60DCC8" w14:textId="3E113F21"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not be responsible for any injury, loss, damage, cost or expense suffered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if and to the extent that it is caused by the negligence or wilful misconduct of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or by breach by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of its obligations under the Agreement. </w:t>
      </w:r>
    </w:p>
    <w:p w14:paraId="0E02C47E"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40" w:name="_Ref370389250"/>
      <w:r w:rsidRPr="005D62BB">
        <w:rPr>
          <w:rFonts w:asciiTheme="majorHAnsi" w:hAnsiTheme="majorHAnsi" w:cs="Arial"/>
          <w:b w:val="0"/>
          <w:sz w:val="24"/>
          <w:szCs w:val="24"/>
        </w:rPr>
        <w:t>Subject always to clauses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_Ref359607720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14.3</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and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_Ref359607729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14.4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w:t>
      </w:r>
      <w:bookmarkEnd w:id="40"/>
    </w:p>
    <w:p w14:paraId="1B38D577"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bookmarkStart w:id="41" w:name="_Ref377110477"/>
      <w:r w:rsidRPr="005D62BB">
        <w:rPr>
          <w:rFonts w:asciiTheme="majorHAnsi" w:hAnsiTheme="majorHAnsi" w:cs="Arial"/>
          <w:sz w:val="24"/>
          <w:szCs w:val="24"/>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1"/>
    </w:p>
    <w:p w14:paraId="6E61F8D7" w14:textId="0C966F68"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except in the case of claims arising under clauses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_Ref359607763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9.4</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and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_Ref370389344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1F7584">
        <w:rPr>
          <w:rFonts w:asciiTheme="majorHAnsi" w:hAnsiTheme="majorHAnsi" w:cs="Arial"/>
          <w:sz w:val="24"/>
          <w:szCs w:val="24"/>
        </w:rPr>
        <w:t>19</w:t>
      </w:r>
      <w:r w:rsidR="00556F33">
        <w:rPr>
          <w:rFonts w:asciiTheme="majorHAnsi" w:hAnsiTheme="majorHAnsi" w:cs="Arial"/>
          <w:sz w:val="24"/>
          <w:szCs w:val="24"/>
        </w:rPr>
        <w:t>.3</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in no event shall the Supplier be liable to the </w:t>
      </w:r>
      <w:r w:rsidR="00D23F8F">
        <w:rPr>
          <w:rFonts w:asciiTheme="majorHAnsi" w:hAnsiTheme="majorHAnsi" w:cs="Arial"/>
          <w:sz w:val="24"/>
          <w:szCs w:val="24"/>
        </w:rPr>
        <w:t>Council</w:t>
      </w:r>
      <w:r w:rsidRPr="005D62BB">
        <w:rPr>
          <w:rFonts w:asciiTheme="majorHAnsi" w:hAnsiTheme="majorHAnsi" w:cs="Arial"/>
          <w:sz w:val="24"/>
          <w:szCs w:val="24"/>
        </w:rPr>
        <w:t xml:space="preserve"> for any: </w:t>
      </w:r>
    </w:p>
    <w:p w14:paraId="3F943C4D"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loss of profits;</w:t>
      </w:r>
    </w:p>
    <w:p w14:paraId="34DA3AE7"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loss of business; </w:t>
      </w:r>
    </w:p>
    <w:p w14:paraId="33127D18"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 xml:space="preserve">loss of revenue; </w:t>
      </w:r>
    </w:p>
    <w:p w14:paraId="6755DF01"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loss of or damage to goodwill;</w:t>
      </w:r>
    </w:p>
    <w:p w14:paraId="645908AC"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r w:rsidRPr="005D62BB">
        <w:rPr>
          <w:rFonts w:asciiTheme="majorHAnsi" w:hAnsiTheme="majorHAnsi" w:cs="Arial"/>
          <w:sz w:val="24"/>
          <w:szCs w:val="24"/>
        </w:rPr>
        <w:t>loss of savings (whether anticipated or otherwise); and/or</w:t>
      </w:r>
    </w:p>
    <w:p w14:paraId="46AE8A1F" w14:textId="77777777" w:rsidR="001C2D0C" w:rsidRPr="005D62BB" w:rsidRDefault="001C2D0C" w:rsidP="00330ACD">
      <w:pPr>
        <w:pStyle w:val="Level5Number"/>
        <w:numPr>
          <w:ilvl w:val="3"/>
          <w:numId w:val="12"/>
        </w:numPr>
        <w:spacing w:after="120" w:line="240" w:lineRule="atLeast"/>
        <w:rPr>
          <w:rFonts w:asciiTheme="majorHAnsi" w:hAnsiTheme="majorHAnsi" w:cs="Arial"/>
          <w:sz w:val="24"/>
          <w:szCs w:val="24"/>
        </w:rPr>
      </w:pPr>
      <w:proofErr w:type="gramStart"/>
      <w:r w:rsidRPr="005D62BB">
        <w:rPr>
          <w:rFonts w:asciiTheme="majorHAnsi" w:hAnsiTheme="majorHAnsi" w:cs="Arial"/>
          <w:sz w:val="24"/>
          <w:szCs w:val="24"/>
        </w:rPr>
        <w:t>any</w:t>
      </w:r>
      <w:proofErr w:type="gramEnd"/>
      <w:r w:rsidRPr="005D62BB">
        <w:rPr>
          <w:rFonts w:asciiTheme="majorHAnsi" w:hAnsiTheme="majorHAnsi" w:cs="Arial"/>
          <w:sz w:val="24"/>
          <w:szCs w:val="24"/>
        </w:rPr>
        <w:t xml:space="preserve"> indirect, special or consequential loss or damage.</w:t>
      </w:r>
    </w:p>
    <w:p w14:paraId="30F5A6B9"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42" w:name="_Ref359607720"/>
      <w:r w:rsidRPr="005D62BB">
        <w:rPr>
          <w:rFonts w:asciiTheme="majorHAnsi" w:hAnsiTheme="majorHAnsi" w:cs="Arial"/>
          <w:b w:val="0"/>
          <w:sz w:val="24"/>
          <w:szCs w:val="24"/>
        </w:rPr>
        <w:t>Nothing in the Agreement shall be construed to limit or exclude either Party's liability for:</w:t>
      </w:r>
      <w:bookmarkEnd w:id="42"/>
    </w:p>
    <w:p w14:paraId="5B09CA6B"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death or personal injury caused by its negligence or that of its Staff;</w:t>
      </w:r>
    </w:p>
    <w:p w14:paraId="21A74217"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fraud or fraudulent misrepresentation by it or that of its Staff; or</w:t>
      </w:r>
    </w:p>
    <w:p w14:paraId="289F3051"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proofErr w:type="gramStart"/>
      <w:r w:rsidRPr="005D62BB">
        <w:rPr>
          <w:rFonts w:asciiTheme="majorHAnsi" w:hAnsiTheme="majorHAnsi" w:cs="Arial"/>
          <w:sz w:val="24"/>
          <w:szCs w:val="24"/>
        </w:rPr>
        <w:t>any</w:t>
      </w:r>
      <w:proofErr w:type="gramEnd"/>
      <w:r w:rsidRPr="005D62BB">
        <w:rPr>
          <w:rFonts w:asciiTheme="majorHAnsi" w:hAnsiTheme="majorHAnsi" w:cs="Arial"/>
          <w:sz w:val="24"/>
          <w:szCs w:val="24"/>
        </w:rPr>
        <w:t xml:space="preserve"> other matter which, by law, may not be excluded or limited.</w:t>
      </w:r>
    </w:p>
    <w:p w14:paraId="777F6B96" w14:textId="0DD6FEC1" w:rsidR="002D0232" w:rsidRDefault="001C2D0C" w:rsidP="002D0232">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43" w:name="_Ref359607729"/>
      <w:r w:rsidRPr="005D62BB">
        <w:rPr>
          <w:rFonts w:asciiTheme="majorHAnsi" w:hAnsiTheme="majorHAnsi" w:cs="Arial"/>
          <w:b w:val="0"/>
          <w:sz w:val="24"/>
          <w:szCs w:val="24"/>
        </w:rPr>
        <w:t>The Supplier’s liability under the indemnity in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_Ref359607763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9.4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and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_Ref370389344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9</w:t>
      </w:r>
      <w:r w:rsidR="00556F33">
        <w:rPr>
          <w:rFonts w:asciiTheme="majorHAnsi" w:hAnsiTheme="majorHAnsi" w:cs="Arial"/>
          <w:b w:val="0"/>
          <w:sz w:val="24"/>
          <w:szCs w:val="24"/>
        </w:rPr>
        <w:t>.3</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shall be unlimited.</w:t>
      </w:r>
    </w:p>
    <w:p w14:paraId="02F589C7" w14:textId="5F75AD05" w:rsidR="002D0232" w:rsidRPr="00C139FC" w:rsidRDefault="002D0232" w:rsidP="00486245">
      <w:pPr>
        <w:pStyle w:val="Level2Heading"/>
        <w:keepNext w:val="0"/>
        <w:widowControl w:val="0"/>
        <w:numPr>
          <w:ilvl w:val="0"/>
          <w:numId w:val="12"/>
        </w:numPr>
        <w:spacing w:before="0" w:after="120" w:line="240" w:lineRule="atLeast"/>
        <w:jc w:val="both"/>
        <w:rPr>
          <w:rFonts w:asciiTheme="majorHAnsi" w:hAnsiTheme="majorHAnsi" w:cs="Arial"/>
          <w:b w:val="0"/>
          <w:sz w:val="24"/>
          <w:szCs w:val="24"/>
        </w:rPr>
      </w:pPr>
      <w:r>
        <w:rPr>
          <w:rFonts w:asciiTheme="majorHAnsi" w:hAnsiTheme="majorHAnsi" w:cs="Arial"/>
          <w:sz w:val="24"/>
          <w:szCs w:val="24"/>
        </w:rPr>
        <w:t xml:space="preserve">Insurance </w:t>
      </w:r>
      <w:r w:rsidR="00C139FC">
        <w:rPr>
          <w:rFonts w:asciiTheme="majorHAnsi" w:hAnsiTheme="majorHAnsi" w:cs="Arial"/>
          <w:b w:val="0"/>
          <w:sz w:val="24"/>
          <w:szCs w:val="24"/>
        </w:rPr>
        <w:br/>
      </w:r>
      <w:r w:rsidR="00C139FC">
        <w:rPr>
          <w:rFonts w:asciiTheme="majorHAnsi" w:hAnsiTheme="majorHAnsi" w:cs="Arial"/>
          <w:b w:val="0"/>
          <w:sz w:val="24"/>
          <w:szCs w:val="24"/>
        </w:rPr>
        <w:br/>
      </w:r>
      <w:bookmarkEnd w:id="43"/>
      <w:r w:rsidR="00C139FC" w:rsidRPr="00C139FC">
        <w:rPr>
          <w:rFonts w:asciiTheme="majorHAnsi" w:hAnsiTheme="majorHAnsi" w:cs="Arial"/>
          <w:b w:val="0"/>
          <w:sz w:val="24"/>
          <w:szCs w:val="24"/>
        </w:rPr>
        <w:t>Without prejudice to the Suppliers obligations contained in th</w:t>
      </w:r>
      <w:r w:rsidR="009274FD">
        <w:rPr>
          <w:rFonts w:asciiTheme="majorHAnsi" w:hAnsiTheme="majorHAnsi" w:cs="Arial"/>
          <w:b w:val="0"/>
          <w:sz w:val="24"/>
          <w:szCs w:val="24"/>
        </w:rPr>
        <w:t>e</w:t>
      </w:r>
      <w:r w:rsidR="00C139FC" w:rsidRPr="00C139FC">
        <w:rPr>
          <w:rFonts w:asciiTheme="majorHAnsi" w:hAnsiTheme="majorHAnsi" w:cs="Arial"/>
          <w:b w:val="0"/>
          <w:sz w:val="24"/>
          <w:szCs w:val="24"/>
        </w:rPr>
        <w:t xml:space="preserve"> </w:t>
      </w:r>
      <w:r w:rsidR="009274FD">
        <w:rPr>
          <w:rFonts w:asciiTheme="majorHAnsi" w:hAnsiTheme="majorHAnsi" w:cs="Arial"/>
          <w:b w:val="0"/>
          <w:sz w:val="24"/>
          <w:szCs w:val="24"/>
        </w:rPr>
        <w:t>A</w:t>
      </w:r>
      <w:r w:rsidR="00C139FC" w:rsidRPr="00C139FC">
        <w:rPr>
          <w:rFonts w:asciiTheme="majorHAnsi" w:hAnsiTheme="majorHAnsi" w:cs="Arial"/>
          <w:b w:val="0"/>
          <w:sz w:val="24"/>
          <w:szCs w:val="24"/>
        </w:rPr>
        <w:t>greement</w:t>
      </w:r>
      <w:r w:rsidR="009274FD">
        <w:rPr>
          <w:rFonts w:asciiTheme="majorHAnsi" w:hAnsiTheme="majorHAnsi" w:cs="Arial"/>
          <w:b w:val="0"/>
          <w:sz w:val="24"/>
          <w:szCs w:val="24"/>
        </w:rPr>
        <w:t>,</w:t>
      </w:r>
      <w:r w:rsidR="00C139FC" w:rsidRPr="00C139FC">
        <w:rPr>
          <w:rFonts w:asciiTheme="majorHAnsi" w:hAnsiTheme="majorHAnsi" w:cs="Arial"/>
          <w:b w:val="0"/>
          <w:sz w:val="24"/>
          <w:szCs w:val="24"/>
        </w:rPr>
        <w:t xml:space="preserve"> the Supplier shall take out and maintain </w:t>
      </w:r>
      <w:r w:rsidR="00C139FC">
        <w:rPr>
          <w:rFonts w:asciiTheme="majorHAnsi" w:hAnsiTheme="majorHAnsi" w:cs="Arial"/>
          <w:b w:val="0"/>
          <w:sz w:val="24"/>
          <w:szCs w:val="24"/>
        </w:rPr>
        <w:t>Public</w:t>
      </w:r>
      <w:r w:rsidR="00982663">
        <w:rPr>
          <w:rFonts w:asciiTheme="majorHAnsi" w:hAnsiTheme="majorHAnsi" w:cs="Arial"/>
          <w:b w:val="0"/>
          <w:sz w:val="24"/>
          <w:szCs w:val="24"/>
        </w:rPr>
        <w:t xml:space="preserve"> </w:t>
      </w:r>
      <w:proofErr w:type="gramStart"/>
      <w:r w:rsidR="00982663">
        <w:rPr>
          <w:rFonts w:asciiTheme="majorHAnsi" w:hAnsiTheme="majorHAnsi" w:cs="Arial"/>
          <w:b w:val="0"/>
          <w:sz w:val="24"/>
          <w:szCs w:val="24"/>
        </w:rPr>
        <w:t xml:space="preserve">Liability </w:t>
      </w:r>
      <w:r w:rsidR="00C139FC">
        <w:rPr>
          <w:rFonts w:asciiTheme="majorHAnsi" w:hAnsiTheme="majorHAnsi" w:cs="Arial"/>
          <w:b w:val="0"/>
          <w:sz w:val="24"/>
          <w:szCs w:val="24"/>
        </w:rPr>
        <w:t>,</w:t>
      </w:r>
      <w:proofErr w:type="gramEnd"/>
      <w:r w:rsidR="00C139FC">
        <w:rPr>
          <w:rFonts w:asciiTheme="majorHAnsi" w:hAnsiTheme="majorHAnsi" w:cs="Arial"/>
          <w:b w:val="0"/>
          <w:sz w:val="24"/>
          <w:szCs w:val="24"/>
        </w:rPr>
        <w:t xml:space="preserve"> P</w:t>
      </w:r>
      <w:r w:rsidR="00486245">
        <w:rPr>
          <w:rFonts w:asciiTheme="majorHAnsi" w:hAnsiTheme="majorHAnsi" w:cs="Arial"/>
          <w:b w:val="0"/>
          <w:sz w:val="24"/>
          <w:szCs w:val="24"/>
        </w:rPr>
        <w:t>rofessional</w:t>
      </w:r>
      <w:r w:rsidR="00C139FC">
        <w:rPr>
          <w:rFonts w:asciiTheme="majorHAnsi" w:hAnsiTheme="majorHAnsi" w:cs="Arial"/>
          <w:b w:val="0"/>
          <w:sz w:val="24"/>
          <w:szCs w:val="24"/>
        </w:rPr>
        <w:t xml:space="preserve"> </w:t>
      </w:r>
      <w:r w:rsidR="00982663">
        <w:rPr>
          <w:rFonts w:asciiTheme="majorHAnsi" w:hAnsiTheme="majorHAnsi" w:cs="Arial"/>
          <w:b w:val="0"/>
          <w:sz w:val="24"/>
          <w:szCs w:val="24"/>
        </w:rPr>
        <w:t xml:space="preserve">Liability </w:t>
      </w:r>
      <w:r w:rsidR="00C139FC">
        <w:rPr>
          <w:rFonts w:asciiTheme="majorHAnsi" w:hAnsiTheme="majorHAnsi" w:cs="Arial"/>
          <w:b w:val="0"/>
          <w:sz w:val="24"/>
          <w:szCs w:val="24"/>
        </w:rPr>
        <w:t xml:space="preserve">and Employer’s Liability Insurances for sums not less than £5,000,000 and produce to the Council on demand, documentary proof of such insurances. </w:t>
      </w:r>
    </w:p>
    <w:p w14:paraId="62B2CC0E"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44" w:name="_Ref360044784"/>
      <w:r w:rsidRPr="005D62BB">
        <w:rPr>
          <w:rFonts w:asciiTheme="majorHAnsi" w:hAnsiTheme="majorHAnsi" w:cs="Arial"/>
          <w:sz w:val="24"/>
          <w:szCs w:val="24"/>
        </w:rPr>
        <w:t>Force Majeure</w:t>
      </w:r>
      <w:bookmarkEnd w:id="44"/>
    </w:p>
    <w:p w14:paraId="004B2F73" w14:textId="5DD5C714" w:rsidR="001C2D0C" w:rsidRPr="005D62BB" w:rsidRDefault="001C2D0C" w:rsidP="00D23F8F">
      <w:pPr>
        <w:pStyle w:val="Level2Heading"/>
        <w:keepNext w:val="0"/>
        <w:widowControl w:val="0"/>
        <w:numPr>
          <w:ilvl w:val="0"/>
          <w:numId w:val="0"/>
        </w:numPr>
        <w:spacing w:before="0" w:after="120" w:line="240" w:lineRule="atLeast"/>
        <w:ind w:left="794"/>
        <w:jc w:val="both"/>
        <w:rPr>
          <w:rFonts w:asciiTheme="majorHAnsi" w:hAnsiTheme="majorHAnsi" w:cs="Arial"/>
          <w:b w:val="0"/>
          <w:sz w:val="24"/>
          <w:szCs w:val="24"/>
        </w:rPr>
      </w:pPr>
      <w:r w:rsidRPr="005D62BB">
        <w:rPr>
          <w:rFonts w:asciiTheme="majorHAnsi" w:hAnsiTheme="majorHAnsi" w:cs="Arial"/>
          <w:b w:val="0"/>
          <w:sz w:val="24"/>
          <w:szCs w:val="24"/>
        </w:rPr>
        <w:t xml:space="preserve">Neither Party shall have any liability under or be deemed to be in breach of the Agreement for any delays or failures in performance of the Agreement which result from </w:t>
      </w:r>
      <w:r w:rsidR="008E34B0">
        <w:rPr>
          <w:rFonts w:asciiTheme="majorHAnsi" w:hAnsiTheme="majorHAnsi" w:cs="Arial"/>
          <w:b w:val="0"/>
          <w:sz w:val="24"/>
          <w:szCs w:val="24"/>
        </w:rPr>
        <w:t xml:space="preserve">a Force Majeure </w:t>
      </w:r>
      <w:proofErr w:type="gramStart"/>
      <w:r w:rsidR="008E34B0">
        <w:rPr>
          <w:rFonts w:asciiTheme="majorHAnsi" w:hAnsiTheme="majorHAnsi" w:cs="Arial"/>
          <w:b w:val="0"/>
          <w:sz w:val="24"/>
          <w:szCs w:val="24"/>
        </w:rPr>
        <w:t xml:space="preserve">event </w:t>
      </w:r>
      <w:r w:rsidRPr="005D62BB">
        <w:rPr>
          <w:rFonts w:asciiTheme="majorHAnsi" w:hAnsiTheme="majorHAnsi" w:cs="Arial"/>
          <w:b w:val="0"/>
          <w:sz w:val="24"/>
          <w:szCs w:val="24"/>
        </w:rPr>
        <w:t>.</w:t>
      </w:r>
      <w:proofErr w:type="gramEnd"/>
      <w:r w:rsidRPr="005D62BB">
        <w:rPr>
          <w:rFonts w:asciiTheme="majorHAnsi" w:hAnsiTheme="majorHAnsi" w:cs="Arial"/>
          <w:b w:val="0"/>
          <w:sz w:val="24"/>
          <w:szCs w:val="24"/>
        </w:rPr>
        <w:t xml:space="preserve">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5F67F3A4"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45" w:name="_Ref359655944"/>
      <w:bookmarkStart w:id="46" w:name="_Ref245529290"/>
      <w:r w:rsidRPr="005D62BB">
        <w:rPr>
          <w:rFonts w:asciiTheme="majorHAnsi" w:hAnsiTheme="majorHAnsi" w:cs="Arial"/>
          <w:sz w:val="24"/>
          <w:szCs w:val="24"/>
        </w:rPr>
        <w:lastRenderedPageBreak/>
        <w:t>Termination</w:t>
      </w:r>
      <w:bookmarkEnd w:id="45"/>
    </w:p>
    <w:bookmarkEnd w:id="46"/>
    <w:p w14:paraId="31FAC282" w14:textId="6BAAB17B"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C04B49D" w14:textId="3A191950"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Without prejudice to any other right or remedy it might have,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 terminate the Agreement by written notice to the Supplier with immediate effect if the Supplier:</w:t>
      </w:r>
    </w:p>
    <w:p w14:paraId="5B91DE80" w14:textId="55E46E36"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(without prejudice to clause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_Ref359607792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w:t>
      </w:r>
      <w:r w:rsidR="001F7584">
        <w:rPr>
          <w:rFonts w:asciiTheme="majorHAnsi" w:hAnsiTheme="majorHAnsi" w:cs="Arial"/>
          <w:sz w:val="24"/>
          <w:szCs w:val="24"/>
        </w:rPr>
        <w:t>7</w:t>
      </w:r>
      <w:r w:rsidR="00556F33">
        <w:rPr>
          <w:rFonts w:asciiTheme="majorHAnsi" w:hAnsiTheme="majorHAnsi" w:cs="Arial"/>
          <w:sz w:val="24"/>
          <w:szCs w:val="24"/>
        </w:rPr>
        <w:t>.2.5</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is in material breach of any obligation under the Agreement which is not capable of remedy; </w:t>
      </w:r>
    </w:p>
    <w:p w14:paraId="0611AAE5"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6ED5D739"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bookmarkStart w:id="47" w:name="_Ref260924378"/>
      <w:r w:rsidRPr="005D62BB">
        <w:rPr>
          <w:rFonts w:asciiTheme="majorHAnsi" w:hAnsiTheme="majorHAnsi" w:cs="Arial"/>
          <w:sz w:val="24"/>
          <w:szCs w:val="24"/>
        </w:rPr>
        <w:t xml:space="preserve">is in material breach of any obligation which is capable of remedy, and that breach is not remedied within 30 days of the Supplier receiving notice specifying the breach and requiring it to be remedied; </w:t>
      </w:r>
    </w:p>
    <w:p w14:paraId="1CAEA337"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bookmarkStart w:id="48" w:name="_Ref359859809"/>
      <w:r w:rsidRPr="005D62BB">
        <w:rPr>
          <w:rFonts w:asciiTheme="majorHAnsi" w:hAnsiTheme="majorHAnsi" w:cs="Arial"/>
          <w:sz w:val="24"/>
          <w:szCs w:val="24"/>
        </w:rPr>
        <w:t>undergoes a change of control within the meaning of section 416 of the Income and Corporation Taxes Act 1988;</w:t>
      </w:r>
      <w:bookmarkEnd w:id="48"/>
      <w:r w:rsidRPr="005D62BB">
        <w:rPr>
          <w:rFonts w:asciiTheme="majorHAnsi" w:hAnsiTheme="majorHAnsi" w:cs="Arial"/>
          <w:sz w:val="24"/>
          <w:szCs w:val="24"/>
        </w:rPr>
        <w:t xml:space="preserve"> </w:t>
      </w:r>
    </w:p>
    <w:p w14:paraId="72B8320B"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bookmarkStart w:id="49" w:name="_Ref359607792"/>
      <w:r w:rsidRPr="005D62BB">
        <w:rPr>
          <w:rFonts w:asciiTheme="majorHAnsi" w:hAnsiTheme="majorHAnsi" w:cs="Arial"/>
          <w:sz w:val="24"/>
          <w:szCs w:val="24"/>
        </w:rPr>
        <w:t xml:space="preserve">breaches any of the provisions of clauses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_Ref377050375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7.2</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_Ref377050387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11</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_Ref261004389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12</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_Ref377050406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13</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and </w:t>
      </w:r>
      <w:r w:rsidRPr="005D62BB">
        <w:rPr>
          <w:rFonts w:asciiTheme="majorHAnsi" w:hAnsiTheme="majorHAnsi" w:cs="Arial"/>
          <w:sz w:val="24"/>
          <w:szCs w:val="24"/>
        </w:rPr>
        <w:fldChar w:fldCharType="begin"/>
      </w:r>
      <w:r w:rsidRPr="005D62BB">
        <w:rPr>
          <w:rFonts w:asciiTheme="majorHAnsi" w:hAnsiTheme="majorHAnsi" w:cs="Arial"/>
          <w:sz w:val="24"/>
          <w:szCs w:val="24"/>
        </w:rPr>
        <w:instrText xml:space="preserve"> REF _Ref377050416 \r \h  \* MERGEFORMAT </w:instrText>
      </w:r>
      <w:r w:rsidRPr="005D62BB">
        <w:rPr>
          <w:rFonts w:asciiTheme="majorHAnsi" w:hAnsiTheme="majorHAnsi" w:cs="Arial"/>
          <w:sz w:val="24"/>
          <w:szCs w:val="24"/>
        </w:rPr>
      </w:r>
      <w:r w:rsidRPr="005D62BB">
        <w:rPr>
          <w:rFonts w:asciiTheme="majorHAnsi" w:hAnsiTheme="majorHAnsi" w:cs="Arial"/>
          <w:sz w:val="24"/>
          <w:szCs w:val="24"/>
        </w:rPr>
        <w:fldChar w:fldCharType="separate"/>
      </w:r>
      <w:r w:rsidR="00556F33">
        <w:rPr>
          <w:rFonts w:asciiTheme="majorHAnsi" w:hAnsiTheme="majorHAnsi" w:cs="Arial"/>
          <w:sz w:val="24"/>
          <w:szCs w:val="24"/>
        </w:rPr>
        <w:t>17</w:t>
      </w:r>
      <w:r w:rsidRPr="005D62BB">
        <w:rPr>
          <w:rFonts w:asciiTheme="majorHAnsi" w:hAnsiTheme="majorHAnsi" w:cs="Arial"/>
          <w:sz w:val="24"/>
          <w:szCs w:val="24"/>
        </w:rPr>
        <w:fldChar w:fldCharType="end"/>
      </w:r>
      <w:r w:rsidRPr="005D62BB">
        <w:rPr>
          <w:rFonts w:asciiTheme="majorHAnsi" w:hAnsiTheme="majorHAnsi" w:cs="Arial"/>
          <w:sz w:val="24"/>
          <w:szCs w:val="24"/>
        </w:rPr>
        <w:t xml:space="preserve">; </w:t>
      </w:r>
      <w:bookmarkEnd w:id="47"/>
      <w:bookmarkEnd w:id="49"/>
    </w:p>
    <w:p w14:paraId="1F64D1A0" w14:textId="3764E2D0"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bookmarkStart w:id="50" w:name="_Ref260924394"/>
      <w:r w:rsidRPr="005D62BB">
        <w:rPr>
          <w:rFonts w:asciiTheme="majorHAnsi" w:hAnsiTheme="majorHAnsi" w:cs="Arial"/>
          <w:sz w:val="24"/>
          <w:szCs w:val="24"/>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_Ref260924394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556F33">
        <w:rPr>
          <w:rFonts w:asciiTheme="majorHAnsi" w:hAnsiTheme="majorHAnsi" w:cs="Arial"/>
          <w:sz w:val="24"/>
          <w:szCs w:val="24"/>
        </w:rPr>
        <w:t>1</w:t>
      </w:r>
      <w:r w:rsidR="001F7584">
        <w:rPr>
          <w:rFonts w:asciiTheme="majorHAnsi" w:hAnsiTheme="majorHAnsi" w:cs="Arial"/>
          <w:sz w:val="24"/>
          <w:szCs w:val="24"/>
        </w:rPr>
        <w:t>7</w:t>
      </w:r>
      <w:r w:rsidR="00556F33" w:rsidRPr="00556F33">
        <w:rPr>
          <w:rFonts w:asciiTheme="majorHAnsi" w:hAnsiTheme="majorHAnsi" w:cs="Arial"/>
          <w:sz w:val="24"/>
          <w:szCs w:val="24"/>
        </w:rPr>
        <w:t>.2.6</w:t>
      </w:r>
      <w:r w:rsidRPr="005D62BB">
        <w:rPr>
          <w:rFonts w:asciiTheme="majorHAnsi" w:hAnsiTheme="majorHAnsi"/>
          <w:sz w:val="24"/>
          <w:szCs w:val="24"/>
        </w:rPr>
        <w:fldChar w:fldCharType="end"/>
      </w:r>
      <w:r w:rsidRPr="005D62BB">
        <w:rPr>
          <w:rFonts w:asciiTheme="majorHAnsi" w:hAnsiTheme="majorHAnsi" w:cs="Arial"/>
          <w:sz w:val="24"/>
          <w:szCs w:val="24"/>
        </w:rPr>
        <w:t>) in consequence of debt in any jurisdiction; or</w:t>
      </w:r>
    </w:p>
    <w:p w14:paraId="79CAA3E3" w14:textId="77777777"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proofErr w:type="gramStart"/>
      <w:r w:rsidRPr="005D62BB">
        <w:rPr>
          <w:rFonts w:asciiTheme="majorHAnsi" w:hAnsiTheme="majorHAnsi" w:cs="Arial"/>
          <w:sz w:val="24"/>
          <w:szCs w:val="24"/>
        </w:rPr>
        <w:t>fails</w:t>
      </w:r>
      <w:proofErr w:type="gramEnd"/>
      <w:r w:rsidRPr="005D62BB">
        <w:rPr>
          <w:rFonts w:asciiTheme="majorHAnsi" w:hAnsiTheme="majorHAnsi" w:cs="Arial"/>
          <w:sz w:val="24"/>
          <w:szCs w:val="24"/>
        </w:rPr>
        <w:t xml:space="preserve"> to comply with legal obligations in the fields of environmental, social or labour law.</w:t>
      </w:r>
      <w:bookmarkEnd w:id="50"/>
    </w:p>
    <w:p w14:paraId="6DFE4794" w14:textId="6FBB27BC"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1" w:name="_Ref264467643"/>
      <w:r w:rsidRPr="005D62BB">
        <w:rPr>
          <w:rFonts w:asciiTheme="majorHAnsi" w:hAnsiTheme="majorHAnsi" w:cs="Arial"/>
          <w:b w:val="0"/>
          <w:sz w:val="24"/>
          <w:szCs w:val="24"/>
        </w:rPr>
        <w:t xml:space="preserve">The Supplier shall notify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as soon as practicable of any change of control as referred to in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_Ref359859809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7</w:t>
      </w:r>
      <w:r w:rsidR="00556F33">
        <w:rPr>
          <w:rFonts w:asciiTheme="majorHAnsi" w:hAnsiTheme="majorHAnsi" w:cs="Arial"/>
          <w:b w:val="0"/>
          <w:sz w:val="24"/>
          <w:szCs w:val="24"/>
        </w:rPr>
        <w:t>.2.4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or any potential such change of control.</w:t>
      </w:r>
    </w:p>
    <w:p w14:paraId="4F0CEC61" w14:textId="65B371DD"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2" w:name="_Ref377110965"/>
      <w:r w:rsidRPr="005D62BB">
        <w:rPr>
          <w:rFonts w:asciiTheme="majorHAnsi" w:hAnsiTheme="majorHAnsi" w:cs="Arial"/>
          <w:b w:val="0"/>
          <w:sz w:val="24"/>
          <w:szCs w:val="24"/>
        </w:rPr>
        <w:t xml:space="preserve">The Supplier may terminate the Agreement by written notice to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if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has not paid any undisputed amounts within 90 days of them falling due.</w:t>
      </w:r>
      <w:bookmarkEnd w:id="51"/>
      <w:bookmarkEnd w:id="52"/>
      <w:r w:rsidRPr="005D62BB">
        <w:rPr>
          <w:rFonts w:asciiTheme="majorHAnsi" w:hAnsiTheme="majorHAnsi" w:cs="Arial"/>
          <w:b w:val="0"/>
          <w:sz w:val="24"/>
          <w:szCs w:val="24"/>
        </w:rPr>
        <w:t xml:space="preserve">  </w:t>
      </w:r>
    </w:p>
    <w:p w14:paraId="3DD52991" w14:textId="3A62234E"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_Ref377050430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_Ref377050437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3.2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_Ref377050453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6.1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_Ref377050463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6.2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_Ref377050472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6.6</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_Ref377050478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6.7</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_Ref377050486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7</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_Ref377050494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9</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_Ref377050504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10.2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_Ref377050387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_Ref261004389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12</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_Ref377050406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13</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_Ref377050536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_Ref377050546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7</w:t>
      </w:r>
      <w:r w:rsidR="00556F33">
        <w:rPr>
          <w:rFonts w:asciiTheme="majorHAnsi" w:hAnsiTheme="majorHAnsi" w:cs="Arial"/>
          <w:b w:val="0"/>
          <w:sz w:val="24"/>
          <w:szCs w:val="24"/>
        </w:rPr>
        <w:t>.6</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_Ref377050556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8</w:t>
      </w:r>
      <w:r w:rsidR="00556F33">
        <w:rPr>
          <w:rFonts w:asciiTheme="majorHAnsi" w:hAnsiTheme="majorHAnsi" w:cs="Arial"/>
          <w:b w:val="0"/>
          <w:sz w:val="24"/>
          <w:szCs w:val="24"/>
        </w:rPr>
        <w:t>.4</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_Ref370389344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1F7584">
        <w:rPr>
          <w:rFonts w:asciiTheme="majorHAnsi" w:hAnsiTheme="majorHAnsi" w:cs="Arial"/>
          <w:b w:val="0"/>
          <w:sz w:val="24"/>
          <w:szCs w:val="24"/>
        </w:rPr>
        <w:t>9</w:t>
      </w:r>
      <w:r w:rsidR="00556F33">
        <w:rPr>
          <w:rFonts w:asciiTheme="majorHAnsi" w:hAnsiTheme="majorHAnsi" w:cs="Arial"/>
          <w:b w:val="0"/>
          <w:sz w:val="24"/>
          <w:szCs w:val="24"/>
        </w:rPr>
        <w:t>.3</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w:t>
      </w:r>
      <w:r w:rsidR="001F7584">
        <w:rPr>
          <w:rFonts w:asciiTheme="majorHAnsi" w:hAnsiTheme="majorHAnsi" w:cs="Arial"/>
          <w:b w:val="0"/>
          <w:sz w:val="24"/>
          <w:szCs w:val="24"/>
        </w:rPr>
        <w:t>20</w:t>
      </w:r>
      <w:r w:rsidRPr="005D62BB">
        <w:rPr>
          <w:rFonts w:asciiTheme="majorHAnsi" w:hAnsiTheme="majorHAnsi" w:cs="Arial"/>
          <w:b w:val="0"/>
          <w:sz w:val="24"/>
          <w:szCs w:val="24"/>
        </w:rPr>
        <w:t xml:space="preserve">and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_Ref377050579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2</w:t>
      </w:r>
      <w:r w:rsidR="001F7584">
        <w:rPr>
          <w:rFonts w:asciiTheme="majorHAnsi" w:hAnsiTheme="majorHAnsi" w:cs="Arial"/>
          <w:b w:val="0"/>
          <w:sz w:val="24"/>
          <w:szCs w:val="24"/>
        </w:rPr>
        <w:t>1</w:t>
      </w:r>
      <w:r w:rsidR="00556F33">
        <w:rPr>
          <w:rFonts w:asciiTheme="majorHAnsi" w:hAnsiTheme="majorHAnsi" w:cs="Arial"/>
          <w:b w:val="0"/>
          <w:sz w:val="24"/>
          <w:szCs w:val="24"/>
        </w:rPr>
        <w:t>.7</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or any other provision of the Agreement that either expressly or by implication has effect after termination.</w:t>
      </w:r>
    </w:p>
    <w:p w14:paraId="35A881D5"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3" w:name="_Ref377050546"/>
      <w:r w:rsidRPr="005D62BB">
        <w:rPr>
          <w:rFonts w:asciiTheme="majorHAnsi" w:hAnsiTheme="majorHAnsi" w:cs="Arial"/>
          <w:b w:val="0"/>
          <w:sz w:val="24"/>
          <w:szCs w:val="24"/>
        </w:rPr>
        <w:t>Upon termination or expiry of the Agreement, the Supplier shall:</w:t>
      </w:r>
      <w:bookmarkEnd w:id="53"/>
    </w:p>
    <w:p w14:paraId="1C89A046" w14:textId="743E07C1" w:rsidR="001C2D0C" w:rsidRPr="005D62BB" w:rsidRDefault="001C2D0C" w:rsidP="00330ACD">
      <w:pPr>
        <w:pStyle w:val="Level3Number"/>
        <w:widowControl w:val="0"/>
        <w:numPr>
          <w:ilvl w:val="2"/>
          <w:numId w:val="12"/>
        </w:numPr>
        <w:tabs>
          <w:tab w:val="left" w:pos="540"/>
        </w:tabs>
        <w:spacing w:before="0" w:after="120" w:line="240" w:lineRule="atLeast"/>
        <w:contextualSpacing/>
        <w:jc w:val="both"/>
        <w:rPr>
          <w:rFonts w:asciiTheme="majorHAnsi" w:hAnsiTheme="majorHAnsi" w:cs="Arial"/>
          <w:sz w:val="24"/>
          <w:szCs w:val="24"/>
        </w:rPr>
      </w:pPr>
      <w:r w:rsidRPr="005D62BB">
        <w:rPr>
          <w:rFonts w:asciiTheme="majorHAnsi" w:hAnsiTheme="majorHAnsi" w:cs="Arial"/>
          <w:sz w:val="24"/>
          <w:szCs w:val="24"/>
        </w:rPr>
        <w:t xml:space="preserve">give all reasonable assistance to the </w:t>
      </w:r>
      <w:r w:rsidR="00D23F8F">
        <w:rPr>
          <w:rFonts w:asciiTheme="majorHAnsi" w:hAnsiTheme="majorHAnsi" w:cs="Arial"/>
          <w:sz w:val="24"/>
          <w:szCs w:val="24"/>
        </w:rPr>
        <w:t>Council</w:t>
      </w:r>
      <w:r w:rsidRPr="005D62BB">
        <w:rPr>
          <w:rFonts w:asciiTheme="majorHAnsi" w:hAnsiTheme="majorHAnsi" w:cs="Arial"/>
          <w:sz w:val="24"/>
          <w:szCs w:val="24"/>
        </w:rPr>
        <w:t xml:space="preserve"> and any incoming supplier of the Services; and</w:t>
      </w:r>
    </w:p>
    <w:p w14:paraId="66D65360" w14:textId="32433E6E"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proofErr w:type="gramStart"/>
      <w:r w:rsidRPr="005D62BB">
        <w:rPr>
          <w:rFonts w:asciiTheme="majorHAnsi" w:hAnsiTheme="majorHAnsi" w:cs="Arial"/>
          <w:sz w:val="24"/>
          <w:szCs w:val="24"/>
        </w:rPr>
        <w:t>return</w:t>
      </w:r>
      <w:proofErr w:type="gramEnd"/>
      <w:r w:rsidRPr="005D62BB">
        <w:rPr>
          <w:rFonts w:asciiTheme="majorHAnsi" w:hAnsiTheme="majorHAnsi" w:cs="Arial"/>
          <w:sz w:val="24"/>
          <w:szCs w:val="24"/>
        </w:rPr>
        <w:t xml:space="preserve"> all requested documents, information and data to the </w:t>
      </w:r>
      <w:r w:rsidR="00D23F8F">
        <w:rPr>
          <w:rFonts w:asciiTheme="majorHAnsi" w:hAnsiTheme="majorHAnsi" w:cs="Arial"/>
          <w:sz w:val="24"/>
          <w:szCs w:val="24"/>
        </w:rPr>
        <w:t>Council</w:t>
      </w:r>
      <w:r w:rsidRPr="005D62BB">
        <w:rPr>
          <w:rFonts w:asciiTheme="majorHAnsi" w:hAnsiTheme="majorHAnsi" w:cs="Arial"/>
          <w:sz w:val="24"/>
          <w:szCs w:val="24"/>
        </w:rPr>
        <w:t xml:space="preserve"> as soon as reasonably practicable. </w:t>
      </w:r>
      <w:r w:rsidR="00011107">
        <w:rPr>
          <w:rFonts w:asciiTheme="majorHAnsi" w:hAnsiTheme="majorHAnsi" w:cs="Arial"/>
          <w:sz w:val="24"/>
          <w:szCs w:val="24"/>
        </w:rPr>
        <w:tab/>
      </w:r>
      <w:r w:rsidR="00011107">
        <w:rPr>
          <w:rFonts w:asciiTheme="majorHAnsi" w:hAnsiTheme="majorHAnsi" w:cs="Arial"/>
          <w:sz w:val="24"/>
          <w:szCs w:val="24"/>
        </w:rPr>
        <w:br/>
      </w:r>
    </w:p>
    <w:p w14:paraId="474981AF"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54" w:name="_Ref377050416"/>
      <w:r w:rsidRPr="005D62BB">
        <w:rPr>
          <w:rFonts w:asciiTheme="majorHAnsi" w:hAnsiTheme="majorHAnsi" w:cs="Arial"/>
          <w:sz w:val="24"/>
          <w:szCs w:val="24"/>
        </w:rPr>
        <w:lastRenderedPageBreak/>
        <w:t>Compliance</w:t>
      </w:r>
      <w:bookmarkEnd w:id="54"/>
    </w:p>
    <w:p w14:paraId="6A01016B" w14:textId="095249DF"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promptly notify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of any health and safety hazards which may arise in connection with the performance of its obligations under the Agreement.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shall promptly notify the Supplier of any health and safety hazards which may exist or arise at the </w:t>
      </w:r>
      <w:r w:rsidR="00D23F8F">
        <w:rPr>
          <w:rFonts w:asciiTheme="majorHAnsi" w:hAnsiTheme="majorHAnsi" w:cs="Arial"/>
          <w:b w:val="0"/>
          <w:sz w:val="24"/>
          <w:szCs w:val="24"/>
        </w:rPr>
        <w:t>Council</w:t>
      </w:r>
      <w:r w:rsidRPr="005D62BB">
        <w:rPr>
          <w:rFonts w:asciiTheme="majorHAnsi" w:hAnsiTheme="majorHAnsi" w:cs="Arial"/>
          <w:b w:val="0"/>
          <w:sz w:val="24"/>
          <w:szCs w:val="24"/>
        </w:rPr>
        <w:t>’s premises and which may affect the Supplier in the performance of its obligations under the Agreement.</w:t>
      </w:r>
    </w:p>
    <w:p w14:paraId="43A066D3" w14:textId="77777777" w:rsidR="001C2D0C" w:rsidRPr="005D62BB" w:rsidRDefault="001C2D0C" w:rsidP="00330ACD">
      <w:pPr>
        <w:pStyle w:val="Level2Heading"/>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The Supplier shall:</w:t>
      </w:r>
    </w:p>
    <w:p w14:paraId="7B957747" w14:textId="7F46AA0D"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comply with all the </w:t>
      </w:r>
      <w:r w:rsidR="00D23F8F">
        <w:rPr>
          <w:rFonts w:asciiTheme="majorHAnsi" w:hAnsiTheme="majorHAnsi" w:cs="Arial"/>
          <w:sz w:val="24"/>
          <w:szCs w:val="24"/>
        </w:rPr>
        <w:t>Council</w:t>
      </w:r>
      <w:r w:rsidRPr="005D62BB">
        <w:rPr>
          <w:rFonts w:asciiTheme="majorHAnsi" w:hAnsiTheme="majorHAnsi" w:cs="Arial"/>
          <w:sz w:val="24"/>
          <w:szCs w:val="24"/>
        </w:rPr>
        <w:t xml:space="preserve">’s health and safety measures while on the </w:t>
      </w:r>
      <w:r w:rsidR="00D23F8F">
        <w:rPr>
          <w:rFonts w:asciiTheme="majorHAnsi" w:hAnsiTheme="majorHAnsi" w:cs="Arial"/>
          <w:sz w:val="24"/>
          <w:szCs w:val="24"/>
        </w:rPr>
        <w:t>Council</w:t>
      </w:r>
      <w:r w:rsidRPr="005D62BB">
        <w:rPr>
          <w:rFonts w:asciiTheme="majorHAnsi" w:hAnsiTheme="majorHAnsi" w:cs="Arial"/>
          <w:sz w:val="24"/>
          <w:szCs w:val="24"/>
        </w:rPr>
        <w:t>’s premises; and</w:t>
      </w:r>
    </w:p>
    <w:p w14:paraId="300DDBB3" w14:textId="04445FDB"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proofErr w:type="gramStart"/>
      <w:r w:rsidRPr="005D62BB">
        <w:rPr>
          <w:rFonts w:asciiTheme="majorHAnsi" w:hAnsiTheme="majorHAnsi" w:cs="Arial"/>
          <w:sz w:val="24"/>
          <w:szCs w:val="24"/>
        </w:rPr>
        <w:t>notify</w:t>
      </w:r>
      <w:proofErr w:type="gramEnd"/>
      <w:r w:rsidRPr="005D62BB">
        <w:rPr>
          <w:rFonts w:asciiTheme="majorHAnsi" w:hAnsiTheme="majorHAnsi" w:cs="Arial"/>
          <w:sz w:val="24"/>
          <w:szCs w:val="24"/>
        </w:rPr>
        <w:t xml:space="preserve"> the </w:t>
      </w:r>
      <w:r w:rsidR="00D23F8F">
        <w:rPr>
          <w:rFonts w:asciiTheme="majorHAnsi" w:hAnsiTheme="majorHAnsi" w:cs="Arial"/>
          <w:sz w:val="24"/>
          <w:szCs w:val="24"/>
        </w:rPr>
        <w:t>Council</w:t>
      </w:r>
      <w:r w:rsidRPr="005D62BB">
        <w:rPr>
          <w:rFonts w:asciiTheme="majorHAnsi" w:hAnsiTheme="majorHAnsi" w:cs="Arial"/>
          <w:sz w:val="24"/>
          <w:szCs w:val="24"/>
        </w:rPr>
        <w:t xml:space="preserve"> immediately in the event of any incident occurring in the performance of its obligations under the Agreement on the </w:t>
      </w:r>
      <w:r w:rsidR="00D23F8F">
        <w:rPr>
          <w:rFonts w:asciiTheme="majorHAnsi" w:hAnsiTheme="majorHAnsi" w:cs="Arial"/>
          <w:sz w:val="24"/>
          <w:szCs w:val="24"/>
        </w:rPr>
        <w:t>Council</w:t>
      </w:r>
      <w:r w:rsidRPr="005D62BB">
        <w:rPr>
          <w:rFonts w:asciiTheme="majorHAnsi" w:hAnsiTheme="majorHAnsi" w:cs="Arial"/>
          <w:sz w:val="24"/>
          <w:szCs w:val="24"/>
        </w:rPr>
        <w:t>’s premises where that incident causes any personal injury or damage to property which could give rise to personal injury.</w:t>
      </w:r>
    </w:p>
    <w:p w14:paraId="1EB23414" w14:textId="77777777" w:rsidR="001C2D0C" w:rsidRPr="005D62BB" w:rsidRDefault="001C2D0C" w:rsidP="00330ACD">
      <w:pPr>
        <w:pStyle w:val="Level2Heading"/>
        <w:numPr>
          <w:ilvl w:val="1"/>
          <w:numId w:val="12"/>
        </w:numPr>
        <w:spacing w:before="0" w:after="120" w:line="240" w:lineRule="atLeast"/>
        <w:jc w:val="both"/>
        <w:rPr>
          <w:rFonts w:asciiTheme="majorHAnsi" w:hAnsiTheme="majorHAnsi" w:cs="Arial"/>
          <w:b w:val="0"/>
          <w:sz w:val="24"/>
          <w:szCs w:val="24"/>
        </w:rPr>
      </w:pPr>
      <w:bookmarkStart w:id="55" w:name="_Ref261013166"/>
      <w:r w:rsidRPr="005D62BB">
        <w:rPr>
          <w:rFonts w:asciiTheme="majorHAnsi" w:hAnsiTheme="majorHAnsi" w:cs="Arial"/>
          <w:b w:val="0"/>
          <w:sz w:val="24"/>
          <w:szCs w:val="24"/>
        </w:rPr>
        <w:t xml:space="preserve">The Supplier </w:t>
      </w:r>
      <w:bookmarkEnd w:id="55"/>
      <w:r w:rsidRPr="005D62BB">
        <w:rPr>
          <w:rFonts w:asciiTheme="majorHAnsi" w:hAnsiTheme="majorHAnsi" w:cs="Arial"/>
          <w:b w:val="0"/>
          <w:sz w:val="24"/>
          <w:szCs w:val="24"/>
        </w:rPr>
        <w:t>shall:</w:t>
      </w:r>
    </w:p>
    <w:p w14:paraId="358492C5" w14:textId="7285C329"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bookmarkStart w:id="56" w:name="_Ref359656204"/>
      <w:r w:rsidRPr="005D62BB">
        <w:rPr>
          <w:rFonts w:asciiTheme="majorHAnsi" w:hAnsiTheme="majorHAnsi" w:cs="Arial"/>
          <w:sz w:val="24"/>
          <w:szCs w:val="24"/>
        </w:rPr>
        <w:t xml:space="preserve">perform its obligations under the Agreement in accordance with all applicable equality Law and the </w:t>
      </w:r>
      <w:r w:rsidR="00D23F8F">
        <w:rPr>
          <w:rFonts w:asciiTheme="majorHAnsi" w:hAnsiTheme="majorHAnsi" w:cs="Arial"/>
          <w:sz w:val="24"/>
          <w:szCs w:val="24"/>
        </w:rPr>
        <w:t>Council</w:t>
      </w:r>
      <w:r w:rsidRPr="005D62BB">
        <w:rPr>
          <w:rFonts w:asciiTheme="majorHAnsi" w:hAnsiTheme="majorHAnsi" w:cs="Arial"/>
          <w:sz w:val="24"/>
          <w:szCs w:val="24"/>
        </w:rPr>
        <w:t>’s equality and diversity policy as provided to the Supplier from time to time;</w:t>
      </w:r>
      <w:bookmarkEnd w:id="56"/>
      <w:r w:rsidRPr="005D62BB">
        <w:rPr>
          <w:rFonts w:asciiTheme="majorHAnsi" w:hAnsiTheme="majorHAnsi" w:cs="Arial"/>
          <w:sz w:val="24"/>
          <w:szCs w:val="24"/>
        </w:rPr>
        <w:t xml:space="preserve"> and</w:t>
      </w:r>
    </w:p>
    <w:p w14:paraId="39FF6F8D" w14:textId="61F12F31" w:rsidR="001C2D0C" w:rsidRPr="005D62BB" w:rsidRDefault="001C2D0C" w:rsidP="00330ACD">
      <w:pPr>
        <w:pStyle w:val="Level3Number"/>
        <w:widowControl w:val="0"/>
        <w:numPr>
          <w:ilvl w:val="2"/>
          <w:numId w:val="12"/>
        </w:numPr>
        <w:tabs>
          <w:tab w:val="left" w:pos="540"/>
          <w:tab w:val="num" w:pos="1751"/>
        </w:tabs>
        <w:spacing w:before="0" w:after="120" w:line="240" w:lineRule="atLeast"/>
        <w:jc w:val="both"/>
        <w:rPr>
          <w:rFonts w:asciiTheme="majorHAnsi" w:hAnsiTheme="majorHAnsi" w:cs="Arial"/>
          <w:sz w:val="24"/>
          <w:szCs w:val="24"/>
        </w:rPr>
      </w:pPr>
      <w:proofErr w:type="gramStart"/>
      <w:r w:rsidRPr="005D62BB">
        <w:rPr>
          <w:rFonts w:asciiTheme="majorHAnsi" w:hAnsiTheme="majorHAnsi" w:cs="Arial"/>
          <w:sz w:val="24"/>
          <w:szCs w:val="24"/>
        </w:rPr>
        <w:t>take</w:t>
      </w:r>
      <w:proofErr w:type="gramEnd"/>
      <w:r w:rsidRPr="005D62BB">
        <w:rPr>
          <w:rFonts w:asciiTheme="majorHAnsi" w:hAnsiTheme="majorHAnsi" w:cs="Arial"/>
          <w:sz w:val="24"/>
          <w:szCs w:val="24"/>
        </w:rPr>
        <w:t xml:space="preserve"> all reasonable steps to secure the observance of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_Ref359656204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556F33">
        <w:rPr>
          <w:rFonts w:asciiTheme="majorHAnsi" w:hAnsiTheme="majorHAnsi" w:cs="Arial"/>
          <w:sz w:val="24"/>
          <w:szCs w:val="24"/>
        </w:rPr>
        <w:t>17.3.1</w:t>
      </w:r>
      <w:r w:rsidRPr="005D62BB">
        <w:rPr>
          <w:rFonts w:asciiTheme="majorHAnsi" w:hAnsiTheme="majorHAnsi"/>
          <w:sz w:val="24"/>
          <w:szCs w:val="24"/>
        </w:rPr>
        <w:fldChar w:fldCharType="end"/>
      </w:r>
      <w:r w:rsidRPr="005D62BB">
        <w:rPr>
          <w:rFonts w:asciiTheme="majorHAnsi" w:hAnsiTheme="majorHAnsi" w:cs="Arial"/>
          <w:sz w:val="24"/>
          <w:szCs w:val="24"/>
        </w:rPr>
        <w:t xml:space="preserve"> by all Staff.</w:t>
      </w:r>
    </w:p>
    <w:p w14:paraId="176741DA" w14:textId="70D3A49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7" w:name="_Ref377050556"/>
      <w:r w:rsidRPr="005D62BB">
        <w:rPr>
          <w:rFonts w:asciiTheme="majorHAnsi" w:hAnsiTheme="majorHAnsi" w:cs="Arial"/>
          <w:b w:val="0"/>
          <w:sz w:val="24"/>
          <w:szCs w:val="24"/>
        </w:rPr>
        <w:t xml:space="preserve">The Supplier shall supply the Services in accordance with the </w:t>
      </w:r>
      <w:r w:rsidR="00D23F8F">
        <w:rPr>
          <w:rFonts w:asciiTheme="majorHAnsi" w:hAnsiTheme="majorHAnsi" w:cs="Arial"/>
          <w:b w:val="0"/>
          <w:sz w:val="24"/>
          <w:szCs w:val="24"/>
        </w:rPr>
        <w:t>Council</w:t>
      </w:r>
      <w:r w:rsidRPr="005D62BB">
        <w:rPr>
          <w:rFonts w:asciiTheme="majorHAnsi" w:hAnsiTheme="majorHAnsi" w:cs="Arial"/>
          <w:b w:val="0"/>
          <w:sz w:val="24"/>
          <w:szCs w:val="24"/>
        </w:rPr>
        <w:t>’s environmental policy as provided to the Supplier from time to time.</w:t>
      </w:r>
      <w:bookmarkEnd w:id="57"/>
      <w:r w:rsidRPr="005D62BB">
        <w:rPr>
          <w:rFonts w:asciiTheme="majorHAnsi" w:hAnsiTheme="majorHAnsi" w:cs="Arial"/>
          <w:b w:val="0"/>
          <w:sz w:val="24"/>
          <w:szCs w:val="24"/>
        </w:rPr>
        <w:t xml:space="preserve"> </w:t>
      </w:r>
    </w:p>
    <w:p w14:paraId="51AD3B42" w14:textId="42AD20BE" w:rsidR="001C2D0C" w:rsidRPr="005D62BB" w:rsidRDefault="001C2D0C" w:rsidP="00330ACD">
      <w:pPr>
        <w:pStyle w:val="Level2Heading"/>
        <w:numPr>
          <w:ilvl w:val="1"/>
          <w:numId w:val="12"/>
        </w:numPr>
        <w:spacing w:before="0" w:after="120" w:line="240" w:lineRule="atLeast"/>
        <w:jc w:val="both"/>
        <w:rPr>
          <w:rFonts w:asciiTheme="majorHAnsi" w:hAnsiTheme="majorHAnsi" w:cs="Arial"/>
          <w:sz w:val="24"/>
          <w:szCs w:val="24"/>
        </w:rPr>
      </w:pPr>
      <w:r w:rsidRPr="005D62BB">
        <w:rPr>
          <w:rFonts w:asciiTheme="majorHAnsi" w:hAnsiTheme="majorHAnsi" w:cs="Arial"/>
          <w:b w:val="0"/>
          <w:sz w:val="24"/>
          <w:szCs w:val="24"/>
        </w:rPr>
        <w:t>The Supplier shall comply with, and shall ensure that its Staff shall comply with, the provisions of:</w:t>
      </w:r>
    </w:p>
    <w:p w14:paraId="7DC73102" w14:textId="77777777"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proofErr w:type="gramStart"/>
      <w:r w:rsidRPr="005D62BB">
        <w:rPr>
          <w:rFonts w:asciiTheme="majorHAnsi" w:hAnsiTheme="majorHAnsi" w:cs="Arial"/>
          <w:sz w:val="24"/>
          <w:szCs w:val="24"/>
        </w:rPr>
        <w:t>section</w:t>
      </w:r>
      <w:proofErr w:type="gramEnd"/>
      <w:r w:rsidRPr="005D62BB">
        <w:rPr>
          <w:rFonts w:asciiTheme="majorHAnsi" w:hAnsiTheme="majorHAnsi" w:cs="Arial"/>
          <w:sz w:val="24"/>
          <w:szCs w:val="24"/>
        </w:rPr>
        <w:t xml:space="preserve"> 182 of the Finance Act 1989.</w:t>
      </w:r>
    </w:p>
    <w:p w14:paraId="5DB0185B"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Prevention of Fraud and Corruption</w:t>
      </w:r>
    </w:p>
    <w:p w14:paraId="47A33400"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58" w:name="_Ref359607864"/>
      <w:bookmarkStart w:id="59" w:name="_Ref260824497"/>
      <w:r w:rsidRPr="005D62BB">
        <w:rPr>
          <w:rFonts w:asciiTheme="majorHAnsi" w:hAnsiTheme="majorHAnsi" w:cs="Arial"/>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8"/>
    </w:p>
    <w:bookmarkEnd w:id="59"/>
    <w:p w14:paraId="5B0EAEC7" w14:textId="6B304DF6"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Supplier shall take all reasonable steps, in accordance with good industry practice, to prevent fraud by the Staff and the Supplier (including its shareholders, members and directors) in connection with the Agreement and shall notify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immediately if it has reason to suspect that any fraud has occurred or is occurring or is likely to occur.</w:t>
      </w:r>
    </w:p>
    <w:p w14:paraId="5D53ECC5" w14:textId="537DE049"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60" w:name="_Ref370389344"/>
      <w:r w:rsidRPr="005D62BB">
        <w:rPr>
          <w:rFonts w:asciiTheme="majorHAnsi" w:hAnsiTheme="majorHAnsi" w:cs="Arial"/>
          <w:b w:val="0"/>
          <w:sz w:val="24"/>
          <w:szCs w:val="24"/>
        </w:rPr>
        <w:t>If the Supplier or the Staff engages in conduct prohibited by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_Ref359607864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556F33">
        <w:rPr>
          <w:rFonts w:asciiTheme="majorHAnsi" w:hAnsiTheme="majorHAnsi" w:cs="Arial"/>
          <w:b w:val="0"/>
          <w:sz w:val="24"/>
          <w:szCs w:val="24"/>
        </w:rPr>
        <w:t>1</w:t>
      </w:r>
      <w:r w:rsidR="00F62C36">
        <w:rPr>
          <w:rFonts w:asciiTheme="majorHAnsi" w:hAnsiTheme="majorHAnsi" w:cs="Arial"/>
          <w:b w:val="0"/>
          <w:sz w:val="24"/>
          <w:szCs w:val="24"/>
        </w:rPr>
        <w:t>9</w:t>
      </w:r>
      <w:r w:rsidR="00556F33">
        <w:rPr>
          <w:rFonts w:asciiTheme="majorHAnsi" w:hAnsiTheme="majorHAnsi" w:cs="Arial"/>
          <w:b w:val="0"/>
          <w:sz w:val="24"/>
          <w:szCs w:val="24"/>
        </w:rPr>
        <w:t>.1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xml:space="preserve"> or commits fraud in relation to the Agreement or any other contract with the Crown (including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the </w:t>
      </w:r>
      <w:r w:rsidR="00D23F8F">
        <w:rPr>
          <w:rFonts w:asciiTheme="majorHAnsi" w:hAnsiTheme="majorHAnsi" w:cs="Arial"/>
          <w:b w:val="0"/>
          <w:sz w:val="24"/>
          <w:szCs w:val="24"/>
        </w:rPr>
        <w:t>Council</w:t>
      </w:r>
      <w:r w:rsidRPr="005D62BB">
        <w:rPr>
          <w:rFonts w:asciiTheme="majorHAnsi" w:hAnsiTheme="majorHAnsi" w:cs="Arial"/>
          <w:b w:val="0"/>
          <w:sz w:val="24"/>
          <w:szCs w:val="24"/>
        </w:rPr>
        <w:t xml:space="preserve"> may:</w:t>
      </w:r>
      <w:bookmarkEnd w:id="60"/>
    </w:p>
    <w:p w14:paraId="77AF31A8" w14:textId="3CAD6152"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 xml:space="preserve">terminate the Agreement and recover from the Supplier the amount of any loss suffered by the </w:t>
      </w:r>
      <w:r w:rsidR="00D23F8F">
        <w:rPr>
          <w:rFonts w:asciiTheme="majorHAnsi" w:hAnsiTheme="majorHAnsi" w:cs="Arial"/>
          <w:sz w:val="24"/>
          <w:szCs w:val="24"/>
        </w:rPr>
        <w:t>Council</w:t>
      </w:r>
      <w:r w:rsidRPr="005D62BB">
        <w:rPr>
          <w:rFonts w:asciiTheme="majorHAnsi" w:hAnsiTheme="majorHAnsi" w:cs="Arial"/>
          <w:sz w:val="24"/>
          <w:szCs w:val="24"/>
        </w:rPr>
        <w:t xml:space="preserve"> resulting from the termination, including the cost reasonably incurred by the </w:t>
      </w:r>
      <w:r w:rsidR="00D23F8F">
        <w:rPr>
          <w:rFonts w:asciiTheme="majorHAnsi" w:hAnsiTheme="majorHAnsi" w:cs="Arial"/>
          <w:sz w:val="24"/>
          <w:szCs w:val="24"/>
        </w:rPr>
        <w:t>Council</w:t>
      </w:r>
      <w:r w:rsidRPr="005D62BB">
        <w:rPr>
          <w:rFonts w:asciiTheme="majorHAnsi" w:hAnsiTheme="majorHAnsi" w:cs="Arial"/>
          <w:sz w:val="24"/>
          <w:szCs w:val="24"/>
        </w:rPr>
        <w:t xml:space="preserve"> of making other arrangements for the supply of the Services and any additional expenditure incurred by the </w:t>
      </w:r>
      <w:r w:rsidR="00D23F8F">
        <w:rPr>
          <w:rFonts w:asciiTheme="majorHAnsi" w:hAnsiTheme="majorHAnsi" w:cs="Arial"/>
          <w:sz w:val="24"/>
          <w:szCs w:val="24"/>
        </w:rPr>
        <w:t>Council</w:t>
      </w:r>
      <w:r w:rsidRPr="005D62BB">
        <w:rPr>
          <w:rFonts w:asciiTheme="majorHAnsi" w:hAnsiTheme="majorHAnsi" w:cs="Arial"/>
          <w:sz w:val="24"/>
          <w:szCs w:val="24"/>
        </w:rPr>
        <w:t xml:space="preserve"> throughout the remainder of the Agreement; or </w:t>
      </w:r>
    </w:p>
    <w:p w14:paraId="1710F00C" w14:textId="301D55CF" w:rsidR="001C2D0C" w:rsidRPr="005D62BB" w:rsidRDefault="001C2D0C" w:rsidP="00330ACD">
      <w:pPr>
        <w:pStyle w:val="Level3Number"/>
        <w:widowControl w:val="0"/>
        <w:numPr>
          <w:ilvl w:val="2"/>
          <w:numId w:val="12"/>
        </w:numPr>
        <w:tabs>
          <w:tab w:val="left" w:pos="540"/>
        </w:tabs>
        <w:spacing w:before="0" w:after="120" w:line="240" w:lineRule="atLeast"/>
        <w:jc w:val="both"/>
        <w:rPr>
          <w:rFonts w:asciiTheme="majorHAnsi" w:hAnsiTheme="majorHAnsi" w:cs="Arial"/>
          <w:sz w:val="24"/>
          <w:szCs w:val="24"/>
        </w:rPr>
      </w:pPr>
      <w:proofErr w:type="gramStart"/>
      <w:r w:rsidRPr="005D62BB">
        <w:rPr>
          <w:rFonts w:asciiTheme="majorHAnsi" w:hAnsiTheme="majorHAnsi" w:cs="Arial"/>
          <w:sz w:val="24"/>
          <w:szCs w:val="24"/>
        </w:rPr>
        <w:lastRenderedPageBreak/>
        <w:t>recover</w:t>
      </w:r>
      <w:proofErr w:type="gramEnd"/>
      <w:r w:rsidRPr="005D62BB">
        <w:rPr>
          <w:rFonts w:asciiTheme="majorHAnsi" w:hAnsiTheme="majorHAnsi" w:cs="Arial"/>
          <w:sz w:val="24"/>
          <w:szCs w:val="24"/>
        </w:rPr>
        <w:t xml:space="preserve"> in full from the Supplier any other loss sustained by the </w:t>
      </w:r>
      <w:r w:rsidR="00D23F8F">
        <w:rPr>
          <w:rFonts w:asciiTheme="majorHAnsi" w:hAnsiTheme="majorHAnsi" w:cs="Arial"/>
          <w:sz w:val="24"/>
          <w:szCs w:val="24"/>
        </w:rPr>
        <w:t>Council</w:t>
      </w:r>
      <w:r w:rsidRPr="005D62BB">
        <w:rPr>
          <w:rFonts w:asciiTheme="majorHAnsi" w:hAnsiTheme="majorHAnsi" w:cs="Arial"/>
          <w:sz w:val="24"/>
          <w:szCs w:val="24"/>
        </w:rPr>
        <w:t xml:space="preserve"> in consequence of any breach of this clause.</w:t>
      </w:r>
    </w:p>
    <w:p w14:paraId="7FD5B321"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bookmarkStart w:id="61" w:name="a324896"/>
      <w:bookmarkStart w:id="62" w:name="a754740"/>
      <w:bookmarkStart w:id="63" w:name="a771580"/>
      <w:bookmarkStart w:id="64" w:name="d4695e134"/>
      <w:bookmarkStart w:id="65" w:name="a688721"/>
      <w:bookmarkStart w:id="66" w:name="a797188"/>
      <w:bookmarkStart w:id="67" w:name="a424610"/>
      <w:bookmarkStart w:id="68" w:name="a247073"/>
      <w:bookmarkStart w:id="69" w:name="a57863"/>
      <w:bookmarkStart w:id="70" w:name="d4695e160"/>
      <w:bookmarkStart w:id="71" w:name="a836145"/>
      <w:bookmarkStart w:id="72" w:name="a1017728"/>
      <w:bookmarkStart w:id="73" w:name="d4695e202"/>
      <w:bookmarkStart w:id="74" w:name="a555840"/>
      <w:bookmarkStart w:id="75" w:name="d4695e232"/>
      <w:bookmarkStart w:id="76" w:name="a825464"/>
      <w:bookmarkStart w:id="77" w:name="a1049772"/>
      <w:bookmarkStart w:id="78" w:name="a111270"/>
      <w:bookmarkStart w:id="79" w:name="a395620"/>
      <w:bookmarkStart w:id="80" w:name="a107224"/>
      <w:bookmarkStart w:id="81" w:name="a673334"/>
      <w:bookmarkStart w:id="82" w:name="a975002"/>
      <w:bookmarkStart w:id="83" w:name="a207401"/>
      <w:bookmarkStart w:id="84" w:name="_Ref359607573"/>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5D62BB">
        <w:rPr>
          <w:rFonts w:asciiTheme="majorHAnsi" w:hAnsiTheme="majorHAnsi" w:cs="Arial"/>
          <w:sz w:val="24"/>
          <w:szCs w:val="24"/>
        </w:rPr>
        <w:t>Dispute Resolution</w:t>
      </w:r>
      <w:bookmarkEnd w:id="84"/>
    </w:p>
    <w:p w14:paraId="4445F0B9"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85" w:name="_Ref359607911"/>
      <w:r w:rsidRPr="005D62BB">
        <w:rPr>
          <w:rFonts w:asciiTheme="majorHAnsi" w:hAnsiTheme="majorHAnsi" w:cs="Arial"/>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5"/>
    </w:p>
    <w:p w14:paraId="4A30CD3C" w14:textId="3AD8DD04"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If the dispute cannot be resolved by the Parties within one month of being escalated as referred to in clause </w:t>
      </w:r>
      <w:r w:rsidRPr="005D62BB">
        <w:rPr>
          <w:rFonts w:asciiTheme="majorHAnsi" w:hAnsiTheme="majorHAnsi" w:cs="Arial"/>
          <w:b w:val="0"/>
          <w:sz w:val="24"/>
          <w:szCs w:val="24"/>
        </w:rPr>
        <w:fldChar w:fldCharType="begin"/>
      </w:r>
      <w:r w:rsidRPr="005D62BB">
        <w:rPr>
          <w:rFonts w:asciiTheme="majorHAnsi" w:hAnsiTheme="majorHAnsi" w:cs="Arial"/>
          <w:b w:val="0"/>
          <w:sz w:val="24"/>
          <w:szCs w:val="24"/>
        </w:rPr>
        <w:instrText xml:space="preserve"> REF _Ref359607911 \r \h  \* MERGEFORMAT </w:instrText>
      </w:r>
      <w:r w:rsidRPr="005D62BB">
        <w:rPr>
          <w:rFonts w:asciiTheme="majorHAnsi" w:hAnsiTheme="majorHAnsi" w:cs="Arial"/>
          <w:b w:val="0"/>
          <w:sz w:val="24"/>
          <w:szCs w:val="24"/>
        </w:rPr>
      </w:r>
      <w:r w:rsidRPr="005D62BB">
        <w:rPr>
          <w:rFonts w:asciiTheme="majorHAnsi" w:hAnsiTheme="majorHAnsi" w:cs="Arial"/>
          <w:b w:val="0"/>
          <w:sz w:val="24"/>
          <w:szCs w:val="24"/>
        </w:rPr>
        <w:fldChar w:fldCharType="separate"/>
      </w:r>
      <w:r w:rsidR="001F7584">
        <w:rPr>
          <w:rFonts w:asciiTheme="majorHAnsi" w:hAnsiTheme="majorHAnsi" w:cs="Arial"/>
          <w:b w:val="0"/>
          <w:sz w:val="24"/>
          <w:szCs w:val="24"/>
        </w:rPr>
        <w:t>20</w:t>
      </w:r>
      <w:r w:rsidR="00556F33">
        <w:rPr>
          <w:rFonts w:asciiTheme="majorHAnsi" w:hAnsiTheme="majorHAnsi" w:cs="Arial"/>
          <w:b w:val="0"/>
          <w:sz w:val="24"/>
          <w:szCs w:val="24"/>
        </w:rPr>
        <w:t>.1</w:t>
      </w:r>
      <w:r w:rsidRPr="005D62BB">
        <w:rPr>
          <w:rFonts w:asciiTheme="majorHAnsi" w:hAnsiTheme="majorHAnsi" w:cs="Arial"/>
          <w:b w:val="0"/>
          <w:sz w:val="24"/>
          <w:szCs w:val="24"/>
        </w:rPr>
        <w:fldChar w:fldCharType="end"/>
      </w:r>
      <w:r w:rsidRPr="005D62BB">
        <w:rPr>
          <w:rFonts w:asciiTheme="majorHAnsi" w:hAnsiTheme="majorHAnsi" w:cs="Arial"/>
          <w:b w:val="0"/>
          <w:sz w:val="24"/>
          <w:szCs w:val="24"/>
        </w:rPr>
        <w:t>, the dispute may by agreement between the Parties be referred to a neutral adviser or mediator (the “</w:t>
      </w:r>
      <w:r w:rsidRPr="005D62BB">
        <w:rPr>
          <w:rFonts w:asciiTheme="majorHAnsi" w:hAnsiTheme="majorHAnsi" w:cs="Arial"/>
          <w:sz w:val="24"/>
          <w:szCs w:val="24"/>
        </w:rPr>
        <w:t>Mediator</w:t>
      </w:r>
      <w:r w:rsidRPr="005D62BB">
        <w:rPr>
          <w:rFonts w:asciiTheme="majorHAnsi" w:hAnsiTheme="majorHAnsi" w:cs="Arial"/>
          <w:b w:val="0"/>
          <w:sz w:val="24"/>
          <w:szCs w:val="24"/>
        </w:rPr>
        <w:t xml:space="preserve">”) chosen by agreement between the Parties.  All negotiations connected with the dispute shall be conducted in confidence and without prejudice to the rights of the Parties in any further proceedings.  </w:t>
      </w:r>
    </w:p>
    <w:p w14:paraId="4D3E6371"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6D79CE6C"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General</w:t>
      </w:r>
    </w:p>
    <w:p w14:paraId="74F10668"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D8FC9AD"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A person who is not a party to the Agreement shall have no right to enforce any of its provisions which, expressly or by implication, confer a benefit on him, without the prior written agreement of the Parties. </w:t>
      </w:r>
    </w:p>
    <w:p w14:paraId="7038E276"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 xml:space="preserve">The Agreement cannot be varied except in writing signed by a duly authorised representative of both the Parties. </w:t>
      </w:r>
    </w:p>
    <w:p w14:paraId="5154C94B"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3CBB28F9"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731FB36B"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2232FD58"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86" w:name="_Ref377050579"/>
      <w:r w:rsidRPr="005D62BB">
        <w:rPr>
          <w:rFonts w:asciiTheme="majorHAnsi" w:hAnsiTheme="majorHAnsi" w:cs="Arial"/>
          <w:b w:val="0"/>
          <w:sz w:val="24"/>
          <w:szCs w:val="24"/>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w:t>
      </w:r>
      <w:r w:rsidRPr="005D62BB">
        <w:rPr>
          <w:rFonts w:asciiTheme="majorHAnsi" w:hAnsiTheme="majorHAnsi" w:cs="Arial"/>
          <w:b w:val="0"/>
          <w:sz w:val="24"/>
          <w:szCs w:val="24"/>
        </w:rPr>
        <w:lastRenderedPageBreak/>
        <w:t>exclusion of other remedies.</w:t>
      </w:r>
      <w:bookmarkEnd w:id="86"/>
      <w:r w:rsidRPr="005D62BB">
        <w:rPr>
          <w:rFonts w:asciiTheme="majorHAnsi" w:hAnsiTheme="majorHAnsi" w:cs="Arial"/>
          <w:b w:val="0"/>
          <w:sz w:val="24"/>
          <w:szCs w:val="24"/>
        </w:rPr>
        <w:t xml:space="preserve"> </w:t>
      </w:r>
    </w:p>
    <w:p w14:paraId="192DDAFC" w14:textId="77777777"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r w:rsidRPr="005D62BB">
        <w:rPr>
          <w:rFonts w:asciiTheme="majorHAnsi" w:hAnsiTheme="majorHAnsi" w:cs="Arial"/>
          <w:b w:val="0"/>
          <w:sz w:val="24"/>
          <w:szCs w:val="24"/>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0F36AA00"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Notices</w:t>
      </w:r>
    </w:p>
    <w:p w14:paraId="3F247B2C" w14:textId="2CA3B4BA" w:rsidR="001C2D0C" w:rsidRPr="005D62BB" w:rsidRDefault="001C2D0C" w:rsidP="00330ACD">
      <w:pPr>
        <w:pStyle w:val="Level2Heading"/>
        <w:keepNext w:val="0"/>
        <w:widowControl w:val="0"/>
        <w:numPr>
          <w:ilvl w:val="1"/>
          <w:numId w:val="12"/>
        </w:numPr>
        <w:spacing w:before="0" w:after="120" w:line="240" w:lineRule="atLeast"/>
        <w:jc w:val="both"/>
        <w:rPr>
          <w:rFonts w:asciiTheme="majorHAnsi" w:hAnsiTheme="majorHAnsi" w:cs="Arial"/>
          <w:b w:val="0"/>
          <w:sz w:val="24"/>
          <w:szCs w:val="24"/>
        </w:rPr>
      </w:pPr>
      <w:bookmarkStart w:id="87" w:name="_Ref360044665"/>
      <w:r w:rsidRPr="005D62BB">
        <w:rPr>
          <w:rFonts w:asciiTheme="majorHAnsi" w:hAnsiTheme="majorHAnsi" w:cs="Arial"/>
          <w:b w:val="0"/>
          <w:sz w:val="24"/>
          <w:szCs w:val="24"/>
        </w:rPr>
        <w:t>Any notice to be given under the Agreement shall be in writing and may be served by personal delivery, first class recorded or, subject to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_Ref360044325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F62C36">
        <w:rPr>
          <w:rFonts w:asciiTheme="majorHAnsi" w:hAnsiTheme="majorHAnsi" w:cs="Arial"/>
          <w:b w:val="0"/>
          <w:sz w:val="24"/>
          <w:szCs w:val="24"/>
        </w:rPr>
        <w:t>22</w:t>
      </w:r>
      <w:r w:rsidR="00556F33" w:rsidRPr="001F7584">
        <w:rPr>
          <w:rFonts w:asciiTheme="majorHAnsi" w:hAnsiTheme="majorHAnsi" w:cs="Arial"/>
          <w:b w:val="0"/>
          <w:sz w:val="24"/>
          <w:szCs w:val="24"/>
        </w:rPr>
        <w:t>.3</w:t>
      </w:r>
      <w:r w:rsidRPr="005D62BB">
        <w:rPr>
          <w:rFonts w:asciiTheme="majorHAnsi" w:hAnsiTheme="majorHAnsi"/>
          <w:sz w:val="24"/>
          <w:szCs w:val="24"/>
        </w:rPr>
        <w:fldChar w:fldCharType="end"/>
      </w:r>
      <w:r w:rsidRPr="005D62BB">
        <w:rPr>
          <w:rFonts w:asciiTheme="majorHAnsi" w:hAnsiTheme="majorHAnsi" w:cs="Arial"/>
          <w:b w:val="0"/>
          <w:sz w:val="24"/>
          <w:szCs w:val="24"/>
        </w:rPr>
        <w:t>, e-mail to the address of the relevant Party set out in the Award Letter, or such other address as that Party may from time to time notify to the other Party in accordance with this clause:</w:t>
      </w:r>
      <w:bookmarkEnd w:id="87"/>
    </w:p>
    <w:p w14:paraId="75961129" w14:textId="77777777" w:rsidR="001C2D0C" w:rsidRPr="005D62BB" w:rsidRDefault="001C2D0C" w:rsidP="00330ACD">
      <w:pPr>
        <w:pStyle w:val="Level2Heading"/>
        <w:keepNext w:val="0"/>
        <w:widowControl w:val="0"/>
        <w:numPr>
          <w:ilvl w:val="1"/>
          <w:numId w:val="12"/>
        </w:numPr>
        <w:tabs>
          <w:tab w:val="num" w:pos="1031"/>
        </w:tabs>
        <w:spacing w:before="0" w:after="120" w:line="240" w:lineRule="atLeast"/>
        <w:jc w:val="both"/>
        <w:rPr>
          <w:rFonts w:asciiTheme="majorHAnsi" w:hAnsiTheme="majorHAnsi" w:cs="Arial"/>
          <w:b w:val="0"/>
          <w:sz w:val="24"/>
          <w:szCs w:val="24"/>
        </w:rPr>
      </w:pPr>
      <w:bookmarkStart w:id="88" w:name="_Ref360044643"/>
      <w:r w:rsidRPr="005D62BB">
        <w:rPr>
          <w:rFonts w:asciiTheme="majorHAnsi" w:hAnsiTheme="majorHAnsi" w:cs="Arial"/>
          <w:b w:val="0"/>
          <w:sz w:val="24"/>
          <w:szCs w:val="24"/>
        </w:rPr>
        <w:t>Notices served as above shall be deemed served on the Working Day of delivery provided delivery is before 5.00pm on a Working Day.  Otherwise delivery shall be deemed to occur on the next Working Day.</w:t>
      </w:r>
      <w:bookmarkEnd w:id="88"/>
      <w:r w:rsidRPr="005D62BB">
        <w:rPr>
          <w:rFonts w:asciiTheme="majorHAnsi" w:hAnsiTheme="majorHAnsi" w:cs="Arial"/>
          <w:b w:val="0"/>
          <w:sz w:val="24"/>
          <w:szCs w:val="24"/>
        </w:rPr>
        <w:t xml:space="preserve"> An email shall be deemed delivered when sent unless an error message is received.</w:t>
      </w:r>
    </w:p>
    <w:p w14:paraId="191D4B5B" w14:textId="164FCE04" w:rsidR="001C2D0C" w:rsidRPr="005D62BB" w:rsidRDefault="001C2D0C" w:rsidP="00330ACD">
      <w:pPr>
        <w:pStyle w:val="Level2Heading"/>
        <w:keepNext w:val="0"/>
        <w:widowControl w:val="0"/>
        <w:numPr>
          <w:ilvl w:val="1"/>
          <w:numId w:val="12"/>
        </w:numPr>
        <w:tabs>
          <w:tab w:val="num" w:pos="1031"/>
        </w:tabs>
        <w:spacing w:before="0" w:after="120" w:line="240" w:lineRule="atLeast"/>
        <w:jc w:val="both"/>
        <w:rPr>
          <w:rFonts w:asciiTheme="majorHAnsi" w:hAnsiTheme="majorHAnsi" w:cs="Arial"/>
          <w:b w:val="0"/>
          <w:sz w:val="24"/>
          <w:szCs w:val="24"/>
        </w:rPr>
      </w:pPr>
      <w:bookmarkStart w:id="89" w:name="_Ref360044325"/>
      <w:r w:rsidRPr="005D62BB">
        <w:rPr>
          <w:rFonts w:asciiTheme="majorHAnsi" w:hAnsiTheme="majorHAnsi" w:cs="Arial"/>
          <w:b w:val="0"/>
          <w:sz w:val="24"/>
          <w:szCs w:val="24"/>
        </w:rPr>
        <w:t>Notices under clauses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_Ref360044784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1F7584">
        <w:rPr>
          <w:rFonts w:asciiTheme="majorHAnsi" w:hAnsiTheme="majorHAnsi" w:cs="Arial"/>
          <w:b w:val="0"/>
          <w:sz w:val="24"/>
          <w:szCs w:val="24"/>
        </w:rPr>
        <w:t>15</w:t>
      </w:r>
      <w:r w:rsidRPr="005D62BB">
        <w:rPr>
          <w:rFonts w:asciiTheme="majorHAnsi" w:hAnsiTheme="majorHAnsi"/>
          <w:sz w:val="24"/>
          <w:szCs w:val="24"/>
        </w:rPr>
        <w:fldChar w:fldCharType="end"/>
      </w:r>
      <w:r w:rsidRPr="005D62BB">
        <w:rPr>
          <w:rFonts w:asciiTheme="majorHAnsi" w:hAnsiTheme="majorHAnsi" w:cs="Arial"/>
          <w:b w:val="0"/>
          <w:sz w:val="24"/>
          <w:szCs w:val="24"/>
        </w:rPr>
        <w:t xml:space="preserve"> (Force Majeure) and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_Ref359655944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1F7584" w:rsidRPr="001F7584">
        <w:rPr>
          <w:rFonts w:asciiTheme="majorHAnsi" w:hAnsiTheme="majorHAnsi" w:cs="Arial"/>
          <w:b w:val="0"/>
          <w:sz w:val="24"/>
          <w:szCs w:val="24"/>
        </w:rPr>
        <w:t>17</w:t>
      </w:r>
      <w:r w:rsidRPr="005D62BB">
        <w:rPr>
          <w:rFonts w:asciiTheme="majorHAnsi" w:hAnsiTheme="majorHAnsi"/>
          <w:sz w:val="24"/>
          <w:szCs w:val="24"/>
        </w:rPr>
        <w:fldChar w:fldCharType="end"/>
      </w:r>
      <w:r w:rsidRPr="005D62BB">
        <w:rPr>
          <w:rFonts w:asciiTheme="majorHAnsi" w:hAnsiTheme="majorHAnsi" w:cs="Arial"/>
          <w:b w:val="0"/>
          <w:sz w:val="24"/>
          <w:szCs w:val="24"/>
        </w:rPr>
        <w:t xml:space="preserve"> (Termination) may be served by email only if the original notice is then sent to the recipient by personal delivery or recorded delivery in the manner set out in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_Ref360044665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556F33" w:rsidRPr="00D23F8F">
        <w:rPr>
          <w:rFonts w:asciiTheme="majorHAnsi" w:hAnsiTheme="majorHAnsi" w:cs="Arial"/>
          <w:b w:val="0"/>
          <w:sz w:val="24"/>
          <w:szCs w:val="24"/>
        </w:rPr>
        <w:t>2</w:t>
      </w:r>
      <w:r w:rsidR="001F7584" w:rsidRPr="00F62C36">
        <w:rPr>
          <w:rFonts w:asciiTheme="majorHAnsi" w:hAnsiTheme="majorHAnsi" w:cs="Arial"/>
          <w:b w:val="0"/>
          <w:sz w:val="24"/>
          <w:szCs w:val="24"/>
        </w:rPr>
        <w:t>2</w:t>
      </w:r>
      <w:r w:rsidR="00556F33" w:rsidRPr="00D23F8F">
        <w:rPr>
          <w:rFonts w:asciiTheme="majorHAnsi" w:hAnsiTheme="majorHAnsi" w:cs="Arial"/>
          <w:b w:val="0"/>
          <w:sz w:val="24"/>
          <w:szCs w:val="24"/>
        </w:rPr>
        <w:t>.1</w:t>
      </w:r>
      <w:r w:rsidRPr="005D62BB">
        <w:rPr>
          <w:rFonts w:asciiTheme="majorHAnsi" w:hAnsiTheme="majorHAnsi"/>
          <w:sz w:val="24"/>
          <w:szCs w:val="24"/>
        </w:rPr>
        <w:fldChar w:fldCharType="end"/>
      </w:r>
      <w:bookmarkEnd w:id="89"/>
      <w:r w:rsidRPr="005D62BB">
        <w:rPr>
          <w:rFonts w:asciiTheme="majorHAnsi" w:hAnsiTheme="majorHAnsi" w:cs="Arial"/>
          <w:b w:val="0"/>
          <w:sz w:val="24"/>
          <w:szCs w:val="24"/>
        </w:rPr>
        <w:t>.</w:t>
      </w:r>
    </w:p>
    <w:p w14:paraId="13E0A679" w14:textId="77777777" w:rsidR="001C2D0C" w:rsidRPr="005D62BB" w:rsidRDefault="001C2D0C" w:rsidP="00330ACD">
      <w:pPr>
        <w:pStyle w:val="Level1Heading"/>
        <w:numPr>
          <w:ilvl w:val="0"/>
          <w:numId w:val="12"/>
        </w:numPr>
        <w:spacing w:before="0" w:after="120" w:line="240" w:lineRule="atLeast"/>
        <w:jc w:val="both"/>
        <w:rPr>
          <w:rFonts w:asciiTheme="majorHAnsi" w:hAnsiTheme="majorHAnsi" w:cs="Arial"/>
          <w:sz w:val="24"/>
          <w:szCs w:val="24"/>
        </w:rPr>
      </w:pPr>
      <w:r w:rsidRPr="005D62BB">
        <w:rPr>
          <w:rFonts w:asciiTheme="majorHAnsi" w:hAnsiTheme="majorHAnsi" w:cs="Arial"/>
          <w:sz w:val="24"/>
          <w:szCs w:val="24"/>
        </w:rPr>
        <w:t>Governing Law and Jurisdiction</w:t>
      </w:r>
    </w:p>
    <w:p w14:paraId="2C5F1D37" w14:textId="1FDB2CB0" w:rsidR="001C2D0C" w:rsidRPr="005D62BB" w:rsidRDefault="00D23F8F" w:rsidP="00D23F8F">
      <w:pPr>
        <w:pStyle w:val="Level2Heading"/>
        <w:keepNext w:val="0"/>
        <w:widowControl w:val="0"/>
        <w:numPr>
          <w:ilvl w:val="0"/>
          <w:numId w:val="0"/>
        </w:numPr>
        <w:spacing w:before="0" w:after="120" w:line="240" w:lineRule="atLeast"/>
        <w:ind w:left="794" w:hanging="794"/>
        <w:jc w:val="both"/>
        <w:rPr>
          <w:rFonts w:asciiTheme="majorHAnsi" w:hAnsiTheme="majorHAnsi" w:cs="Arial"/>
          <w:szCs w:val="24"/>
        </w:rPr>
      </w:pPr>
      <w:r>
        <w:rPr>
          <w:rFonts w:asciiTheme="majorHAnsi" w:hAnsiTheme="majorHAnsi" w:cs="Arial"/>
          <w:b w:val="0"/>
          <w:sz w:val="24"/>
          <w:szCs w:val="24"/>
        </w:rPr>
        <w:t>23.1</w:t>
      </w:r>
      <w:r>
        <w:rPr>
          <w:rFonts w:asciiTheme="majorHAnsi" w:hAnsiTheme="majorHAnsi" w:cs="Arial"/>
          <w:b w:val="0"/>
          <w:sz w:val="24"/>
          <w:szCs w:val="24"/>
        </w:rPr>
        <w:tab/>
      </w:r>
      <w:r w:rsidR="001C2D0C" w:rsidRPr="005D62BB">
        <w:rPr>
          <w:rFonts w:asciiTheme="majorHAnsi" w:hAnsiTheme="majorHAnsi" w:cs="Arial"/>
          <w:b w:val="0"/>
          <w:sz w:val="24"/>
          <w:szCs w:val="24"/>
        </w:rPr>
        <w:t xml:space="preserve">The validity, construction and performance of the Agreement, and all contractual and </w:t>
      </w:r>
      <w:r w:rsidR="00703654" w:rsidRPr="005D62BB">
        <w:rPr>
          <w:rFonts w:asciiTheme="majorHAnsi" w:hAnsiTheme="majorHAnsi" w:cs="Arial"/>
          <w:b w:val="0"/>
          <w:sz w:val="24"/>
          <w:szCs w:val="24"/>
        </w:rPr>
        <w:t>non-contractual</w:t>
      </w:r>
      <w:r w:rsidR="001C2D0C" w:rsidRPr="005D62BB">
        <w:rPr>
          <w:rFonts w:asciiTheme="majorHAnsi" w:hAnsiTheme="majorHAnsi" w:cs="Arial"/>
          <w:b w:val="0"/>
          <w:sz w:val="24"/>
          <w:szCs w:val="24"/>
        </w:rPr>
        <w:t xml:space="preserve"> matters arising out of it, shall be governed by English law and shall be subject to the exclusive jurisdiction of the English courts to which the Parties submit.</w:t>
      </w:r>
    </w:p>
    <w:p w14:paraId="420A9DFC" w14:textId="77777777" w:rsidR="001C2D0C" w:rsidRPr="001C2D0C" w:rsidRDefault="001C2D0C" w:rsidP="001C2D0C"/>
    <w:sectPr w:rsidR="001C2D0C" w:rsidRPr="001C2D0C" w:rsidSect="0027516E">
      <w:headerReference w:type="even" r:id="rId9"/>
      <w:headerReference w:type="default" r:id="rId10"/>
      <w:footerReference w:type="even" r:id="rId11"/>
      <w:footerReference w:type="default" r:id="rId12"/>
      <w:headerReference w:type="first" r:id="rId13"/>
      <w:footerReference w:type="first" r:id="rId14"/>
      <w:pgSz w:w="11906" w:h="16838"/>
      <w:pgMar w:top="1701" w:right="1361" w:bottom="1440" w:left="1361" w:header="720" w:footer="720"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158C23" w16cid:durableId="203CB1EC"/>
  <w16cid:commentId w16cid:paraId="58AE0FC0" w16cid:durableId="203CAAF4"/>
  <w16cid:commentId w16cid:paraId="289F2E50" w16cid:durableId="203CB492"/>
  <w16cid:commentId w16cid:paraId="7DC08CAC" w16cid:durableId="203CB622"/>
  <w16cid:commentId w16cid:paraId="5EE1ABFA" w16cid:durableId="203CAAF5"/>
  <w16cid:commentId w16cid:paraId="128F7BA7" w16cid:durableId="203CBB51"/>
  <w16cid:commentId w16cid:paraId="25876360" w16cid:durableId="203CAAF6"/>
  <w16cid:commentId w16cid:paraId="55FC2C12" w16cid:durableId="203CAAF7"/>
  <w16cid:commentId w16cid:paraId="46339258" w16cid:durableId="203CB7F9"/>
  <w16cid:commentId w16cid:paraId="438211B6" w16cid:durableId="203CAAF8"/>
  <w16cid:commentId w16cid:paraId="6FEE417D" w16cid:durableId="203CAAF9"/>
  <w16cid:commentId w16cid:paraId="22535877" w16cid:durableId="203CB8C6"/>
  <w16cid:commentId w16cid:paraId="7275910A" w16cid:durableId="203CB9E4"/>
  <w16cid:commentId w16cid:paraId="234A153C" w16cid:durableId="203CC431"/>
  <w16cid:commentId w16cid:paraId="6C1D6826" w16cid:durableId="203CAAFA"/>
  <w16cid:commentId w16cid:paraId="3F317357" w16cid:durableId="203CBFDF"/>
  <w16cid:commentId w16cid:paraId="67229C0E" w16cid:durableId="203CC0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2CAA5" w14:textId="77777777" w:rsidR="00EA68BD" w:rsidRDefault="00EA68BD">
      <w:r>
        <w:separator/>
      </w:r>
    </w:p>
  </w:endnote>
  <w:endnote w:type="continuationSeparator" w:id="0">
    <w:p w14:paraId="6931702B" w14:textId="77777777" w:rsidR="00EA68BD" w:rsidRDefault="00EA6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0FA30" w14:textId="77777777" w:rsidR="00FF0E3D" w:rsidRDefault="00FF0E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5A9C4" w14:textId="32A05112" w:rsidR="00BE7B38" w:rsidRPr="0027516E" w:rsidRDefault="00BE7B38" w:rsidP="0027516E">
    <w:pPr>
      <w:pStyle w:val="Footer"/>
      <w:jc w:val="center"/>
      <w:rPr>
        <w:sz w:val="22"/>
        <w:szCs w:val="22"/>
      </w:rPr>
    </w:pPr>
    <w:r w:rsidRPr="002362B2">
      <w:rPr>
        <w:sz w:val="22"/>
        <w:szCs w:val="22"/>
      </w:rPr>
      <w:t>Hart Distric</w:t>
    </w:r>
    <w:r>
      <w:rPr>
        <w:sz w:val="22"/>
        <w:szCs w:val="22"/>
      </w:rPr>
      <w:t>t</w:t>
    </w:r>
    <w:r w:rsidRPr="002362B2">
      <w:rPr>
        <w:sz w:val="22"/>
        <w:szCs w:val="22"/>
      </w:rPr>
      <w:t xml:space="preserve">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r w:rsidRPr="002362B2">
      <w:rPr>
        <w:sz w:val="22"/>
        <w:szCs w:val="22"/>
      </w:rPr>
      <w:t xml:space="preserve">Page </w:t>
    </w:r>
    <w:r w:rsidRPr="002362B2">
      <w:rPr>
        <w:b/>
        <w:sz w:val="22"/>
        <w:szCs w:val="22"/>
      </w:rPr>
      <w:fldChar w:fldCharType="begin"/>
    </w:r>
    <w:r w:rsidRPr="002362B2">
      <w:rPr>
        <w:b/>
        <w:sz w:val="22"/>
        <w:szCs w:val="22"/>
      </w:rPr>
      <w:instrText xml:space="preserve"> PAGE </w:instrText>
    </w:r>
    <w:r w:rsidRPr="002362B2">
      <w:rPr>
        <w:b/>
        <w:sz w:val="22"/>
        <w:szCs w:val="22"/>
      </w:rPr>
      <w:fldChar w:fldCharType="separate"/>
    </w:r>
    <w:r w:rsidR="00795892">
      <w:rPr>
        <w:b/>
        <w:noProof/>
        <w:sz w:val="22"/>
        <w:szCs w:val="22"/>
      </w:rPr>
      <w:t>21</w:t>
    </w:r>
    <w:r w:rsidRPr="002362B2">
      <w:rPr>
        <w:b/>
        <w:sz w:val="22"/>
        <w:szCs w:val="22"/>
      </w:rPr>
      <w:fldChar w:fldCharType="end"/>
    </w:r>
    <w:r w:rsidRPr="002362B2">
      <w:rPr>
        <w:sz w:val="22"/>
        <w:szCs w:val="22"/>
      </w:rPr>
      <w:t xml:space="preserve"> of </w:t>
    </w:r>
    <w:r w:rsidRPr="002362B2">
      <w:rPr>
        <w:sz w:val="22"/>
        <w:szCs w:val="22"/>
      </w:rPr>
      <w:fldChar w:fldCharType="begin"/>
    </w:r>
    <w:r w:rsidRPr="002362B2">
      <w:rPr>
        <w:sz w:val="22"/>
        <w:szCs w:val="22"/>
      </w:rPr>
      <w:instrText xml:space="preserve"> NUMPAGES </w:instrText>
    </w:r>
    <w:r w:rsidRPr="002362B2">
      <w:rPr>
        <w:sz w:val="22"/>
        <w:szCs w:val="22"/>
      </w:rPr>
      <w:fldChar w:fldCharType="separate"/>
    </w:r>
    <w:r w:rsidR="00795892">
      <w:rPr>
        <w:noProof/>
        <w:sz w:val="22"/>
        <w:szCs w:val="22"/>
      </w:rPr>
      <w:t>28</w:t>
    </w:r>
    <w:r w:rsidRPr="002362B2">
      <w:rPr>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AAC9A" w14:textId="159C8E00" w:rsidR="00BE7B38" w:rsidRPr="002362B2" w:rsidRDefault="00BE7B38" w:rsidP="0027516E">
    <w:pPr>
      <w:pStyle w:val="Footer"/>
      <w:rPr>
        <w:sz w:val="22"/>
        <w:szCs w:val="22"/>
      </w:rPr>
    </w:pPr>
    <w:r w:rsidRPr="002362B2">
      <w:rPr>
        <w:sz w:val="22"/>
        <w:szCs w:val="22"/>
      </w:rPr>
      <w:t>Hart District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0E7DD" w14:textId="77777777" w:rsidR="00EA68BD" w:rsidRDefault="00EA68BD">
      <w:r>
        <w:separator/>
      </w:r>
    </w:p>
  </w:footnote>
  <w:footnote w:type="continuationSeparator" w:id="0">
    <w:p w14:paraId="553BF23B" w14:textId="77777777" w:rsidR="00EA68BD" w:rsidRDefault="00EA68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9586D" w14:textId="77777777" w:rsidR="00FF0E3D" w:rsidRDefault="00FF0E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146CC" w14:textId="77777777" w:rsidR="00FF0E3D" w:rsidRDefault="00FF0E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3C920" w14:textId="0271228F" w:rsidR="00BE7B38" w:rsidRDefault="00BE7B38">
    <w:pPr>
      <w:pStyle w:val="Header"/>
      <w:tabs>
        <w:tab w:val="clear" w:pos="4153"/>
        <w:tab w:val="left" w:pos="6379"/>
      </w:tabs>
    </w:pPr>
    <w:r>
      <w:rPr>
        <w:noProof/>
        <w:lang w:eastAsia="en-GB"/>
      </w:rPr>
      <w:drawing>
        <wp:inline distT="0" distB="0" distL="0" distR="0" wp14:anchorId="5F25B641" wp14:editId="3F8A9711">
          <wp:extent cx="666750" cy="717955"/>
          <wp:effectExtent l="0" t="0" r="0" b="6350"/>
          <wp:docPr id="2" name="Picture 2" descr="C:\Users\agrist\Downloads\HartGreenDS2751c -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rist\Downloads\HartGreenDS2751c - 300dp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3480" cy="725202"/>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51005"/>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ajorHAnsi" w:hAnsiTheme="majorHAnsi"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052A496C"/>
    <w:multiLevelType w:val="hybridMultilevel"/>
    <w:tmpl w:val="ED2E8C5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08265042"/>
    <w:multiLevelType w:val="hybridMultilevel"/>
    <w:tmpl w:val="5C8827F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154A5C46"/>
    <w:multiLevelType w:val="singleLevel"/>
    <w:tmpl w:val="FAD8C13A"/>
    <w:lvl w:ilvl="0">
      <w:start w:val="1"/>
      <w:numFmt w:val="decimal"/>
      <w:pStyle w:val="Schedule"/>
      <w:lvlText w:val=""/>
      <w:lvlJc w:val="center"/>
      <w:pPr>
        <w:tabs>
          <w:tab w:val="num" w:pos="0"/>
        </w:tabs>
        <w:ind w:left="0" w:firstLine="0"/>
      </w:pPr>
      <w:rPr>
        <w:rFonts w:hint="default"/>
        <w:vanish w:val="0"/>
      </w:rPr>
    </w:lvl>
  </w:abstractNum>
  <w:abstractNum w:abstractNumId="4" w15:restartNumberingAfterBreak="0">
    <w:nsid w:val="2EED6948"/>
    <w:multiLevelType w:val="hybridMultilevel"/>
    <w:tmpl w:val="66CAD4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6" w15:restartNumberingAfterBreak="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2455A8"/>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15:restartNumberingAfterBreak="0">
    <w:nsid w:val="4D080087"/>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00345D6"/>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5C086074"/>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ajorHAnsi" w:hAnsiTheme="majorHAnsi"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4"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5"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7" w15:restartNumberingAfterBreak="0">
    <w:nsid w:val="7CAC14BD"/>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13"/>
  </w:num>
  <w:num w:numId="2">
    <w:abstractNumId w:val="7"/>
  </w:num>
  <w:num w:numId="3">
    <w:abstractNumId w:val="14"/>
  </w:num>
  <w:num w:numId="4">
    <w:abstractNumId w:val="3"/>
  </w:num>
  <w:num w:numId="5">
    <w:abstractNumId w:val="10"/>
  </w:num>
  <w:num w:numId="6">
    <w:abstractNumId w:val="17"/>
  </w:num>
  <w:num w:numId="7">
    <w:abstractNumId w:val="8"/>
  </w:num>
  <w:num w:numId="8">
    <w:abstractNumId w:val="9"/>
  </w:num>
  <w:num w:numId="9">
    <w:abstractNumId w:val="15"/>
  </w:num>
  <w:num w:numId="10">
    <w:abstractNumId w:val="16"/>
  </w:num>
  <w:num w:numId="11">
    <w:abstractNumId w:val="12"/>
  </w:num>
  <w:num w:numId="12">
    <w:abstractNumId w:val="0"/>
  </w:num>
  <w:num w:numId="13">
    <w:abstractNumId w:val="6"/>
  </w:num>
  <w:num w:numId="14">
    <w:abstractNumId w:val="4"/>
  </w:num>
  <w:num w:numId="15">
    <w:abstractNumId w:val="11"/>
  </w:num>
  <w:num w:numId="16">
    <w:abstractNumId w:val="1"/>
  </w:num>
  <w:num w:numId="1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AD6"/>
    <w:rsid w:val="000013C1"/>
    <w:rsid w:val="00001518"/>
    <w:rsid w:val="00002670"/>
    <w:rsid w:val="0000622C"/>
    <w:rsid w:val="00011107"/>
    <w:rsid w:val="00011E42"/>
    <w:rsid w:val="00011E75"/>
    <w:rsid w:val="00013786"/>
    <w:rsid w:val="00016C89"/>
    <w:rsid w:val="0002379C"/>
    <w:rsid w:val="00025621"/>
    <w:rsid w:val="000258D0"/>
    <w:rsid w:val="00026F3F"/>
    <w:rsid w:val="00030685"/>
    <w:rsid w:val="000338EF"/>
    <w:rsid w:val="0003477F"/>
    <w:rsid w:val="00036AA6"/>
    <w:rsid w:val="00037724"/>
    <w:rsid w:val="0004518E"/>
    <w:rsid w:val="00047005"/>
    <w:rsid w:val="00050FE3"/>
    <w:rsid w:val="00054A79"/>
    <w:rsid w:val="00056A94"/>
    <w:rsid w:val="00060B09"/>
    <w:rsid w:val="00064800"/>
    <w:rsid w:val="000736C5"/>
    <w:rsid w:val="000916F3"/>
    <w:rsid w:val="000A0F3A"/>
    <w:rsid w:val="000A113B"/>
    <w:rsid w:val="000A5434"/>
    <w:rsid w:val="000B09D0"/>
    <w:rsid w:val="000B53EC"/>
    <w:rsid w:val="000B7DE8"/>
    <w:rsid w:val="000C0EC1"/>
    <w:rsid w:val="000C13B9"/>
    <w:rsid w:val="000C7917"/>
    <w:rsid w:val="000D1848"/>
    <w:rsid w:val="000D34A1"/>
    <w:rsid w:val="000D5EB1"/>
    <w:rsid w:val="000D6296"/>
    <w:rsid w:val="000E3977"/>
    <w:rsid w:val="000E535C"/>
    <w:rsid w:val="000F0D5B"/>
    <w:rsid w:val="000F4C13"/>
    <w:rsid w:val="000F508B"/>
    <w:rsid w:val="00106BB7"/>
    <w:rsid w:val="00107790"/>
    <w:rsid w:val="001103F3"/>
    <w:rsid w:val="001254EC"/>
    <w:rsid w:val="0013786B"/>
    <w:rsid w:val="0014293F"/>
    <w:rsid w:val="0014374C"/>
    <w:rsid w:val="00145053"/>
    <w:rsid w:val="00147A74"/>
    <w:rsid w:val="00150043"/>
    <w:rsid w:val="00151D37"/>
    <w:rsid w:val="001534E0"/>
    <w:rsid w:val="00153B9E"/>
    <w:rsid w:val="001565CF"/>
    <w:rsid w:val="00161C6C"/>
    <w:rsid w:val="00164ABC"/>
    <w:rsid w:val="001656C2"/>
    <w:rsid w:val="00167C25"/>
    <w:rsid w:val="001706BF"/>
    <w:rsid w:val="00172F05"/>
    <w:rsid w:val="001746F0"/>
    <w:rsid w:val="001759EE"/>
    <w:rsid w:val="001770EE"/>
    <w:rsid w:val="0017718E"/>
    <w:rsid w:val="00182B4B"/>
    <w:rsid w:val="00186AF2"/>
    <w:rsid w:val="001901A5"/>
    <w:rsid w:val="00190D69"/>
    <w:rsid w:val="0019168F"/>
    <w:rsid w:val="00192B8B"/>
    <w:rsid w:val="00197352"/>
    <w:rsid w:val="001A2B0E"/>
    <w:rsid w:val="001A50CD"/>
    <w:rsid w:val="001A6CB6"/>
    <w:rsid w:val="001B4D46"/>
    <w:rsid w:val="001C12BC"/>
    <w:rsid w:val="001C2685"/>
    <w:rsid w:val="001C2D0C"/>
    <w:rsid w:val="001C4250"/>
    <w:rsid w:val="001C7E14"/>
    <w:rsid w:val="001D3688"/>
    <w:rsid w:val="001D5E91"/>
    <w:rsid w:val="001D7025"/>
    <w:rsid w:val="001E244E"/>
    <w:rsid w:val="001E2B44"/>
    <w:rsid w:val="001E43D9"/>
    <w:rsid w:val="001F0050"/>
    <w:rsid w:val="001F5CF8"/>
    <w:rsid w:val="001F7584"/>
    <w:rsid w:val="002001EF"/>
    <w:rsid w:val="00202681"/>
    <w:rsid w:val="002033F7"/>
    <w:rsid w:val="00203ADD"/>
    <w:rsid w:val="002056BD"/>
    <w:rsid w:val="0020629F"/>
    <w:rsid w:val="00210FE2"/>
    <w:rsid w:val="0021263E"/>
    <w:rsid w:val="00212C42"/>
    <w:rsid w:val="00225ECE"/>
    <w:rsid w:val="0023159E"/>
    <w:rsid w:val="00231836"/>
    <w:rsid w:val="00234730"/>
    <w:rsid w:val="002362B2"/>
    <w:rsid w:val="00236C04"/>
    <w:rsid w:val="00241D56"/>
    <w:rsid w:val="002506A7"/>
    <w:rsid w:val="00250EC2"/>
    <w:rsid w:val="002513DD"/>
    <w:rsid w:val="00251546"/>
    <w:rsid w:val="0025195E"/>
    <w:rsid w:val="00254D2F"/>
    <w:rsid w:val="00262991"/>
    <w:rsid w:val="00267DCE"/>
    <w:rsid w:val="00271405"/>
    <w:rsid w:val="00274144"/>
    <w:rsid w:val="0027516E"/>
    <w:rsid w:val="00275D29"/>
    <w:rsid w:val="002845D5"/>
    <w:rsid w:val="002862D0"/>
    <w:rsid w:val="0028740A"/>
    <w:rsid w:val="00290939"/>
    <w:rsid w:val="0029188C"/>
    <w:rsid w:val="00291FE3"/>
    <w:rsid w:val="00292AD6"/>
    <w:rsid w:val="0029393B"/>
    <w:rsid w:val="00294807"/>
    <w:rsid w:val="002A2CE3"/>
    <w:rsid w:val="002A3103"/>
    <w:rsid w:val="002A3FCE"/>
    <w:rsid w:val="002A55BA"/>
    <w:rsid w:val="002B4704"/>
    <w:rsid w:val="002B641E"/>
    <w:rsid w:val="002B68D8"/>
    <w:rsid w:val="002B7FBE"/>
    <w:rsid w:val="002C6106"/>
    <w:rsid w:val="002C677D"/>
    <w:rsid w:val="002D0232"/>
    <w:rsid w:val="002D7526"/>
    <w:rsid w:val="002E0512"/>
    <w:rsid w:val="002E3D97"/>
    <w:rsid w:val="002F4A7A"/>
    <w:rsid w:val="002F57A2"/>
    <w:rsid w:val="002F6233"/>
    <w:rsid w:val="0030179D"/>
    <w:rsid w:val="0030240E"/>
    <w:rsid w:val="003047BF"/>
    <w:rsid w:val="00306DA8"/>
    <w:rsid w:val="00312083"/>
    <w:rsid w:val="00314D89"/>
    <w:rsid w:val="0032205A"/>
    <w:rsid w:val="003231BD"/>
    <w:rsid w:val="00325686"/>
    <w:rsid w:val="00330A6A"/>
    <w:rsid w:val="00330ACD"/>
    <w:rsid w:val="003370A7"/>
    <w:rsid w:val="00337F20"/>
    <w:rsid w:val="003433DF"/>
    <w:rsid w:val="00344C7F"/>
    <w:rsid w:val="003462D1"/>
    <w:rsid w:val="003569BD"/>
    <w:rsid w:val="0035714E"/>
    <w:rsid w:val="00364654"/>
    <w:rsid w:val="00364C27"/>
    <w:rsid w:val="00365DB4"/>
    <w:rsid w:val="00370F3F"/>
    <w:rsid w:val="00371F48"/>
    <w:rsid w:val="00373DDD"/>
    <w:rsid w:val="00380002"/>
    <w:rsid w:val="00380BC1"/>
    <w:rsid w:val="00381898"/>
    <w:rsid w:val="003821AA"/>
    <w:rsid w:val="0038293C"/>
    <w:rsid w:val="00387A29"/>
    <w:rsid w:val="00387A4D"/>
    <w:rsid w:val="00394F05"/>
    <w:rsid w:val="00396817"/>
    <w:rsid w:val="003A397A"/>
    <w:rsid w:val="003A66E4"/>
    <w:rsid w:val="003A69BD"/>
    <w:rsid w:val="003C1AD6"/>
    <w:rsid w:val="003C352A"/>
    <w:rsid w:val="003C79C8"/>
    <w:rsid w:val="003D5288"/>
    <w:rsid w:val="003E27A2"/>
    <w:rsid w:val="003E5B3E"/>
    <w:rsid w:val="003F0D68"/>
    <w:rsid w:val="003F6190"/>
    <w:rsid w:val="003F636A"/>
    <w:rsid w:val="00400140"/>
    <w:rsid w:val="00401061"/>
    <w:rsid w:val="00402CAA"/>
    <w:rsid w:val="00412E3A"/>
    <w:rsid w:val="00421E5F"/>
    <w:rsid w:val="00425054"/>
    <w:rsid w:val="00427FA7"/>
    <w:rsid w:val="00434C31"/>
    <w:rsid w:val="004358B7"/>
    <w:rsid w:val="00440028"/>
    <w:rsid w:val="00443F5E"/>
    <w:rsid w:val="00450E62"/>
    <w:rsid w:val="0045314E"/>
    <w:rsid w:val="004544F1"/>
    <w:rsid w:val="004552BC"/>
    <w:rsid w:val="004569F2"/>
    <w:rsid w:val="00456F02"/>
    <w:rsid w:val="00462D95"/>
    <w:rsid w:val="00463477"/>
    <w:rsid w:val="00464366"/>
    <w:rsid w:val="004650A7"/>
    <w:rsid w:val="00472839"/>
    <w:rsid w:val="00473DBF"/>
    <w:rsid w:val="00480057"/>
    <w:rsid w:val="00486245"/>
    <w:rsid w:val="00494767"/>
    <w:rsid w:val="00495130"/>
    <w:rsid w:val="00497E17"/>
    <w:rsid w:val="004A1949"/>
    <w:rsid w:val="004A292F"/>
    <w:rsid w:val="004A3259"/>
    <w:rsid w:val="004A5AE3"/>
    <w:rsid w:val="004B2F24"/>
    <w:rsid w:val="004B31F4"/>
    <w:rsid w:val="004B3BFB"/>
    <w:rsid w:val="004C0055"/>
    <w:rsid w:val="004C3D69"/>
    <w:rsid w:val="004C3E9B"/>
    <w:rsid w:val="004C694E"/>
    <w:rsid w:val="004C78C8"/>
    <w:rsid w:val="004D0711"/>
    <w:rsid w:val="004D5035"/>
    <w:rsid w:val="004D5B25"/>
    <w:rsid w:val="004E0761"/>
    <w:rsid w:val="004E1F43"/>
    <w:rsid w:val="004E3150"/>
    <w:rsid w:val="004F66C1"/>
    <w:rsid w:val="00500715"/>
    <w:rsid w:val="00500799"/>
    <w:rsid w:val="005071BB"/>
    <w:rsid w:val="00510F9B"/>
    <w:rsid w:val="00515015"/>
    <w:rsid w:val="00515CC6"/>
    <w:rsid w:val="005303A8"/>
    <w:rsid w:val="00530A36"/>
    <w:rsid w:val="005344E0"/>
    <w:rsid w:val="00535FAD"/>
    <w:rsid w:val="00536C2D"/>
    <w:rsid w:val="0054519F"/>
    <w:rsid w:val="00555E12"/>
    <w:rsid w:val="00556538"/>
    <w:rsid w:val="00556B70"/>
    <w:rsid w:val="00556F33"/>
    <w:rsid w:val="0055747E"/>
    <w:rsid w:val="00557729"/>
    <w:rsid w:val="00561925"/>
    <w:rsid w:val="0056538B"/>
    <w:rsid w:val="0057108B"/>
    <w:rsid w:val="00574942"/>
    <w:rsid w:val="00576850"/>
    <w:rsid w:val="005860A9"/>
    <w:rsid w:val="005901ED"/>
    <w:rsid w:val="00591170"/>
    <w:rsid w:val="005937A3"/>
    <w:rsid w:val="00594F28"/>
    <w:rsid w:val="00594F58"/>
    <w:rsid w:val="005973E0"/>
    <w:rsid w:val="005A06EB"/>
    <w:rsid w:val="005A30C0"/>
    <w:rsid w:val="005A3E51"/>
    <w:rsid w:val="005A7DA7"/>
    <w:rsid w:val="005B1546"/>
    <w:rsid w:val="005B2BD8"/>
    <w:rsid w:val="005B36B1"/>
    <w:rsid w:val="005C1347"/>
    <w:rsid w:val="005C2205"/>
    <w:rsid w:val="005C2A11"/>
    <w:rsid w:val="005C6F60"/>
    <w:rsid w:val="005D0D0E"/>
    <w:rsid w:val="005D12FE"/>
    <w:rsid w:val="005D1390"/>
    <w:rsid w:val="005D3F89"/>
    <w:rsid w:val="005D62BB"/>
    <w:rsid w:val="005E01A8"/>
    <w:rsid w:val="005E0E10"/>
    <w:rsid w:val="005E1183"/>
    <w:rsid w:val="005E63E2"/>
    <w:rsid w:val="005E69B8"/>
    <w:rsid w:val="005F1437"/>
    <w:rsid w:val="005F2B15"/>
    <w:rsid w:val="005F4CCD"/>
    <w:rsid w:val="005F529C"/>
    <w:rsid w:val="0062406D"/>
    <w:rsid w:val="006275B1"/>
    <w:rsid w:val="0063012F"/>
    <w:rsid w:val="00632ED3"/>
    <w:rsid w:val="00640BB6"/>
    <w:rsid w:val="00647869"/>
    <w:rsid w:val="00652158"/>
    <w:rsid w:val="0065570F"/>
    <w:rsid w:val="0065691D"/>
    <w:rsid w:val="00657DBF"/>
    <w:rsid w:val="00661D4B"/>
    <w:rsid w:val="00664BCB"/>
    <w:rsid w:val="00665E8B"/>
    <w:rsid w:val="006730C8"/>
    <w:rsid w:val="00673BCF"/>
    <w:rsid w:val="006740FF"/>
    <w:rsid w:val="00675807"/>
    <w:rsid w:val="00677584"/>
    <w:rsid w:val="00677C89"/>
    <w:rsid w:val="0069034F"/>
    <w:rsid w:val="00692262"/>
    <w:rsid w:val="00693D30"/>
    <w:rsid w:val="006A1769"/>
    <w:rsid w:val="006A457E"/>
    <w:rsid w:val="006A4ECE"/>
    <w:rsid w:val="006A4F3C"/>
    <w:rsid w:val="006A5475"/>
    <w:rsid w:val="006A548F"/>
    <w:rsid w:val="006B2C3A"/>
    <w:rsid w:val="006B3ABA"/>
    <w:rsid w:val="006C6783"/>
    <w:rsid w:val="006C736C"/>
    <w:rsid w:val="006D43F6"/>
    <w:rsid w:val="006E234C"/>
    <w:rsid w:val="006E3BB4"/>
    <w:rsid w:val="006F14C7"/>
    <w:rsid w:val="006F35C9"/>
    <w:rsid w:val="007003A2"/>
    <w:rsid w:val="00701A8F"/>
    <w:rsid w:val="00703654"/>
    <w:rsid w:val="0070514A"/>
    <w:rsid w:val="00706E06"/>
    <w:rsid w:val="0071158B"/>
    <w:rsid w:val="00711E32"/>
    <w:rsid w:val="00713204"/>
    <w:rsid w:val="00715F74"/>
    <w:rsid w:val="00717324"/>
    <w:rsid w:val="007175B3"/>
    <w:rsid w:val="00721753"/>
    <w:rsid w:val="007230D3"/>
    <w:rsid w:val="00727F2B"/>
    <w:rsid w:val="00733E3E"/>
    <w:rsid w:val="00734AB6"/>
    <w:rsid w:val="00750424"/>
    <w:rsid w:val="00753ABB"/>
    <w:rsid w:val="00755076"/>
    <w:rsid w:val="0075550D"/>
    <w:rsid w:val="00757719"/>
    <w:rsid w:val="007708B1"/>
    <w:rsid w:val="007764B1"/>
    <w:rsid w:val="0078113A"/>
    <w:rsid w:val="0079300C"/>
    <w:rsid w:val="00793A9C"/>
    <w:rsid w:val="00795892"/>
    <w:rsid w:val="00797A26"/>
    <w:rsid w:val="00797E3B"/>
    <w:rsid w:val="007A0D8B"/>
    <w:rsid w:val="007A1619"/>
    <w:rsid w:val="007A4F67"/>
    <w:rsid w:val="007B1DF4"/>
    <w:rsid w:val="007B239D"/>
    <w:rsid w:val="007B2BE8"/>
    <w:rsid w:val="007B6EE4"/>
    <w:rsid w:val="007C13F2"/>
    <w:rsid w:val="007D1078"/>
    <w:rsid w:val="007D42F2"/>
    <w:rsid w:val="007E1ABD"/>
    <w:rsid w:val="007E3548"/>
    <w:rsid w:val="007E3908"/>
    <w:rsid w:val="007E4A31"/>
    <w:rsid w:val="007E618B"/>
    <w:rsid w:val="007F38FB"/>
    <w:rsid w:val="007F52E4"/>
    <w:rsid w:val="007F63F3"/>
    <w:rsid w:val="007F730F"/>
    <w:rsid w:val="00800B3B"/>
    <w:rsid w:val="00807E01"/>
    <w:rsid w:val="008101A1"/>
    <w:rsid w:val="00810F51"/>
    <w:rsid w:val="00827FEB"/>
    <w:rsid w:val="008302A9"/>
    <w:rsid w:val="00837CF7"/>
    <w:rsid w:val="00841363"/>
    <w:rsid w:val="00851BD1"/>
    <w:rsid w:val="00855C7C"/>
    <w:rsid w:val="00860D13"/>
    <w:rsid w:val="008630B3"/>
    <w:rsid w:val="00864D56"/>
    <w:rsid w:val="0086606E"/>
    <w:rsid w:val="00870906"/>
    <w:rsid w:val="00871595"/>
    <w:rsid w:val="0087475D"/>
    <w:rsid w:val="00877D7C"/>
    <w:rsid w:val="00882972"/>
    <w:rsid w:val="00882A1D"/>
    <w:rsid w:val="00884E7E"/>
    <w:rsid w:val="0088691E"/>
    <w:rsid w:val="00887EFC"/>
    <w:rsid w:val="008933F6"/>
    <w:rsid w:val="00894491"/>
    <w:rsid w:val="008A0D89"/>
    <w:rsid w:val="008A0ED9"/>
    <w:rsid w:val="008A1B7A"/>
    <w:rsid w:val="008A4B29"/>
    <w:rsid w:val="008B07D5"/>
    <w:rsid w:val="008B2A02"/>
    <w:rsid w:val="008B38FF"/>
    <w:rsid w:val="008B7BC2"/>
    <w:rsid w:val="008C372E"/>
    <w:rsid w:val="008C4B55"/>
    <w:rsid w:val="008C779A"/>
    <w:rsid w:val="008D1405"/>
    <w:rsid w:val="008D22E8"/>
    <w:rsid w:val="008D3B86"/>
    <w:rsid w:val="008D7D40"/>
    <w:rsid w:val="008E0A1E"/>
    <w:rsid w:val="008E27FA"/>
    <w:rsid w:val="008E34B0"/>
    <w:rsid w:val="008E363D"/>
    <w:rsid w:val="008F3EB3"/>
    <w:rsid w:val="008F4954"/>
    <w:rsid w:val="008F4A61"/>
    <w:rsid w:val="00901122"/>
    <w:rsid w:val="009036D3"/>
    <w:rsid w:val="00904004"/>
    <w:rsid w:val="009044E3"/>
    <w:rsid w:val="00906BCF"/>
    <w:rsid w:val="009114DF"/>
    <w:rsid w:val="009131FC"/>
    <w:rsid w:val="00914FF4"/>
    <w:rsid w:val="009165D7"/>
    <w:rsid w:val="009174A6"/>
    <w:rsid w:val="00917D2E"/>
    <w:rsid w:val="0092697B"/>
    <w:rsid w:val="00926A79"/>
    <w:rsid w:val="00927080"/>
    <w:rsid w:val="009274FD"/>
    <w:rsid w:val="009352C7"/>
    <w:rsid w:val="00935C56"/>
    <w:rsid w:val="00935E4C"/>
    <w:rsid w:val="0093673F"/>
    <w:rsid w:val="00944EFE"/>
    <w:rsid w:val="00945346"/>
    <w:rsid w:val="00945BAE"/>
    <w:rsid w:val="00952B5A"/>
    <w:rsid w:val="00956BB6"/>
    <w:rsid w:val="00960EBC"/>
    <w:rsid w:val="00961A42"/>
    <w:rsid w:val="009648A6"/>
    <w:rsid w:val="0096550B"/>
    <w:rsid w:val="0097681F"/>
    <w:rsid w:val="00977378"/>
    <w:rsid w:val="009820F5"/>
    <w:rsid w:val="00982663"/>
    <w:rsid w:val="00983499"/>
    <w:rsid w:val="00985838"/>
    <w:rsid w:val="009A187F"/>
    <w:rsid w:val="009B291D"/>
    <w:rsid w:val="009B4C53"/>
    <w:rsid w:val="009C0C91"/>
    <w:rsid w:val="009C4F67"/>
    <w:rsid w:val="009C6D96"/>
    <w:rsid w:val="009D22B7"/>
    <w:rsid w:val="009D373E"/>
    <w:rsid w:val="009E7150"/>
    <w:rsid w:val="009F0FDA"/>
    <w:rsid w:val="009F21C9"/>
    <w:rsid w:val="009F319F"/>
    <w:rsid w:val="009F5C00"/>
    <w:rsid w:val="009F6721"/>
    <w:rsid w:val="00A017B2"/>
    <w:rsid w:val="00A03007"/>
    <w:rsid w:val="00A03FD9"/>
    <w:rsid w:val="00A06644"/>
    <w:rsid w:val="00A07251"/>
    <w:rsid w:val="00A11187"/>
    <w:rsid w:val="00A124BB"/>
    <w:rsid w:val="00A141FA"/>
    <w:rsid w:val="00A237F7"/>
    <w:rsid w:val="00A255F0"/>
    <w:rsid w:val="00A26C15"/>
    <w:rsid w:val="00A35916"/>
    <w:rsid w:val="00A36A85"/>
    <w:rsid w:val="00A436B6"/>
    <w:rsid w:val="00A46933"/>
    <w:rsid w:val="00A47802"/>
    <w:rsid w:val="00A51FCF"/>
    <w:rsid w:val="00A52D89"/>
    <w:rsid w:val="00A558C8"/>
    <w:rsid w:val="00A56B22"/>
    <w:rsid w:val="00A6725B"/>
    <w:rsid w:val="00A73BB2"/>
    <w:rsid w:val="00A75FC0"/>
    <w:rsid w:val="00A76249"/>
    <w:rsid w:val="00A7691D"/>
    <w:rsid w:val="00A82C3C"/>
    <w:rsid w:val="00A82D74"/>
    <w:rsid w:val="00A85180"/>
    <w:rsid w:val="00A85FA8"/>
    <w:rsid w:val="00A94754"/>
    <w:rsid w:val="00A94861"/>
    <w:rsid w:val="00AA0DA7"/>
    <w:rsid w:val="00AA2B32"/>
    <w:rsid w:val="00AB5C27"/>
    <w:rsid w:val="00AB5FAC"/>
    <w:rsid w:val="00AB6505"/>
    <w:rsid w:val="00AB676E"/>
    <w:rsid w:val="00AC418E"/>
    <w:rsid w:val="00AC7F24"/>
    <w:rsid w:val="00AD01BE"/>
    <w:rsid w:val="00AD0638"/>
    <w:rsid w:val="00AD4EB9"/>
    <w:rsid w:val="00AD5A5A"/>
    <w:rsid w:val="00AE2CB3"/>
    <w:rsid w:val="00AE5248"/>
    <w:rsid w:val="00AF0117"/>
    <w:rsid w:val="00AF6EC7"/>
    <w:rsid w:val="00B0018B"/>
    <w:rsid w:val="00B05034"/>
    <w:rsid w:val="00B12A8C"/>
    <w:rsid w:val="00B228A6"/>
    <w:rsid w:val="00B2467E"/>
    <w:rsid w:val="00B2642C"/>
    <w:rsid w:val="00B37715"/>
    <w:rsid w:val="00B379C3"/>
    <w:rsid w:val="00B40479"/>
    <w:rsid w:val="00B441E3"/>
    <w:rsid w:val="00B517AA"/>
    <w:rsid w:val="00B52A69"/>
    <w:rsid w:val="00B53F3A"/>
    <w:rsid w:val="00B547C8"/>
    <w:rsid w:val="00B72ECC"/>
    <w:rsid w:val="00B73E12"/>
    <w:rsid w:val="00B77514"/>
    <w:rsid w:val="00B802F8"/>
    <w:rsid w:val="00B80B60"/>
    <w:rsid w:val="00B84867"/>
    <w:rsid w:val="00B86E7C"/>
    <w:rsid w:val="00B96700"/>
    <w:rsid w:val="00BA3707"/>
    <w:rsid w:val="00BA6D55"/>
    <w:rsid w:val="00BA7E7E"/>
    <w:rsid w:val="00BB1F56"/>
    <w:rsid w:val="00BB34F5"/>
    <w:rsid w:val="00BC2651"/>
    <w:rsid w:val="00BC3113"/>
    <w:rsid w:val="00BC37E3"/>
    <w:rsid w:val="00BC6AB6"/>
    <w:rsid w:val="00BD4013"/>
    <w:rsid w:val="00BD52F1"/>
    <w:rsid w:val="00BD6B01"/>
    <w:rsid w:val="00BD7D36"/>
    <w:rsid w:val="00BE1EC1"/>
    <w:rsid w:val="00BE35CD"/>
    <w:rsid w:val="00BE629E"/>
    <w:rsid w:val="00BE760F"/>
    <w:rsid w:val="00BE7B38"/>
    <w:rsid w:val="00BF1C98"/>
    <w:rsid w:val="00BF1EEB"/>
    <w:rsid w:val="00BF401F"/>
    <w:rsid w:val="00BF7B4C"/>
    <w:rsid w:val="00BF7FF8"/>
    <w:rsid w:val="00C04C7C"/>
    <w:rsid w:val="00C050FB"/>
    <w:rsid w:val="00C05484"/>
    <w:rsid w:val="00C1009A"/>
    <w:rsid w:val="00C1049D"/>
    <w:rsid w:val="00C139FC"/>
    <w:rsid w:val="00C15F1E"/>
    <w:rsid w:val="00C20FA0"/>
    <w:rsid w:val="00C24691"/>
    <w:rsid w:val="00C25C5D"/>
    <w:rsid w:val="00C3214F"/>
    <w:rsid w:val="00C34510"/>
    <w:rsid w:val="00C3692A"/>
    <w:rsid w:val="00C41527"/>
    <w:rsid w:val="00C454DB"/>
    <w:rsid w:val="00C5593C"/>
    <w:rsid w:val="00C572D6"/>
    <w:rsid w:val="00C57752"/>
    <w:rsid w:val="00C62732"/>
    <w:rsid w:val="00C65E92"/>
    <w:rsid w:val="00C6642C"/>
    <w:rsid w:val="00C66BCB"/>
    <w:rsid w:val="00C67400"/>
    <w:rsid w:val="00C719D7"/>
    <w:rsid w:val="00C720FA"/>
    <w:rsid w:val="00C726E3"/>
    <w:rsid w:val="00C76916"/>
    <w:rsid w:val="00C80301"/>
    <w:rsid w:val="00C80DD6"/>
    <w:rsid w:val="00C8346C"/>
    <w:rsid w:val="00C910B3"/>
    <w:rsid w:val="00C93801"/>
    <w:rsid w:val="00CA388A"/>
    <w:rsid w:val="00CA5770"/>
    <w:rsid w:val="00CA6F4A"/>
    <w:rsid w:val="00CB032B"/>
    <w:rsid w:val="00CB0529"/>
    <w:rsid w:val="00CB1C7E"/>
    <w:rsid w:val="00CB7E4E"/>
    <w:rsid w:val="00CB7F43"/>
    <w:rsid w:val="00CC1E22"/>
    <w:rsid w:val="00CC7EF4"/>
    <w:rsid w:val="00CE36AB"/>
    <w:rsid w:val="00CE426D"/>
    <w:rsid w:val="00CE5758"/>
    <w:rsid w:val="00CF12CC"/>
    <w:rsid w:val="00CF22CA"/>
    <w:rsid w:val="00CF6199"/>
    <w:rsid w:val="00CF6C03"/>
    <w:rsid w:val="00CF7298"/>
    <w:rsid w:val="00CF788A"/>
    <w:rsid w:val="00D04503"/>
    <w:rsid w:val="00D119AF"/>
    <w:rsid w:val="00D158AE"/>
    <w:rsid w:val="00D2115B"/>
    <w:rsid w:val="00D23F8F"/>
    <w:rsid w:val="00D30967"/>
    <w:rsid w:val="00D33324"/>
    <w:rsid w:val="00D34A78"/>
    <w:rsid w:val="00D37747"/>
    <w:rsid w:val="00D40E3E"/>
    <w:rsid w:val="00D45D94"/>
    <w:rsid w:val="00D51F0A"/>
    <w:rsid w:val="00D54716"/>
    <w:rsid w:val="00D565D5"/>
    <w:rsid w:val="00D57037"/>
    <w:rsid w:val="00D602DA"/>
    <w:rsid w:val="00D61FCF"/>
    <w:rsid w:val="00D628FF"/>
    <w:rsid w:val="00D72B8C"/>
    <w:rsid w:val="00D733C1"/>
    <w:rsid w:val="00D747B7"/>
    <w:rsid w:val="00D749FE"/>
    <w:rsid w:val="00D753A1"/>
    <w:rsid w:val="00D84C5C"/>
    <w:rsid w:val="00D902BD"/>
    <w:rsid w:val="00D917C5"/>
    <w:rsid w:val="00D974B2"/>
    <w:rsid w:val="00DA2724"/>
    <w:rsid w:val="00DA60C1"/>
    <w:rsid w:val="00DA6482"/>
    <w:rsid w:val="00DA7D28"/>
    <w:rsid w:val="00DB2592"/>
    <w:rsid w:val="00DB4AAD"/>
    <w:rsid w:val="00DC319C"/>
    <w:rsid w:val="00DD67A9"/>
    <w:rsid w:val="00DE1C15"/>
    <w:rsid w:val="00DE2E3C"/>
    <w:rsid w:val="00DE4D88"/>
    <w:rsid w:val="00DE6664"/>
    <w:rsid w:val="00DF16BC"/>
    <w:rsid w:val="00DF35A9"/>
    <w:rsid w:val="00E00A18"/>
    <w:rsid w:val="00E00A8E"/>
    <w:rsid w:val="00E01E03"/>
    <w:rsid w:val="00E01F1B"/>
    <w:rsid w:val="00E05827"/>
    <w:rsid w:val="00E05FEB"/>
    <w:rsid w:val="00E1022F"/>
    <w:rsid w:val="00E11BFA"/>
    <w:rsid w:val="00E17ABD"/>
    <w:rsid w:val="00E24E29"/>
    <w:rsid w:val="00E256C2"/>
    <w:rsid w:val="00E26AFC"/>
    <w:rsid w:val="00E272E9"/>
    <w:rsid w:val="00E3073B"/>
    <w:rsid w:val="00E423A8"/>
    <w:rsid w:val="00E425A1"/>
    <w:rsid w:val="00E42C29"/>
    <w:rsid w:val="00E432A7"/>
    <w:rsid w:val="00E454B8"/>
    <w:rsid w:val="00E4655E"/>
    <w:rsid w:val="00E5086D"/>
    <w:rsid w:val="00E56139"/>
    <w:rsid w:val="00E576BA"/>
    <w:rsid w:val="00E632E1"/>
    <w:rsid w:val="00E634D3"/>
    <w:rsid w:val="00E75272"/>
    <w:rsid w:val="00E7775F"/>
    <w:rsid w:val="00E77EAE"/>
    <w:rsid w:val="00E806E6"/>
    <w:rsid w:val="00E812AD"/>
    <w:rsid w:val="00E86ACF"/>
    <w:rsid w:val="00E87F89"/>
    <w:rsid w:val="00E90A09"/>
    <w:rsid w:val="00E93331"/>
    <w:rsid w:val="00E95081"/>
    <w:rsid w:val="00EA1710"/>
    <w:rsid w:val="00EA2CAB"/>
    <w:rsid w:val="00EA369A"/>
    <w:rsid w:val="00EA49E6"/>
    <w:rsid w:val="00EA5C74"/>
    <w:rsid w:val="00EA63CC"/>
    <w:rsid w:val="00EA68BD"/>
    <w:rsid w:val="00EA7364"/>
    <w:rsid w:val="00EB2164"/>
    <w:rsid w:val="00EB2B36"/>
    <w:rsid w:val="00EB2D05"/>
    <w:rsid w:val="00EB79B1"/>
    <w:rsid w:val="00ED04B0"/>
    <w:rsid w:val="00ED3C42"/>
    <w:rsid w:val="00ED6F87"/>
    <w:rsid w:val="00ED7809"/>
    <w:rsid w:val="00EE607B"/>
    <w:rsid w:val="00EE7F92"/>
    <w:rsid w:val="00EF3672"/>
    <w:rsid w:val="00F00F2C"/>
    <w:rsid w:val="00F01E6B"/>
    <w:rsid w:val="00F03D54"/>
    <w:rsid w:val="00F04D5C"/>
    <w:rsid w:val="00F06507"/>
    <w:rsid w:val="00F10F89"/>
    <w:rsid w:val="00F1296F"/>
    <w:rsid w:val="00F14571"/>
    <w:rsid w:val="00F17439"/>
    <w:rsid w:val="00F20DDB"/>
    <w:rsid w:val="00F249A8"/>
    <w:rsid w:val="00F25607"/>
    <w:rsid w:val="00F2666E"/>
    <w:rsid w:val="00F35B17"/>
    <w:rsid w:val="00F36576"/>
    <w:rsid w:val="00F45B01"/>
    <w:rsid w:val="00F47355"/>
    <w:rsid w:val="00F513E0"/>
    <w:rsid w:val="00F5195A"/>
    <w:rsid w:val="00F525D2"/>
    <w:rsid w:val="00F5283F"/>
    <w:rsid w:val="00F554DC"/>
    <w:rsid w:val="00F62C36"/>
    <w:rsid w:val="00F64435"/>
    <w:rsid w:val="00F6786E"/>
    <w:rsid w:val="00F71CD0"/>
    <w:rsid w:val="00F75B40"/>
    <w:rsid w:val="00F770CB"/>
    <w:rsid w:val="00F8312A"/>
    <w:rsid w:val="00F84ADD"/>
    <w:rsid w:val="00F85896"/>
    <w:rsid w:val="00F94A74"/>
    <w:rsid w:val="00F9617E"/>
    <w:rsid w:val="00FA31D5"/>
    <w:rsid w:val="00FA4667"/>
    <w:rsid w:val="00FA7B76"/>
    <w:rsid w:val="00FC028E"/>
    <w:rsid w:val="00FC266F"/>
    <w:rsid w:val="00FC3F4C"/>
    <w:rsid w:val="00FC63E8"/>
    <w:rsid w:val="00FD617D"/>
    <w:rsid w:val="00FE0228"/>
    <w:rsid w:val="00FF013E"/>
    <w:rsid w:val="00FF0E3D"/>
    <w:rsid w:val="00FF7064"/>
    <w:rsid w:val="6B32B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36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eastAsiaTheme="majorEastAsia" w:hAnsiTheme="majorHAnsi"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TableNormal0">
    <w:name w:val="TableNormal"/>
    <w:basedOn w:val="Normal"/>
  </w:style>
  <w:style w:type="paragraph" w:customStyle="1" w:styleId="DocHeading">
    <w:name w:val="DocHeading"/>
    <w:basedOn w:val="Normal"/>
    <w:next w:val="Normal"/>
    <w:rPr>
      <w:b/>
      <w:caps/>
      <w:u w:val="single"/>
    </w:rPr>
  </w:style>
  <w:style w:type="paragraph" w:customStyle="1" w:styleId="TempNormal">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customStyle="1" w:styleId="BalloonTextChar">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customStyle="1" w:styleId="Heading3Char">
    <w:name w:val="Heading 3 Char"/>
    <w:basedOn w:val="DefaultParagraphFont"/>
    <w:link w:val="Heading3"/>
    <w:rsid w:val="00FA7B76"/>
    <w:rPr>
      <w:rFonts w:ascii="Arial" w:hAnsi="Arial"/>
      <w:b/>
      <w:bCs/>
      <w:lang w:eastAsia="en-US"/>
    </w:rPr>
  </w:style>
  <w:style w:type="paragraph" w:styleId="ListParagraph">
    <w:name w:val="List Paragraph"/>
    <w:basedOn w:val="Normal"/>
    <w:qFormat/>
    <w:rsid w:val="00002670"/>
    <w:pPr>
      <w:spacing w:after="360"/>
      <w:ind w:left="720"/>
    </w:pPr>
    <w:rPr>
      <w:rFonts w:eastAsiaTheme="minorHAnsi" w:cs="Calibr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customStyle="1" w:styleId="CommentTextChar">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customStyle="1" w:styleId="CommentSubjectChar">
    <w:name w:val="Comment Subject Char"/>
    <w:basedOn w:val="CommentTextChar"/>
    <w:link w:val="CommentSubject"/>
    <w:uiPriority w:val="99"/>
    <w:rsid w:val="007D1078"/>
    <w:rPr>
      <w:b/>
      <w:bCs/>
      <w:lang w:eastAsia="en-US"/>
    </w:rPr>
  </w:style>
  <w:style w:type="character" w:customStyle="1" w:styleId="Heading2Char">
    <w:name w:val="Heading 2 Char"/>
    <w:aliases w:val="PARA2 Char,Headline 2 Char,nmhd2 Char"/>
    <w:basedOn w:val="DefaultParagraphFont"/>
    <w:link w:val="Heading2"/>
    <w:uiPriority w:val="9"/>
    <w:rsid w:val="007E4A31"/>
    <w:rPr>
      <w:rFonts w:asciiTheme="majorHAnsi" w:eastAsiaTheme="majorEastAsia" w:hAnsiTheme="majorHAnsi"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customStyle="1" w:styleId="BodyTextChar">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30685"/>
    <w:rPr>
      <w:rFonts w:ascii="Arial" w:hAnsi="Arial"/>
      <w:b/>
      <w:sz w:val="24"/>
      <w:lang w:eastAsia="en-US"/>
    </w:rPr>
  </w:style>
  <w:style w:type="character" w:customStyle="1" w:styleId="Heading5Char">
    <w:name w:val="Heading 5 Char"/>
    <w:basedOn w:val="DefaultParagraphFont"/>
    <w:link w:val="Heading5"/>
    <w:rsid w:val="00030685"/>
    <w:rPr>
      <w:sz w:val="22"/>
      <w:lang w:eastAsia="en-US"/>
    </w:rPr>
  </w:style>
  <w:style w:type="character" w:customStyle="1" w:styleId="Heading6Char">
    <w:name w:val="Heading 6 Char"/>
    <w:basedOn w:val="DefaultParagraphFont"/>
    <w:link w:val="Heading6"/>
    <w:rsid w:val="00030685"/>
    <w:rPr>
      <w:i/>
      <w:sz w:val="22"/>
      <w:lang w:eastAsia="en-US"/>
    </w:rPr>
  </w:style>
  <w:style w:type="character" w:customStyle="1" w:styleId="Heading7Char">
    <w:name w:val="Heading 7 Char"/>
    <w:basedOn w:val="DefaultParagraphFont"/>
    <w:link w:val="Heading7"/>
    <w:rsid w:val="00030685"/>
    <w:rPr>
      <w:rFonts w:ascii="Arial" w:hAnsi="Arial"/>
      <w:lang w:eastAsia="en-US"/>
    </w:rPr>
  </w:style>
  <w:style w:type="character" w:customStyle="1" w:styleId="Heading8Char">
    <w:name w:val="Heading 8 Char"/>
    <w:basedOn w:val="DefaultParagraphFont"/>
    <w:link w:val="Heading8"/>
    <w:rsid w:val="00030685"/>
    <w:rPr>
      <w:rFonts w:ascii="Arial" w:hAnsi="Arial"/>
      <w:i/>
      <w:lang w:eastAsia="en-US"/>
    </w:rPr>
  </w:style>
  <w:style w:type="character" w:customStyle="1" w:styleId="Heading9Char">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rsid w:val="002B68D8"/>
    <w:rPr>
      <w:rFonts w:asciiTheme="majorHAnsi" w:eastAsiaTheme="majorEastAsia" w:hAnsiTheme="majorHAnsi"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3A69BD"/>
    <w:rPr>
      <w:rFonts w:asciiTheme="minorHAnsi" w:eastAsiaTheme="minorEastAsia" w:hAnsiTheme="minorHAnsi" w:cstheme="minorBidi"/>
      <w:color w:val="5A5A5A" w:themeColor="text1" w:themeTint="A5"/>
      <w:spacing w:val="15"/>
      <w:sz w:val="22"/>
      <w:szCs w:val="22"/>
      <w:lang w:eastAsia="en-US"/>
    </w:rPr>
  </w:style>
  <w:style w:type="character" w:customStyle="1" w:styleId="Heading1Char">
    <w:name w:val="Heading 1 Char"/>
    <w:basedOn w:val="DefaultParagraphFont"/>
    <w:link w:val="Heading1"/>
    <w:uiPriority w:val="9"/>
    <w:rsid w:val="00A237F7"/>
    <w:rPr>
      <w:rFonts w:asciiTheme="minorHAnsi" w:hAnsiTheme="minorHAnsi"/>
      <w:kern w:val="28"/>
      <w:sz w:val="28"/>
      <w:lang w:eastAsia="en-US"/>
    </w:rPr>
  </w:style>
  <w:style w:type="character" w:customStyle="1" w:styleId="UnresolvedMention">
    <w:name w:val="Unresolved Mention"/>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eastAsiaTheme="majorEastAsia" w:hAnsiTheme="majorHAnsi"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customStyle="1" w:styleId="HeaderChar">
    <w:name w:val="Header Char"/>
    <w:basedOn w:val="DefaultParagraphFont"/>
    <w:link w:val="Header"/>
    <w:uiPriority w:val="99"/>
    <w:rsid w:val="00D34A78"/>
    <w:rPr>
      <w:rFonts w:asciiTheme="minorHAnsi" w:hAnsiTheme="minorHAnsi"/>
      <w:sz w:val="24"/>
      <w:lang w:eastAsia="en-US"/>
    </w:rPr>
  </w:style>
  <w:style w:type="character" w:customStyle="1" w:styleId="FooterChar">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customStyle="1" w:styleId="BodyText3Char">
    <w:name w:val="Body Text 3 Char"/>
    <w:basedOn w:val="DefaultParagraphFont"/>
    <w:link w:val="BodyText3"/>
    <w:rsid w:val="00D34A78"/>
    <w:rPr>
      <w:rFonts w:ascii="Arial" w:hAnsi="Arial"/>
      <w:sz w:val="22"/>
      <w:lang w:eastAsia="en-US"/>
    </w:rPr>
  </w:style>
  <w:style w:type="paragraph" w:customStyle="1" w:styleId="Style1">
    <w:name w:val="Style1"/>
    <w:basedOn w:val="Normal"/>
    <w:rsid w:val="00D34A78"/>
    <w:rPr>
      <w:rFonts w:ascii="Arial" w:hAnsi="Arial"/>
      <w:sz w:val="22"/>
    </w:rPr>
  </w:style>
  <w:style w:type="paragraph" w:customStyle="1" w:styleId="ClauseText">
    <w:name w:val="#Clause Text"/>
    <w:basedOn w:val="Normal"/>
    <w:autoRedefine/>
    <w:rsid w:val="00D34A78"/>
    <w:pPr>
      <w:spacing w:after="240"/>
      <w:ind w:left="561" w:hanging="561"/>
    </w:pPr>
    <w:rPr>
      <w:rFonts w:ascii="Times New Roman" w:hAnsi="Times New Roman"/>
      <w:szCs w:val="24"/>
      <w:lang w:val="en-US" w:eastAsia="en-GB"/>
    </w:rPr>
  </w:style>
  <w:style w:type="paragraph" w:customStyle="1" w:styleId="Sender">
    <w:name w:val="Sender"/>
    <w:basedOn w:val="Normal"/>
    <w:rsid w:val="00D34A78"/>
    <w:pPr>
      <w:spacing w:after="100"/>
      <w:jc w:val="right"/>
    </w:pPr>
    <w:rPr>
      <w:rFonts w:ascii="Gill Sans MT" w:hAnsi="Gill Sans MT"/>
      <w:sz w:val="18"/>
    </w:rPr>
  </w:style>
  <w:style w:type="paragraph" w:customStyle="1" w:styleId="Body">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customStyle="1" w:styleId="BodyChar1">
    <w:name w:val="Body Char1"/>
    <w:link w:val="Body"/>
    <w:rsid w:val="00D34A78"/>
    <w:rPr>
      <w:rFonts w:ascii="Arial" w:hAnsi="Arial"/>
      <w:sz w:val="24"/>
    </w:rPr>
  </w:style>
  <w:style w:type="paragraph" w:customStyle="1" w:styleId="Level2">
    <w:name w:val="Level 2"/>
    <w:basedOn w:val="Normal"/>
    <w:rsid w:val="00D34A78"/>
    <w:pPr>
      <w:widowControl w:val="0"/>
      <w:numPr>
        <w:ilvl w:val="1"/>
        <w:numId w:val="3"/>
      </w:numPr>
      <w:adjustRightInd w:val="0"/>
      <w:textAlignment w:val="baseline"/>
      <w:outlineLvl w:val="1"/>
    </w:pPr>
    <w:rPr>
      <w:rFonts w:ascii="Arial" w:hAnsi="Arial"/>
      <w:lang w:eastAsia="en-GB"/>
    </w:rPr>
  </w:style>
  <w:style w:type="paragraph" w:customStyle="1" w:styleId="Level3">
    <w:name w:val="Level 3"/>
    <w:basedOn w:val="Normal"/>
    <w:rsid w:val="00D34A78"/>
    <w:pPr>
      <w:widowControl w:val="0"/>
      <w:numPr>
        <w:ilvl w:val="2"/>
        <w:numId w:val="3"/>
      </w:numPr>
      <w:adjustRightInd w:val="0"/>
      <w:spacing w:after="240" w:line="312" w:lineRule="auto"/>
      <w:jc w:val="both"/>
      <w:textAlignment w:val="baseline"/>
      <w:outlineLvl w:val="2"/>
    </w:pPr>
    <w:rPr>
      <w:rFonts w:ascii="Arial" w:hAnsi="Arial"/>
      <w:lang w:eastAsia="en-GB"/>
    </w:rPr>
  </w:style>
  <w:style w:type="paragraph" w:customStyle="1" w:styleId="Level4">
    <w:name w:val="Level 4"/>
    <w:basedOn w:val="Normal"/>
    <w:rsid w:val="00D34A78"/>
    <w:pPr>
      <w:widowControl w:val="0"/>
      <w:numPr>
        <w:ilvl w:val="3"/>
        <w:numId w:val="3"/>
      </w:numPr>
      <w:adjustRightInd w:val="0"/>
      <w:spacing w:after="240" w:line="312" w:lineRule="auto"/>
      <w:jc w:val="both"/>
      <w:textAlignment w:val="baseline"/>
      <w:outlineLvl w:val="3"/>
    </w:pPr>
    <w:rPr>
      <w:rFonts w:ascii="Arial" w:hAnsi="Arial"/>
      <w:lang w:eastAsia="en-GB"/>
    </w:rPr>
  </w:style>
  <w:style w:type="paragraph" w:customStyle="1" w:styleId="Level5">
    <w:name w:val="Level 5"/>
    <w:basedOn w:val="Normal"/>
    <w:rsid w:val="00D34A78"/>
    <w:pPr>
      <w:widowControl w:val="0"/>
      <w:numPr>
        <w:ilvl w:val="4"/>
        <w:numId w:val="3"/>
      </w:numPr>
      <w:adjustRightInd w:val="0"/>
      <w:spacing w:after="240" w:line="312" w:lineRule="auto"/>
      <w:jc w:val="both"/>
      <w:textAlignment w:val="baseline"/>
      <w:outlineLvl w:val="4"/>
    </w:pPr>
    <w:rPr>
      <w:rFonts w:ascii="Arial" w:hAnsi="Arial"/>
      <w:lang w:eastAsia="en-GB"/>
    </w:rPr>
  </w:style>
  <w:style w:type="paragraph" w:customStyle="1" w:styleId="Schedule">
    <w:name w:val="Schedule"/>
    <w:basedOn w:val="Normal"/>
    <w:semiHidden/>
    <w:rsid w:val="00D34A78"/>
    <w:pPr>
      <w:keepNext/>
      <w:widowControl w:val="0"/>
      <w:numPr>
        <w:numId w:val="4"/>
      </w:numPr>
      <w:tabs>
        <w:tab w:val="clear" w:pos="0"/>
      </w:tabs>
      <w:adjustRightInd w:val="0"/>
      <w:spacing w:after="240" w:line="360" w:lineRule="atLeast"/>
      <w:ind w:left="-567"/>
      <w:jc w:val="center"/>
      <w:textAlignment w:val="baseline"/>
    </w:pPr>
    <w:rPr>
      <w:rFonts w:ascii="Arial" w:hAnsi="Arial"/>
      <w:b/>
      <w:caps/>
      <w:lang w:eastAsia="en-GB"/>
    </w:rPr>
  </w:style>
  <w:style w:type="paragraph" w:customStyle="1" w:styleId="Bodysubclause">
    <w:name w:val="Body  sub clause"/>
    <w:basedOn w:val="Normal"/>
    <w:rsid w:val="00D34A78"/>
    <w:pPr>
      <w:spacing w:before="240" w:after="120" w:line="300" w:lineRule="atLeast"/>
      <w:ind w:left="720"/>
      <w:jc w:val="both"/>
    </w:pPr>
    <w:rPr>
      <w:rFonts w:ascii="Times New Roman" w:hAnsi="Times New Roman"/>
      <w:sz w:val="22"/>
    </w:rPr>
  </w:style>
  <w:style w:type="paragraph" w:customStyle="1" w:styleId="Definitions">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customStyle="1" w:styleId="1stIntroHeadings">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customStyle="1" w:styleId="Defterm">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customStyle="1" w:styleId="BodyTextIndentChar">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customStyle="1" w:styleId="BodyText2Char">
    <w:name w:val="Body Text 2 Char"/>
    <w:basedOn w:val="DefaultParagraphFont"/>
    <w:link w:val="BodyText2"/>
    <w:uiPriority w:val="99"/>
    <w:semiHidden/>
    <w:rsid w:val="00D34A78"/>
    <w:rPr>
      <w:rFonts w:ascii="CG Times" w:hAnsi="CG Times"/>
      <w:lang w:eastAsia="en-US"/>
    </w:rPr>
  </w:style>
  <w:style w:type="paragraph" w:customStyle="1" w:styleId="Body1">
    <w:name w:val="Body 1"/>
    <w:basedOn w:val="Body"/>
    <w:rsid w:val="00D34A78"/>
    <w:pPr>
      <w:tabs>
        <w:tab w:val="clear" w:pos="851"/>
        <w:tab w:val="clear" w:pos="1843"/>
        <w:tab w:val="clear" w:pos="3119"/>
        <w:tab w:val="clear" w:pos="4253"/>
      </w:tabs>
      <w:ind w:left="851"/>
    </w:pPr>
  </w:style>
  <w:style w:type="paragraph" w:customStyle="1" w:styleId="Level1">
    <w:name w:val="Level 1"/>
    <w:basedOn w:val="Body1"/>
    <w:rsid w:val="00D34A78"/>
    <w:pPr>
      <w:spacing w:after="0" w:line="240" w:lineRule="auto"/>
      <w:ind w:left="0"/>
      <w:jc w:val="left"/>
      <w:outlineLvl w:val="0"/>
    </w:pPr>
  </w:style>
  <w:style w:type="paragraph" w:customStyle="1" w:styleId="Sideheading">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customStyle="1" w:styleId="BodyTextIndent2Char">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customStyle="1" w:styleId="Default">
    <w:name w:val="Default"/>
    <w:rsid w:val="00D34A78"/>
    <w:pPr>
      <w:autoSpaceDE w:val="0"/>
      <w:autoSpaceDN w:val="0"/>
      <w:adjustRightInd w:val="0"/>
    </w:pPr>
    <w:rPr>
      <w:rFonts w:ascii="Calibri" w:hAnsi="Calibri" w:cs="Calibri"/>
      <w:color w:val="000000"/>
      <w:sz w:val="24"/>
      <w:szCs w:val="24"/>
      <w:lang w:eastAsia="en-US"/>
    </w:rPr>
  </w:style>
  <w:style w:type="character" w:customStyle="1" w:styleId="Level1asHeadingtext">
    <w:name w:val="Level 1 as Heading (text)"/>
    <w:rsid w:val="00D34A78"/>
    <w:rPr>
      <w:b/>
    </w:rPr>
  </w:style>
  <w:style w:type="paragraph" w:customStyle="1" w:styleId="Background1">
    <w:name w:val="Background 1"/>
    <w:basedOn w:val="BodyText"/>
    <w:rsid w:val="005D62BB"/>
    <w:pPr>
      <w:numPr>
        <w:ilvl w:val="2"/>
        <w:numId w:val="10"/>
      </w:numPr>
      <w:spacing w:before="0" w:after="240" w:line="360" w:lineRule="auto"/>
    </w:pPr>
    <w:rPr>
      <w:rFonts w:cs="Times New Roman"/>
      <w:sz w:val="20"/>
      <w:szCs w:val="20"/>
    </w:rPr>
  </w:style>
  <w:style w:type="paragraph" w:customStyle="1" w:styleId="Background2">
    <w:name w:val="Background 2"/>
    <w:basedOn w:val="BodyText"/>
    <w:rsid w:val="005D62BB"/>
    <w:pPr>
      <w:numPr>
        <w:ilvl w:val="3"/>
        <w:numId w:val="10"/>
      </w:numPr>
      <w:spacing w:before="0" w:after="240" w:line="360" w:lineRule="auto"/>
    </w:pPr>
    <w:rPr>
      <w:rFonts w:cs="Times New Roman"/>
      <w:sz w:val="20"/>
      <w:szCs w:val="20"/>
    </w:rPr>
  </w:style>
  <w:style w:type="paragraph" w:customStyle="1" w:styleId="Introheading">
    <w:name w:val="Intro heading"/>
    <w:basedOn w:val="BodyText"/>
    <w:next w:val="BodyText"/>
    <w:rsid w:val="005D62BB"/>
    <w:pPr>
      <w:keepNext/>
      <w:numPr>
        <w:numId w:val="10"/>
      </w:numPr>
      <w:spacing w:before="0" w:after="240" w:line="360" w:lineRule="auto"/>
    </w:pPr>
    <w:rPr>
      <w:rFonts w:cs="Times New Roman"/>
      <w:b/>
      <w:sz w:val="20"/>
      <w:szCs w:val="20"/>
    </w:rPr>
  </w:style>
  <w:style w:type="paragraph" w:customStyle="1" w:styleId="Parties1">
    <w:name w:val="Parties 1"/>
    <w:basedOn w:val="BodyText"/>
    <w:rsid w:val="005D62BB"/>
    <w:pPr>
      <w:numPr>
        <w:ilvl w:val="1"/>
        <w:numId w:val="10"/>
      </w:numPr>
      <w:spacing w:before="0" w:after="240" w:line="360" w:lineRule="auto"/>
    </w:pPr>
    <w:rPr>
      <w:rFonts w:cs="Times New Roman"/>
      <w:sz w:val="20"/>
      <w:szCs w:val="20"/>
    </w:rPr>
  </w:style>
  <w:style w:type="paragraph" w:customStyle="1" w:styleId="Level1Heading">
    <w:name w:val="Level 1 Heading"/>
    <w:basedOn w:val="BodyText"/>
    <w:next w:val="Normal"/>
    <w:rsid w:val="005D62BB"/>
    <w:pPr>
      <w:keepNext/>
      <w:numPr>
        <w:numId w:val="11"/>
      </w:numPr>
      <w:spacing w:before="360" w:after="200" w:line="360" w:lineRule="auto"/>
      <w:outlineLvl w:val="0"/>
    </w:pPr>
    <w:rPr>
      <w:rFonts w:cs="Times New Roman"/>
      <w:b/>
      <w:szCs w:val="20"/>
    </w:rPr>
  </w:style>
  <w:style w:type="paragraph" w:customStyle="1" w:styleId="Level2Heading">
    <w:name w:val="Level 2 Heading"/>
    <w:basedOn w:val="BodyText"/>
    <w:next w:val="BodyText2"/>
    <w:rsid w:val="005D62BB"/>
    <w:pPr>
      <w:keepNext/>
      <w:numPr>
        <w:ilvl w:val="1"/>
        <w:numId w:val="11"/>
      </w:numPr>
      <w:spacing w:before="360" w:after="200" w:line="360" w:lineRule="auto"/>
      <w:outlineLvl w:val="1"/>
    </w:pPr>
    <w:rPr>
      <w:rFonts w:cs="Times New Roman"/>
      <w:b/>
      <w:sz w:val="20"/>
      <w:szCs w:val="20"/>
      <w:lang w:eastAsia="en-GB"/>
    </w:rPr>
  </w:style>
  <w:style w:type="paragraph" w:customStyle="1" w:styleId="Level3Number">
    <w:name w:val="Level 3 Number"/>
    <w:basedOn w:val="BodyText"/>
    <w:rsid w:val="005D62BB"/>
    <w:pPr>
      <w:numPr>
        <w:ilvl w:val="2"/>
        <w:numId w:val="11"/>
      </w:numPr>
      <w:spacing w:before="360" w:after="200" w:line="360" w:lineRule="auto"/>
    </w:pPr>
    <w:rPr>
      <w:rFonts w:cs="Times New Roman"/>
      <w:sz w:val="20"/>
      <w:szCs w:val="20"/>
    </w:rPr>
  </w:style>
  <w:style w:type="paragraph" w:customStyle="1" w:styleId="Level4Number">
    <w:name w:val="Level 4 Number"/>
    <w:basedOn w:val="BodyText"/>
    <w:rsid w:val="005D62BB"/>
    <w:pPr>
      <w:numPr>
        <w:ilvl w:val="3"/>
        <w:numId w:val="11"/>
      </w:numPr>
      <w:spacing w:before="360" w:after="200" w:line="360" w:lineRule="auto"/>
    </w:pPr>
    <w:rPr>
      <w:rFonts w:cs="Times New Roman"/>
      <w:sz w:val="20"/>
      <w:szCs w:val="20"/>
    </w:rPr>
  </w:style>
  <w:style w:type="paragraph" w:customStyle="1" w:styleId="Level5Number">
    <w:name w:val="Level 5 Number"/>
    <w:basedOn w:val="BodyText"/>
    <w:rsid w:val="005D62BB"/>
    <w:pPr>
      <w:numPr>
        <w:ilvl w:val="4"/>
        <w:numId w:val="11"/>
      </w:numPr>
      <w:spacing w:before="0" w:after="240" w:line="360" w:lineRule="auto"/>
    </w:pPr>
    <w:rPr>
      <w:rFonts w:cs="Times New Roman"/>
      <w:sz w:val="20"/>
      <w:szCs w:val="20"/>
    </w:rPr>
  </w:style>
  <w:style w:type="paragraph" w:customStyle="1" w:styleId="Level6Number">
    <w:name w:val="Level 6 Number"/>
    <w:basedOn w:val="BodyText"/>
    <w:rsid w:val="005D62BB"/>
    <w:pPr>
      <w:numPr>
        <w:ilvl w:val="5"/>
        <w:numId w:val="11"/>
      </w:numPr>
      <w:spacing w:before="0" w:after="240" w:line="360" w:lineRule="auto"/>
    </w:pPr>
    <w:rPr>
      <w:rFonts w:cs="Times New Roman"/>
      <w:sz w:val="20"/>
      <w:szCs w:val="20"/>
    </w:rPr>
  </w:style>
  <w:style w:type="paragraph" w:customStyle="1" w:styleId="Level7Number">
    <w:name w:val="Level 7 Number"/>
    <w:basedOn w:val="BodyText"/>
    <w:rsid w:val="005D62BB"/>
    <w:pPr>
      <w:numPr>
        <w:ilvl w:val="6"/>
        <w:numId w:val="11"/>
      </w:numPr>
      <w:spacing w:before="0" w:after="240" w:line="360" w:lineRule="auto"/>
    </w:pPr>
    <w:rPr>
      <w:rFonts w:cs="Times New Roman"/>
      <w:sz w:val="20"/>
      <w:szCs w:val="20"/>
    </w:rPr>
  </w:style>
  <w:style w:type="paragraph" w:customStyle="1" w:styleId="Level8Number">
    <w:name w:val="Level 8 Number"/>
    <w:basedOn w:val="BodyText"/>
    <w:rsid w:val="005D62BB"/>
    <w:pPr>
      <w:numPr>
        <w:ilvl w:val="7"/>
        <w:numId w:val="11"/>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customStyle="1" w:styleId="normaltextrun">
    <w:name w:val="normaltextrun"/>
    <w:basedOn w:val="DefaultParagraphFont"/>
    <w:rsid w:val="00C80DD6"/>
  </w:style>
  <w:style w:type="character" w:customStyle="1" w:styleId="eop">
    <w:name w:val="eop"/>
    <w:basedOn w:val="DefaultParagraphFont"/>
    <w:rsid w:val="00E56139"/>
  </w:style>
  <w:style w:type="table" w:styleId="MediumGrid1-Accent6">
    <w:name w:val="Medium Grid 1 Accent 6"/>
    <w:basedOn w:val="TableNormal"/>
    <w:uiPriority w:val="67"/>
    <w:rsid w:val="00290939"/>
    <w:rPr>
      <w:rFonts w:asciiTheme="minorHAnsi" w:eastAsiaTheme="minorEastAsia" w:hAnsiTheme="minorHAnsi" w:cstheme="minorBidi"/>
      <w:sz w:val="22"/>
      <w:szCs w:val="22"/>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Table2-Accent3">
    <w:name w:val="List Table 2 Accent 3"/>
    <w:basedOn w:val="TableNormal"/>
    <w:uiPriority w:val="47"/>
    <w:rsid w:val="0019735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1137838506">
          <w:marLeft w:val="0"/>
          <w:marRight w:val="0"/>
          <w:marTop w:val="0"/>
          <w:marBottom w:val="0"/>
          <w:divBdr>
            <w:top w:val="none" w:sz="0" w:space="0" w:color="auto"/>
            <w:left w:val="none" w:sz="0" w:space="0" w:color="auto"/>
            <w:bottom w:val="none" w:sz="0" w:space="0" w:color="auto"/>
            <w:right w:val="none" w:sz="0" w:space="0" w:color="auto"/>
          </w:divBdr>
        </w:div>
        <w:div w:id="820122457">
          <w:marLeft w:val="-75"/>
          <w:marRight w:val="0"/>
          <w:marTop w:val="30"/>
          <w:marBottom w:val="30"/>
          <w:divBdr>
            <w:top w:val="none" w:sz="0" w:space="0" w:color="auto"/>
            <w:left w:val="none" w:sz="0" w:space="0" w:color="auto"/>
            <w:bottom w:val="none" w:sz="0" w:space="0" w:color="auto"/>
            <w:right w:val="none" w:sz="0" w:space="0" w:color="auto"/>
          </w:divBdr>
          <w:divsChild>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hart.gov.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16/09/relationships/commentsIds" Target="commentsId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76B78-9602-4125-B282-3ADDA6B23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9457</Words>
  <Characters>53911</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2019-12-05T13:23:00Z</dcterms:created>
  <dcterms:modified xsi:type="dcterms:W3CDTF">2019-12-05T13:31:00Z</dcterms:modified>
</cp:coreProperties>
</file>