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BECB" w14:textId="2B534723" w:rsidR="00A85B19" w:rsidRPr="0041419B" w:rsidRDefault="00032803" w:rsidP="007279F4">
      <w:pPr>
        <w:pStyle w:val="CoverTitle"/>
        <w:rPr>
          <w:b/>
        </w:rPr>
      </w:pPr>
      <w:r w:rsidRPr="0041419B">
        <w:rPr>
          <w:b/>
        </w:rPr>
        <w:t>Specification for research project</w:t>
      </w:r>
    </w:p>
    <w:p w14:paraId="7190D4FC" w14:textId="761E7CDD" w:rsidR="006A4C94" w:rsidRPr="006A4C94" w:rsidRDefault="006A4C94" w:rsidP="00032803">
      <w:pPr>
        <w:pStyle w:val="CoverSubTitle"/>
        <w:rPr>
          <w:b/>
          <w:sz w:val="36"/>
          <w:szCs w:val="36"/>
        </w:rPr>
      </w:pPr>
      <w:r w:rsidRPr="006A4C94">
        <w:rPr>
          <w:b/>
          <w:sz w:val="36"/>
          <w:szCs w:val="36"/>
        </w:rPr>
        <w:t>T12</w:t>
      </w:r>
      <w:r w:rsidR="000742A3">
        <w:rPr>
          <w:b/>
          <w:sz w:val="36"/>
          <w:szCs w:val="36"/>
        </w:rPr>
        <w:t>11</w:t>
      </w:r>
      <w:r w:rsidRPr="006A4C94">
        <w:rPr>
          <w:b/>
          <w:sz w:val="36"/>
          <w:szCs w:val="36"/>
        </w:rPr>
        <w:t xml:space="preserve"> - </w:t>
      </w:r>
      <w:r w:rsidR="000742A3" w:rsidRPr="000742A3">
        <w:rPr>
          <w:b/>
          <w:sz w:val="36"/>
          <w:szCs w:val="36"/>
        </w:rPr>
        <w:t xml:space="preserve">Defining the requirements </w:t>
      </w:r>
      <w:r w:rsidR="00753B05">
        <w:rPr>
          <w:b/>
          <w:sz w:val="36"/>
          <w:szCs w:val="36"/>
        </w:rPr>
        <w:t>of</w:t>
      </w:r>
      <w:r w:rsidR="000742A3" w:rsidRPr="000742A3">
        <w:rPr>
          <w:b/>
          <w:sz w:val="36"/>
          <w:szCs w:val="36"/>
        </w:rPr>
        <w:t xml:space="preserve"> </w:t>
      </w:r>
      <w:r w:rsidR="003B7C83">
        <w:rPr>
          <w:b/>
          <w:sz w:val="36"/>
          <w:szCs w:val="36"/>
        </w:rPr>
        <w:t xml:space="preserve">a portable solution for activating train dispatch </w:t>
      </w:r>
    </w:p>
    <w:p w14:paraId="1A28E486" w14:textId="3AD12680" w:rsidR="006F4DF3" w:rsidRDefault="006A4C94" w:rsidP="006A4C94">
      <w:pPr>
        <w:pStyle w:val="Body"/>
      </w:pPr>
      <w:r>
        <w:t xml:space="preserve">The draft research </w:t>
      </w:r>
      <w:r w:rsidR="005D7B9A">
        <w:t xml:space="preserve">proposal </w:t>
      </w:r>
      <w:r>
        <w:t xml:space="preserve">that follows, outlines RSSB’s proposed approach to </w:t>
      </w:r>
      <w:r w:rsidR="000742A3" w:rsidRPr="000742A3">
        <w:t>de</w:t>
      </w:r>
      <w:r w:rsidR="000742A3">
        <w:t xml:space="preserve">fining the requirements for introducing remote </w:t>
      </w:r>
      <w:r w:rsidR="006F4DF3">
        <w:t>activation</w:t>
      </w:r>
      <w:r w:rsidR="000742A3">
        <w:t xml:space="preserve"> of the</w:t>
      </w:r>
      <w:r w:rsidR="000742A3" w:rsidRPr="000742A3">
        <w:t xml:space="preserve"> </w:t>
      </w:r>
      <w:r w:rsidR="000742A3">
        <w:t>Train Ready To Start (TRTS), Close Doors (CD) and Right Away (RA) indicators</w:t>
      </w:r>
      <w:r w:rsidR="006F4DF3">
        <w:t>, used during train dispatch.</w:t>
      </w:r>
      <w:r w:rsidR="000F3222">
        <w:t xml:space="preserve"> This will need to </w:t>
      </w:r>
      <w:r w:rsidR="000F3222" w:rsidRPr="000F3222">
        <w:t>ensure compatibility with the safety critical signalling system.</w:t>
      </w:r>
    </w:p>
    <w:p w14:paraId="112A1066" w14:textId="7E1D9DC5" w:rsidR="006A4C94" w:rsidRDefault="006A4C94" w:rsidP="006A4C94">
      <w:pPr>
        <w:pStyle w:val="Body"/>
      </w:pPr>
      <w:r>
        <w:t xml:space="preserve">A pre-tender suppliers meeting has been arranged for </w:t>
      </w:r>
      <w:r w:rsidR="00201165">
        <w:t>0</w:t>
      </w:r>
      <w:r w:rsidR="00D51D29">
        <w:t>9 January</w:t>
      </w:r>
      <w:r w:rsidR="00D51D29" w:rsidRPr="0063249C">
        <w:t xml:space="preserve"> </w:t>
      </w:r>
      <w:r w:rsidR="00951889">
        <w:t xml:space="preserve">2020 </w:t>
      </w:r>
      <w:r w:rsidRPr="0063249C">
        <w:t xml:space="preserve">at </w:t>
      </w:r>
      <w:r w:rsidR="00201165">
        <w:t>15:00-16:30</w:t>
      </w:r>
      <w:r>
        <w:t>, at the RSSB offices in Moorgate, London</w:t>
      </w:r>
      <w:r w:rsidR="00201165">
        <w:t xml:space="preserve"> (The Helicon, One South Place, London, EC2M 2RB</w:t>
      </w:r>
      <w:r w:rsidR="00E11FFC">
        <w:t xml:space="preserve">). </w:t>
      </w:r>
      <w:bookmarkStart w:id="0" w:name="_GoBack"/>
      <w:bookmarkEnd w:id="0"/>
      <w:r>
        <w:t xml:space="preserve">The purpose of this meeting is to: </w:t>
      </w:r>
    </w:p>
    <w:p w14:paraId="15C3D287" w14:textId="77777777" w:rsidR="006A4C94" w:rsidRDefault="006A4C94" w:rsidP="001F5078">
      <w:pPr>
        <w:pStyle w:val="Body"/>
        <w:numPr>
          <w:ilvl w:val="0"/>
          <w:numId w:val="30"/>
        </w:numPr>
      </w:pPr>
      <w:r>
        <w:t>Provide an outline of the project proposal</w:t>
      </w:r>
    </w:p>
    <w:p w14:paraId="147044BC" w14:textId="77777777" w:rsidR="006A4C94" w:rsidRDefault="006A4C94" w:rsidP="001F5078">
      <w:pPr>
        <w:pStyle w:val="Body"/>
        <w:numPr>
          <w:ilvl w:val="0"/>
          <w:numId w:val="30"/>
        </w:numPr>
      </w:pPr>
      <w:r>
        <w:t>Provide interested suppliers an opportunity to discuss, understand and inform the research specification</w:t>
      </w:r>
    </w:p>
    <w:p w14:paraId="3209A2E9" w14:textId="77777777" w:rsidR="006A4C94" w:rsidRDefault="006A4C94" w:rsidP="006A4C94">
      <w:pPr>
        <w:pStyle w:val="Body"/>
      </w:pPr>
      <w:r>
        <w:t>Suppliers should be prepared to discuss the following:</w:t>
      </w:r>
    </w:p>
    <w:p w14:paraId="36BB8A7B" w14:textId="0C19F33F" w:rsidR="006A4C94" w:rsidRDefault="006A4C94" w:rsidP="001F5078">
      <w:pPr>
        <w:pStyle w:val="Body"/>
        <w:numPr>
          <w:ilvl w:val="0"/>
          <w:numId w:val="31"/>
        </w:numPr>
        <w:jc w:val="both"/>
      </w:pPr>
      <w:r>
        <w:t>What data and information would suppliers require access to, in order to deliver</w:t>
      </w:r>
      <w:r w:rsidR="003B7D6F">
        <w:t xml:space="preserve"> this work</w:t>
      </w:r>
      <w:r>
        <w:t>?</w:t>
      </w:r>
    </w:p>
    <w:p w14:paraId="5A956D4F" w14:textId="766CA54B" w:rsidR="003B7D6F" w:rsidRDefault="003B7D6F" w:rsidP="001F5078">
      <w:pPr>
        <w:pStyle w:val="Body"/>
        <w:numPr>
          <w:ilvl w:val="0"/>
          <w:numId w:val="31"/>
        </w:numPr>
        <w:jc w:val="both"/>
      </w:pPr>
      <w:bookmarkStart w:id="1" w:name="_Hlk27561105"/>
      <w:r>
        <w:t>What key elements should be included within the scope of the work</w:t>
      </w:r>
    </w:p>
    <w:bookmarkEnd w:id="1"/>
    <w:p w14:paraId="7A39176C" w14:textId="77777777" w:rsidR="006A4C94" w:rsidRDefault="006A4C94" w:rsidP="001F5078">
      <w:pPr>
        <w:pStyle w:val="Body"/>
        <w:numPr>
          <w:ilvl w:val="0"/>
          <w:numId w:val="31"/>
        </w:numPr>
        <w:jc w:val="both"/>
      </w:pPr>
      <w:r>
        <w:t xml:space="preserve">What are the challenges and barriers to delivering this work? What enablers would support successful delivery of the project? </w:t>
      </w:r>
    </w:p>
    <w:p w14:paraId="1003F67D" w14:textId="77777777" w:rsidR="006A4C94" w:rsidRDefault="006A4C94" w:rsidP="006A4C94">
      <w:pPr>
        <w:pStyle w:val="Body"/>
        <w:jc w:val="both"/>
      </w:pPr>
    </w:p>
    <w:p w14:paraId="0313D5BB" w14:textId="1B7E81C1" w:rsidR="006A4C94" w:rsidRDefault="006A4C94" w:rsidP="006A4C94">
      <w:pPr>
        <w:pStyle w:val="Body"/>
        <w:jc w:val="both"/>
      </w:pPr>
      <w:r>
        <w:t xml:space="preserve">Suppliers wishing to attend in person or by dialling into the meeting should contact </w:t>
      </w:r>
      <w:hyperlink r:id="rId11" w:history="1">
        <w:r w:rsidR="00201165" w:rsidRPr="001D16DF">
          <w:rPr>
            <w:rStyle w:val="Hyperlink"/>
            <w:lang w:val="en"/>
          </w:rPr>
          <w:t>Tanja.Odinsen@rssb.co.uk</w:t>
        </w:r>
      </w:hyperlink>
      <w:r>
        <w:t xml:space="preserve"> to confirm </w:t>
      </w:r>
      <w:r w:rsidR="00201165">
        <w:t>attendance by 07 January 2020.</w:t>
      </w:r>
    </w:p>
    <w:p w14:paraId="0B9A45D2" w14:textId="3C578303" w:rsidR="00032803" w:rsidRDefault="00032803" w:rsidP="00032803">
      <w:pPr>
        <w:pStyle w:val="CoverSubTitle"/>
      </w:pPr>
    </w:p>
    <w:p w14:paraId="18D3404C" w14:textId="05635A0E" w:rsidR="002032C3" w:rsidRDefault="002032C3" w:rsidP="009C66F7">
      <w:pPr>
        <w:pStyle w:val="Body"/>
        <w:rPr>
          <w:b/>
        </w:rPr>
      </w:pPr>
    </w:p>
    <w:p w14:paraId="4F827A5D" w14:textId="77777777" w:rsidR="00473BA1" w:rsidRDefault="00473BA1" w:rsidP="009C66F7">
      <w:pPr>
        <w:pStyle w:val="Body"/>
        <w:rPr>
          <w:b/>
        </w:rPr>
      </w:pPr>
    </w:p>
    <w:p w14:paraId="0770FB25" w14:textId="7F663DC9" w:rsidR="00DE3D78" w:rsidRDefault="00DE3D78" w:rsidP="009C66F7">
      <w:pPr>
        <w:pStyle w:val="Body"/>
        <w:rPr>
          <w:b/>
        </w:rPr>
      </w:pPr>
    </w:p>
    <w:p w14:paraId="105D50D8" w14:textId="77777777" w:rsidR="003B7D6F" w:rsidRDefault="003B7D6F" w:rsidP="009C66F7">
      <w:pPr>
        <w:pStyle w:val="Body"/>
        <w:rPr>
          <w:b/>
        </w:rPr>
      </w:pPr>
    </w:p>
    <w:p w14:paraId="05547A46" w14:textId="08803855" w:rsidR="0054035A" w:rsidRPr="002C7A2C" w:rsidRDefault="002C7A2C" w:rsidP="001F5078">
      <w:pPr>
        <w:pStyle w:val="Heading10"/>
        <w:keepNext/>
        <w:numPr>
          <w:ilvl w:val="0"/>
          <w:numId w:val="25"/>
        </w:numPr>
        <w:ind w:left="426" w:hanging="426"/>
        <w:outlineLvl w:val="9"/>
        <w:rPr>
          <w:rFonts w:ascii="Calibri" w:hAnsi="Calibri"/>
        </w:rPr>
      </w:pPr>
      <w:r>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1F5078">
      <w:pPr>
        <w:pStyle w:val="Bullet1"/>
        <w:numPr>
          <w:ilvl w:val="0"/>
          <w:numId w:val="26"/>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1F5078">
      <w:pPr>
        <w:pStyle w:val="Bullet1"/>
        <w:numPr>
          <w:ilvl w:val="0"/>
          <w:numId w:val="26"/>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1F5078">
      <w:pPr>
        <w:pStyle w:val="Bullet1"/>
        <w:numPr>
          <w:ilvl w:val="0"/>
          <w:numId w:val="26"/>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1F5078">
      <w:pPr>
        <w:pStyle w:val="Bullet1"/>
        <w:numPr>
          <w:ilvl w:val="0"/>
          <w:numId w:val="26"/>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1F5078">
      <w:pPr>
        <w:pStyle w:val="Heading10"/>
        <w:keepNext/>
        <w:numPr>
          <w:ilvl w:val="0"/>
          <w:numId w:val="25"/>
        </w:numPr>
        <w:ind w:left="426" w:hanging="426"/>
        <w:outlineLvl w:val="9"/>
        <w:rPr>
          <w:rFonts w:ascii="Calibri" w:hAnsi="Calibri"/>
        </w:rPr>
        <w:sectPr w:rsidR="00005F35" w:rsidSect="00D26B62">
          <w:headerReference w:type="even" r:id="rId12"/>
          <w:headerReference w:type="default" r:id="rId13"/>
          <w:footerReference w:type="even" r:id="rId14"/>
          <w:footerReference w:type="default" r:id="rId15"/>
          <w:headerReference w:type="first" r:id="rId16"/>
          <w:pgSz w:w="11906" w:h="16838"/>
          <w:pgMar w:top="1985" w:right="1985" w:bottom="1985" w:left="1985" w:header="567" w:footer="567" w:gutter="0"/>
          <w:cols w:space="708"/>
          <w:docGrid w:linePitch="360"/>
        </w:sectPr>
      </w:pPr>
    </w:p>
    <w:p w14:paraId="1F233E2D" w14:textId="39FDD89D" w:rsidR="0054035A" w:rsidRDefault="005047AB" w:rsidP="001F5078">
      <w:pPr>
        <w:pStyle w:val="Heading10"/>
        <w:keepNext/>
        <w:numPr>
          <w:ilvl w:val="0"/>
          <w:numId w:val="25"/>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4ADF07B6" w14:textId="7816AD77" w:rsidR="006F4DF3" w:rsidRPr="006F4DF3" w:rsidRDefault="006F4DF3" w:rsidP="006F4DF3">
      <w:pPr>
        <w:pStyle w:val="Body"/>
      </w:pPr>
      <w:r w:rsidRPr="006F4DF3">
        <w:t xml:space="preserve">Train dispatch is a timebound process, starting with the train stationary at the platform awaiting the boarding and alighting of passengers and traincrew (if applicable), and ending once the train wheels have </w:t>
      </w:r>
      <w:r w:rsidR="00201165" w:rsidRPr="006F4DF3">
        <w:t>commenced turning</w:t>
      </w:r>
      <w:r w:rsidRPr="006F4DF3">
        <w:t xml:space="preserve">.  Guided by the Rule Book Module SS1, the dispatch process should </w:t>
      </w:r>
      <w:r w:rsidR="00364401">
        <w:t xml:space="preserve">involve </w:t>
      </w:r>
      <w:r w:rsidRPr="006F4DF3">
        <w:t>check</w:t>
      </w:r>
      <w:r w:rsidR="00364401">
        <w:t>ing</w:t>
      </w:r>
      <w:r w:rsidRPr="006F4DF3">
        <w:t xml:space="preserve"> station work is complete and the train is ready to start, by:</w:t>
      </w:r>
    </w:p>
    <w:p w14:paraId="6937BF8F" w14:textId="77777777" w:rsidR="006F4DF3" w:rsidRPr="006F4DF3" w:rsidRDefault="006F4DF3" w:rsidP="006F4DF3">
      <w:pPr>
        <w:pStyle w:val="Body"/>
        <w:numPr>
          <w:ilvl w:val="0"/>
          <w:numId w:val="40"/>
        </w:numPr>
      </w:pPr>
      <w:r w:rsidRPr="006F4DF3">
        <w:t>Checking all passengers and objects are clear of the train doors</w:t>
      </w:r>
    </w:p>
    <w:p w14:paraId="1ABCC71D" w14:textId="77777777" w:rsidR="006F4DF3" w:rsidRPr="006F4DF3" w:rsidRDefault="006F4DF3" w:rsidP="006F4DF3">
      <w:pPr>
        <w:pStyle w:val="Body"/>
        <w:numPr>
          <w:ilvl w:val="0"/>
          <w:numId w:val="40"/>
        </w:numPr>
      </w:pPr>
      <w:r w:rsidRPr="006F4DF3">
        <w:t>Closing / locking the doors</w:t>
      </w:r>
    </w:p>
    <w:p w14:paraId="572F682B" w14:textId="77777777" w:rsidR="006F4DF3" w:rsidRPr="006F4DF3" w:rsidRDefault="006F4DF3" w:rsidP="006F4DF3">
      <w:pPr>
        <w:pStyle w:val="Body"/>
        <w:numPr>
          <w:ilvl w:val="0"/>
          <w:numId w:val="40"/>
        </w:numPr>
      </w:pPr>
      <w:r w:rsidRPr="006F4DF3">
        <w:t>Checking all doors are secured and nothing is trapped in them</w:t>
      </w:r>
    </w:p>
    <w:p w14:paraId="50BC2225" w14:textId="77777777" w:rsidR="006F4DF3" w:rsidRPr="006F4DF3" w:rsidRDefault="006F4DF3" w:rsidP="006F4DF3">
      <w:pPr>
        <w:pStyle w:val="Body"/>
        <w:numPr>
          <w:ilvl w:val="0"/>
          <w:numId w:val="40"/>
        </w:numPr>
      </w:pPr>
      <w:r w:rsidRPr="006F4DF3">
        <w:t>Checking that the signal (if provided) is showing a proceed aspect</w:t>
      </w:r>
    </w:p>
    <w:p w14:paraId="5C76CE31" w14:textId="180B9DB8" w:rsidR="006F4DF3" w:rsidRPr="006F4DF3" w:rsidRDefault="006F4DF3" w:rsidP="006F4DF3">
      <w:pPr>
        <w:pStyle w:val="Body"/>
      </w:pPr>
      <w:r w:rsidRPr="006F4DF3">
        <w:t xml:space="preserve">The above process can be undertaken using a variety of methods and equipment, depending on staffing arrangements, infrastructure, rolling stock and local environment conditions.  Equipment often used includes dispatch bat, torch / lamp, flag, right away indicator, close door indicators, CCTV.  Such equipment will either be fixed to the infrastructure or held by dispatch personnel. </w:t>
      </w:r>
    </w:p>
    <w:p w14:paraId="54D10517" w14:textId="77777777" w:rsidR="006F4DF3" w:rsidRPr="006F4DF3" w:rsidRDefault="006F4DF3" w:rsidP="006F4DF3">
      <w:pPr>
        <w:pStyle w:val="Body"/>
        <w:rPr>
          <w:lang w:val="en-US"/>
        </w:rPr>
      </w:pPr>
      <w:r w:rsidRPr="006F4DF3">
        <w:t xml:space="preserve">This research focuses on improving safety and operational performance during train dispatch, by exploring options for improving the </w:t>
      </w:r>
      <w:r w:rsidRPr="006F4DF3">
        <w:rPr>
          <w:lang w:val="en-US"/>
        </w:rPr>
        <w:t>portability / remote connectivity of dispatch equipment fixed to the infrastructure. Equipment to be investigated, including definitions</w:t>
      </w:r>
      <w:r w:rsidRPr="006F4DF3">
        <w:rPr>
          <w:vertAlign w:val="superscript"/>
          <w:lang w:val="en-US"/>
        </w:rPr>
        <w:footnoteReference w:id="1"/>
      </w:r>
      <w:r w:rsidRPr="006F4DF3">
        <w:rPr>
          <w:lang w:val="en-US"/>
        </w:rPr>
        <w:t>, are:</w:t>
      </w:r>
    </w:p>
    <w:p w14:paraId="71BD34A5" w14:textId="13FB7095" w:rsidR="006F4DF3" w:rsidRPr="006F4DF3" w:rsidRDefault="006F4DF3" w:rsidP="006F4DF3">
      <w:pPr>
        <w:pStyle w:val="Body"/>
        <w:numPr>
          <w:ilvl w:val="0"/>
          <w:numId w:val="41"/>
        </w:numPr>
      </w:pPr>
      <w:r w:rsidRPr="006F4DF3">
        <w:rPr>
          <w:b/>
          <w:bCs/>
          <w:u w:val="single"/>
        </w:rPr>
        <w:t>Train Ready To Start (TRTS)</w:t>
      </w:r>
      <w:r w:rsidRPr="006F4DF3">
        <w:t xml:space="preserve"> will be activated when the train meets the necessary operational requirements for departure, to inform the signaller that the signal for the train should be cleared when appropriate</w:t>
      </w:r>
    </w:p>
    <w:p w14:paraId="0299905C" w14:textId="77777777" w:rsidR="006F4DF3" w:rsidRPr="006F4DF3" w:rsidRDefault="006F4DF3" w:rsidP="006F4DF3">
      <w:pPr>
        <w:pStyle w:val="Body"/>
        <w:numPr>
          <w:ilvl w:val="0"/>
          <w:numId w:val="41"/>
        </w:numPr>
      </w:pPr>
      <w:r w:rsidRPr="006F4DF3">
        <w:rPr>
          <w:b/>
          <w:bCs/>
          <w:u w:val="single"/>
        </w:rPr>
        <w:t>Close Doors (CD)</w:t>
      </w:r>
      <w:r w:rsidRPr="006F4DF3">
        <w:t xml:space="preserve"> indicators will be activated when the station work is complete, once platform staff have checked the starting signal (if possible) and all passengers are clear of the train doors implying that the doors may be closed/secured. The second station work complete signal is given after platform staff have checked that the doors have been secured, and that no people or objects are trapped in them.</w:t>
      </w:r>
    </w:p>
    <w:p w14:paraId="5843DAFC" w14:textId="77777777" w:rsidR="006F4DF3" w:rsidRPr="006F4DF3" w:rsidRDefault="006F4DF3" w:rsidP="006F4DF3">
      <w:pPr>
        <w:pStyle w:val="Body"/>
        <w:numPr>
          <w:ilvl w:val="0"/>
          <w:numId w:val="41"/>
        </w:numPr>
      </w:pPr>
      <w:r w:rsidRPr="006F4DF3">
        <w:rPr>
          <w:b/>
          <w:bCs/>
          <w:u w:val="single"/>
        </w:rPr>
        <w:t>Right Away (RA)</w:t>
      </w:r>
      <w:r w:rsidRPr="006F4DF3">
        <w:t xml:space="preserve"> indicators will be activated by the station dispatch staff, when station work is complete, leaving the applicable train crew to complete their checks and duties before moving the train when safe to do so. </w:t>
      </w:r>
    </w:p>
    <w:p w14:paraId="3E34CCEB" w14:textId="77777777" w:rsidR="006F4DF3" w:rsidRPr="006F4DF3" w:rsidRDefault="006F4DF3" w:rsidP="006F4DF3">
      <w:pPr>
        <w:pStyle w:val="Body"/>
      </w:pPr>
      <w:r w:rsidRPr="006F4DF3">
        <w:t xml:space="preserve">This equipment provides a means of communicating messages about station operations from the dispatch / platform staff to the driver and signaller.  Activation of the equipment is a manual process utilising a mechanical system, which can be particularly challenging for: </w:t>
      </w:r>
    </w:p>
    <w:p w14:paraId="0AA615E9" w14:textId="77777777" w:rsidR="006F4DF3" w:rsidRPr="006F4DF3" w:rsidRDefault="006F4DF3" w:rsidP="006F4DF3">
      <w:pPr>
        <w:pStyle w:val="Body"/>
        <w:numPr>
          <w:ilvl w:val="0"/>
          <w:numId w:val="42"/>
        </w:numPr>
      </w:pPr>
      <w:r w:rsidRPr="006F4DF3">
        <w:lastRenderedPageBreak/>
        <w:t>Stations with short dwell / turnaround times and during peak periods, exacerbating risk of delays</w:t>
      </w:r>
    </w:p>
    <w:p w14:paraId="20A34A83" w14:textId="77777777" w:rsidR="006F4DF3" w:rsidRPr="006F4DF3" w:rsidRDefault="006F4DF3" w:rsidP="006F4DF3">
      <w:pPr>
        <w:pStyle w:val="Body"/>
        <w:numPr>
          <w:ilvl w:val="0"/>
          <w:numId w:val="42"/>
        </w:numPr>
      </w:pPr>
      <w:r w:rsidRPr="006F4DF3">
        <w:t xml:space="preserve">Undertaking dispatch duties during busy periods </w:t>
      </w:r>
    </w:p>
    <w:p w14:paraId="336E4647" w14:textId="77777777" w:rsidR="006F4DF3" w:rsidRPr="006F4DF3" w:rsidRDefault="006F4DF3" w:rsidP="006F4DF3">
      <w:pPr>
        <w:pStyle w:val="Body"/>
        <w:numPr>
          <w:ilvl w:val="0"/>
          <w:numId w:val="42"/>
        </w:numPr>
      </w:pPr>
      <w:r w:rsidRPr="006F4DF3">
        <w:t xml:space="preserve">Unknown risk from dispatcher turning to engage TRTS / CD / RA switches – potential to miss emerging PTI risks  </w:t>
      </w:r>
    </w:p>
    <w:p w14:paraId="288ADE99" w14:textId="77777777" w:rsidR="006F4DF3" w:rsidRPr="006F4DF3" w:rsidRDefault="006F4DF3" w:rsidP="006F4DF3">
      <w:pPr>
        <w:pStyle w:val="Body"/>
        <w:numPr>
          <w:ilvl w:val="0"/>
          <w:numId w:val="42"/>
        </w:numPr>
      </w:pPr>
      <w:r w:rsidRPr="006F4DF3">
        <w:t xml:space="preserve">Fixed constraints / position of the equipment meaning that dispatch may not always be from an optimal position on the platform.  It is unknown what impact this has on safety and performance.  </w:t>
      </w:r>
    </w:p>
    <w:p w14:paraId="7F113E39" w14:textId="301ACA57" w:rsidR="000F3222" w:rsidRDefault="006F4DF3" w:rsidP="006F4DF3">
      <w:pPr>
        <w:pStyle w:val="Body"/>
      </w:pPr>
      <w:r w:rsidRPr="006F4DF3">
        <w:t xml:space="preserve">Enabling remote connectivity of the TRTS / CD / RA equipment may increase staff mobility, productivity, and enable staff to focus on managing PTI risk and performance shaping factors.  This may improve safety and </w:t>
      </w:r>
      <w:r>
        <w:t xml:space="preserve">operational </w:t>
      </w:r>
      <w:r w:rsidRPr="006F4DF3">
        <w:t>performance.  However, it is recognised that specifying and procuring portable TRTS / CD / RA equipment is a challenging business case within a single organisation as not all stations will use this equipment. Deployment of such equipment is unknown in the UK, and any system will have to interface directly into the appropriate signalling. This is a technologically challenging area, given the safety critical nature of signal interlocking</w:t>
      </w:r>
      <w:r w:rsidR="000F3222">
        <w:t>, any proposed specification will need to ensure compatibility with the safety critical signalling system.</w:t>
      </w:r>
    </w:p>
    <w:p w14:paraId="728A4E06" w14:textId="29AD793F" w:rsidR="006F4DF3" w:rsidRPr="006F4DF3" w:rsidRDefault="006F4DF3" w:rsidP="006F4DF3">
      <w:pPr>
        <w:pStyle w:val="Body"/>
      </w:pPr>
      <w:r w:rsidRPr="006F4DF3">
        <w:t xml:space="preserve">Therefore, the research will also undertake an economic assessment, to understand the national benefits and costs, as well as providing supporting guidance for organisations to specify and procure.    </w:t>
      </w:r>
    </w:p>
    <w:p w14:paraId="676D82FD" w14:textId="289C1C85" w:rsidR="008457A3" w:rsidRDefault="008457A3" w:rsidP="008457A3">
      <w:pPr>
        <w:pStyle w:val="Body"/>
      </w:pPr>
      <w:r>
        <w:t xml:space="preserve">The industry group </w:t>
      </w:r>
      <w:r w:rsidR="005301A2">
        <w:t>Planning and Performance Forum</w:t>
      </w:r>
      <w:r>
        <w:t xml:space="preserve"> (</w:t>
      </w:r>
      <w:r w:rsidR="005301A2">
        <w:t>PPF</w:t>
      </w:r>
      <w:r>
        <w:t xml:space="preserve">) have endorsed this research, and project will be support by a cross industry Steering Group.  </w:t>
      </w:r>
    </w:p>
    <w:p w14:paraId="024BE128" w14:textId="340964D1" w:rsidR="008457A3" w:rsidRDefault="008457A3" w:rsidP="008457A3">
      <w:pPr>
        <w:pStyle w:val="Body"/>
      </w:pPr>
      <w:r w:rsidRPr="008457A3">
        <w:t xml:space="preserve">The primary </w:t>
      </w:r>
      <w:r w:rsidRPr="003B7D6F">
        <w:rPr>
          <w:b/>
          <w:bCs/>
        </w:rPr>
        <w:t>research questions</w:t>
      </w:r>
      <w:r w:rsidRPr="008457A3">
        <w:t xml:space="preserve"> are presented below as the key challenges to be addressed through this work: </w:t>
      </w:r>
    </w:p>
    <w:p w14:paraId="5B2223CC" w14:textId="77777777" w:rsidR="006F4DF3" w:rsidRDefault="006F4DF3" w:rsidP="006F4DF3">
      <w:pPr>
        <w:pStyle w:val="Body"/>
        <w:numPr>
          <w:ilvl w:val="0"/>
          <w:numId w:val="43"/>
        </w:numPr>
      </w:pPr>
      <w:r>
        <w:t>How would portable TRTS / CD / RA improve passenger safety during train dispatch?</w:t>
      </w:r>
    </w:p>
    <w:p w14:paraId="47C43FDF" w14:textId="77777777" w:rsidR="006F4DF3" w:rsidRDefault="006F4DF3" w:rsidP="006F4DF3">
      <w:pPr>
        <w:pStyle w:val="Body"/>
        <w:numPr>
          <w:ilvl w:val="0"/>
          <w:numId w:val="43"/>
        </w:numPr>
      </w:pPr>
      <w:r>
        <w:t xml:space="preserve">How would portable TRTS / CD / RA improve operational performance? </w:t>
      </w:r>
    </w:p>
    <w:p w14:paraId="4ED32407" w14:textId="3F4B61DD" w:rsidR="006F4DF3" w:rsidRDefault="006F4DF3" w:rsidP="006F4DF3">
      <w:pPr>
        <w:pStyle w:val="Body"/>
        <w:numPr>
          <w:ilvl w:val="0"/>
          <w:numId w:val="43"/>
        </w:numPr>
      </w:pPr>
      <w:r>
        <w:t xml:space="preserve">How would portable TRTS / CD / RA interface with the </w:t>
      </w:r>
      <w:r w:rsidR="00201165">
        <w:t>signalling</w:t>
      </w:r>
      <w:r>
        <w:t xml:space="preserve"> system and be future proof to interface with ETCS.</w:t>
      </w:r>
    </w:p>
    <w:p w14:paraId="151A0E77" w14:textId="77777777" w:rsidR="006F4DF3" w:rsidRDefault="006F4DF3" w:rsidP="006F4DF3">
      <w:pPr>
        <w:pStyle w:val="Body"/>
        <w:numPr>
          <w:ilvl w:val="0"/>
          <w:numId w:val="43"/>
        </w:numPr>
      </w:pPr>
      <w:r>
        <w:t>How can we specify portable TRTS / CD / RA to meet the industry minimum and long-term requirements?</w:t>
      </w:r>
    </w:p>
    <w:p w14:paraId="23A9B09E" w14:textId="77777777" w:rsidR="006F4DF3" w:rsidRDefault="006F4DF3" w:rsidP="006F4DF3">
      <w:pPr>
        <w:pStyle w:val="Body"/>
        <w:numPr>
          <w:ilvl w:val="0"/>
          <w:numId w:val="43"/>
        </w:numPr>
      </w:pPr>
      <w:r>
        <w:t>How can we support funders build the case to develop and test a proof of concept?</w:t>
      </w:r>
    </w:p>
    <w:p w14:paraId="11E0B85F" w14:textId="67C67F73" w:rsidR="00032803" w:rsidRDefault="006F4DF3" w:rsidP="007226F3">
      <w:pPr>
        <w:pStyle w:val="Body"/>
        <w:numPr>
          <w:ilvl w:val="0"/>
          <w:numId w:val="43"/>
        </w:numPr>
      </w:pPr>
      <w:r>
        <w:t>What does industry wide portable TRTS / CD / RA look like?</w:t>
      </w:r>
    </w:p>
    <w:p w14:paraId="45144907" w14:textId="61B67DFC" w:rsidR="005909C8" w:rsidRDefault="005909C8" w:rsidP="005909C8">
      <w:pPr>
        <w:pStyle w:val="Body"/>
        <w:ind w:left="720"/>
      </w:pPr>
    </w:p>
    <w:p w14:paraId="310C251C" w14:textId="39F8609D" w:rsidR="003B7D6F" w:rsidRDefault="003B7D6F" w:rsidP="005909C8">
      <w:pPr>
        <w:pStyle w:val="Body"/>
        <w:ind w:left="720"/>
      </w:pPr>
    </w:p>
    <w:p w14:paraId="089F3EC8" w14:textId="77777777" w:rsidR="003B7D6F" w:rsidRPr="006F4DF3" w:rsidRDefault="003B7D6F" w:rsidP="005909C8">
      <w:pPr>
        <w:pStyle w:val="Body"/>
        <w:ind w:left="720"/>
      </w:pPr>
    </w:p>
    <w:p w14:paraId="750DE176" w14:textId="56E05414" w:rsidR="00032803" w:rsidRPr="00E5676E" w:rsidRDefault="0002683E" w:rsidP="001F5078">
      <w:pPr>
        <w:pStyle w:val="Heading10"/>
        <w:keepNext/>
        <w:numPr>
          <w:ilvl w:val="0"/>
          <w:numId w:val="25"/>
        </w:numPr>
        <w:ind w:left="426" w:hanging="426"/>
        <w:outlineLvl w:val="9"/>
        <w:rPr>
          <w:rFonts w:ascii="Calibri" w:hAnsi="Calibri"/>
        </w:rPr>
      </w:pPr>
      <w:r>
        <w:rPr>
          <w:rFonts w:ascii="Calibri" w:hAnsi="Calibri"/>
        </w:rPr>
        <w:lastRenderedPageBreak/>
        <w:t>Project o</w:t>
      </w:r>
      <w:r w:rsidR="00032803" w:rsidRPr="00E5676E">
        <w:rPr>
          <w:rFonts w:ascii="Calibri" w:hAnsi="Calibri"/>
        </w:rPr>
        <w:t>bjectives</w:t>
      </w:r>
    </w:p>
    <w:p w14:paraId="4A09A4D7" w14:textId="77777777" w:rsidR="005301A2" w:rsidRDefault="005301A2" w:rsidP="005301A2">
      <w:pPr>
        <w:pStyle w:val="Body"/>
      </w:pPr>
      <w:r>
        <w:t xml:space="preserve">This research sets out to develop a specification for portable TRTS / CD / RA and undertake an economic assessment to provide a compelling case for specifiers and funders to take forward.  The work is envisaged to support national consistency and industry wide roll out, reduce costs to procure a solution, and improve overall safety and performance during train dispatch.  </w:t>
      </w:r>
    </w:p>
    <w:p w14:paraId="1B1C641E" w14:textId="3E5B2790" w:rsidR="005301A2" w:rsidRDefault="005301A2" w:rsidP="005301A2">
      <w:pPr>
        <w:pStyle w:val="Body"/>
      </w:pPr>
      <w:r>
        <w:t xml:space="preserve">The Work Package (WP) objectives are: </w:t>
      </w:r>
    </w:p>
    <w:p w14:paraId="2B398507" w14:textId="77777777" w:rsidR="005301A2" w:rsidRDefault="005301A2" w:rsidP="005301A2">
      <w:pPr>
        <w:pStyle w:val="Body"/>
        <w:numPr>
          <w:ilvl w:val="0"/>
          <w:numId w:val="34"/>
        </w:numPr>
      </w:pPr>
      <w:r>
        <w:t>Understand current practice of train dispatch and TRTS / CD / RA use</w:t>
      </w:r>
    </w:p>
    <w:p w14:paraId="58B124E0" w14:textId="77777777" w:rsidR="005301A2" w:rsidRDefault="005301A2" w:rsidP="005301A2">
      <w:pPr>
        <w:pStyle w:val="Body"/>
        <w:numPr>
          <w:ilvl w:val="0"/>
          <w:numId w:val="34"/>
        </w:numPr>
      </w:pPr>
      <w:r>
        <w:t>Define the minimum and long-term requirements for portable TRTS / CD / RA</w:t>
      </w:r>
    </w:p>
    <w:p w14:paraId="1EE07C38" w14:textId="77777777" w:rsidR="005301A2" w:rsidRDefault="005301A2" w:rsidP="005301A2">
      <w:pPr>
        <w:pStyle w:val="Body"/>
        <w:numPr>
          <w:ilvl w:val="0"/>
          <w:numId w:val="34"/>
        </w:numPr>
      </w:pPr>
      <w:r>
        <w:t>Undertake a technical assessment of feasibility and ability to ensure continuous safety critical compatibility.</w:t>
      </w:r>
    </w:p>
    <w:p w14:paraId="250A37D4" w14:textId="77777777" w:rsidR="005301A2" w:rsidRDefault="005301A2" w:rsidP="005301A2">
      <w:pPr>
        <w:pStyle w:val="Body"/>
        <w:numPr>
          <w:ilvl w:val="0"/>
          <w:numId w:val="34"/>
        </w:numPr>
      </w:pPr>
      <w:r>
        <w:t>Undertake an economic and risk assessment for portable TRTS / CD / RA</w:t>
      </w:r>
    </w:p>
    <w:p w14:paraId="59A99111" w14:textId="36425AC0" w:rsidR="005301A2" w:rsidRDefault="005301A2" w:rsidP="005909C8">
      <w:pPr>
        <w:pStyle w:val="Body"/>
        <w:numPr>
          <w:ilvl w:val="0"/>
          <w:numId w:val="34"/>
        </w:numPr>
      </w:pPr>
      <w:r>
        <w:t xml:space="preserve">Develop an implementation strategy for developing and testing a market ready solution </w:t>
      </w:r>
    </w:p>
    <w:p w14:paraId="69CAF094" w14:textId="12F1E074" w:rsidR="00753B05" w:rsidRPr="00976CB0" w:rsidRDefault="00753B05" w:rsidP="003B7D6F">
      <w:pPr>
        <w:pStyle w:val="ListParagraph"/>
        <w:keepNext/>
        <w:spacing w:after="360" w:line="440" w:lineRule="exact"/>
        <w:ind w:left="426"/>
        <w:contextualSpacing w:val="0"/>
        <w:rPr>
          <w:rFonts w:asciiTheme="minorHAnsi" w:hAnsiTheme="minorHAnsi"/>
          <w:sz w:val="22"/>
          <w:szCs w:val="22"/>
        </w:rPr>
      </w:pPr>
    </w:p>
    <w:sectPr w:rsidR="00753B05" w:rsidRPr="00976CB0" w:rsidSect="00F82B7F">
      <w:pgSz w:w="11906" w:h="16838"/>
      <w:pgMar w:top="1440" w:right="1800" w:bottom="156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D1672" w14:textId="77777777" w:rsidR="00D6692F" w:rsidRDefault="00D6692F" w:rsidP="0003785D">
      <w:r>
        <w:separator/>
      </w:r>
    </w:p>
  </w:endnote>
  <w:endnote w:type="continuationSeparator" w:id="0">
    <w:p w14:paraId="1D6A8D76" w14:textId="77777777" w:rsidR="00D6692F" w:rsidRDefault="00D6692F"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BA7422" w:rsidRDefault="00BA7422"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1A8D28BE" w:rsidR="00BA7422" w:rsidRDefault="00BA7422"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T12</w:t>
    </w:r>
    <w:r w:rsidR="006F4DF3">
      <w:rPr>
        <w:noProof/>
      </w:rPr>
      <w:t>11</w:t>
    </w:r>
    <w:r>
      <w:rPr>
        <w:noProof/>
      </w:rPr>
      <w:t xml:space="preserve"> v</w:t>
    </w:r>
    <w:r w:rsidR="003B7D6F">
      <w:rPr>
        <w:noProof/>
      </w:rPr>
      <w:t>1</w:t>
    </w:r>
    <w:r>
      <w:rPr>
        <w:noProof/>
      </w:rPr>
      <w:tab/>
    </w:r>
    <w:r w:rsidR="005909C8">
      <w:rPr>
        <w:noProof/>
      </w:rPr>
      <w:t>December</w:t>
    </w:r>
    <w:r>
      <w:rPr>
        <w:noProof/>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228EC" w14:textId="77777777" w:rsidR="00D6692F" w:rsidRDefault="00D6692F" w:rsidP="0003785D">
      <w:r>
        <w:separator/>
      </w:r>
    </w:p>
  </w:footnote>
  <w:footnote w:type="continuationSeparator" w:id="0">
    <w:p w14:paraId="2CA934AA" w14:textId="77777777" w:rsidR="00D6692F" w:rsidRDefault="00D6692F" w:rsidP="0003785D">
      <w:r>
        <w:continuationSeparator/>
      </w:r>
    </w:p>
  </w:footnote>
  <w:footnote w:id="1">
    <w:p w14:paraId="3EE03018" w14:textId="2FFFA170" w:rsidR="006F4DF3" w:rsidRPr="003B7D6F" w:rsidRDefault="006F4DF3" w:rsidP="003B7D6F">
      <w:pPr>
        <w:autoSpaceDE w:val="0"/>
        <w:autoSpaceDN w:val="0"/>
        <w:adjustRightInd w:val="0"/>
        <w:rPr>
          <w:rFonts w:asciiTheme="minorHAnsi" w:hAnsiTheme="minorHAnsi" w:cstheme="minorHAnsi"/>
          <w:sz w:val="20"/>
          <w:szCs w:val="20"/>
        </w:rPr>
      </w:pPr>
      <w:r>
        <w:rPr>
          <w:rStyle w:val="FootnoteReference"/>
        </w:rPr>
        <w:footnoteRef/>
      </w:r>
      <w:r>
        <w:t xml:space="preserve"> </w:t>
      </w:r>
      <w:r w:rsidRPr="003B7D6F">
        <w:rPr>
          <w:rFonts w:asciiTheme="minorHAnsi" w:hAnsiTheme="minorHAnsi" w:cstheme="minorHAnsi"/>
          <w:sz w:val="20"/>
          <w:szCs w:val="20"/>
        </w:rPr>
        <w:t xml:space="preserve">Definitions </w:t>
      </w:r>
      <w:r w:rsidR="007551C1">
        <w:rPr>
          <w:rFonts w:asciiTheme="minorHAnsi" w:hAnsiTheme="minorHAnsi" w:cstheme="minorHAnsi"/>
          <w:sz w:val="20"/>
          <w:szCs w:val="20"/>
        </w:rPr>
        <w:t xml:space="preserve">are taken </w:t>
      </w:r>
      <w:r w:rsidRPr="003B7D6F">
        <w:rPr>
          <w:rFonts w:asciiTheme="minorHAnsi" w:hAnsiTheme="minorHAnsi" w:cstheme="minorHAnsi"/>
          <w:sz w:val="20"/>
          <w:szCs w:val="20"/>
        </w:rPr>
        <w:t>from T743 A review of passenger train dispatch from stations</w:t>
      </w:r>
      <w:r w:rsidR="007551C1" w:rsidRPr="003B7D6F">
        <w:rPr>
          <w:rFonts w:asciiTheme="minorHAnsi" w:hAnsiTheme="minorHAnsi" w:cstheme="minorHAnsi"/>
          <w:sz w:val="20"/>
          <w:szCs w:val="20"/>
        </w:rPr>
        <w:t xml:space="preserve">.  Further information on the industry use of this equipment can be found in the RIS-8060-CCS Engineering Requirements for Dispatch of Trains from Platforms; </w:t>
      </w:r>
      <w:r w:rsidR="007551C1" w:rsidRPr="003B7D6F">
        <w:rPr>
          <w:rFonts w:asciiTheme="minorHAnsi" w:hAnsiTheme="minorHAnsi" w:cstheme="minorHAnsi"/>
          <w:sz w:val="20"/>
          <w:szCs w:val="20"/>
          <w:lang w:eastAsia="en-GB"/>
        </w:rPr>
        <w:t xml:space="preserve">RIS-0703-CCS Signalling Layout and Signal Aspect Sequence Requirements; and RIS-3703-TOM Passenger Train Dispatch and Platform Safety Measures.  These can be found on the RSSB standards catalogue: </w:t>
      </w:r>
      <w:hyperlink r:id="rId1" w:history="1">
        <w:r w:rsidR="007551C1" w:rsidRPr="003B7D6F">
          <w:rPr>
            <w:rStyle w:val="Hyperlink"/>
            <w:rFonts w:asciiTheme="minorHAnsi" w:hAnsiTheme="minorHAnsi" w:cstheme="minorHAnsi"/>
            <w:sz w:val="20"/>
            <w:szCs w:val="20"/>
          </w:rPr>
          <w:t>https://catalogues.rssb.co.uk/railway-group-standards</w:t>
        </w:r>
      </w:hyperlink>
      <w:r w:rsidR="007551C1">
        <w:rPr>
          <w:rFonts w:asciiTheme="minorHAnsi" w:hAnsiTheme="minorHAnsi"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A4AB" w14:textId="5007515C" w:rsidR="008B1E56" w:rsidRDefault="00E11FFC">
    <w:pPr>
      <w:pStyle w:val="Header"/>
    </w:pPr>
    <w:r>
      <w:rPr>
        <w:noProof/>
      </w:rPr>
      <w:pict w14:anchorId="6D903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2047" o:spid="_x0000_s2050" type="#_x0000_t136" style="position:absolute;margin-left:0;margin-top:0;width:418.25pt;height:167.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5856CAB7" w:rsidR="00BA7422" w:rsidRPr="0003785D" w:rsidRDefault="00E11FFC" w:rsidP="0003785D">
    <w:pPr>
      <w:pStyle w:val="Image"/>
    </w:pPr>
    <w:r>
      <w:rPr>
        <w:noProof/>
      </w:rPr>
      <w:pict w14:anchorId="43060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2048" o:spid="_x0000_s2051" type="#_x0000_t136" style="position:absolute;left:0;text-align:left;margin-left:0;margin-top:0;width:418.25pt;height:167.3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A7422">
      <w:rPr>
        <w:noProof/>
      </w:rPr>
      <w:drawing>
        <wp:anchor distT="0" distB="0" distL="114300" distR="114300" simplePos="0" relativeHeight="251659264"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2395" w14:textId="13F03196" w:rsidR="008B1E56" w:rsidRDefault="00E11FFC">
    <w:pPr>
      <w:pStyle w:val="Header"/>
    </w:pPr>
    <w:r>
      <w:rPr>
        <w:noProof/>
      </w:rPr>
      <w:pict w14:anchorId="0373F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2046" o:spid="_x0000_s2049" type="#_x0000_t136" style="position:absolute;margin-left:0;margin-top:0;width:418.25pt;height:167.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F2F28"/>
    <w:multiLevelType w:val="hybridMultilevel"/>
    <w:tmpl w:val="C02E374C"/>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5B3D"/>
    <w:multiLevelType w:val="hybridMultilevel"/>
    <w:tmpl w:val="FA3C6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C7512"/>
    <w:multiLevelType w:val="hybridMultilevel"/>
    <w:tmpl w:val="169EF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2231B8"/>
    <w:multiLevelType w:val="hybridMultilevel"/>
    <w:tmpl w:val="3022E1AE"/>
    <w:lvl w:ilvl="0" w:tplc="DED675F8">
      <w:start w:val="1"/>
      <w:numFmt w:val="bullet"/>
      <w:lvlText w:val=""/>
      <w:lvlJc w:val="left"/>
      <w:pPr>
        <w:ind w:left="40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199D6338"/>
    <w:multiLevelType w:val="hybridMultilevel"/>
    <w:tmpl w:val="CF384D10"/>
    <w:lvl w:ilvl="0" w:tplc="DED675F8">
      <w:start w:val="1"/>
      <w:numFmt w:val="bullet"/>
      <w:lvlText w:val=""/>
      <w:lvlJc w:val="left"/>
      <w:pPr>
        <w:ind w:left="360" w:hanging="360"/>
      </w:pPr>
      <w:rPr>
        <w:rFonts w:ascii="Symbol" w:hAnsi="Symbol" w:hint="default"/>
        <w:color w:val="auto"/>
      </w:rPr>
    </w:lvl>
    <w:lvl w:ilvl="1" w:tplc="DA5201E8">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923FF"/>
    <w:multiLevelType w:val="hybridMultilevel"/>
    <w:tmpl w:val="5D12D7CE"/>
    <w:lvl w:ilvl="0" w:tplc="209A1032">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29DD3967"/>
    <w:multiLevelType w:val="hybridMultilevel"/>
    <w:tmpl w:val="23829D68"/>
    <w:lvl w:ilvl="0" w:tplc="209A1032">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A1943"/>
    <w:multiLevelType w:val="hybridMultilevel"/>
    <w:tmpl w:val="AF96B2BE"/>
    <w:lvl w:ilvl="0" w:tplc="DED675F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1"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3" w15:restartNumberingAfterBreak="0">
    <w:nsid w:val="447E5C7A"/>
    <w:multiLevelType w:val="hybridMultilevel"/>
    <w:tmpl w:val="F16411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1F17FE"/>
    <w:multiLevelType w:val="hybridMultilevel"/>
    <w:tmpl w:val="35021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901B4"/>
    <w:multiLevelType w:val="hybridMultilevel"/>
    <w:tmpl w:val="9844F494"/>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802C3"/>
    <w:multiLevelType w:val="hybridMultilevel"/>
    <w:tmpl w:val="2D50B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AF38A9"/>
    <w:multiLevelType w:val="hybridMultilevel"/>
    <w:tmpl w:val="B302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6ED824C3"/>
    <w:multiLevelType w:val="hybridMultilevel"/>
    <w:tmpl w:val="E8FCCFF8"/>
    <w:lvl w:ilvl="0" w:tplc="209A1032">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11180"/>
    <w:multiLevelType w:val="hybridMultilevel"/>
    <w:tmpl w:val="0C1E3B8C"/>
    <w:lvl w:ilvl="0" w:tplc="43EC0C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F46BE7"/>
    <w:multiLevelType w:val="hybridMultilevel"/>
    <w:tmpl w:val="ABE4B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4"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00ADF"/>
    <w:multiLevelType w:val="hybridMultilevel"/>
    <w:tmpl w:val="9316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7" w15:restartNumberingAfterBreak="0">
    <w:nsid w:val="7C7A1D9E"/>
    <w:multiLevelType w:val="hybridMultilevel"/>
    <w:tmpl w:val="00E2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21"/>
  </w:num>
  <w:num w:numId="5">
    <w:abstractNumId w:val="39"/>
  </w:num>
  <w:num w:numId="6">
    <w:abstractNumId w:val="0"/>
  </w:num>
  <w:num w:numId="7">
    <w:abstractNumId w:val="43"/>
  </w:num>
  <w:num w:numId="8">
    <w:abstractNumId w:val="37"/>
  </w:num>
  <w:num w:numId="9">
    <w:abstractNumId w:val="1"/>
  </w:num>
  <w:num w:numId="10">
    <w:abstractNumId w:val="22"/>
  </w:num>
  <w:num w:numId="11">
    <w:abstractNumId w:val="46"/>
  </w:num>
  <w:num w:numId="12">
    <w:abstractNumId w:val="3"/>
  </w:num>
  <w:num w:numId="13">
    <w:abstractNumId w:val="44"/>
  </w:num>
  <w:num w:numId="14">
    <w:abstractNumId w:val="32"/>
  </w:num>
  <w:num w:numId="15">
    <w:abstractNumId w:val="29"/>
  </w:num>
  <w:num w:numId="16">
    <w:abstractNumId w:val="4"/>
  </w:num>
  <w:num w:numId="17">
    <w:abstractNumId w:val="36"/>
  </w:num>
  <w:num w:numId="18">
    <w:abstractNumId w:val="7"/>
  </w:num>
  <w:num w:numId="19">
    <w:abstractNumId w:val="18"/>
  </w:num>
  <w:num w:numId="20">
    <w:abstractNumId w:val="19"/>
  </w:num>
  <w:num w:numId="21">
    <w:abstractNumId w:val="31"/>
  </w:num>
  <w:num w:numId="22">
    <w:abstractNumId w:val="20"/>
  </w:num>
  <w:num w:numId="23">
    <w:abstractNumId w:val="13"/>
  </w:num>
  <w:num w:numId="24">
    <w:abstractNumId w:val="25"/>
  </w:num>
  <w:num w:numId="25">
    <w:abstractNumId w:val="30"/>
  </w:num>
  <w:num w:numId="26">
    <w:abstractNumId w:val="10"/>
  </w:num>
  <w:num w:numId="27">
    <w:abstractNumId w:val="33"/>
  </w:num>
  <w:num w:numId="28">
    <w:abstractNumId w:val="26"/>
  </w:num>
  <w:num w:numId="29">
    <w:abstractNumId w:val="16"/>
  </w:num>
  <w:num w:numId="30">
    <w:abstractNumId w:val="28"/>
  </w:num>
  <w:num w:numId="31">
    <w:abstractNumId w:val="24"/>
  </w:num>
  <w:num w:numId="32">
    <w:abstractNumId w:val="14"/>
  </w:num>
  <w:num w:numId="33">
    <w:abstractNumId w:val="38"/>
  </w:num>
  <w:num w:numId="34">
    <w:abstractNumId w:val="41"/>
  </w:num>
  <w:num w:numId="35">
    <w:abstractNumId w:val="23"/>
  </w:num>
  <w:num w:numId="36">
    <w:abstractNumId w:val="40"/>
  </w:num>
  <w:num w:numId="37">
    <w:abstractNumId w:val="12"/>
  </w:num>
  <w:num w:numId="38">
    <w:abstractNumId w:val="8"/>
  </w:num>
  <w:num w:numId="39">
    <w:abstractNumId w:val="35"/>
  </w:num>
  <w:num w:numId="40">
    <w:abstractNumId w:val="6"/>
  </w:num>
  <w:num w:numId="41">
    <w:abstractNumId w:val="27"/>
  </w:num>
  <w:num w:numId="42">
    <w:abstractNumId w:val="47"/>
  </w:num>
  <w:num w:numId="43">
    <w:abstractNumId w:val="42"/>
  </w:num>
  <w:num w:numId="44">
    <w:abstractNumId w:val="45"/>
  </w:num>
  <w:num w:numId="45">
    <w:abstractNumId w:val="9"/>
  </w:num>
  <w:num w:numId="46">
    <w:abstractNumId w:val="5"/>
  </w:num>
  <w:num w:numId="47">
    <w:abstractNumId w:val="34"/>
  </w:num>
  <w:num w:numId="48">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48BB"/>
    <w:rsid w:val="00004AB4"/>
    <w:rsid w:val="00005F35"/>
    <w:rsid w:val="00007301"/>
    <w:rsid w:val="000104EA"/>
    <w:rsid w:val="0001228D"/>
    <w:rsid w:val="000172D3"/>
    <w:rsid w:val="0002231C"/>
    <w:rsid w:val="0002245E"/>
    <w:rsid w:val="00023C66"/>
    <w:rsid w:val="00023DDF"/>
    <w:rsid w:val="0002683E"/>
    <w:rsid w:val="00027D88"/>
    <w:rsid w:val="00031959"/>
    <w:rsid w:val="00032803"/>
    <w:rsid w:val="00036305"/>
    <w:rsid w:val="0003785D"/>
    <w:rsid w:val="00040064"/>
    <w:rsid w:val="00040660"/>
    <w:rsid w:val="00040D14"/>
    <w:rsid w:val="00042BB8"/>
    <w:rsid w:val="00045282"/>
    <w:rsid w:val="00045FC8"/>
    <w:rsid w:val="00047C3D"/>
    <w:rsid w:val="00050D31"/>
    <w:rsid w:val="0005122A"/>
    <w:rsid w:val="00053C28"/>
    <w:rsid w:val="000545C4"/>
    <w:rsid w:val="00055E7F"/>
    <w:rsid w:val="000600B0"/>
    <w:rsid w:val="00062711"/>
    <w:rsid w:val="00064BD0"/>
    <w:rsid w:val="00067440"/>
    <w:rsid w:val="00067A43"/>
    <w:rsid w:val="00070925"/>
    <w:rsid w:val="0007177D"/>
    <w:rsid w:val="000742A3"/>
    <w:rsid w:val="00077D42"/>
    <w:rsid w:val="000851E0"/>
    <w:rsid w:val="00091DF7"/>
    <w:rsid w:val="00094B53"/>
    <w:rsid w:val="00095757"/>
    <w:rsid w:val="00095A03"/>
    <w:rsid w:val="00096479"/>
    <w:rsid w:val="000A04BD"/>
    <w:rsid w:val="000A15E7"/>
    <w:rsid w:val="000A3709"/>
    <w:rsid w:val="000A5057"/>
    <w:rsid w:val="000A7126"/>
    <w:rsid w:val="000A7430"/>
    <w:rsid w:val="000A7DAC"/>
    <w:rsid w:val="000B3445"/>
    <w:rsid w:val="000B397F"/>
    <w:rsid w:val="000B3EC3"/>
    <w:rsid w:val="000B6F82"/>
    <w:rsid w:val="000C2152"/>
    <w:rsid w:val="000C3D03"/>
    <w:rsid w:val="000D1933"/>
    <w:rsid w:val="000D1938"/>
    <w:rsid w:val="000D1A59"/>
    <w:rsid w:val="000D3F24"/>
    <w:rsid w:val="000D7E0F"/>
    <w:rsid w:val="000E1B11"/>
    <w:rsid w:val="000E2AA0"/>
    <w:rsid w:val="000E5223"/>
    <w:rsid w:val="000E52F8"/>
    <w:rsid w:val="000F3222"/>
    <w:rsid w:val="000F3413"/>
    <w:rsid w:val="000F46E4"/>
    <w:rsid w:val="000F4C25"/>
    <w:rsid w:val="001007D1"/>
    <w:rsid w:val="00100BAD"/>
    <w:rsid w:val="00103FDD"/>
    <w:rsid w:val="00105AA8"/>
    <w:rsid w:val="00106649"/>
    <w:rsid w:val="001145A1"/>
    <w:rsid w:val="00114D12"/>
    <w:rsid w:val="00116A88"/>
    <w:rsid w:val="001203BF"/>
    <w:rsid w:val="001217F7"/>
    <w:rsid w:val="00122840"/>
    <w:rsid w:val="0013478B"/>
    <w:rsid w:val="00134A7B"/>
    <w:rsid w:val="00137827"/>
    <w:rsid w:val="0014075C"/>
    <w:rsid w:val="00142B68"/>
    <w:rsid w:val="0014557C"/>
    <w:rsid w:val="00152787"/>
    <w:rsid w:val="001535EB"/>
    <w:rsid w:val="00155CBF"/>
    <w:rsid w:val="0015732D"/>
    <w:rsid w:val="00163128"/>
    <w:rsid w:val="001640EB"/>
    <w:rsid w:val="00166007"/>
    <w:rsid w:val="00167865"/>
    <w:rsid w:val="0017053B"/>
    <w:rsid w:val="0017283E"/>
    <w:rsid w:val="00173170"/>
    <w:rsid w:val="00175769"/>
    <w:rsid w:val="00176DDD"/>
    <w:rsid w:val="00177EC5"/>
    <w:rsid w:val="001802BE"/>
    <w:rsid w:val="00180DB2"/>
    <w:rsid w:val="00184B6D"/>
    <w:rsid w:val="001907AE"/>
    <w:rsid w:val="00191D59"/>
    <w:rsid w:val="00197D47"/>
    <w:rsid w:val="001A2D42"/>
    <w:rsid w:val="001A74CF"/>
    <w:rsid w:val="001B1224"/>
    <w:rsid w:val="001B367C"/>
    <w:rsid w:val="001B4560"/>
    <w:rsid w:val="001B5368"/>
    <w:rsid w:val="001B78A2"/>
    <w:rsid w:val="001B7C1B"/>
    <w:rsid w:val="001C1509"/>
    <w:rsid w:val="001C2122"/>
    <w:rsid w:val="001C4B6E"/>
    <w:rsid w:val="001D0F8B"/>
    <w:rsid w:val="001D11EB"/>
    <w:rsid w:val="001D4B6F"/>
    <w:rsid w:val="001D775D"/>
    <w:rsid w:val="001E146A"/>
    <w:rsid w:val="001E1B9F"/>
    <w:rsid w:val="001E3419"/>
    <w:rsid w:val="001E38A6"/>
    <w:rsid w:val="001E53FD"/>
    <w:rsid w:val="001E604B"/>
    <w:rsid w:val="001E6E1E"/>
    <w:rsid w:val="001E7912"/>
    <w:rsid w:val="001E7B04"/>
    <w:rsid w:val="001F22B3"/>
    <w:rsid w:val="001F2882"/>
    <w:rsid w:val="001F4A7E"/>
    <w:rsid w:val="001F5078"/>
    <w:rsid w:val="001F5871"/>
    <w:rsid w:val="001F5925"/>
    <w:rsid w:val="001F6223"/>
    <w:rsid w:val="001F7353"/>
    <w:rsid w:val="001F7840"/>
    <w:rsid w:val="001F7A6C"/>
    <w:rsid w:val="00201084"/>
    <w:rsid w:val="00201165"/>
    <w:rsid w:val="002015D7"/>
    <w:rsid w:val="00202120"/>
    <w:rsid w:val="002026D1"/>
    <w:rsid w:val="0020300A"/>
    <w:rsid w:val="002032C3"/>
    <w:rsid w:val="00207354"/>
    <w:rsid w:val="002102CD"/>
    <w:rsid w:val="0021088A"/>
    <w:rsid w:val="00211CA5"/>
    <w:rsid w:val="002123E6"/>
    <w:rsid w:val="0021504D"/>
    <w:rsid w:val="002227F6"/>
    <w:rsid w:val="00222D2F"/>
    <w:rsid w:val="00222F75"/>
    <w:rsid w:val="002305B6"/>
    <w:rsid w:val="0023251B"/>
    <w:rsid w:val="002333DF"/>
    <w:rsid w:val="002345D7"/>
    <w:rsid w:val="002401A8"/>
    <w:rsid w:val="002402CB"/>
    <w:rsid w:val="00241B1C"/>
    <w:rsid w:val="002426D4"/>
    <w:rsid w:val="00242AAD"/>
    <w:rsid w:val="00246B2F"/>
    <w:rsid w:val="00247F4F"/>
    <w:rsid w:val="002569DA"/>
    <w:rsid w:val="00256E7C"/>
    <w:rsid w:val="002628DD"/>
    <w:rsid w:val="00267C6F"/>
    <w:rsid w:val="00267F2D"/>
    <w:rsid w:val="00271D1D"/>
    <w:rsid w:val="00272E61"/>
    <w:rsid w:val="0027371E"/>
    <w:rsid w:val="00275AEF"/>
    <w:rsid w:val="00277AF2"/>
    <w:rsid w:val="00280F6A"/>
    <w:rsid w:val="00286B91"/>
    <w:rsid w:val="00290D4D"/>
    <w:rsid w:val="002A2A92"/>
    <w:rsid w:val="002A4FD2"/>
    <w:rsid w:val="002A6750"/>
    <w:rsid w:val="002A7F4D"/>
    <w:rsid w:val="002B06CD"/>
    <w:rsid w:val="002B28E4"/>
    <w:rsid w:val="002B30F6"/>
    <w:rsid w:val="002B545D"/>
    <w:rsid w:val="002B7A89"/>
    <w:rsid w:val="002C2CFF"/>
    <w:rsid w:val="002C3A20"/>
    <w:rsid w:val="002C7A2C"/>
    <w:rsid w:val="002D2271"/>
    <w:rsid w:val="002D2E9C"/>
    <w:rsid w:val="002D2FA7"/>
    <w:rsid w:val="002D477C"/>
    <w:rsid w:val="002D5374"/>
    <w:rsid w:val="002D5FF4"/>
    <w:rsid w:val="002E1E8B"/>
    <w:rsid w:val="002E2F7E"/>
    <w:rsid w:val="002E3C04"/>
    <w:rsid w:val="002E5223"/>
    <w:rsid w:val="002E6DC7"/>
    <w:rsid w:val="002E6EDC"/>
    <w:rsid w:val="002F1FAC"/>
    <w:rsid w:val="002F2093"/>
    <w:rsid w:val="002F2F6E"/>
    <w:rsid w:val="002F5AA3"/>
    <w:rsid w:val="00301677"/>
    <w:rsid w:val="003030E2"/>
    <w:rsid w:val="00307AB8"/>
    <w:rsid w:val="00311017"/>
    <w:rsid w:val="003112E3"/>
    <w:rsid w:val="00312A2E"/>
    <w:rsid w:val="0031375C"/>
    <w:rsid w:val="0031591E"/>
    <w:rsid w:val="00315B74"/>
    <w:rsid w:val="00317F2B"/>
    <w:rsid w:val="00321152"/>
    <w:rsid w:val="003218DC"/>
    <w:rsid w:val="00323074"/>
    <w:rsid w:val="00324A79"/>
    <w:rsid w:val="00326011"/>
    <w:rsid w:val="00326CC6"/>
    <w:rsid w:val="00326D86"/>
    <w:rsid w:val="00327976"/>
    <w:rsid w:val="00330696"/>
    <w:rsid w:val="00330B81"/>
    <w:rsid w:val="00332581"/>
    <w:rsid w:val="00334BFE"/>
    <w:rsid w:val="0034111B"/>
    <w:rsid w:val="00341334"/>
    <w:rsid w:val="003427E7"/>
    <w:rsid w:val="00346A9F"/>
    <w:rsid w:val="003476FE"/>
    <w:rsid w:val="003530CC"/>
    <w:rsid w:val="0035434B"/>
    <w:rsid w:val="0035436B"/>
    <w:rsid w:val="003577D4"/>
    <w:rsid w:val="00360B24"/>
    <w:rsid w:val="00364401"/>
    <w:rsid w:val="00364F56"/>
    <w:rsid w:val="00366EF9"/>
    <w:rsid w:val="00370B83"/>
    <w:rsid w:val="00373EBC"/>
    <w:rsid w:val="003801C6"/>
    <w:rsid w:val="00380F5A"/>
    <w:rsid w:val="00381655"/>
    <w:rsid w:val="00385D51"/>
    <w:rsid w:val="00386BF8"/>
    <w:rsid w:val="00390425"/>
    <w:rsid w:val="0039202D"/>
    <w:rsid w:val="00392D19"/>
    <w:rsid w:val="00395222"/>
    <w:rsid w:val="00395624"/>
    <w:rsid w:val="003966C4"/>
    <w:rsid w:val="00396BCF"/>
    <w:rsid w:val="00397AA2"/>
    <w:rsid w:val="003A07B0"/>
    <w:rsid w:val="003A3C81"/>
    <w:rsid w:val="003A3D27"/>
    <w:rsid w:val="003A463F"/>
    <w:rsid w:val="003A63C9"/>
    <w:rsid w:val="003A7BD6"/>
    <w:rsid w:val="003B01F9"/>
    <w:rsid w:val="003B05EF"/>
    <w:rsid w:val="003B074C"/>
    <w:rsid w:val="003B5726"/>
    <w:rsid w:val="003B62C9"/>
    <w:rsid w:val="003B662E"/>
    <w:rsid w:val="003B7C83"/>
    <w:rsid w:val="003B7D6F"/>
    <w:rsid w:val="003C1431"/>
    <w:rsid w:val="003C7D93"/>
    <w:rsid w:val="003D45F2"/>
    <w:rsid w:val="003D4D85"/>
    <w:rsid w:val="003D77DC"/>
    <w:rsid w:val="003E14CF"/>
    <w:rsid w:val="003E20EF"/>
    <w:rsid w:val="003E26D7"/>
    <w:rsid w:val="003E2CD9"/>
    <w:rsid w:val="003E335B"/>
    <w:rsid w:val="003E425C"/>
    <w:rsid w:val="003E60E0"/>
    <w:rsid w:val="003E6342"/>
    <w:rsid w:val="003F0294"/>
    <w:rsid w:val="003F1B1B"/>
    <w:rsid w:val="003F4A30"/>
    <w:rsid w:val="003F4BC4"/>
    <w:rsid w:val="003F5EAA"/>
    <w:rsid w:val="003F62F9"/>
    <w:rsid w:val="003F6FCA"/>
    <w:rsid w:val="00400488"/>
    <w:rsid w:val="004030DE"/>
    <w:rsid w:val="00403FD0"/>
    <w:rsid w:val="004045D0"/>
    <w:rsid w:val="00406150"/>
    <w:rsid w:val="00410F07"/>
    <w:rsid w:val="0041419B"/>
    <w:rsid w:val="00414879"/>
    <w:rsid w:val="00416132"/>
    <w:rsid w:val="004161CA"/>
    <w:rsid w:val="004163CF"/>
    <w:rsid w:val="004165C2"/>
    <w:rsid w:val="00416982"/>
    <w:rsid w:val="00417B7B"/>
    <w:rsid w:val="00420962"/>
    <w:rsid w:val="004232B1"/>
    <w:rsid w:val="004236BB"/>
    <w:rsid w:val="00425161"/>
    <w:rsid w:val="004264C0"/>
    <w:rsid w:val="00427D02"/>
    <w:rsid w:val="004306CA"/>
    <w:rsid w:val="00431664"/>
    <w:rsid w:val="00433EAC"/>
    <w:rsid w:val="00436E27"/>
    <w:rsid w:val="00436F87"/>
    <w:rsid w:val="004413B0"/>
    <w:rsid w:val="00442865"/>
    <w:rsid w:val="00443F8E"/>
    <w:rsid w:val="00443FAF"/>
    <w:rsid w:val="0044412F"/>
    <w:rsid w:val="00446335"/>
    <w:rsid w:val="0045692B"/>
    <w:rsid w:val="004625AC"/>
    <w:rsid w:val="00463B4A"/>
    <w:rsid w:val="00463DCC"/>
    <w:rsid w:val="004664D7"/>
    <w:rsid w:val="004666E1"/>
    <w:rsid w:val="004718E4"/>
    <w:rsid w:val="00473BA1"/>
    <w:rsid w:val="00480814"/>
    <w:rsid w:val="0048171A"/>
    <w:rsid w:val="00482230"/>
    <w:rsid w:val="0048358F"/>
    <w:rsid w:val="00483C4B"/>
    <w:rsid w:val="00492623"/>
    <w:rsid w:val="0049292B"/>
    <w:rsid w:val="00495925"/>
    <w:rsid w:val="004959BD"/>
    <w:rsid w:val="004A0C64"/>
    <w:rsid w:val="004A111C"/>
    <w:rsid w:val="004A3787"/>
    <w:rsid w:val="004A3F70"/>
    <w:rsid w:val="004A4181"/>
    <w:rsid w:val="004B5C20"/>
    <w:rsid w:val="004B7BBB"/>
    <w:rsid w:val="004C4608"/>
    <w:rsid w:val="004C5344"/>
    <w:rsid w:val="004C59B1"/>
    <w:rsid w:val="004C5BAF"/>
    <w:rsid w:val="004C75A1"/>
    <w:rsid w:val="004D06B4"/>
    <w:rsid w:val="004D1829"/>
    <w:rsid w:val="004D1EB8"/>
    <w:rsid w:val="004D2368"/>
    <w:rsid w:val="004D5A1A"/>
    <w:rsid w:val="004D5CA0"/>
    <w:rsid w:val="004D7273"/>
    <w:rsid w:val="004E5CB1"/>
    <w:rsid w:val="004E658A"/>
    <w:rsid w:val="004F00A4"/>
    <w:rsid w:val="004F0353"/>
    <w:rsid w:val="004F6564"/>
    <w:rsid w:val="00503098"/>
    <w:rsid w:val="005047AB"/>
    <w:rsid w:val="0050724D"/>
    <w:rsid w:val="0050796B"/>
    <w:rsid w:val="00507F0C"/>
    <w:rsid w:val="00511D8D"/>
    <w:rsid w:val="005150E3"/>
    <w:rsid w:val="005170FA"/>
    <w:rsid w:val="00523E0C"/>
    <w:rsid w:val="0052419C"/>
    <w:rsid w:val="0052436A"/>
    <w:rsid w:val="005301A2"/>
    <w:rsid w:val="005302A4"/>
    <w:rsid w:val="00532FAF"/>
    <w:rsid w:val="005349D0"/>
    <w:rsid w:val="00535C6B"/>
    <w:rsid w:val="0054035A"/>
    <w:rsid w:val="00544785"/>
    <w:rsid w:val="00544FE5"/>
    <w:rsid w:val="00546361"/>
    <w:rsid w:val="00547F63"/>
    <w:rsid w:val="00553060"/>
    <w:rsid w:val="0055621F"/>
    <w:rsid w:val="00556F79"/>
    <w:rsid w:val="00557610"/>
    <w:rsid w:val="00560914"/>
    <w:rsid w:val="005636AE"/>
    <w:rsid w:val="00565059"/>
    <w:rsid w:val="00571090"/>
    <w:rsid w:val="0057352C"/>
    <w:rsid w:val="0057592F"/>
    <w:rsid w:val="00576B14"/>
    <w:rsid w:val="00577801"/>
    <w:rsid w:val="00577EAA"/>
    <w:rsid w:val="00582678"/>
    <w:rsid w:val="00582A2C"/>
    <w:rsid w:val="00583EDD"/>
    <w:rsid w:val="00585CFB"/>
    <w:rsid w:val="00585D12"/>
    <w:rsid w:val="00586A7A"/>
    <w:rsid w:val="0058708B"/>
    <w:rsid w:val="00587B6D"/>
    <w:rsid w:val="00587CCB"/>
    <w:rsid w:val="00587FD9"/>
    <w:rsid w:val="005909C8"/>
    <w:rsid w:val="005920CD"/>
    <w:rsid w:val="0059260A"/>
    <w:rsid w:val="00592C7C"/>
    <w:rsid w:val="00595720"/>
    <w:rsid w:val="00595EEE"/>
    <w:rsid w:val="00596790"/>
    <w:rsid w:val="005A0CC7"/>
    <w:rsid w:val="005A329D"/>
    <w:rsid w:val="005A499F"/>
    <w:rsid w:val="005A798E"/>
    <w:rsid w:val="005B0E60"/>
    <w:rsid w:val="005B7230"/>
    <w:rsid w:val="005C1DDB"/>
    <w:rsid w:val="005C2665"/>
    <w:rsid w:val="005C29B8"/>
    <w:rsid w:val="005C62D0"/>
    <w:rsid w:val="005C67EF"/>
    <w:rsid w:val="005D21E3"/>
    <w:rsid w:val="005D263C"/>
    <w:rsid w:val="005D46FD"/>
    <w:rsid w:val="005D644D"/>
    <w:rsid w:val="005D7B9A"/>
    <w:rsid w:val="005E0FA3"/>
    <w:rsid w:val="005E2482"/>
    <w:rsid w:val="005E448E"/>
    <w:rsid w:val="005E4B66"/>
    <w:rsid w:val="005E5055"/>
    <w:rsid w:val="005E6B5A"/>
    <w:rsid w:val="005F1D65"/>
    <w:rsid w:val="005F41FA"/>
    <w:rsid w:val="005F4D9A"/>
    <w:rsid w:val="005F5FD4"/>
    <w:rsid w:val="005F6FBC"/>
    <w:rsid w:val="006007BE"/>
    <w:rsid w:val="006031A4"/>
    <w:rsid w:val="0060597B"/>
    <w:rsid w:val="006064FF"/>
    <w:rsid w:val="00610885"/>
    <w:rsid w:val="00610B0B"/>
    <w:rsid w:val="0061191F"/>
    <w:rsid w:val="006207AB"/>
    <w:rsid w:val="00620FA0"/>
    <w:rsid w:val="0062110D"/>
    <w:rsid w:val="00622787"/>
    <w:rsid w:val="00622A78"/>
    <w:rsid w:val="00631E89"/>
    <w:rsid w:val="0063249C"/>
    <w:rsid w:val="00633998"/>
    <w:rsid w:val="00635AE9"/>
    <w:rsid w:val="00640A11"/>
    <w:rsid w:val="0064370B"/>
    <w:rsid w:val="00644405"/>
    <w:rsid w:val="006518E0"/>
    <w:rsid w:val="006520E9"/>
    <w:rsid w:val="00656A5B"/>
    <w:rsid w:val="006578C7"/>
    <w:rsid w:val="006645FA"/>
    <w:rsid w:val="00664AEA"/>
    <w:rsid w:val="00665D05"/>
    <w:rsid w:val="006719F2"/>
    <w:rsid w:val="00674166"/>
    <w:rsid w:val="00677B4C"/>
    <w:rsid w:val="00684BCD"/>
    <w:rsid w:val="0068523D"/>
    <w:rsid w:val="0068622C"/>
    <w:rsid w:val="006862E5"/>
    <w:rsid w:val="00687527"/>
    <w:rsid w:val="00694131"/>
    <w:rsid w:val="00696D1C"/>
    <w:rsid w:val="006A15C4"/>
    <w:rsid w:val="006A2A93"/>
    <w:rsid w:val="006A2FFC"/>
    <w:rsid w:val="006A4AEC"/>
    <w:rsid w:val="006A4C94"/>
    <w:rsid w:val="006A77BD"/>
    <w:rsid w:val="006B0D09"/>
    <w:rsid w:val="006B1B60"/>
    <w:rsid w:val="006B7269"/>
    <w:rsid w:val="006C1BA3"/>
    <w:rsid w:val="006C2F7C"/>
    <w:rsid w:val="006D4779"/>
    <w:rsid w:val="006D4A18"/>
    <w:rsid w:val="006E215A"/>
    <w:rsid w:val="006E2708"/>
    <w:rsid w:val="006E348E"/>
    <w:rsid w:val="006E59D3"/>
    <w:rsid w:val="006E6437"/>
    <w:rsid w:val="006E69B3"/>
    <w:rsid w:val="006E7034"/>
    <w:rsid w:val="006E7F8F"/>
    <w:rsid w:val="006F2886"/>
    <w:rsid w:val="006F2BBD"/>
    <w:rsid w:val="006F4DF3"/>
    <w:rsid w:val="006F5237"/>
    <w:rsid w:val="0070097E"/>
    <w:rsid w:val="00704C7E"/>
    <w:rsid w:val="00706259"/>
    <w:rsid w:val="007070D1"/>
    <w:rsid w:val="00707D3A"/>
    <w:rsid w:val="0071601A"/>
    <w:rsid w:val="007167B6"/>
    <w:rsid w:val="00720811"/>
    <w:rsid w:val="00721666"/>
    <w:rsid w:val="007226E6"/>
    <w:rsid w:val="007226F3"/>
    <w:rsid w:val="00723934"/>
    <w:rsid w:val="007279F4"/>
    <w:rsid w:val="00727F38"/>
    <w:rsid w:val="007350A2"/>
    <w:rsid w:val="0073567C"/>
    <w:rsid w:val="00737E41"/>
    <w:rsid w:val="0074071F"/>
    <w:rsid w:val="00740722"/>
    <w:rsid w:val="00741332"/>
    <w:rsid w:val="007419E2"/>
    <w:rsid w:val="00742F2A"/>
    <w:rsid w:val="0074556C"/>
    <w:rsid w:val="007458AB"/>
    <w:rsid w:val="00746C68"/>
    <w:rsid w:val="007501A1"/>
    <w:rsid w:val="00750268"/>
    <w:rsid w:val="007511AE"/>
    <w:rsid w:val="007511FF"/>
    <w:rsid w:val="007531C3"/>
    <w:rsid w:val="007536DC"/>
    <w:rsid w:val="00753B05"/>
    <w:rsid w:val="0075464C"/>
    <w:rsid w:val="007551C1"/>
    <w:rsid w:val="0075783D"/>
    <w:rsid w:val="00767018"/>
    <w:rsid w:val="0077434F"/>
    <w:rsid w:val="0077663C"/>
    <w:rsid w:val="0078406D"/>
    <w:rsid w:val="00784994"/>
    <w:rsid w:val="007866E2"/>
    <w:rsid w:val="00786BEE"/>
    <w:rsid w:val="00795ADE"/>
    <w:rsid w:val="0079747F"/>
    <w:rsid w:val="007A6DDC"/>
    <w:rsid w:val="007B096E"/>
    <w:rsid w:val="007B4813"/>
    <w:rsid w:val="007B54B4"/>
    <w:rsid w:val="007B6028"/>
    <w:rsid w:val="007B7955"/>
    <w:rsid w:val="007C0176"/>
    <w:rsid w:val="007C15D7"/>
    <w:rsid w:val="007C4856"/>
    <w:rsid w:val="007C5EF0"/>
    <w:rsid w:val="007C61C6"/>
    <w:rsid w:val="007C6D8B"/>
    <w:rsid w:val="007C7171"/>
    <w:rsid w:val="007D0976"/>
    <w:rsid w:val="007D21C3"/>
    <w:rsid w:val="007D6211"/>
    <w:rsid w:val="007D658E"/>
    <w:rsid w:val="007D7BC6"/>
    <w:rsid w:val="007E1765"/>
    <w:rsid w:val="007E4C0E"/>
    <w:rsid w:val="007E54C1"/>
    <w:rsid w:val="007E65B6"/>
    <w:rsid w:val="007F30D2"/>
    <w:rsid w:val="007F4A8B"/>
    <w:rsid w:val="00800619"/>
    <w:rsid w:val="00801DD1"/>
    <w:rsid w:val="00803876"/>
    <w:rsid w:val="00811C66"/>
    <w:rsid w:val="008148E7"/>
    <w:rsid w:val="00815061"/>
    <w:rsid w:val="00815120"/>
    <w:rsid w:val="00823507"/>
    <w:rsid w:val="00823829"/>
    <w:rsid w:val="00823C59"/>
    <w:rsid w:val="00824116"/>
    <w:rsid w:val="00826AC3"/>
    <w:rsid w:val="00826BD5"/>
    <w:rsid w:val="00830112"/>
    <w:rsid w:val="008310C6"/>
    <w:rsid w:val="00833EC7"/>
    <w:rsid w:val="00837438"/>
    <w:rsid w:val="00837C49"/>
    <w:rsid w:val="00843B88"/>
    <w:rsid w:val="008457A3"/>
    <w:rsid w:val="00845F71"/>
    <w:rsid w:val="00852708"/>
    <w:rsid w:val="00852A7E"/>
    <w:rsid w:val="00853AFA"/>
    <w:rsid w:val="0085447B"/>
    <w:rsid w:val="008553D5"/>
    <w:rsid w:val="00856404"/>
    <w:rsid w:val="008570C6"/>
    <w:rsid w:val="008615CF"/>
    <w:rsid w:val="008640DE"/>
    <w:rsid w:val="00866DAA"/>
    <w:rsid w:val="00870BA7"/>
    <w:rsid w:val="00874EEF"/>
    <w:rsid w:val="00875261"/>
    <w:rsid w:val="00885406"/>
    <w:rsid w:val="00886909"/>
    <w:rsid w:val="00887F23"/>
    <w:rsid w:val="00891443"/>
    <w:rsid w:val="00893112"/>
    <w:rsid w:val="008931EC"/>
    <w:rsid w:val="0089484E"/>
    <w:rsid w:val="00895AED"/>
    <w:rsid w:val="00896506"/>
    <w:rsid w:val="008972BA"/>
    <w:rsid w:val="008A09CC"/>
    <w:rsid w:val="008A1954"/>
    <w:rsid w:val="008A252F"/>
    <w:rsid w:val="008A46D0"/>
    <w:rsid w:val="008A5735"/>
    <w:rsid w:val="008A7B92"/>
    <w:rsid w:val="008A7DE9"/>
    <w:rsid w:val="008B027D"/>
    <w:rsid w:val="008B1E56"/>
    <w:rsid w:val="008B250E"/>
    <w:rsid w:val="008B272D"/>
    <w:rsid w:val="008B389E"/>
    <w:rsid w:val="008B475D"/>
    <w:rsid w:val="008B54C6"/>
    <w:rsid w:val="008B57D9"/>
    <w:rsid w:val="008B696F"/>
    <w:rsid w:val="008B6D09"/>
    <w:rsid w:val="008C0D85"/>
    <w:rsid w:val="008C0F62"/>
    <w:rsid w:val="008C0F69"/>
    <w:rsid w:val="008C28E2"/>
    <w:rsid w:val="008C298E"/>
    <w:rsid w:val="008C5E9E"/>
    <w:rsid w:val="008D088D"/>
    <w:rsid w:val="008D263C"/>
    <w:rsid w:val="008D36B9"/>
    <w:rsid w:val="008D4416"/>
    <w:rsid w:val="008D510A"/>
    <w:rsid w:val="008E0B09"/>
    <w:rsid w:val="008E2122"/>
    <w:rsid w:val="008E379A"/>
    <w:rsid w:val="008F04B0"/>
    <w:rsid w:val="008F16D8"/>
    <w:rsid w:val="008F302F"/>
    <w:rsid w:val="008F6D97"/>
    <w:rsid w:val="00901EB2"/>
    <w:rsid w:val="00906A75"/>
    <w:rsid w:val="00907ABB"/>
    <w:rsid w:val="00910B17"/>
    <w:rsid w:val="00912EE6"/>
    <w:rsid w:val="00913200"/>
    <w:rsid w:val="0091375D"/>
    <w:rsid w:val="009148AB"/>
    <w:rsid w:val="0091540C"/>
    <w:rsid w:val="0091569D"/>
    <w:rsid w:val="00916E86"/>
    <w:rsid w:val="00917332"/>
    <w:rsid w:val="00923B5C"/>
    <w:rsid w:val="00925A1A"/>
    <w:rsid w:val="00926520"/>
    <w:rsid w:val="00927AD4"/>
    <w:rsid w:val="00927F3F"/>
    <w:rsid w:val="00931E25"/>
    <w:rsid w:val="00933E15"/>
    <w:rsid w:val="00937E3F"/>
    <w:rsid w:val="009439EB"/>
    <w:rsid w:val="009451EE"/>
    <w:rsid w:val="0095074C"/>
    <w:rsid w:val="00950C5E"/>
    <w:rsid w:val="00951889"/>
    <w:rsid w:val="00952118"/>
    <w:rsid w:val="0095236B"/>
    <w:rsid w:val="00961B2A"/>
    <w:rsid w:val="009632BF"/>
    <w:rsid w:val="00964952"/>
    <w:rsid w:val="00965E00"/>
    <w:rsid w:val="009677D2"/>
    <w:rsid w:val="00967B84"/>
    <w:rsid w:val="00970190"/>
    <w:rsid w:val="00971DFA"/>
    <w:rsid w:val="0097446B"/>
    <w:rsid w:val="00976CB0"/>
    <w:rsid w:val="00977A0A"/>
    <w:rsid w:val="009805FC"/>
    <w:rsid w:val="00980E6B"/>
    <w:rsid w:val="009860CA"/>
    <w:rsid w:val="00986434"/>
    <w:rsid w:val="009874FA"/>
    <w:rsid w:val="00990DE7"/>
    <w:rsid w:val="00993A8A"/>
    <w:rsid w:val="009943F9"/>
    <w:rsid w:val="009963C6"/>
    <w:rsid w:val="00997AB6"/>
    <w:rsid w:val="00997CC6"/>
    <w:rsid w:val="009A0329"/>
    <w:rsid w:val="009A43CE"/>
    <w:rsid w:val="009A76F8"/>
    <w:rsid w:val="009B0375"/>
    <w:rsid w:val="009B21F8"/>
    <w:rsid w:val="009C3991"/>
    <w:rsid w:val="009C5395"/>
    <w:rsid w:val="009C55B0"/>
    <w:rsid w:val="009C635A"/>
    <w:rsid w:val="009C66F7"/>
    <w:rsid w:val="009C7BE1"/>
    <w:rsid w:val="009D19CA"/>
    <w:rsid w:val="009D27A8"/>
    <w:rsid w:val="009D299B"/>
    <w:rsid w:val="009D444C"/>
    <w:rsid w:val="009E0AAC"/>
    <w:rsid w:val="009E1F97"/>
    <w:rsid w:val="009E3561"/>
    <w:rsid w:val="009E497E"/>
    <w:rsid w:val="009E5BF2"/>
    <w:rsid w:val="009F0474"/>
    <w:rsid w:val="009F1720"/>
    <w:rsid w:val="009F20F1"/>
    <w:rsid w:val="009F7987"/>
    <w:rsid w:val="00A02185"/>
    <w:rsid w:val="00A0736A"/>
    <w:rsid w:val="00A12089"/>
    <w:rsid w:val="00A1209F"/>
    <w:rsid w:val="00A121C4"/>
    <w:rsid w:val="00A15044"/>
    <w:rsid w:val="00A17B8B"/>
    <w:rsid w:val="00A20453"/>
    <w:rsid w:val="00A27B41"/>
    <w:rsid w:val="00A300C4"/>
    <w:rsid w:val="00A313B6"/>
    <w:rsid w:val="00A31D78"/>
    <w:rsid w:val="00A32E86"/>
    <w:rsid w:val="00A3582E"/>
    <w:rsid w:val="00A43021"/>
    <w:rsid w:val="00A51797"/>
    <w:rsid w:val="00A544AB"/>
    <w:rsid w:val="00A55716"/>
    <w:rsid w:val="00A608DB"/>
    <w:rsid w:val="00A6310B"/>
    <w:rsid w:val="00A64001"/>
    <w:rsid w:val="00A67F2B"/>
    <w:rsid w:val="00A71245"/>
    <w:rsid w:val="00A72A3C"/>
    <w:rsid w:val="00A735A9"/>
    <w:rsid w:val="00A76A3F"/>
    <w:rsid w:val="00A80DB7"/>
    <w:rsid w:val="00A81B3B"/>
    <w:rsid w:val="00A81B84"/>
    <w:rsid w:val="00A83C62"/>
    <w:rsid w:val="00A84106"/>
    <w:rsid w:val="00A85B19"/>
    <w:rsid w:val="00A90396"/>
    <w:rsid w:val="00A90455"/>
    <w:rsid w:val="00A91977"/>
    <w:rsid w:val="00A91D84"/>
    <w:rsid w:val="00A92A2B"/>
    <w:rsid w:val="00A931A4"/>
    <w:rsid w:val="00A96121"/>
    <w:rsid w:val="00A966ED"/>
    <w:rsid w:val="00AA076F"/>
    <w:rsid w:val="00AA223D"/>
    <w:rsid w:val="00AA2E73"/>
    <w:rsid w:val="00AA40B1"/>
    <w:rsid w:val="00AA5D54"/>
    <w:rsid w:val="00AB4B3A"/>
    <w:rsid w:val="00AB508F"/>
    <w:rsid w:val="00AB76FE"/>
    <w:rsid w:val="00AC39A2"/>
    <w:rsid w:val="00AC3D2F"/>
    <w:rsid w:val="00AC7464"/>
    <w:rsid w:val="00AD08D0"/>
    <w:rsid w:val="00AD2CCA"/>
    <w:rsid w:val="00AD562B"/>
    <w:rsid w:val="00AD69E0"/>
    <w:rsid w:val="00AD6F40"/>
    <w:rsid w:val="00AE0358"/>
    <w:rsid w:val="00AE1484"/>
    <w:rsid w:val="00AE28FC"/>
    <w:rsid w:val="00AE4430"/>
    <w:rsid w:val="00AE4751"/>
    <w:rsid w:val="00AE7DF4"/>
    <w:rsid w:val="00AF06A6"/>
    <w:rsid w:val="00AF23D0"/>
    <w:rsid w:val="00AF37F8"/>
    <w:rsid w:val="00AF4253"/>
    <w:rsid w:val="00AF4BF3"/>
    <w:rsid w:val="00AF4C21"/>
    <w:rsid w:val="00AF66F8"/>
    <w:rsid w:val="00AF6E72"/>
    <w:rsid w:val="00B00C4B"/>
    <w:rsid w:val="00B066DB"/>
    <w:rsid w:val="00B12295"/>
    <w:rsid w:val="00B13F5A"/>
    <w:rsid w:val="00B1605F"/>
    <w:rsid w:val="00B26DE9"/>
    <w:rsid w:val="00B278F8"/>
    <w:rsid w:val="00B279B6"/>
    <w:rsid w:val="00B30018"/>
    <w:rsid w:val="00B32575"/>
    <w:rsid w:val="00B332E8"/>
    <w:rsid w:val="00B34E30"/>
    <w:rsid w:val="00B36F4E"/>
    <w:rsid w:val="00B41D51"/>
    <w:rsid w:val="00B461FA"/>
    <w:rsid w:val="00B46B35"/>
    <w:rsid w:val="00B47AF8"/>
    <w:rsid w:val="00B5008F"/>
    <w:rsid w:val="00B508A9"/>
    <w:rsid w:val="00B52D93"/>
    <w:rsid w:val="00B53547"/>
    <w:rsid w:val="00B53BC6"/>
    <w:rsid w:val="00B54E70"/>
    <w:rsid w:val="00B55A28"/>
    <w:rsid w:val="00B564DB"/>
    <w:rsid w:val="00B61D29"/>
    <w:rsid w:val="00B66214"/>
    <w:rsid w:val="00B678DE"/>
    <w:rsid w:val="00B67DD8"/>
    <w:rsid w:val="00B72BA1"/>
    <w:rsid w:val="00B74DAC"/>
    <w:rsid w:val="00B75FD0"/>
    <w:rsid w:val="00B82724"/>
    <w:rsid w:val="00B84487"/>
    <w:rsid w:val="00B84F90"/>
    <w:rsid w:val="00B85CF9"/>
    <w:rsid w:val="00B86B8A"/>
    <w:rsid w:val="00B928F8"/>
    <w:rsid w:val="00B94964"/>
    <w:rsid w:val="00B94F2E"/>
    <w:rsid w:val="00B95ACC"/>
    <w:rsid w:val="00B9637C"/>
    <w:rsid w:val="00B97B90"/>
    <w:rsid w:val="00B97E4B"/>
    <w:rsid w:val="00BA0948"/>
    <w:rsid w:val="00BA15D8"/>
    <w:rsid w:val="00BA2D0A"/>
    <w:rsid w:val="00BA32D4"/>
    <w:rsid w:val="00BA341D"/>
    <w:rsid w:val="00BA41BC"/>
    <w:rsid w:val="00BA4D29"/>
    <w:rsid w:val="00BA5291"/>
    <w:rsid w:val="00BA6807"/>
    <w:rsid w:val="00BA6FB0"/>
    <w:rsid w:val="00BA7422"/>
    <w:rsid w:val="00BB001D"/>
    <w:rsid w:val="00BB09E5"/>
    <w:rsid w:val="00BB1800"/>
    <w:rsid w:val="00BB37E9"/>
    <w:rsid w:val="00BB53BE"/>
    <w:rsid w:val="00BB745C"/>
    <w:rsid w:val="00BC31A4"/>
    <w:rsid w:val="00BC66B3"/>
    <w:rsid w:val="00BD0C83"/>
    <w:rsid w:val="00BD0F5D"/>
    <w:rsid w:val="00BD2DBB"/>
    <w:rsid w:val="00BD4051"/>
    <w:rsid w:val="00BE0E6B"/>
    <w:rsid w:val="00BE0E8A"/>
    <w:rsid w:val="00BE1D34"/>
    <w:rsid w:val="00BE1E36"/>
    <w:rsid w:val="00BE2D72"/>
    <w:rsid w:val="00BE38C8"/>
    <w:rsid w:val="00BE7205"/>
    <w:rsid w:val="00BF100B"/>
    <w:rsid w:val="00BF1853"/>
    <w:rsid w:val="00BF2730"/>
    <w:rsid w:val="00BF5C26"/>
    <w:rsid w:val="00BF600D"/>
    <w:rsid w:val="00BF6471"/>
    <w:rsid w:val="00BF6F7B"/>
    <w:rsid w:val="00BF74CE"/>
    <w:rsid w:val="00C00410"/>
    <w:rsid w:val="00C06857"/>
    <w:rsid w:val="00C12194"/>
    <w:rsid w:val="00C13662"/>
    <w:rsid w:val="00C15913"/>
    <w:rsid w:val="00C225C1"/>
    <w:rsid w:val="00C26D57"/>
    <w:rsid w:val="00C3027A"/>
    <w:rsid w:val="00C3183A"/>
    <w:rsid w:val="00C32F1E"/>
    <w:rsid w:val="00C341E0"/>
    <w:rsid w:val="00C34CF2"/>
    <w:rsid w:val="00C3751F"/>
    <w:rsid w:val="00C411AA"/>
    <w:rsid w:val="00C443C8"/>
    <w:rsid w:val="00C46670"/>
    <w:rsid w:val="00C51133"/>
    <w:rsid w:val="00C514B3"/>
    <w:rsid w:val="00C51932"/>
    <w:rsid w:val="00C52001"/>
    <w:rsid w:val="00C5562F"/>
    <w:rsid w:val="00C621CC"/>
    <w:rsid w:val="00C62BAC"/>
    <w:rsid w:val="00C63020"/>
    <w:rsid w:val="00C63D1A"/>
    <w:rsid w:val="00C744F0"/>
    <w:rsid w:val="00C757BF"/>
    <w:rsid w:val="00C75BFF"/>
    <w:rsid w:val="00C75C18"/>
    <w:rsid w:val="00C816F7"/>
    <w:rsid w:val="00C81DAE"/>
    <w:rsid w:val="00C8304E"/>
    <w:rsid w:val="00C847A1"/>
    <w:rsid w:val="00C869F9"/>
    <w:rsid w:val="00C92AFA"/>
    <w:rsid w:val="00C95956"/>
    <w:rsid w:val="00C95990"/>
    <w:rsid w:val="00CA4153"/>
    <w:rsid w:val="00CA5499"/>
    <w:rsid w:val="00CA5CDC"/>
    <w:rsid w:val="00CA73EA"/>
    <w:rsid w:val="00CA7DFA"/>
    <w:rsid w:val="00CB02FF"/>
    <w:rsid w:val="00CB1050"/>
    <w:rsid w:val="00CB219F"/>
    <w:rsid w:val="00CB22EA"/>
    <w:rsid w:val="00CB304A"/>
    <w:rsid w:val="00CB60A5"/>
    <w:rsid w:val="00CC0299"/>
    <w:rsid w:val="00CC0375"/>
    <w:rsid w:val="00CC197C"/>
    <w:rsid w:val="00CC2358"/>
    <w:rsid w:val="00CC2D16"/>
    <w:rsid w:val="00CC5A98"/>
    <w:rsid w:val="00CD09B5"/>
    <w:rsid w:val="00CD2C70"/>
    <w:rsid w:val="00CD6DDA"/>
    <w:rsid w:val="00CE1504"/>
    <w:rsid w:val="00CE1916"/>
    <w:rsid w:val="00CE3709"/>
    <w:rsid w:val="00CE3BCA"/>
    <w:rsid w:val="00CE480B"/>
    <w:rsid w:val="00CE4C48"/>
    <w:rsid w:val="00CE6067"/>
    <w:rsid w:val="00CF0BC4"/>
    <w:rsid w:val="00CF1AC8"/>
    <w:rsid w:val="00CF1BA9"/>
    <w:rsid w:val="00CF34BE"/>
    <w:rsid w:val="00CF599D"/>
    <w:rsid w:val="00CF7392"/>
    <w:rsid w:val="00CF769D"/>
    <w:rsid w:val="00D002F7"/>
    <w:rsid w:val="00D02A81"/>
    <w:rsid w:val="00D0489D"/>
    <w:rsid w:val="00D05C3C"/>
    <w:rsid w:val="00D10AAF"/>
    <w:rsid w:val="00D11754"/>
    <w:rsid w:val="00D1177A"/>
    <w:rsid w:val="00D13175"/>
    <w:rsid w:val="00D137B0"/>
    <w:rsid w:val="00D13CF7"/>
    <w:rsid w:val="00D1535E"/>
    <w:rsid w:val="00D15ED3"/>
    <w:rsid w:val="00D1751D"/>
    <w:rsid w:val="00D217EB"/>
    <w:rsid w:val="00D22DB7"/>
    <w:rsid w:val="00D23A73"/>
    <w:rsid w:val="00D24882"/>
    <w:rsid w:val="00D24A34"/>
    <w:rsid w:val="00D26B62"/>
    <w:rsid w:val="00D279FC"/>
    <w:rsid w:val="00D27AFB"/>
    <w:rsid w:val="00D30A16"/>
    <w:rsid w:val="00D3130F"/>
    <w:rsid w:val="00D31A5B"/>
    <w:rsid w:val="00D3670F"/>
    <w:rsid w:val="00D371CD"/>
    <w:rsid w:val="00D4103B"/>
    <w:rsid w:val="00D425EE"/>
    <w:rsid w:val="00D4621B"/>
    <w:rsid w:val="00D46F89"/>
    <w:rsid w:val="00D47499"/>
    <w:rsid w:val="00D51D29"/>
    <w:rsid w:val="00D52732"/>
    <w:rsid w:val="00D531A6"/>
    <w:rsid w:val="00D5594F"/>
    <w:rsid w:val="00D617D9"/>
    <w:rsid w:val="00D62DE4"/>
    <w:rsid w:val="00D65903"/>
    <w:rsid w:val="00D65B95"/>
    <w:rsid w:val="00D6692F"/>
    <w:rsid w:val="00D67EE0"/>
    <w:rsid w:val="00D72700"/>
    <w:rsid w:val="00D73B6A"/>
    <w:rsid w:val="00D80AFA"/>
    <w:rsid w:val="00D929BB"/>
    <w:rsid w:val="00D939F1"/>
    <w:rsid w:val="00D93CAA"/>
    <w:rsid w:val="00D97D45"/>
    <w:rsid w:val="00DA3C5F"/>
    <w:rsid w:val="00DA60F7"/>
    <w:rsid w:val="00DB00A9"/>
    <w:rsid w:val="00DB425A"/>
    <w:rsid w:val="00DB63D2"/>
    <w:rsid w:val="00DC03F8"/>
    <w:rsid w:val="00DC05E6"/>
    <w:rsid w:val="00DC5230"/>
    <w:rsid w:val="00DC530C"/>
    <w:rsid w:val="00DC7140"/>
    <w:rsid w:val="00DD1ABC"/>
    <w:rsid w:val="00DD308D"/>
    <w:rsid w:val="00DD3C0B"/>
    <w:rsid w:val="00DD52F6"/>
    <w:rsid w:val="00DD772A"/>
    <w:rsid w:val="00DD7F4D"/>
    <w:rsid w:val="00DE2011"/>
    <w:rsid w:val="00DE3D78"/>
    <w:rsid w:val="00DF0D34"/>
    <w:rsid w:val="00DF64A3"/>
    <w:rsid w:val="00DF6F1A"/>
    <w:rsid w:val="00E00C43"/>
    <w:rsid w:val="00E04231"/>
    <w:rsid w:val="00E0481D"/>
    <w:rsid w:val="00E05BBA"/>
    <w:rsid w:val="00E07F6C"/>
    <w:rsid w:val="00E11FFC"/>
    <w:rsid w:val="00E172D2"/>
    <w:rsid w:val="00E20067"/>
    <w:rsid w:val="00E21277"/>
    <w:rsid w:val="00E317C6"/>
    <w:rsid w:val="00E32EB0"/>
    <w:rsid w:val="00E33828"/>
    <w:rsid w:val="00E339C5"/>
    <w:rsid w:val="00E3480B"/>
    <w:rsid w:val="00E36E32"/>
    <w:rsid w:val="00E36E64"/>
    <w:rsid w:val="00E37124"/>
    <w:rsid w:val="00E403AB"/>
    <w:rsid w:val="00E41D6A"/>
    <w:rsid w:val="00E41E39"/>
    <w:rsid w:val="00E4251D"/>
    <w:rsid w:val="00E44366"/>
    <w:rsid w:val="00E517B1"/>
    <w:rsid w:val="00E52392"/>
    <w:rsid w:val="00E5388A"/>
    <w:rsid w:val="00E53C15"/>
    <w:rsid w:val="00E54CA7"/>
    <w:rsid w:val="00E5598F"/>
    <w:rsid w:val="00E5676E"/>
    <w:rsid w:val="00E607C3"/>
    <w:rsid w:val="00E610A4"/>
    <w:rsid w:val="00E615FD"/>
    <w:rsid w:val="00E63910"/>
    <w:rsid w:val="00E7198E"/>
    <w:rsid w:val="00E73F6E"/>
    <w:rsid w:val="00E740D1"/>
    <w:rsid w:val="00E74162"/>
    <w:rsid w:val="00E745A3"/>
    <w:rsid w:val="00E772E5"/>
    <w:rsid w:val="00E83F9C"/>
    <w:rsid w:val="00E909DF"/>
    <w:rsid w:val="00E920BE"/>
    <w:rsid w:val="00E94B95"/>
    <w:rsid w:val="00E96267"/>
    <w:rsid w:val="00E96A60"/>
    <w:rsid w:val="00EA296D"/>
    <w:rsid w:val="00EA2DFB"/>
    <w:rsid w:val="00EA3614"/>
    <w:rsid w:val="00EA6B4D"/>
    <w:rsid w:val="00EB07E6"/>
    <w:rsid w:val="00EB22C5"/>
    <w:rsid w:val="00EC04EA"/>
    <w:rsid w:val="00EC063D"/>
    <w:rsid w:val="00EC160E"/>
    <w:rsid w:val="00EC1CE3"/>
    <w:rsid w:val="00EC261D"/>
    <w:rsid w:val="00EC2C5A"/>
    <w:rsid w:val="00EC2DA1"/>
    <w:rsid w:val="00EC4A73"/>
    <w:rsid w:val="00EC5B64"/>
    <w:rsid w:val="00EC673A"/>
    <w:rsid w:val="00ED04CC"/>
    <w:rsid w:val="00ED401D"/>
    <w:rsid w:val="00ED501C"/>
    <w:rsid w:val="00ED5AF3"/>
    <w:rsid w:val="00EE2D23"/>
    <w:rsid w:val="00EE3533"/>
    <w:rsid w:val="00EE45A8"/>
    <w:rsid w:val="00EE5009"/>
    <w:rsid w:val="00EE5F8F"/>
    <w:rsid w:val="00EE6865"/>
    <w:rsid w:val="00EF18EE"/>
    <w:rsid w:val="00EF1D54"/>
    <w:rsid w:val="00EF293B"/>
    <w:rsid w:val="00EF2AD1"/>
    <w:rsid w:val="00EF3029"/>
    <w:rsid w:val="00EF30C1"/>
    <w:rsid w:val="00EF3823"/>
    <w:rsid w:val="00EF4CBE"/>
    <w:rsid w:val="00EF62D8"/>
    <w:rsid w:val="00EF7F13"/>
    <w:rsid w:val="00F00A4A"/>
    <w:rsid w:val="00F043C4"/>
    <w:rsid w:val="00F059C7"/>
    <w:rsid w:val="00F07A29"/>
    <w:rsid w:val="00F15790"/>
    <w:rsid w:val="00F1750D"/>
    <w:rsid w:val="00F20294"/>
    <w:rsid w:val="00F20624"/>
    <w:rsid w:val="00F215B2"/>
    <w:rsid w:val="00F21A20"/>
    <w:rsid w:val="00F2244D"/>
    <w:rsid w:val="00F22F23"/>
    <w:rsid w:val="00F26681"/>
    <w:rsid w:val="00F26B5D"/>
    <w:rsid w:val="00F270FA"/>
    <w:rsid w:val="00F27B14"/>
    <w:rsid w:val="00F33F05"/>
    <w:rsid w:val="00F413DC"/>
    <w:rsid w:val="00F451CD"/>
    <w:rsid w:val="00F47E34"/>
    <w:rsid w:val="00F5257B"/>
    <w:rsid w:val="00F53D98"/>
    <w:rsid w:val="00F56632"/>
    <w:rsid w:val="00F62B1B"/>
    <w:rsid w:val="00F62C55"/>
    <w:rsid w:val="00F655A8"/>
    <w:rsid w:val="00F65A17"/>
    <w:rsid w:val="00F72317"/>
    <w:rsid w:val="00F72FC9"/>
    <w:rsid w:val="00F8262F"/>
    <w:rsid w:val="00F82B7F"/>
    <w:rsid w:val="00F848E6"/>
    <w:rsid w:val="00F87C08"/>
    <w:rsid w:val="00F93229"/>
    <w:rsid w:val="00F9475B"/>
    <w:rsid w:val="00F970F5"/>
    <w:rsid w:val="00FA3A34"/>
    <w:rsid w:val="00FB2610"/>
    <w:rsid w:val="00FB3532"/>
    <w:rsid w:val="00FB4AB7"/>
    <w:rsid w:val="00FB4F82"/>
    <w:rsid w:val="00FB524E"/>
    <w:rsid w:val="00FB7E65"/>
    <w:rsid w:val="00FC04EC"/>
    <w:rsid w:val="00FC142D"/>
    <w:rsid w:val="00FC2CE4"/>
    <w:rsid w:val="00FC4C03"/>
    <w:rsid w:val="00FC5F1F"/>
    <w:rsid w:val="00FD3A39"/>
    <w:rsid w:val="00FD4746"/>
    <w:rsid w:val="00FD5A90"/>
    <w:rsid w:val="00FD7062"/>
    <w:rsid w:val="00FE378D"/>
    <w:rsid w:val="00FE3D20"/>
    <w:rsid w:val="00FE4094"/>
    <w:rsid w:val="00FF098B"/>
    <w:rsid w:val="00FF220E"/>
    <w:rsid w:val="00FF31D7"/>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897569"/>
  <w15:docId w15:val="{ED293AF8-1EA5-4AC8-9B79-E1DCEEFF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character" w:styleId="Hyperlink">
    <w:name w:val="Hyperlink"/>
    <w:basedOn w:val="DefaultParagraphFont"/>
    <w:unhideWhenUsed/>
    <w:rsid w:val="006A4C94"/>
    <w:rPr>
      <w:color w:val="0563C1" w:themeColor="hyperlink"/>
      <w:u w:val="single"/>
    </w:rPr>
  </w:style>
  <w:style w:type="paragraph" w:styleId="FootnoteText">
    <w:name w:val="footnote text"/>
    <w:basedOn w:val="Normal"/>
    <w:link w:val="FootnoteTextChar"/>
    <w:semiHidden/>
    <w:unhideWhenUsed/>
    <w:rsid w:val="006A4C94"/>
    <w:rPr>
      <w:sz w:val="20"/>
      <w:szCs w:val="20"/>
    </w:rPr>
  </w:style>
  <w:style w:type="character" w:customStyle="1" w:styleId="FootnoteTextChar">
    <w:name w:val="Footnote Text Char"/>
    <w:basedOn w:val="DefaultParagraphFont"/>
    <w:link w:val="FootnoteText"/>
    <w:semiHidden/>
    <w:rsid w:val="006A4C94"/>
    <w:rPr>
      <w:rFonts w:ascii="Arial" w:hAnsi="Arial"/>
      <w:lang w:eastAsia="en-US"/>
    </w:rPr>
  </w:style>
  <w:style w:type="character" w:styleId="FootnoteReference">
    <w:name w:val="footnote reference"/>
    <w:basedOn w:val="DefaultParagraphFont"/>
    <w:uiPriority w:val="99"/>
    <w:semiHidden/>
    <w:unhideWhenUsed/>
    <w:rsid w:val="006A4C94"/>
    <w:rPr>
      <w:vertAlign w:val="superscript"/>
    </w:rPr>
  </w:style>
  <w:style w:type="character" w:styleId="UnresolvedMention">
    <w:name w:val="Unresolved Mention"/>
    <w:basedOn w:val="DefaultParagraphFont"/>
    <w:uiPriority w:val="99"/>
    <w:semiHidden/>
    <w:unhideWhenUsed/>
    <w:rsid w:val="007551C1"/>
    <w:rPr>
      <w:color w:val="605E5C"/>
      <w:shd w:val="clear" w:color="auto" w:fill="E1DFDD"/>
    </w:rPr>
  </w:style>
  <w:style w:type="character" w:styleId="FollowedHyperlink">
    <w:name w:val="FollowedHyperlink"/>
    <w:basedOn w:val="DefaultParagraphFont"/>
    <w:semiHidden/>
    <w:unhideWhenUsed/>
    <w:rsid w:val="00755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742">
      <w:bodyDiv w:val="1"/>
      <w:marLeft w:val="0"/>
      <w:marRight w:val="0"/>
      <w:marTop w:val="0"/>
      <w:marBottom w:val="0"/>
      <w:divBdr>
        <w:top w:val="none" w:sz="0" w:space="0" w:color="auto"/>
        <w:left w:val="none" w:sz="0" w:space="0" w:color="auto"/>
        <w:bottom w:val="none" w:sz="0" w:space="0" w:color="auto"/>
        <w:right w:val="none" w:sz="0" w:space="0" w:color="auto"/>
      </w:divBdr>
    </w:div>
    <w:div w:id="189419402">
      <w:bodyDiv w:val="1"/>
      <w:marLeft w:val="0"/>
      <w:marRight w:val="0"/>
      <w:marTop w:val="0"/>
      <w:marBottom w:val="0"/>
      <w:divBdr>
        <w:top w:val="none" w:sz="0" w:space="0" w:color="auto"/>
        <w:left w:val="none" w:sz="0" w:space="0" w:color="auto"/>
        <w:bottom w:val="none" w:sz="0" w:space="0" w:color="auto"/>
        <w:right w:val="none" w:sz="0" w:space="0" w:color="auto"/>
      </w:divBdr>
    </w:div>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264654506">
      <w:bodyDiv w:val="1"/>
      <w:marLeft w:val="0"/>
      <w:marRight w:val="0"/>
      <w:marTop w:val="0"/>
      <w:marBottom w:val="0"/>
      <w:divBdr>
        <w:top w:val="none" w:sz="0" w:space="0" w:color="auto"/>
        <w:left w:val="none" w:sz="0" w:space="0" w:color="auto"/>
        <w:bottom w:val="none" w:sz="0" w:space="0" w:color="auto"/>
        <w:right w:val="none" w:sz="0" w:space="0" w:color="auto"/>
      </w:divBdr>
    </w:div>
    <w:div w:id="335308428">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1130589998">
      <w:bodyDiv w:val="1"/>
      <w:marLeft w:val="0"/>
      <w:marRight w:val="0"/>
      <w:marTop w:val="0"/>
      <w:marBottom w:val="0"/>
      <w:divBdr>
        <w:top w:val="none" w:sz="0" w:space="0" w:color="auto"/>
        <w:left w:val="none" w:sz="0" w:space="0" w:color="auto"/>
        <w:bottom w:val="none" w:sz="0" w:space="0" w:color="auto"/>
        <w:right w:val="none" w:sz="0" w:space="0" w:color="auto"/>
      </w:divBdr>
    </w:div>
    <w:div w:id="1172723531">
      <w:bodyDiv w:val="1"/>
      <w:marLeft w:val="0"/>
      <w:marRight w:val="0"/>
      <w:marTop w:val="0"/>
      <w:marBottom w:val="0"/>
      <w:divBdr>
        <w:top w:val="none" w:sz="0" w:space="0" w:color="auto"/>
        <w:left w:val="none" w:sz="0" w:space="0" w:color="auto"/>
        <w:bottom w:val="none" w:sz="0" w:space="0" w:color="auto"/>
        <w:right w:val="none" w:sz="0" w:space="0" w:color="auto"/>
      </w:divBdr>
    </w:div>
    <w:div w:id="1200968075">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480923329">
      <w:bodyDiv w:val="1"/>
      <w:marLeft w:val="0"/>
      <w:marRight w:val="0"/>
      <w:marTop w:val="0"/>
      <w:marBottom w:val="0"/>
      <w:divBdr>
        <w:top w:val="none" w:sz="0" w:space="0" w:color="auto"/>
        <w:left w:val="none" w:sz="0" w:space="0" w:color="auto"/>
        <w:bottom w:val="none" w:sz="0" w:space="0" w:color="auto"/>
        <w:right w:val="none" w:sz="0" w:space="0" w:color="auto"/>
      </w:divBdr>
    </w:div>
    <w:div w:id="1485970663">
      <w:bodyDiv w:val="1"/>
      <w:marLeft w:val="0"/>
      <w:marRight w:val="0"/>
      <w:marTop w:val="0"/>
      <w:marBottom w:val="0"/>
      <w:divBdr>
        <w:top w:val="none" w:sz="0" w:space="0" w:color="auto"/>
        <w:left w:val="none" w:sz="0" w:space="0" w:color="auto"/>
        <w:bottom w:val="none" w:sz="0" w:space="0" w:color="auto"/>
        <w:right w:val="none" w:sz="0" w:space="0" w:color="auto"/>
      </w:divBdr>
    </w:div>
    <w:div w:id="1556701698">
      <w:bodyDiv w:val="1"/>
      <w:marLeft w:val="0"/>
      <w:marRight w:val="0"/>
      <w:marTop w:val="0"/>
      <w:marBottom w:val="0"/>
      <w:divBdr>
        <w:top w:val="none" w:sz="0" w:space="0" w:color="auto"/>
        <w:left w:val="none" w:sz="0" w:space="0" w:color="auto"/>
        <w:bottom w:val="none" w:sz="0" w:space="0" w:color="auto"/>
        <w:right w:val="none" w:sz="0" w:space="0" w:color="auto"/>
      </w:divBdr>
    </w:div>
    <w:div w:id="1615599069">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atalogues.rssb.co.uk/railway-group-standar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schemas.microsoft.com/office/2006/metadata/properties"/>
    <ds:schemaRef ds:uri="http://schemas.microsoft.com/office/2006/documentManagement/types"/>
    <ds:schemaRef ds:uri="http://purl.org/dc/terms/"/>
    <ds:schemaRef ds:uri="http://schemas.microsoft.com/sharepoint/v4"/>
    <ds:schemaRef ds:uri="http://purl.org/dc/dcmitype/"/>
    <ds:schemaRef ds:uri="4486A3F1-5225-4438-9DE8-7B687B4D3D5C"/>
    <ds:schemaRef ds:uri="http://schemas.microsoft.com/office/infopath/2007/PartnerControls"/>
    <ds:schemaRef ds:uri="http://purl.org/dc/elements/1.1/"/>
    <ds:schemaRef ds:uri="http://schemas.openxmlformats.org/package/2006/metadata/core-properties"/>
    <ds:schemaRef ds:uri="f5f58a65-2606-47be-a5f0-cc00fc74839b"/>
    <ds:schemaRef ds:uri="http://www.w3.org/XML/1998/namespace"/>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6546A132-D069-4E79-BAF9-127D5F6E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5</Pages>
  <Words>1176</Words>
  <Characters>6513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subject/>
  <dc:creator>Ben Altman</dc:creator>
  <cp:keywords/>
  <dc:description/>
  <cp:lastModifiedBy>Tanja Odinsen</cp:lastModifiedBy>
  <cp:revision>2</cp:revision>
  <dcterms:created xsi:type="dcterms:W3CDTF">2019-12-19T08:06:00Z</dcterms:created>
  <dcterms:modified xsi:type="dcterms:W3CDTF">2019-12-19T08:06:00Z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