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CB6" w:rsidRDefault="004E600E">
      <w:r>
        <w:rPr>
          <w:noProof/>
          <w:lang w:eastAsia="en-GB"/>
        </w:rPr>
        <w:drawing>
          <wp:inline distT="0" distB="0" distL="0" distR="0" wp14:anchorId="4CD10B10">
            <wp:extent cx="5897880" cy="132826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236" cy="1331500"/>
                    </a:xfrm>
                    <a:prstGeom prst="rect">
                      <a:avLst/>
                    </a:prstGeom>
                    <a:noFill/>
                  </pic:spPr>
                </pic:pic>
              </a:graphicData>
            </a:graphic>
          </wp:inline>
        </w:drawing>
      </w:r>
    </w:p>
    <w:p w:rsidR="004E600E" w:rsidRDefault="004E600E"/>
    <w:p w:rsidR="004E600E" w:rsidRDefault="004E600E"/>
    <w:p w:rsidR="004E600E" w:rsidRDefault="004E600E"/>
    <w:p w:rsidR="004E600E" w:rsidRDefault="004E600E"/>
    <w:p w:rsidR="004E600E" w:rsidRDefault="004E600E"/>
    <w:p w:rsidR="004E600E" w:rsidRDefault="004E600E"/>
    <w:p w:rsidR="004E600E" w:rsidRDefault="004E600E"/>
    <w:p w:rsidR="004E600E" w:rsidRPr="003025C4" w:rsidRDefault="004E600E">
      <w:pPr>
        <w:rPr>
          <w:b/>
        </w:rPr>
      </w:pPr>
    </w:p>
    <w:p w:rsidR="004E600E" w:rsidRPr="003025C4" w:rsidRDefault="004E600E" w:rsidP="004E600E">
      <w:pPr>
        <w:jc w:val="center"/>
        <w:rPr>
          <w:rFonts w:ascii="Cambria" w:hAnsi="Cambria"/>
          <w:b/>
          <w:color w:val="002060"/>
          <w:sz w:val="72"/>
          <w:szCs w:val="72"/>
        </w:rPr>
      </w:pPr>
      <w:r w:rsidRPr="003025C4">
        <w:rPr>
          <w:rFonts w:ascii="Cambria" w:hAnsi="Cambria"/>
          <w:b/>
          <w:color w:val="002060"/>
          <w:sz w:val="72"/>
          <w:szCs w:val="72"/>
        </w:rPr>
        <w:t>Request for Information</w:t>
      </w:r>
    </w:p>
    <w:p w:rsidR="004E600E" w:rsidRPr="004E600E" w:rsidRDefault="004E600E" w:rsidP="004E600E">
      <w:pPr>
        <w:jc w:val="center"/>
        <w:rPr>
          <w:rFonts w:ascii="Cambria" w:hAnsi="Cambria"/>
          <w:color w:val="002060"/>
          <w:sz w:val="48"/>
          <w:szCs w:val="48"/>
        </w:rPr>
      </w:pPr>
      <w:r w:rsidRPr="004E600E">
        <w:rPr>
          <w:rFonts w:ascii="Cambria" w:hAnsi="Cambria"/>
          <w:color w:val="002060"/>
          <w:sz w:val="48"/>
          <w:szCs w:val="48"/>
        </w:rPr>
        <w:t>Stonewater</w:t>
      </w:r>
      <w:r>
        <w:rPr>
          <w:rFonts w:ascii="Cambria" w:hAnsi="Cambria"/>
          <w:color w:val="002060"/>
          <w:sz w:val="48"/>
          <w:szCs w:val="48"/>
        </w:rPr>
        <w:t xml:space="preserve"> Limited</w:t>
      </w:r>
    </w:p>
    <w:p w:rsidR="004E600E" w:rsidRPr="004E600E" w:rsidRDefault="004E600E" w:rsidP="004E600E">
      <w:pPr>
        <w:jc w:val="center"/>
        <w:rPr>
          <w:rFonts w:ascii="Cambria" w:hAnsi="Cambria"/>
          <w:color w:val="002060"/>
        </w:rPr>
      </w:pPr>
    </w:p>
    <w:p w:rsidR="004E600E" w:rsidRDefault="004E600E" w:rsidP="004E600E">
      <w:pPr>
        <w:jc w:val="center"/>
        <w:rPr>
          <w:rFonts w:ascii="Cambria" w:hAnsi="Cambria"/>
          <w:color w:val="002060"/>
          <w:sz w:val="30"/>
          <w:szCs w:val="30"/>
        </w:rPr>
      </w:pPr>
    </w:p>
    <w:p w:rsidR="004E600E" w:rsidRPr="004E600E" w:rsidRDefault="00257067" w:rsidP="004E600E">
      <w:pPr>
        <w:jc w:val="center"/>
        <w:rPr>
          <w:rFonts w:ascii="Cambria" w:hAnsi="Cambria"/>
          <w:color w:val="002060"/>
          <w:sz w:val="30"/>
          <w:szCs w:val="30"/>
        </w:rPr>
      </w:pPr>
      <w:r>
        <w:rPr>
          <w:rFonts w:ascii="Cambria" w:hAnsi="Cambria"/>
          <w:color w:val="002060"/>
          <w:sz w:val="30"/>
          <w:szCs w:val="30"/>
        </w:rPr>
        <w:t>Executive Team Development and Coaching Provision</w:t>
      </w:r>
    </w:p>
    <w:p w:rsidR="004E600E" w:rsidRDefault="00257067" w:rsidP="004E600E">
      <w:pPr>
        <w:jc w:val="center"/>
        <w:rPr>
          <w:rFonts w:ascii="Cambria" w:hAnsi="Cambria"/>
          <w:color w:val="002060"/>
          <w:sz w:val="30"/>
          <w:szCs w:val="30"/>
        </w:rPr>
        <w:sectPr w:rsidR="004E600E">
          <w:headerReference w:type="default"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Pr>
          <w:rFonts w:ascii="Cambria" w:hAnsi="Cambria"/>
          <w:color w:val="002060"/>
          <w:sz w:val="30"/>
          <w:szCs w:val="30"/>
        </w:rPr>
        <w:t>February 2022</w:t>
      </w:r>
    </w:p>
    <w:sdt>
      <w:sdtPr>
        <w:rPr>
          <w:rFonts w:ascii="Cambria" w:eastAsiaTheme="minorHAnsi" w:hAnsi="Cambria" w:cstheme="minorBidi"/>
          <w:color w:val="auto"/>
          <w:sz w:val="22"/>
          <w:szCs w:val="22"/>
          <w:lang w:val="en-GB"/>
        </w:rPr>
        <w:id w:val="1884516783"/>
        <w:docPartObj>
          <w:docPartGallery w:val="Table of Contents"/>
          <w:docPartUnique/>
        </w:docPartObj>
      </w:sdtPr>
      <w:sdtEndPr>
        <w:rPr>
          <w:rFonts w:asciiTheme="minorHAnsi" w:hAnsiTheme="minorHAnsi"/>
          <w:b/>
          <w:bCs/>
          <w:noProof/>
        </w:rPr>
      </w:sdtEndPr>
      <w:sdtContent>
        <w:p w:rsidR="0076752A" w:rsidRPr="0076752A" w:rsidRDefault="0076752A">
          <w:pPr>
            <w:pStyle w:val="TOCHeading"/>
            <w:rPr>
              <w:rFonts w:ascii="Cambria" w:hAnsi="Cambria"/>
              <w:color w:val="002060"/>
            </w:rPr>
          </w:pPr>
          <w:r w:rsidRPr="0076752A">
            <w:rPr>
              <w:rFonts w:ascii="Cambria" w:hAnsi="Cambria"/>
              <w:color w:val="002060"/>
            </w:rPr>
            <w:t>Table of Contents</w:t>
          </w:r>
        </w:p>
        <w:p w:rsidR="0076752A" w:rsidRPr="0076752A" w:rsidRDefault="0076752A">
          <w:pPr>
            <w:pStyle w:val="TOC1"/>
            <w:tabs>
              <w:tab w:val="right" w:leader="dot" w:pos="9016"/>
            </w:tabs>
            <w:rPr>
              <w:rFonts w:ascii="Cambria" w:hAnsi="Cambria" w:cstheme="minorBidi"/>
              <w:noProof/>
              <w:color w:val="002060"/>
              <w:lang w:val="en-GB" w:eastAsia="en-GB"/>
            </w:rPr>
          </w:pPr>
          <w:r w:rsidRPr="0076752A">
            <w:rPr>
              <w:rFonts w:ascii="Cambria" w:hAnsi="Cambria"/>
              <w:color w:val="002060"/>
            </w:rPr>
            <w:fldChar w:fldCharType="begin"/>
          </w:r>
          <w:r w:rsidRPr="0076752A">
            <w:rPr>
              <w:rFonts w:ascii="Cambria" w:hAnsi="Cambria"/>
              <w:color w:val="002060"/>
            </w:rPr>
            <w:instrText xml:space="preserve"> TOC \o "1-3" \h \z \u </w:instrText>
          </w:r>
          <w:r w:rsidRPr="0076752A">
            <w:rPr>
              <w:rFonts w:ascii="Cambria" w:hAnsi="Cambria"/>
              <w:color w:val="002060"/>
            </w:rPr>
            <w:fldChar w:fldCharType="separate"/>
          </w:r>
          <w:hyperlink w:anchor="_Toc72921103" w:history="1">
            <w:r w:rsidRPr="0076752A">
              <w:rPr>
                <w:rStyle w:val="Hyperlink"/>
                <w:rFonts w:ascii="Cambria" w:hAnsi="Cambria"/>
                <w:noProof/>
                <w:color w:val="002060"/>
              </w:rPr>
              <w:t>Introduction</w:t>
            </w:r>
            <w:r w:rsidRPr="0076752A">
              <w:rPr>
                <w:rFonts w:ascii="Cambria" w:hAnsi="Cambria"/>
                <w:noProof/>
                <w:webHidden/>
                <w:color w:val="002060"/>
              </w:rPr>
              <w:tab/>
            </w:r>
            <w:r w:rsidRPr="0076752A">
              <w:rPr>
                <w:rFonts w:ascii="Cambria" w:hAnsi="Cambria"/>
                <w:noProof/>
                <w:webHidden/>
                <w:color w:val="002060"/>
              </w:rPr>
              <w:fldChar w:fldCharType="begin"/>
            </w:r>
            <w:r w:rsidRPr="0076752A">
              <w:rPr>
                <w:rFonts w:ascii="Cambria" w:hAnsi="Cambria"/>
                <w:noProof/>
                <w:webHidden/>
                <w:color w:val="002060"/>
              </w:rPr>
              <w:instrText xml:space="preserve"> PAGEREF _Toc72921103 \h </w:instrText>
            </w:r>
            <w:r w:rsidRPr="0076752A">
              <w:rPr>
                <w:rFonts w:ascii="Cambria" w:hAnsi="Cambria"/>
                <w:noProof/>
                <w:webHidden/>
                <w:color w:val="002060"/>
              </w:rPr>
            </w:r>
            <w:r w:rsidRPr="0076752A">
              <w:rPr>
                <w:rFonts w:ascii="Cambria" w:hAnsi="Cambria"/>
                <w:noProof/>
                <w:webHidden/>
                <w:color w:val="002060"/>
              </w:rPr>
              <w:fldChar w:fldCharType="separate"/>
            </w:r>
            <w:r w:rsidRPr="0076752A">
              <w:rPr>
                <w:rFonts w:ascii="Cambria" w:hAnsi="Cambria"/>
                <w:noProof/>
                <w:webHidden/>
                <w:color w:val="002060"/>
              </w:rPr>
              <w:t>3</w:t>
            </w:r>
            <w:r w:rsidRPr="0076752A">
              <w:rPr>
                <w:rFonts w:ascii="Cambria" w:hAnsi="Cambria"/>
                <w:noProof/>
                <w:webHidden/>
                <w:color w:val="002060"/>
              </w:rPr>
              <w:fldChar w:fldCharType="end"/>
            </w:r>
          </w:hyperlink>
        </w:p>
        <w:p w:rsidR="0076752A" w:rsidRPr="0076752A" w:rsidRDefault="00FC6167">
          <w:pPr>
            <w:pStyle w:val="TOC1"/>
            <w:tabs>
              <w:tab w:val="right" w:leader="dot" w:pos="9016"/>
            </w:tabs>
            <w:rPr>
              <w:rFonts w:ascii="Cambria" w:hAnsi="Cambria" w:cstheme="minorBidi"/>
              <w:noProof/>
              <w:color w:val="002060"/>
              <w:lang w:val="en-GB" w:eastAsia="en-GB"/>
            </w:rPr>
          </w:pPr>
          <w:hyperlink w:anchor="_Toc72921104" w:history="1">
            <w:r w:rsidR="0076752A" w:rsidRPr="0076752A">
              <w:rPr>
                <w:rStyle w:val="Hyperlink"/>
                <w:rFonts w:ascii="Cambria" w:hAnsi="Cambria"/>
                <w:noProof/>
                <w:color w:val="002060"/>
              </w:rPr>
              <w:t>Current Position</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_Toc72921104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4</w:t>
            </w:r>
            <w:r w:rsidR="0076752A" w:rsidRPr="0076752A">
              <w:rPr>
                <w:rFonts w:ascii="Cambria" w:hAnsi="Cambria"/>
                <w:noProof/>
                <w:webHidden/>
                <w:color w:val="002060"/>
              </w:rPr>
              <w:fldChar w:fldCharType="end"/>
            </w:r>
          </w:hyperlink>
        </w:p>
        <w:p w:rsidR="0076752A" w:rsidRPr="0076752A" w:rsidRDefault="00FC6167">
          <w:pPr>
            <w:pStyle w:val="TOC1"/>
            <w:tabs>
              <w:tab w:val="right" w:leader="dot" w:pos="9016"/>
            </w:tabs>
            <w:rPr>
              <w:rFonts w:ascii="Cambria" w:hAnsi="Cambria" w:cstheme="minorBidi"/>
              <w:noProof/>
              <w:color w:val="002060"/>
              <w:lang w:val="en-GB" w:eastAsia="en-GB"/>
            </w:rPr>
          </w:pPr>
          <w:hyperlink w:anchor="_Toc72921105" w:history="1">
            <w:r w:rsidR="0076752A" w:rsidRPr="0076752A">
              <w:rPr>
                <w:rStyle w:val="Hyperlink"/>
                <w:rFonts w:ascii="Cambria" w:hAnsi="Cambria"/>
                <w:noProof/>
                <w:color w:val="002060"/>
              </w:rPr>
              <w:t>Requirement</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_Toc72921105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5</w:t>
            </w:r>
            <w:r w:rsidR="0076752A" w:rsidRPr="0076752A">
              <w:rPr>
                <w:rFonts w:ascii="Cambria" w:hAnsi="Cambria"/>
                <w:noProof/>
                <w:webHidden/>
                <w:color w:val="002060"/>
              </w:rPr>
              <w:fldChar w:fldCharType="end"/>
            </w:r>
          </w:hyperlink>
        </w:p>
        <w:p w:rsidR="0076752A" w:rsidRPr="0076752A" w:rsidRDefault="00FC6167">
          <w:pPr>
            <w:pStyle w:val="TOC1"/>
            <w:tabs>
              <w:tab w:val="right" w:leader="dot" w:pos="9016"/>
            </w:tabs>
            <w:rPr>
              <w:rFonts w:ascii="Cambria" w:hAnsi="Cambria" w:cstheme="minorBidi"/>
              <w:noProof/>
              <w:color w:val="002060"/>
              <w:lang w:val="en-GB" w:eastAsia="en-GB"/>
            </w:rPr>
          </w:pPr>
          <w:hyperlink w:anchor="_Toc72921106" w:history="1">
            <w:r w:rsidR="0076752A" w:rsidRPr="0076752A">
              <w:rPr>
                <w:rStyle w:val="Hyperlink"/>
                <w:rFonts w:ascii="Cambria" w:hAnsi="Cambria"/>
                <w:noProof/>
                <w:color w:val="002060"/>
              </w:rPr>
              <w:t>Replying to the Request for Information</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_Toc72921106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6</w:t>
            </w:r>
            <w:r w:rsidR="0076752A" w:rsidRPr="0076752A">
              <w:rPr>
                <w:rFonts w:ascii="Cambria" w:hAnsi="Cambria"/>
                <w:noProof/>
                <w:webHidden/>
                <w:color w:val="002060"/>
              </w:rPr>
              <w:fldChar w:fldCharType="end"/>
            </w:r>
          </w:hyperlink>
        </w:p>
        <w:p w:rsidR="0076752A" w:rsidRDefault="0076752A">
          <w:r w:rsidRPr="0076752A">
            <w:rPr>
              <w:rFonts w:ascii="Cambria" w:hAnsi="Cambria"/>
              <w:b/>
              <w:bCs/>
              <w:noProof/>
              <w:color w:val="002060"/>
            </w:rPr>
            <w:fldChar w:fldCharType="end"/>
          </w:r>
        </w:p>
      </w:sdtContent>
    </w:sdt>
    <w:p w:rsidR="004E600E" w:rsidRDefault="004E600E" w:rsidP="004E600E">
      <w:pPr>
        <w:tabs>
          <w:tab w:val="center" w:pos="4513"/>
        </w:tabs>
        <w:rPr>
          <w:rFonts w:ascii="Cambria" w:hAnsi="Cambria"/>
          <w:color w:val="002060"/>
          <w:sz w:val="30"/>
          <w:szCs w:val="30"/>
        </w:rPr>
      </w:pPr>
      <w:r>
        <w:rPr>
          <w:rFonts w:ascii="Cambria" w:hAnsi="Cambria"/>
          <w:color w:val="002060"/>
          <w:sz w:val="30"/>
          <w:szCs w:val="30"/>
        </w:rPr>
        <w:tab/>
      </w:r>
    </w:p>
    <w:p w:rsidR="004E600E" w:rsidRPr="004E600E" w:rsidRDefault="004E600E" w:rsidP="004E600E">
      <w:pPr>
        <w:rPr>
          <w:rFonts w:ascii="Cambria" w:hAnsi="Cambria"/>
          <w:sz w:val="30"/>
          <w:szCs w:val="30"/>
        </w:rPr>
        <w:sectPr w:rsidR="004E600E" w:rsidRPr="004E600E" w:rsidSect="004E600E">
          <w:pgSz w:w="11906" w:h="16838"/>
          <w:pgMar w:top="1440" w:right="1440" w:bottom="1440" w:left="1440" w:header="708" w:footer="708" w:gutter="0"/>
          <w:cols w:space="708"/>
          <w:titlePg/>
          <w:docGrid w:linePitch="360"/>
        </w:sectPr>
      </w:pPr>
    </w:p>
    <w:p w:rsidR="004E600E" w:rsidRDefault="004E600E" w:rsidP="004E600E">
      <w:pPr>
        <w:rPr>
          <w:rFonts w:ascii="Cambria" w:hAnsi="Cambria"/>
          <w:color w:val="002060"/>
          <w:sz w:val="30"/>
          <w:szCs w:val="30"/>
        </w:rPr>
      </w:pPr>
    </w:p>
    <w:p w:rsidR="00F2498C" w:rsidRPr="000C2A9B" w:rsidRDefault="00F2498C" w:rsidP="000C2A9B">
      <w:pPr>
        <w:pStyle w:val="Heading1"/>
        <w:rPr>
          <w:rFonts w:ascii="Cambria" w:hAnsi="Cambria"/>
          <w:b/>
          <w:color w:val="002060"/>
        </w:rPr>
      </w:pPr>
      <w:bookmarkStart w:id="0" w:name="_Toc72921103"/>
      <w:r w:rsidRPr="000C2A9B">
        <w:rPr>
          <w:rFonts w:ascii="Cambria" w:hAnsi="Cambria"/>
          <w:b/>
          <w:color w:val="002060"/>
        </w:rPr>
        <w:t>Introduction</w:t>
      </w:r>
      <w:bookmarkEnd w:id="0"/>
    </w:p>
    <w:p w:rsidR="00F2498C" w:rsidRDefault="00F2498C" w:rsidP="00F2498C">
      <w:pPr>
        <w:rPr>
          <w:rFonts w:ascii="Cambria" w:hAnsi="Cambria"/>
          <w:color w:val="002060"/>
          <w:sz w:val="30"/>
          <w:szCs w:val="30"/>
        </w:rPr>
      </w:pPr>
    </w:p>
    <w:p w:rsidR="00AD2301" w:rsidRPr="00AD2301" w:rsidRDefault="00AD2301" w:rsidP="00F2498C">
      <w:pPr>
        <w:pStyle w:val="ListParagraph"/>
        <w:numPr>
          <w:ilvl w:val="1"/>
          <w:numId w:val="2"/>
        </w:numPr>
        <w:rPr>
          <w:rFonts w:ascii="Cambria" w:eastAsia="Calibri" w:hAnsi="Cambria" w:cs="Times New Roman"/>
          <w:b/>
          <w:color w:val="002060"/>
          <w:sz w:val="24"/>
          <w:szCs w:val="20"/>
        </w:rPr>
      </w:pPr>
      <w:r w:rsidRPr="00AD2301">
        <w:rPr>
          <w:rFonts w:ascii="Cambria" w:eastAsia="Calibri" w:hAnsi="Cambria" w:cs="Times New Roman"/>
          <w:b/>
          <w:color w:val="002060"/>
          <w:sz w:val="24"/>
          <w:szCs w:val="20"/>
        </w:rPr>
        <w:t>Stonewater</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Our significant and progressive house-building programme aims to build a minimum of 1,500 new homes a year from 2022/23 and we have a good pipeline of development to achieve this, driven by our vision of everyone having the opportunity to have a place that they can call home. We plough our surplus into building new homes, improving our existing housing stock and investing in customer services.</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We are also the largest management partner for Legal &amp; General Affordable Homes, supporting the organisation in delivering its ambitious development plan of building 3,000 homes by 2022, by leading on Legal &amp; General's housing operations across England.</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We recognise that the way we work matters too. We are committed to providing homes that are energy efficient and are working towards Government's targets for carbon neutrality. Our Environment Strategy helps us minimise the resources we use as an organisation and manage our impact on the environment.</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 xml:space="preserve">Our talented 800+ employees embody our values – being ambitious, passionate, agile, commercial and ethical. For the second consecutive </w:t>
      </w:r>
      <w:r w:rsidR="000018F9" w:rsidRPr="00AD2301">
        <w:rPr>
          <w:rFonts w:ascii="Cambria" w:eastAsia="Calibri" w:hAnsi="Cambria" w:cs="Times New Roman"/>
          <w:color w:val="002060"/>
          <w:szCs w:val="20"/>
        </w:rPr>
        <w:t>year,</w:t>
      </w:r>
      <w:r w:rsidRPr="00AD2301">
        <w:rPr>
          <w:rFonts w:ascii="Cambria" w:eastAsia="Calibri" w:hAnsi="Cambria" w:cs="Times New Roman"/>
          <w:color w:val="002060"/>
          <w:szCs w:val="20"/>
        </w:rPr>
        <w:t xml:space="preserve"> we achieved a ‘One Star’ rating in the 2020 Best Companies Top 100 best not-for-profit organisations to work for and made the list for the top 25 best housing sector orga</w:t>
      </w:r>
      <w:r w:rsidR="00AD2301">
        <w:rPr>
          <w:rFonts w:ascii="Cambria" w:eastAsia="Calibri" w:hAnsi="Cambria" w:cs="Times New Roman"/>
          <w:color w:val="002060"/>
          <w:szCs w:val="20"/>
        </w:rPr>
        <w:t>nisations to work for in the UK.</w:t>
      </w:r>
    </w:p>
    <w:p w:rsidR="00F2498C" w:rsidRP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With an annual turnover of around £191 million and £1.8 billion in assets, Stonewater is a strong, dynamic and well-managed social business, with a long-term rating of A+ by independent credit ratings agency, S&amp;P Global Ratings and a top G1/V1 governance and viability ranking from the Regulator of Social Housing.</w:t>
      </w:r>
    </w:p>
    <w:p w:rsidR="00AD2301" w:rsidRDefault="00AD2301" w:rsidP="00AD2301">
      <w:pPr>
        <w:rPr>
          <w:rFonts w:ascii="Cambria" w:eastAsia="Calibri" w:hAnsi="Cambria" w:cs="Times New Roman"/>
          <w:color w:val="002060"/>
          <w:szCs w:val="20"/>
        </w:rPr>
      </w:pPr>
    </w:p>
    <w:p w:rsidR="00AD2301" w:rsidRDefault="00AD2301" w:rsidP="00AD2301">
      <w:pPr>
        <w:pStyle w:val="ListParagraph"/>
        <w:numPr>
          <w:ilvl w:val="1"/>
          <w:numId w:val="2"/>
        </w:numPr>
        <w:rPr>
          <w:rFonts w:ascii="Cambria" w:eastAsia="Calibri" w:hAnsi="Cambria" w:cs="Times New Roman"/>
          <w:b/>
          <w:color w:val="002060"/>
          <w:sz w:val="24"/>
          <w:szCs w:val="20"/>
        </w:rPr>
      </w:pPr>
      <w:r w:rsidRPr="00AD2301">
        <w:rPr>
          <w:rFonts w:ascii="Cambria" w:eastAsia="Calibri" w:hAnsi="Cambria" w:cs="Times New Roman"/>
          <w:b/>
          <w:color w:val="002060"/>
          <w:sz w:val="24"/>
          <w:szCs w:val="20"/>
        </w:rPr>
        <w:t>Background to the Requirement</w:t>
      </w:r>
    </w:p>
    <w:p w:rsidR="00AD2301" w:rsidRDefault="00F4187C" w:rsidP="00257067">
      <w:pPr>
        <w:rPr>
          <w:rFonts w:ascii="Cambria" w:eastAsia="Calibri" w:hAnsi="Cambria" w:cs="Times New Roman"/>
          <w:color w:val="002060"/>
          <w:szCs w:val="20"/>
        </w:rPr>
      </w:pPr>
      <w:r>
        <w:rPr>
          <w:rFonts w:ascii="Cambria" w:eastAsia="Calibri" w:hAnsi="Cambria" w:cs="Times New Roman"/>
          <w:color w:val="002060"/>
          <w:szCs w:val="20"/>
        </w:rPr>
        <w:t xml:space="preserve">Stonewater currently </w:t>
      </w:r>
      <w:r w:rsidR="00257067">
        <w:rPr>
          <w:rFonts w:ascii="Cambria" w:eastAsia="Calibri" w:hAnsi="Cambria" w:cs="Times New Roman"/>
          <w:color w:val="002060"/>
          <w:szCs w:val="20"/>
        </w:rPr>
        <w:t>has a dedicated partner working with our executive team on their personal and team development</w:t>
      </w:r>
      <w:r w:rsidR="000018F9">
        <w:rPr>
          <w:rFonts w:ascii="Cambria" w:eastAsia="Calibri" w:hAnsi="Cambria" w:cs="Times New Roman"/>
          <w:color w:val="002060"/>
          <w:szCs w:val="20"/>
        </w:rPr>
        <w:t>. This partnership has been in place for around 5 years and we would li</w:t>
      </w:r>
      <w:r w:rsidR="00AC0AE7">
        <w:rPr>
          <w:rFonts w:ascii="Cambria" w:eastAsia="Calibri" w:hAnsi="Cambria" w:cs="Times New Roman"/>
          <w:color w:val="002060"/>
          <w:szCs w:val="20"/>
        </w:rPr>
        <w:t>k</w:t>
      </w:r>
      <w:r w:rsidR="000018F9">
        <w:rPr>
          <w:rFonts w:ascii="Cambria" w:eastAsia="Calibri" w:hAnsi="Cambria" w:cs="Times New Roman"/>
          <w:color w:val="002060"/>
          <w:szCs w:val="20"/>
        </w:rPr>
        <w:t xml:space="preserve">e to explore what opportunities there are in the market to refresh this approach and ensure it aligns closely to our newly refreshed Strategic Plan. The partner would work closely with the Chief Executive as the lead for this partnership. </w:t>
      </w:r>
      <w:bookmarkStart w:id="1" w:name="_GoBack"/>
      <w:r w:rsidR="000018F9">
        <w:rPr>
          <w:rFonts w:ascii="Cambria" w:eastAsia="Calibri" w:hAnsi="Cambria" w:cs="Times New Roman"/>
          <w:color w:val="002060"/>
          <w:szCs w:val="20"/>
        </w:rPr>
        <w:t>They would need to build a strong relationship to agree business and learning outcomes from the partnership, t</w:t>
      </w:r>
      <w:r w:rsidR="00543BC0">
        <w:rPr>
          <w:rFonts w:ascii="Cambria" w:eastAsia="Calibri" w:hAnsi="Cambria" w:cs="Times New Roman"/>
          <w:color w:val="002060"/>
          <w:szCs w:val="20"/>
        </w:rPr>
        <w:t>o</w:t>
      </w:r>
      <w:r w:rsidR="000018F9">
        <w:rPr>
          <w:rFonts w:ascii="Cambria" w:eastAsia="Calibri" w:hAnsi="Cambria" w:cs="Times New Roman"/>
          <w:color w:val="002060"/>
          <w:szCs w:val="20"/>
        </w:rPr>
        <w:t xml:space="preserve"> design and deliver specific</w:t>
      </w:r>
      <w:r w:rsidR="00543BC0">
        <w:rPr>
          <w:rFonts w:ascii="Cambria" w:eastAsia="Calibri" w:hAnsi="Cambria" w:cs="Times New Roman"/>
          <w:color w:val="002060"/>
          <w:szCs w:val="20"/>
        </w:rPr>
        <w:t xml:space="preserve"> development</w:t>
      </w:r>
      <w:r w:rsidR="000018F9">
        <w:rPr>
          <w:rFonts w:ascii="Cambria" w:eastAsia="Calibri" w:hAnsi="Cambria" w:cs="Times New Roman"/>
          <w:color w:val="002060"/>
          <w:szCs w:val="20"/>
        </w:rPr>
        <w:t xml:space="preserve"> interventions and be prepared for shifting priorities in line with an ever-changing strategic landscape</w:t>
      </w:r>
      <w:bookmarkEnd w:id="1"/>
      <w:r w:rsidR="000018F9">
        <w:rPr>
          <w:rFonts w:ascii="Cambria" w:eastAsia="Calibri" w:hAnsi="Cambria" w:cs="Times New Roman"/>
          <w:color w:val="002060"/>
          <w:szCs w:val="20"/>
        </w:rPr>
        <w:t>.</w:t>
      </w:r>
    </w:p>
    <w:p w:rsidR="00AD2301" w:rsidRDefault="00AD2301" w:rsidP="00AD2301">
      <w:pPr>
        <w:rPr>
          <w:rFonts w:ascii="Cambria" w:eastAsia="Calibri" w:hAnsi="Cambria" w:cs="Times New Roman"/>
          <w:color w:val="002060"/>
          <w:sz w:val="24"/>
          <w:szCs w:val="20"/>
        </w:rPr>
      </w:pPr>
    </w:p>
    <w:p w:rsidR="00AD2301" w:rsidRPr="00AD2301" w:rsidRDefault="00AD2301" w:rsidP="00AD2301">
      <w:pPr>
        <w:pStyle w:val="ListParagraph"/>
        <w:numPr>
          <w:ilvl w:val="1"/>
          <w:numId w:val="2"/>
        </w:numPr>
        <w:rPr>
          <w:rFonts w:ascii="Cambria" w:eastAsia="Calibri" w:hAnsi="Cambria" w:cs="Times New Roman"/>
          <w:b/>
          <w:color w:val="002060"/>
          <w:sz w:val="24"/>
          <w:szCs w:val="20"/>
        </w:rPr>
      </w:pPr>
      <w:r w:rsidRPr="00AD2301">
        <w:rPr>
          <w:rFonts w:ascii="Cambria" w:eastAsia="Calibri" w:hAnsi="Cambria" w:cs="Times New Roman"/>
          <w:b/>
          <w:color w:val="002060"/>
          <w:sz w:val="24"/>
          <w:szCs w:val="20"/>
        </w:rPr>
        <w:t>Clarifications</w:t>
      </w:r>
    </w:p>
    <w:p w:rsidR="00AD2301" w:rsidRPr="00AD2301" w:rsidRDefault="00AD2301" w:rsidP="00AD2301">
      <w:pPr>
        <w:rPr>
          <w:rFonts w:ascii="Cambria" w:eastAsia="Calibri" w:hAnsi="Cambria" w:cs="Times New Roman"/>
          <w:color w:val="002060"/>
          <w:szCs w:val="20"/>
        </w:rPr>
      </w:pPr>
      <w:r w:rsidRPr="00AD2301">
        <w:rPr>
          <w:rFonts w:ascii="Cambria" w:eastAsia="Calibri" w:hAnsi="Cambria" w:cs="Times New Roman"/>
          <w:color w:val="002060"/>
          <w:szCs w:val="20"/>
        </w:rPr>
        <w:t xml:space="preserve">If you have any clarification regarding the contents of this document, please contact </w:t>
      </w:r>
      <w:r w:rsidR="001431DD">
        <w:rPr>
          <w:rFonts w:ascii="Cambria" w:eastAsia="Calibri" w:hAnsi="Cambria" w:cs="Times New Roman"/>
          <w:color w:val="002060"/>
          <w:szCs w:val="20"/>
        </w:rPr>
        <w:t>sarah.newton@stonewater.org</w:t>
      </w:r>
    </w:p>
    <w:p w:rsidR="00AD2301" w:rsidRPr="00AD2301" w:rsidRDefault="00AD2301" w:rsidP="00AD2301">
      <w:pPr>
        <w:rPr>
          <w:rFonts w:ascii="Cambria" w:eastAsia="Calibri" w:hAnsi="Cambria" w:cs="Times New Roman"/>
          <w:b/>
          <w:color w:val="002060"/>
          <w:sz w:val="24"/>
          <w:szCs w:val="20"/>
        </w:rPr>
      </w:pPr>
    </w:p>
    <w:p w:rsidR="00F2498C" w:rsidRPr="00F2498C" w:rsidRDefault="00F2498C" w:rsidP="00F2498C">
      <w:pPr>
        <w:rPr>
          <w:rFonts w:ascii="Cambria" w:hAnsi="Cambria"/>
          <w:color w:val="002060"/>
          <w:sz w:val="30"/>
          <w:szCs w:val="30"/>
        </w:rPr>
      </w:pPr>
    </w:p>
    <w:p w:rsidR="004E600E" w:rsidRDefault="004E600E" w:rsidP="004E600E">
      <w:pPr>
        <w:jc w:val="center"/>
        <w:rPr>
          <w:rFonts w:ascii="Cambria" w:hAnsi="Cambria"/>
          <w:color w:val="002060"/>
          <w:sz w:val="30"/>
          <w:szCs w:val="30"/>
        </w:rPr>
      </w:pPr>
    </w:p>
    <w:p w:rsidR="004E600E" w:rsidRDefault="004E600E" w:rsidP="004E600E">
      <w:pPr>
        <w:rPr>
          <w:rFonts w:ascii="Cambria" w:hAnsi="Cambria"/>
          <w:color w:val="002060"/>
          <w:sz w:val="30"/>
          <w:szCs w:val="30"/>
        </w:rPr>
      </w:pPr>
    </w:p>
    <w:p w:rsidR="004E600E" w:rsidRPr="0076752A" w:rsidRDefault="001431DD" w:rsidP="0076752A">
      <w:pPr>
        <w:pStyle w:val="Heading1"/>
        <w:rPr>
          <w:rFonts w:ascii="Cambria" w:hAnsi="Cambria"/>
          <w:b/>
          <w:color w:val="002060"/>
        </w:rPr>
      </w:pPr>
      <w:bookmarkStart w:id="2" w:name="_Toc72921104"/>
      <w:r>
        <w:rPr>
          <w:rFonts w:ascii="Cambria" w:hAnsi="Cambria"/>
          <w:b/>
          <w:color w:val="002060"/>
        </w:rPr>
        <w:t xml:space="preserve">2 </w:t>
      </w:r>
      <w:r w:rsidR="00AD2301" w:rsidRPr="0076752A">
        <w:rPr>
          <w:rFonts w:ascii="Cambria" w:hAnsi="Cambria"/>
          <w:b/>
          <w:color w:val="002060"/>
        </w:rPr>
        <w:t>Current Position</w:t>
      </w:r>
      <w:bookmarkEnd w:id="2"/>
    </w:p>
    <w:p w:rsidR="000018F9" w:rsidRDefault="000018F9" w:rsidP="000018F9">
      <w:pPr>
        <w:rPr>
          <w:rFonts w:ascii="Cambria" w:hAnsi="Cambria"/>
          <w:b/>
          <w:color w:val="002060"/>
          <w:sz w:val="30"/>
          <w:szCs w:val="30"/>
        </w:rPr>
      </w:pPr>
    </w:p>
    <w:p w:rsidR="000018F9" w:rsidRPr="000018F9" w:rsidRDefault="001431DD" w:rsidP="000018F9">
      <w:pPr>
        <w:rPr>
          <w:rFonts w:ascii="Cambria" w:eastAsia="Calibri" w:hAnsi="Cambria" w:cs="Times New Roman"/>
          <w:b/>
          <w:color w:val="002060"/>
          <w:sz w:val="24"/>
          <w:szCs w:val="20"/>
        </w:rPr>
      </w:pPr>
      <w:r>
        <w:rPr>
          <w:rFonts w:ascii="Cambria" w:eastAsia="Calibri" w:hAnsi="Cambria" w:cs="Times New Roman"/>
          <w:b/>
          <w:color w:val="002060"/>
          <w:sz w:val="24"/>
          <w:szCs w:val="20"/>
        </w:rPr>
        <w:t xml:space="preserve">2.1 </w:t>
      </w:r>
      <w:r w:rsidR="000018F9" w:rsidRPr="000018F9">
        <w:rPr>
          <w:rFonts w:ascii="Cambria" w:eastAsia="Calibri" w:hAnsi="Cambria" w:cs="Times New Roman"/>
          <w:b/>
          <w:color w:val="002060"/>
          <w:sz w:val="24"/>
          <w:szCs w:val="20"/>
        </w:rPr>
        <w:t xml:space="preserve">Current approach to </w:t>
      </w:r>
      <w:r w:rsidR="000018F9">
        <w:rPr>
          <w:rFonts w:ascii="Cambria" w:eastAsia="Calibri" w:hAnsi="Cambria" w:cs="Times New Roman"/>
          <w:b/>
          <w:color w:val="002060"/>
          <w:sz w:val="24"/>
          <w:szCs w:val="20"/>
        </w:rPr>
        <w:t>Executive</w:t>
      </w:r>
      <w:r w:rsidR="000018F9" w:rsidRPr="000018F9">
        <w:rPr>
          <w:rFonts w:ascii="Cambria" w:eastAsia="Calibri" w:hAnsi="Cambria" w:cs="Times New Roman"/>
          <w:b/>
          <w:color w:val="002060"/>
          <w:sz w:val="24"/>
          <w:szCs w:val="20"/>
        </w:rPr>
        <w:t xml:space="preserve"> Development </w:t>
      </w:r>
    </w:p>
    <w:p w:rsidR="000018F9" w:rsidRDefault="000018F9" w:rsidP="000018F9">
      <w:pPr>
        <w:rPr>
          <w:rFonts w:ascii="Cambria" w:eastAsia="Calibri" w:hAnsi="Cambria" w:cs="Times New Roman"/>
          <w:color w:val="002060"/>
          <w:szCs w:val="20"/>
        </w:rPr>
      </w:pPr>
      <w:r>
        <w:rPr>
          <w:rFonts w:ascii="Cambria" w:eastAsia="Calibri" w:hAnsi="Cambria" w:cs="Times New Roman"/>
          <w:color w:val="002060"/>
          <w:szCs w:val="20"/>
        </w:rPr>
        <w:t xml:space="preserve">Stonewater currently has a dedicated partner working with our executive team on their personal and team development; providing team development activities, 1-2-1 coaching opportunities and ad hoc interventions aimed at increasing their executive leadership skills, both as individuals and as a team. In the past these have ranged from Innovation Safaris (both off-site and virtual), tailored workshops aligned to our broader Leadership Program and coaching around </w:t>
      </w:r>
      <w:r w:rsidR="00AC0AE7">
        <w:rPr>
          <w:rFonts w:ascii="Cambria" w:eastAsia="Calibri" w:hAnsi="Cambria" w:cs="Times New Roman"/>
          <w:color w:val="002060"/>
          <w:szCs w:val="20"/>
        </w:rPr>
        <w:t>individual</w:t>
      </w:r>
      <w:r>
        <w:rPr>
          <w:rFonts w:ascii="Cambria" w:eastAsia="Calibri" w:hAnsi="Cambria" w:cs="Times New Roman"/>
          <w:color w:val="002060"/>
          <w:szCs w:val="20"/>
        </w:rPr>
        <w:t xml:space="preserve"> challenges and providing feedback to others</w:t>
      </w:r>
      <w:r w:rsidR="00AC0AE7">
        <w:rPr>
          <w:rFonts w:ascii="Cambria" w:eastAsia="Calibri" w:hAnsi="Cambria" w:cs="Times New Roman"/>
          <w:color w:val="002060"/>
          <w:szCs w:val="20"/>
        </w:rPr>
        <w:t>,</w:t>
      </w:r>
      <w:r>
        <w:rPr>
          <w:rFonts w:ascii="Cambria" w:eastAsia="Calibri" w:hAnsi="Cambria" w:cs="Times New Roman"/>
          <w:color w:val="002060"/>
          <w:szCs w:val="20"/>
        </w:rPr>
        <w:t xml:space="preserve"> including the CEO. </w:t>
      </w:r>
    </w:p>
    <w:p w:rsidR="000018F9" w:rsidRPr="000018F9" w:rsidRDefault="001431DD" w:rsidP="000018F9">
      <w:pPr>
        <w:rPr>
          <w:rFonts w:ascii="Cambria" w:eastAsia="Calibri" w:hAnsi="Cambria" w:cs="Times New Roman"/>
          <w:b/>
          <w:color w:val="002060"/>
          <w:sz w:val="24"/>
          <w:szCs w:val="20"/>
        </w:rPr>
      </w:pPr>
      <w:r>
        <w:rPr>
          <w:rFonts w:ascii="Cambria" w:eastAsia="Calibri" w:hAnsi="Cambria" w:cs="Times New Roman"/>
          <w:b/>
          <w:color w:val="002060"/>
          <w:sz w:val="24"/>
          <w:szCs w:val="20"/>
        </w:rPr>
        <w:t xml:space="preserve">2.2 </w:t>
      </w:r>
      <w:r w:rsidR="000018F9" w:rsidRPr="000018F9">
        <w:rPr>
          <w:rFonts w:ascii="Cambria" w:eastAsia="Calibri" w:hAnsi="Cambria" w:cs="Times New Roman"/>
          <w:b/>
          <w:color w:val="002060"/>
          <w:sz w:val="24"/>
          <w:szCs w:val="20"/>
        </w:rPr>
        <w:t xml:space="preserve">Current approach to Leadership Development </w:t>
      </w:r>
    </w:p>
    <w:p w:rsidR="000018F9" w:rsidRDefault="000018F9" w:rsidP="000018F9">
      <w:pPr>
        <w:rPr>
          <w:rFonts w:ascii="Cambria" w:eastAsia="Calibri" w:hAnsi="Cambria" w:cs="Times New Roman"/>
          <w:color w:val="002060"/>
          <w:szCs w:val="20"/>
        </w:rPr>
      </w:pPr>
      <w:r>
        <w:rPr>
          <w:rFonts w:ascii="Cambria" w:eastAsia="Calibri" w:hAnsi="Cambria" w:cs="Times New Roman"/>
          <w:color w:val="002060"/>
          <w:szCs w:val="20"/>
        </w:rPr>
        <w:t xml:space="preserve">Stonewater has an established Values Based Leadership Model (see diagram below) and has delivered two iterations of Leadership Development based on this; the most recent being our </w:t>
      </w:r>
      <w:r w:rsidR="00AE150A">
        <w:rPr>
          <w:rFonts w:ascii="Cambria" w:eastAsia="Calibri" w:hAnsi="Cambria" w:cs="Times New Roman"/>
          <w:color w:val="002060"/>
          <w:szCs w:val="20"/>
        </w:rPr>
        <w:t>“</w:t>
      </w:r>
      <w:r>
        <w:rPr>
          <w:rFonts w:ascii="Cambria" w:eastAsia="Calibri" w:hAnsi="Cambria" w:cs="Times New Roman"/>
          <w:color w:val="002060"/>
          <w:szCs w:val="20"/>
        </w:rPr>
        <w:t>An Agile Leader</w:t>
      </w:r>
      <w:r w:rsidR="00AE150A">
        <w:rPr>
          <w:rFonts w:ascii="Cambria" w:eastAsia="Calibri" w:hAnsi="Cambria" w:cs="Times New Roman"/>
          <w:color w:val="002060"/>
          <w:szCs w:val="20"/>
        </w:rPr>
        <w:t>”</w:t>
      </w:r>
      <w:r>
        <w:rPr>
          <w:rFonts w:ascii="Cambria" w:eastAsia="Calibri" w:hAnsi="Cambria" w:cs="Times New Roman"/>
          <w:color w:val="002060"/>
          <w:szCs w:val="20"/>
        </w:rPr>
        <w:t xml:space="preserve"> program (see diagram below) designed and delivered by an external partner.  This program consisted of four modules:</w:t>
      </w:r>
    </w:p>
    <w:p w:rsidR="000018F9" w:rsidRDefault="000018F9" w:rsidP="000018F9">
      <w:pPr>
        <w:pStyle w:val="ListParagraph"/>
        <w:numPr>
          <w:ilvl w:val="0"/>
          <w:numId w:val="8"/>
        </w:numPr>
        <w:rPr>
          <w:rFonts w:ascii="Cambria" w:eastAsia="Calibri" w:hAnsi="Cambria" w:cs="Times New Roman"/>
          <w:color w:val="002060"/>
          <w:szCs w:val="20"/>
        </w:rPr>
      </w:pPr>
      <w:proofErr w:type="spellStart"/>
      <w:r>
        <w:rPr>
          <w:rFonts w:ascii="Cambria" w:eastAsia="Calibri" w:hAnsi="Cambria" w:cs="Times New Roman"/>
          <w:color w:val="002060"/>
          <w:szCs w:val="20"/>
        </w:rPr>
        <w:t>Ambi</w:t>
      </w:r>
      <w:proofErr w:type="spellEnd"/>
      <w:r>
        <w:rPr>
          <w:rFonts w:ascii="Cambria" w:eastAsia="Calibri" w:hAnsi="Cambria" w:cs="Times New Roman"/>
          <w:color w:val="002060"/>
          <w:szCs w:val="20"/>
        </w:rPr>
        <w:t>-dextrous thinking</w:t>
      </w:r>
    </w:p>
    <w:p w:rsidR="000018F9" w:rsidRDefault="000018F9" w:rsidP="000018F9">
      <w:pPr>
        <w:pStyle w:val="ListParagraph"/>
        <w:numPr>
          <w:ilvl w:val="0"/>
          <w:numId w:val="8"/>
        </w:numPr>
        <w:rPr>
          <w:rFonts w:ascii="Cambria" w:eastAsia="Calibri" w:hAnsi="Cambria" w:cs="Times New Roman"/>
          <w:color w:val="002060"/>
          <w:szCs w:val="20"/>
        </w:rPr>
      </w:pPr>
      <w:r>
        <w:rPr>
          <w:rFonts w:ascii="Cambria" w:eastAsia="Calibri" w:hAnsi="Cambria" w:cs="Times New Roman"/>
          <w:color w:val="002060"/>
          <w:szCs w:val="20"/>
        </w:rPr>
        <w:t>Authenticity</w:t>
      </w:r>
    </w:p>
    <w:p w:rsidR="000018F9" w:rsidRDefault="000018F9" w:rsidP="000018F9">
      <w:pPr>
        <w:pStyle w:val="ListParagraph"/>
        <w:numPr>
          <w:ilvl w:val="0"/>
          <w:numId w:val="8"/>
        </w:numPr>
        <w:rPr>
          <w:rFonts w:ascii="Cambria" w:eastAsia="Calibri" w:hAnsi="Cambria" w:cs="Times New Roman"/>
          <w:color w:val="002060"/>
          <w:szCs w:val="20"/>
        </w:rPr>
      </w:pPr>
      <w:r>
        <w:rPr>
          <w:rFonts w:ascii="Cambria" w:eastAsia="Calibri" w:hAnsi="Cambria" w:cs="Times New Roman"/>
          <w:color w:val="002060"/>
          <w:szCs w:val="20"/>
        </w:rPr>
        <w:t>External Perspective</w:t>
      </w:r>
    </w:p>
    <w:p w:rsidR="000018F9" w:rsidRPr="000018F9" w:rsidRDefault="000018F9" w:rsidP="00284E04">
      <w:pPr>
        <w:pStyle w:val="ListParagraph"/>
        <w:numPr>
          <w:ilvl w:val="0"/>
          <w:numId w:val="8"/>
        </w:numPr>
        <w:rPr>
          <w:rFonts w:ascii="Cambria" w:eastAsia="Calibri" w:hAnsi="Cambria" w:cs="Times New Roman"/>
          <w:noProof/>
          <w:color w:val="002060"/>
          <w:szCs w:val="20"/>
          <w:lang w:eastAsia="en-GB"/>
        </w:rPr>
      </w:pPr>
      <w:r w:rsidRPr="000018F9">
        <w:rPr>
          <w:rFonts w:ascii="Cambria" w:eastAsia="Calibri" w:hAnsi="Cambria" w:cs="Times New Roman"/>
          <w:color w:val="002060"/>
          <w:szCs w:val="20"/>
        </w:rPr>
        <w:t>Continuous Learning</w:t>
      </w:r>
    </w:p>
    <w:p w:rsidR="000018F9" w:rsidRDefault="000018F9" w:rsidP="000018F9">
      <w:pPr>
        <w:pStyle w:val="ListParagraph"/>
        <w:rPr>
          <w:rFonts w:ascii="Cambria" w:eastAsia="Calibri" w:hAnsi="Cambria" w:cs="Times New Roman"/>
          <w:noProof/>
          <w:color w:val="002060"/>
          <w:szCs w:val="20"/>
          <w:lang w:eastAsia="en-GB"/>
        </w:rPr>
      </w:pPr>
    </w:p>
    <w:p w:rsidR="000018F9" w:rsidRPr="00DC0F1E" w:rsidRDefault="000018F9" w:rsidP="000018F9">
      <w:pPr>
        <w:pStyle w:val="ListParagraph"/>
        <w:rPr>
          <w:rFonts w:ascii="Cambria" w:eastAsia="Calibri" w:hAnsi="Cambria" w:cs="Times New Roman"/>
          <w:color w:val="002060"/>
          <w:szCs w:val="20"/>
        </w:rPr>
      </w:pPr>
      <w:r>
        <w:rPr>
          <w:rFonts w:ascii="Cambria" w:eastAsia="Calibri" w:hAnsi="Cambria" w:cs="Times New Roman"/>
          <w:noProof/>
          <w:color w:val="002060"/>
          <w:szCs w:val="20"/>
          <w:lang w:eastAsia="en-GB"/>
        </w:rPr>
        <w:drawing>
          <wp:inline distT="0" distB="0" distL="0" distR="0" wp14:anchorId="022A65A4" wp14:editId="2F89FF40">
            <wp:extent cx="2478855" cy="234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400" cy="2356652"/>
                    </a:xfrm>
                    <a:prstGeom prst="rect">
                      <a:avLst/>
                    </a:prstGeom>
                    <a:noFill/>
                  </pic:spPr>
                </pic:pic>
              </a:graphicData>
            </a:graphic>
          </wp:inline>
        </w:drawing>
      </w:r>
      <w:r>
        <w:rPr>
          <w:rFonts w:ascii="Cambria" w:eastAsia="Calibri" w:hAnsi="Cambria" w:cs="Times New Roman"/>
          <w:noProof/>
          <w:color w:val="002060"/>
          <w:szCs w:val="20"/>
          <w:lang w:eastAsia="en-GB"/>
        </w:rPr>
        <w:t xml:space="preserve">       </w:t>
      </w:r>
      <w:r w:rsidRPr="00DC0F1E">
        <w:rPr>
          <w:rFonts w:ascii="Cambria" w:eastAsia="Calibri" w:hAnsi="Cambria" w:cs="Times New Roman"/>
          <w:noProof/>
          <w:color w:val="002060"/>
          <w:szCs w:val="20"/>
          <w:lang w:eastAsia="en-GB"/>
        </w:rPr>
        <w:drawing>
          <wp:inline distT="0" distB="0" distL="0" distR="0" wp14:anchorId="5C11F658" wp14:editId="38247260">
            <wp:extent cx="3159668" cy="22337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5938" cy="2238178"/>
                    </a:xfrm>
                    <a:prstGeom prst="rect">
                      <a:avLst/>
                    </a:prstGeom>
                    <a:noFill/>
                    <a:ln>
                      <a:noFill/>
                    </a:ln>
                  </pic:spPr>
                </pic:pic>
              </a:graphicData>
            </a:graphic>
          </wp:inline>
        </w:drawing>
      </w:r>
    </w:p>
    <w:p w:rsidR="000018F9" w:rsidRDefault="000018F9" w:rsidP="000018F9">
      <w:pPr>
        <w:rPr>
          <w:rFonts w:ascii="Cambria" w:eastAsia="Calibri" w:hAnsi="Cambria" w:cs="Times New Roman"/>
          <w:color w:val="002060"/>
          <w:szCs w:val="20"/>
        </w:rPr>
      </w:pPr>
      <w:r>
        <w:rPr>
          <w:rFonts w:ascii="Cambria" w:eastAsia="Calibri" w:hAnsi="Cambria" w:cs="Times New Roman"/>
          <w:color w:val="002060"/>
          <w:szCs w:val="20"/>
        </w:rPr>
        <w:t>The audience for this program was our Executive team, our Operational Director Group (ODG) and our Senior Leadership Job House. This consists of around 80 people.</w:t>
      </w:r>
    </w:p>
    <w:p w:rsidR="000018F9" w:rsidRDefault="000018F9" w:rsidP="000018F9">
      <w:pPr>
        <w:rPr>
          <w:rFonts w:ascii="Cambria" w:eastAsia="Calibri" w:hAnsi="Cambria" w:cs="Times New Roman"/>
          <w:color w:val="002060"/>
          <w:szCs w:val="20"/>
        </w:rPr>
      </w:pPr>
      <w:r>
        <w:rPr>
          <w:rFonts w:ascii="Cambria" w:eastAsia="Calibri" w:hAnsi="Cambria" w:cs="Times New Roman"/>
          <w:color w:val="002060"/>
          <w:szCs w:val="20"/>
        </w:rPr>
        <w:t>For wider context, it is important to note that this Corporate Leadership program we will</w:t>
      </w:r>
      <w:r w:rsidR="00AE150A">
        <w:rPr>
          <w:rFonts w:ascii="Cambria" w:eastAsia="Calibri" w:hAnsi="Cambria" w:cs="Times New Roman"/>
          <w:color w:val="002060"/>
          <w:szCs w:val="20"/>
        </w:rPr>
        <w:t xml:space="preserve"> also</w:t>
      </w:r>
      <w:r>
        <w:rPr>
          <w:rFonts w:ascii="Cambria" w:eastAsia="Calibri" w:hAnsi="Cambria" w:cs="Times New Roman"/>
          <w:color w:val="002060"/>
          <w:szCs w:val="20"/>
        </w:rPr>
        <w:t xml:space="preserve"> be going </w:t>
      </w:r>
      <w:r w:rsidR="00AE150A">
        <w:rPr>
          <w:rFonts w:ascii="Cambria" w:eastAsia="Calibri" w:hAnsi="Cambria" w:cs="Times New Roman"/>
          <w:color w:val="002060"/>
          <w:szCs w:val="20"/>
        </w:rPr>
        <w:t xml:space="preserve">out </w:t>
      </w:r>
      <w:r>
        <w:rPr>
          <w:rFonts w:ascii="Cambria" w:eastAsia="Calibri" w:hAnsi="Cambria" w:cs="Times New Roman"/>
          <w:color w:val="002060"/>
          <w:szCs w:val="20"/>
        </w:rPr>
        <w:t xml:space="preserve">to tender in the new financial year. There would be an expectation </w:t>
      </w:r>
      <w:r w:rsidR="00AE150A">
        <w:rPr>
          <w:rFonts w:ascii="Cambria" w:eastAsia="Calibri" w:hAnsi="Cambria" w:cs="Times New Roman"/>
          <w:color w:val="002060"/>
          <w:szCs w:val="20"/>
        </w:rPr>
        <w:t>that</w:t>
      </w:r>
      <w:r>
        <w:rPr>
          <w:rFonts w:ascii="Cambria" w:eastAsia="Calibri" w:hAnsi="Cambria" w:cs="Times New Roman"/>
          <w:color w:val="002060"/>
          <w:szCs w:val="20"/>
        </w:rPr>
        <w:t xml:space="preserve"> the appointed partner under this provision</w:t>
      </w:r>
      <w:r w:rsidR="00AE150A">
        <w:rPr>
          <w:rFonts w:ascii="Cambria" w:eastAsia="Calibri" w:hAnsi="Cambria" w:cs="Times New Roman"/>
          <w:color w:val="002060"/>
          <w:szCs w:val="20"/>
        </w:rPr>
        <w:t>/contract</w:t>
      </w:r>
      <w:r>
        <w:rPr>
          <w:rFonts w:ascii="Cambria" w:eastAsia="Calibri" w:hAnsi="Cambria" w:cs="Times New Roman"/>
          <w:color w:val="002060"/>
          <w:szCs w:val="20"/>
        </w:rPr>
        <w:t xml:space="preserve"> </w:t>
      </w:r>
      <w:r w:rsidR="00AE150A">
        <w:rPr>
          <w:rFonts w:ascii="Cambria" w:eastAsia="Calibri" w:hAnsi="Cambria" w:cs="Times New Roman"/>
          <w:color w:val="002060"/>
          <w:szCs w:val="20"/>
        </w:rPr>
        <w:t xml:space="preserve">would </w:t>
      </w:r>
      <w:r>
        <w:rPr>
          <w:rFonts w:ascii="Cambria" w:eastAsia="Calibri" w:hAnsi="Cambria" w:cs="Times New Roman"/>
          <w:color w:val="002060"/>
          <w:szCs w:val="20"/>
        </w:rPr>
        <w:t xml:space="preserve">align their </w:t>
      </w:r>
      <w:r w:rsidR="00AE150A">
        <w:rPr>
          <w:rFonts w:ascii="Cambria" w:eastAsia="Calibri" w:hAnsi="Cambria" w:cs="Times New Roman"/>
          <w:color w:val="002060"/>
          <w:szCs w:val="20"/>
        </w:rPr>
        <w:t>offer</w:t>
      </w:r>
      <w:r>
        <w:rPr>
          <w:rFonts w:ascii="Cambria" w:eastAsia="Calibri" w:hAnsi="Cambria" w:cs="Times New Roman"/>
          <w:color w:val="002060"/>
          <w:szCs w:val="20"/>
        </w:rPr>
        <w:t xml:space="preserve"> to the overall Leadership program to ensure they complement each other. </w:t>
      </w:r>
    </w:p>
    <w:p w:rsidR="00BD4AC6" w:rsidRDefault="00BD4AC6" w:rsidP="00BD4AC6">
      <w:pPr>
        <w:pStyle w:val="ListParagraph"/>
        <w:ind w:left="360"/>
      </w:pPr>
    </w:p>
    <w:p w:rsidR="00AE150A" w:rsidRDefault="00AE150A">
      <w:pPr>
        <w:rPr>
          <w:rFonts w:ascii="Cambria" w:eastAsiaTheme="majorEastAsia" w:hAnsi="Cambria" w:cstheme="majorBidi"/>
          <w:b/>
          <w:color w:val="002060"/>
          <w:sz w:val="32"/>
          <w:szCs w:val="32"/>
        </w:rPr>
      </w:pPr>
      <w:bookmarkStart w:id="3" w:name="_Toc72921105"/>
      <w:r>
        <w:rPr>
          <w:rFonts w:ascii="Cambria" w:hAnsi="Cambria"/>
          <w:b/>
          <w:color w:val="002060"/>
        </w:rPr>
        <w:br w:type="page"/>
      </w:r>
    </w:p>
    <w:p w:rsidR="001431DD" w:rsidRDefault="001431DD" w:rsidP="0076752A">
      <w:pPr>
        <w:pStyle w:val="Heading1"/>
        <w:rPr>
          <w:rFonts w:ascii="Cambria" w:hAnsi="Cambria"/>
          <w:b/>
          <w:color w:val="002060"/>
        </w:rPr>
      </w:pPr>
    </w:p>
    <w:p w:rsidR="004E600E" w:rsidRDefault="000E673F" w:rsidP="001431DD">
      <w:pPr>
        <w:pStyle w:val="Heading1"/>
        <w:numPr>
          <w:ilvl w:val="0"/>
          <w:numId w:val="12"/>
        </w:numPr>
        <w:rPr>
          <w:rFonts w:ascii="Cambria" w:hAnsi="Cambria"/>
          <w:b/>
          <w:color w:val="002060"/>
        </w:rPr>
      </w:pPr>
      <w:r w:rsidRPr="0076752A">
        <w:rPr>
          <w:rFonts w:ascii="Cambria" w:hAnsi="Cambria"/>
          <w:b/>
          <w:color w:val="002060"/>
        </w:rPr>
        <w:t>Requirement</w:t>
      </w:r>
      <w:bookmarkEnd w:id="3"/>
      <w:r w:rsidR="00154D2E">
        <w:rPr>
          <w:rFonts w:ascii="Cambria" w:hAnsi="Cambria"/>
          <w:b/>
          <w:color w:val="002060"/>
        </w:rPr>
        <w:t>s</w:t>
      </w:r>
    </w:p>
    <w:p w:rsidR="00154D2E" w:rsidRDefault="00154D2E" w:rsidP="00154D2E"/>
    <w:tbl>
      <w:tblPr>
        <w:tblStyle w:val="TableGrid"/>
        <w:tblW w:w="0" w:type="auto"/>
        <w:tblLook w:val="04A0" w:firstRow="1" w:lastRow="0" w:firstColumn="1" w:lastColumn="0" w:noHBand="0" w:noVBand="1"/>
      </w:tblPr>
      <w:tblGrid>
        <w:gridCol w:w="3469"/>
        <w:gridCol w:w="2243"/>
        <w:gridCol w:w="2151"/>
        <w:gridCol w:w="2593"/>
      </w:tblGrid>
      <w:tr w:rsidR="001431DD" w:rsidTr="001431DD">
        <w:tc>
          <w:tcPr>
            <w:tcW w:w="3469" w:type="dxa"/>
            <w:shd w:val="clear" w:color="auto" w:fill="BDD6EE" w:themeFill="accent1" w:themeFillTint="66"/>
          </w:tcPr>
          <w:p w:rsidR="001431DD" w:rsidRPr="00B31291" w:rsidRDefault="001431DD" w:rsidP="004F261C">
            <w:pPr>
              <w:rPr>
                <w:rFonts w:ascii="Cambria" w:hAnsi="Cambria"/>
                <w:b/>
                <w:color w:val="002060"/>
                <w:szCs w:val="30"/>
              </w:rPr>
            </w:pPr>
            <w:r w:rsidRPr="00B31291">
              <w:rPr>
                <w:rFonts w:ascii="Cambria" w:hAnsi="Cambria"/>
                <w:b/>
                <w:color w:val="002060"/>
                <w:szCs w:val="30"/>
              </w:rPr>
              <w:t xml:space="preserve">Requirement </w:t>
            </w:r>
          </w:p>
        </w:tc>
        <w:tc>
          <w:tcPr>
            <w:tcW w:w="2243" w:type="dxa"/>
            <w:shd w:val="clear" w:color="auto" w:fill="BDD6EE" w:themeFill="accent1" w:themeFillTint="66"/>
          </w:tcPr>
          <w:p w:rsidR="001431DD" w:rsidRPr="00B31291" w:rsidRDefault="001431DD" w:rsidP="004F261C">
            <w:pPr>
              <w:rPr>
                <w:rFonts w:ascii="Cambria" w:hAnsi="Cambria"/>
                <w:b/>
                <w:color w:val="002060"/>
                <w:szCs w:val="30"/>
              </w:rPr>
            </w:pPr>
            <w:r w:rsidRPr="00B31291">
              <w:rPr>
                <w:rFonts w:ascii="Cambria" w:hAnsi="Cambria"/>
                <w:b/>
                <w:color w:val="002060"/>
                <w:szCs w:val="30"/>
              </w:rPr>
              <w:t>Response</w:t>
            </w:r>
          </w:p>
        </w:tc>
        <w:tc>
          <w:tcPr>
            <w:tcW w:w="2151" w:type="dxa"/>
            <w:shd w:val="clear" w:color="auto" w:fill="BDD6EE" w:themeFill="accent1" w:themeFillTint="66"/>
          </w:tcPr>
          <w:p w:rsidR="001431DD" w:rsidRPr="00B31291" w:rsidRDefault="001431DD" w:rsidP="004F261C">
            <w:pPr>
              <w:rPr>
                <w:rFonts w:ascii="Cambria" w:hAnsi="Cambria"/>
                <w:b/>
                <w:color w:val="002060"/>
                <w:szCs w:val="30"/>
              </w:rPr>
            </w:pPr>
            <w:r>
              <w:rPr>
                <w:rFonts w:ascii="Cambria" w:hAnsi="Cambria"/>
                <w:b/>
                <w:color w:val="002060"/>
                <w:szCs w:val="30"/>
              </w:rPr>
              <w:t>Fully Meets/Partial Meets/ Unable to Meet</w:t>
            </w:r>
          </w:p>
        </w:tc>
        <w:tc>
          <w:tcPr>
            <w:tcW w:w="2593" w:type="dxa"/>
            <w:shd w:val="clear" w:color="auto" w:fill="BDD6EE" w:themeFill="accent1" w:themeFillTint="66"/>
          </w:tcPr>
          <w:p w:rsidR="001431DD" w:rsidRPr="00B31291" w:rsidRDefault="001431DD" w:rsidP="004F261C">
            <w:pPr>
              <w:rPr>
                <w:rFonts w:ascii="Cambria" w:hAnsi="Cambria"/>
                <w:b/>
                <w:color w:val="002060"/>
                <w:szCs w:val="30"/>
              </w:rPr>
            </w:pPr>
            <w:r w:rsidRPr="00B31291">
              <w:rPr>
                <w:rFonts w:ascii="Cambria" w:hAnsi="Cambria"/>
                <w:b/>
                <w:color w:val="002060"/>
                <w:szCs w:val="30"/>
              </w:rPr>
              <w:t>Additional Comments</w:t>
            </w:r>
          </w:p>
        </w:tc>
      </w:tr>
      <w:tr w:rsidR="001431DD" w:rsidTr="001431DD">
        <w:tc>
          <w:tcPr>
            <w:tcW w:w="3469" w:type="dxa"/>
          </w:tcPr>
          <w:p w:rsidR="001431DD" w:rsidRPr="006570B6" w:rsidRDefault="001431DD" w:rsidP="004F261C">
            <w:pPr>
              <w:pStyle w:val="ListParagraph"/>
              <w:numPr>
                <w:ilvl w:val="0"/>
                <w:numId w:val="11"/>
              </w:numPr>
              <w:rPr>
                <w:rFonts w:ascii="Cambria" w:hAnsi="Cambria"/>
                <w:color w:val="002060"/>
                <w:szCs w:val="30"/>
              </w:rPr>
            </w:pPr>
            <w:r w:rsidRPr="006570B6">
              <w:rPr>
                <w:rFonts w:ascii="Cambria" w:hAnsi="Cambria"/>
                <w:color w:val="002060"/>
                <w:szCs w:val="30"/>
              </w:rPr>
              <w:t xml:space="preserve">We require a partnership that provides a personal service; one that encompasses a strong and trust based relationship directly with the CEO. The expectation is that this </w:t>
            </w:r>
            <w:proofErr w:type="gramStart"/>
            <w:r w:rsidRPr="006570B6">
              <w:rPr>
                <w:rFonts w:ascii="Cambria" w:hAnsi="Cambria"/>
                <w:color w:val="002060"/>
                <w:szCs w:val="30"/>
              </w:rPr>
              <w:t>would be achieved</w:t>
            </w:r>
            <w:proofErr w:type="gramEnd"/>
            <w:r w:rsidRPr="006570B6">
              <w:rPr>
                <w:rFonts w:ascii="Cambria" w:hAnsi="Cambria"/>
                <w:color w:val="002060"/>
                <w:szCs w:val="30"/>
              </w:rPr>
              <w:t xml:space="preserve"> through a dedicated person rather than a generic “team” of executive coaches.</w:t>
            </w:r>
          </w:p>
        </w:tc>
        <w:tc>
          <w:tcPr>
            <w:tcW w:w="2243" w:type="dxa"/>
          </w:tcPr>
          <w:p w:rsidR="001431DD" w:rsidRDefault="001431DD" w:rsidP="004F261C">
            <w:pPr>
              <w:rPr>
                <w:rFonts w:ascii="Cambria" w:hAnsi="Cambria"/>
                <w:color w:val="002060"/>
                <w:szCs w:val="30"/>
              </w:rPr>
            </w:pPr>
          </w:p>
        </w:tc>
        <w:tc>
          <w:tcPr>
            <w:tcW w:w="2151" w:type="dxa"/>
          </w:tcPr>
          <w:p w:rsidR="001431DD" w:rsidRDefault="001431DD" w:rsidP="004F261C">
            <w:pPr>
              <w:rPr>
                <w:rFonts w:ascii="Cambria" w:hAnsi="Cambria"/>
                <w:color w:val="002060"/>
                <w:szCs w:val="30"/>
              </w:rPr>
            </w:pPr>
          </w:p>
        </w:tc>
        <w:tc>
          <w:tcPr>
            <w:tcW w:w="2593" w:type="dxa"/>
          </w:tcPr>
          <w:p w:rsidR="001431DD" w:rsidRDefault="001431DD" w:rsidP="004F261C">
            <w:pPr>
              <w:rPr>
                <w:rFonts w:ascii="Cambria" w:hAnsi="Cambria"/>
                <w:color w:val="002060"/>
                <w:szCs w:val="30"/>
              </w:rPr>
            </w:pPr>
          </w:p>
        </w:tc>
      </w:tr>
      <w:tr w:rsidR="001431DD" w:rsidTr="001431DD">
        <w:tc>
          <w:tcPr>
            <w:tcW w:w="3469" w:type="dxa"/>
          </w:tcPr>
          <w:p w:rsidR="001431DD" w:rsidRPr="006570B6" w:rsidRDefault="001431DD" w:rsidP="004F261C">
            <w:pPr>
              <w:pStyle w:val="ListParagraph"/>
              <w:numPr>
                <w:ilvl w:val="0"/>
                <w:numId w:val="11"/>
              </w:numPr>
              <w:rPr>
                <w:rFonts w:ascii="Cambria" w:hAnsi="Cambria"/>
                <w:color w:val="002060"/>
                <w:szCs w:val="30"/>
              </w:rPr>
            </w:pPr>
            <w:r w:rsidRPr="006570B6">
              <w:rPr>
                <w:rFonts w:ascii="Cambria" w:hAnsi="Cambria"/>
                <w:color w:val="002060"/>
                <w:szCs w:val="30"/>
              </w:rPr>
              <w:t xml:space="preserve">We need someone who can introduce the Executive Team to innovation/exploration opportunities that will spark ideas, drive innovative thinking and support the application of this new thinking within the sector context that Stonewater operates; supporting the ongoing organisational design and development as we progress towards our future operating model </w:t>
            </w:r>
          </w:p>
        </w:tc>
        <w:tc>
          <w:tcPr>
            <w:tcW w:w="2243" w:type="dxa"/>
          </w:tcPr>
          <w:p w:rsidR="001431DD" w:rsidRDefault="001431DD" w:rsidP="004F261C">
            <w:pPr>
              <w:rPr>
                <w:rFonts w:ascii="Cambria" w:hAnsi="Cambria"/>
                <w:color w:val="002060"/>
                <w:szCs w:val="30"/>
              </w:rPr>
            </w:pPr>
          </w:p>
        </w:tc>
        <w:tc>
          <w:tcPr>
            <w:tcW w:w="2151" w:type="dxa"/>
          </w:tcPr>
          <w:p w:rsidR="001431DD" w:rsidRDefault="001431DD" w:rsidP="004F261C">
            <w:pPr>
              <w:rPr>
                <w:rFonts w:ascii="Cambria" w:hAnsi="Cambria"/>
                <w:color w:val="002060"/>
                <w:szCs w:val="30"/>
              </w:rPr>
            </w:pPr>
          </w:p>
        </w:tc>
        <w:tc>
          <w:tcPr>
            <w:tcW w:w="2593" w:type="dxa"/>
          </w:tcPr>
          <w:p w:rsidR="001431DD" w:rsidRDefault="001431DD" w:rsidP="004F261C">
            <w:pPr>
              <w:rPr>
                <w:rFonts w:ascii="Cambria" w:hAnsi="Cambria"/>
                <w:color w:val="002060"/>
                <w:szCs w:val="30"/>
              </w:rPr>
            </w:pPr>
          </w:p>
        </w:tc>
      </w:tr>
      <w:tr w:rsidR="001431DD" w:rsidTr="001431DD">
        <w:tc>
          <w:tcPr>
            <w:tcW w:w="3469" w:type="dxa"/>
          </w:tcPr>
          <w:p w:rsidR="001431DD" w:rsidRPr="006570B6" w:rsidRDefault="001431DD" w:rsidP="004F261C">
            <w:pPr>
              <w:pStyle w:val="ListParagraph"/>
              <w:numPr>
                <w:ilvl w:val="0"/>
                <w:numId w:val="11"/>
              </w:numPr>
              <w:rPr>
                <w:rFonts w:ascii="Cambria" w:hAnsi="Cambria"/>
                <w:color w:val="002060"/>
                <w:szCs w:val="30"/>
              </w:rPr>
            </w:pPr>
            <w:r w:rsidRPr="006570B6">
              <w:rPr>
                <w:rFonts w:ascii="Cambria" w:hAnsi="Cambria"/>
                <w:color w:val="002060"/>
                <w:szCs w:val="30"/>
              </w:rPr>
              <w:t xml:space="preserve">We would expect both individual and team development of our executive team, through a variety of experiences including 121 coaching. </w:t>
            </w:r>
          </w:p>
        </w:tc>
        <w:tc>
          <w:tcPr>
            <w:tcW w:w="2243" w:type="dxa"/>
          </w:tcPr>
          <w:p w:rsidR="001431DD" w:rsidRDefault="001431DD" w:rsidP="004F261C">
            <w:pPr>
              <w:rPr>
                <w:rFonts w:ascii="Cambria" w:hAnsi="Cambria"/>
                <w:color w:val="002060"/>
                <w:szCs w:val="30"/>
              </w:rPr>
            </w:pPr>
          </w:p>
        </w:tc>
        <w:tc>
          <w:tcPr>
            <w:tcW w:w="2151" w:type="dxa"/>
          </w:tcPr>
          <w:p w:rsidR="001431DD" w:rsidRDefault="001431DD" w:rsidP="004F261C">
            <w:pPr>
              <w:rPr>
                <w:rFonts w:ascii="Cambria" w:hAnsi="Cambria"/>
                <w:color w:val="002060"/>
                <w:szCs w:val="30"/>
              </w:rPr>
            </w:pPr>
          </w:p>
        </w:tc>
        <w:tc>
          <w:tcPr>
            <w:tcW w:w="2593" w:type="dxa"/>
          </w:tcPr>
          <w:p w:rsidR="001431DD" w:rsidRDefault="001431DD" w:rsidP="004F261C">
            <w:pPr>
              <w:rPr>
                <w:rFonts w:ascii="Cambria" w:hAnsi="Cambria"/>
                <w:color w:val="002060"/>
                <w:szCs w:val="30"/>
              </w:rPr>
            </w:pPr>
          </w:p>
        </w:tc>
      </w:tr>
      <w:tr w:rsidR="001431DD" w:rsidTr="001431DD">
        <w:tc>
          <w:tcPr>
            <w:tcW w:w="3469" w:type="dxa"/>
          </w:tcPr>
          <w:p w:rsidR="001431DD" w:rsidRPr="006570B6" w:rsidRDefault="001431DD" w:rsidP="004F261C">
            <w:pPr>
              <w:pStyle w:val="ListParagraph"/>
              <w:numPr>
                <w:ilvl w:val="0"/>
                <w:numId w:val="11"/>
              </w:numPr>
              <w:rPr>
                <w:rFonts w:ascii="Cambria" w:hAnsi="Cambria"/>
                <w:color w:val="002060"/>
                <w:szCs w:val="30"/>
              </w:rPr>
            </w:pPr>
            <w:r w:rsidRPr="006570B6">
              <w:rPr>
                <w:rFonts w:ascii="Cambria" w:hAnsi="Cambria"/>
                <w:color w:val="002060"/>
                <w:szCs w:val="30"/>
              </w:rPr>
              <w:t>We would expect the partner to have a wide and trusted network from which they can draw and create opportunities and experiences for the executive team, preferably from beyond the immediate housing sector</w:t>
            </w:r>
          </w:p>
        </w:tc>
        <w:tc>
          <w:tcPr>
            <w:tcW w:w="2243" w:type="dxa"/>
          </w:tcPr>
          <w:p w:rsidR="001431DD" w:rsidRDefault="001431DD" w:rsidP="004F261C">
            <w:pPr>
              <w:rPr>
                <w:rFonts w:ascii="Cambria" w:hAnsi="Cambria"/>
                <w:color w:val="002060"/>
                <w:szCs w:val="30"/>
              </w:rPr>
            </w:pPr>
          </w:p>
        </w:tc>
        <w:tc>
          <w:tcPr>
            <w:tcW w:w="2151" w:type="dxa"/>
          </w:tcPr>
          <w:p w:rsidR="001431DD" w:rsidRDefault="001431DD" w:rsidP="004F261C">
            <w:pPr>
              <w:rPr>
                <w:rFonts w:ascii="Cambria" w:hAnsi="Cambria"/>
                <w:color w:val="002060"/>
                <w:szCs w:val="30"/>
              </w:rPr>
            </w:pPr>
          </w:p>
        </w:tc>
        <w:tc>
          <w:tcPr>
            <w:tcW w:w="2593" w:type="dxa"/>
          </w:tcPr>
          <w:p w:rsidR="001431DD" w:rsidRDefault="001431DD" w:rsidP="004F261C">
            <w:pPr>
              <w:rPr>
                <w:rFonts w:ascii="Cambria" w:hAnsi="Cambria"/>
                <w:color w:val="002060"/>
                <w:szCs w:val="30"/>
              </w:rPr>
            </w:pPr>
          </w:p>
        </w:tc>
      </w:tr>
      <w:tr w:rsidR="001431DD" w:rsidTr="001431DD">
        <w:tc>
          <w:tcPr>
            <w:tcW w:w="3469" w:type="dxa"/>
          </w:tcPr>
          <w:p w:rsidR="001431DD" w:rsidRPr="006570B6" w:rsidRDefault="001431DD" w:rsidP="004F261C">
            <w:pPr>
              <w:pStyle w:val="ListParagraph"/>
              <w:numPr>
                <w:ilvl w:val="0"/>
                <w:numId w:val="11"/>
              </w:numPr>
              <w:rPr>
                <w:rFonts w:ascii="Cambria" w:hAnsi="Cambria"/>
                <w:color w:val="002060"/>
                <w:szCs w:val="30"/>
              </w:rPr>
            </w:pPr>
            <w:r w:rsidRPr="006570B6">
              <w:rPr>
                <w:rFonts w:ascii="Cambria" w:hAnsi="Cambria"/>
                <w:color w:val="002060"/>
                <w:szCs w:val="30"/>
              </w:rPr>
              <w:t>We expect the contract to have a potential lifespan of 3-4years, with the option to review after each 12mths</w:t>
            </w:r>
          </w:p>
        </w:tc>
        <w:tc>
          <w:tcPr>
            <w:tcW w:w="2243" w:type="dxa"/>
          </w:tcPr>
          <w:p w:rsidR="001431DD" w:rsidRDefault="001431DD" w:rsidP="004F261C">
            <w:pPr>
              <w:rPr>
                <w:rFonts w:ascii="Cambria" w:hAnsi="Cambria"/>
                <w:color w:val="002060"/>
                <w:szCs w:val="30"/>
              </w:rPr>
            </w:pPr>
          </w:p>
        </w:tc>
        <w:tc>
          <w:tcPr>
            <w:tcW w:w="2151" w:type="dxa"/>
          </w:tcPr>
          <w:p w:rsidR="001431DD" w:rsidRDefault="001431DD" w:rsidP="004F261C">
            <w:pPr>
              <w:rPr>
                <w:rFonts w:ascii="Cambria" w:hAnsi="Cambria"/>
                <w:color w:val="002060"/>
                <w:szCs w:val="30"/>
              </w:rPr>
            </w:pPr>
          </w:p>
        </w:tc>
        <w:tc>
          <w:tcPr>
            <w:tcW w:w="2593" w:type="dxa"/>
          </w:tcPr>
          <w:p w:rsidR="001431DD" w:rsidRDefault="001431DD" w:rsidP="004F261C">
            <w:pPr>
              <w:rPr>
                <w:rFonts w:ascii="Cambria" w:hAnsi="Cambria"/>
                <w:color w:val="002060"/>
                <w:szCs w:val="30"/>
              </w:rPr>
            </w:pPr>
          </w:p>
        </w:tc>
      </w:tr>
    </w:tbl>
    <w:p w:rsidR="00154D2E" w:rsidRPr="00154D2E" w:rsidRDefault="00154D2E" w:rsidP="00154D2E"/>
    <w:p w:rsidR="000E673F" w:rsidRPr="0076752A" w:rsidRDefault="000E673F" w:rsidP="0076752A">
      <w:pPr>
        <w:pStyle w:val="Heading1"/>
        <w:rPr>
          <w:rFonts w:ascii="Cambria" w:hAnsi="Cambria"/>
          <w:b/>
          <w:color w:val="002060"/>
        </w:rPr>
      </w:pPr>
      <w:bookmarkStart w:id="4" w:name="_Toc72921106"/>
      <w:r w:rsidRPr="0076752A">
        <w:rPr>
          <w:rFonts w:ascii="Cambria" w:hAnsi="Cambria"/>
          <w:b/>
          <w:color w:val="002060"/>
        </w:rPr>
        <w:t>Replying to the Request for Information</w:t>
      </w:r>
      <w:bookmarkEnd w:id="4"/>
    </w:p>
    <w:p w:rsidR="000E673F" w:rsidRDefault="000E673F" w:rsidP="000E673F">
      <w:pPr>
        <w:rPr>
          <w:rFonts w:ascii="Cambria" w:hAnsi="Cambria"/>
          <w:b/>
          <w:color w:val="002060"/>
          <w:sz w:val="30"/>
          <w:szCs w:val="30"/>
        </w:rPr>
      </w:pPr>
    </w:p>
    <w:p w:rsidR="000E673F" w:rsidRPr="0076752A" w:rsidRDefault="000E673F" w:rsidP="0076752A">
      <w:pPr>
        <w:pStyle w:val="ListParagraph"/>
        <w:numPr>
          <w:ilvl w:val="1"/>
          <w:numId w:val="5"/>
        </w:numPr>
        <w:rPr>
          <w:rFonts w:ascii="Cambria" w:hAnsi="Cambria"/>
          <w:b/>
          <w:color w:val="002060"/>
          <w:sz w:val="24"/>
          <w:szCs w:val="30"/>
        </w:rPr>
      </w:pPr>
      <w:r w:rsidRPr="0076752A">
        <w:rPr>
          <w:rFonts w:ascii="Cambria" w:hAnsi="Cambria"/>
          <w:b/>
          <w:color w:val="002060"/>
          <w:sz w:val="24"/>
          <w:szCs w:val="30"/>
        </w:rPr>
        <w:t>Introduction</w:t>
      </w:r>
    </w:p>
    <w:p w:rsidR="000E673F" w:rsidRPr="00B31291" w:rsidRDefault="000E673F" w:rsidP="000E673F">
      <w:pPr>
        <w:rPr>
          <w:rFonts w:ascii="Cambria" w:hAnsi="Cambria"/>
          <w:color w:val="002060"/>
          <w:szCs w:val="30"/>
        </w:rPr>
      </w:pPr>
      <w:r w:rsidRPr="00B31291">
        <w:rPr>
          <w:rFonts w:ascii="Cambria" w:hAnsi="Cambria"/>
          <w:color w:val="002060"/>
          <w:szCs w:val="30"/>
        </w:rPr>
        <w:t xml:space="preserve">Suppliers </w:t>
      </w:r>
      <w:proofErr w:type="gramStart"/>
      <w:r w:rsidR="001431DD">
        <w:rPr>
          <w:rFonts w:ascii="Cambria" w:hAnsi="Cambria"/>
          <w:color w:val="002060"/>
          <w:szCs w:val="30"/>
        </w:rPr>
        <w:t>are asked</w:t>
      </w:r>
      <w:proofErr w:type="gramEnd"/>
      <w:r w:rsidR="001431DD">
        <w:rPr>
          <w:rFonts w:ascii="Cambria" w:hAnsi="Cambria"/>
          <w:color w:val="002060"/>
          <w:szCs w:val="30"/>
        </w:rPr>
        <w:t xml:space="preserve"> to complete section 3 – 4.5</w:t>
      </w:r>
    </w:p>
    <w:p w:rsidR="000E673F" w:rsidRDefault="000E673F" w:rsidP="000E673F">
      <w:pPr>
        <w:rPr>
          <w:rFonts w:ascii="Cambria" w:hAnsi="Cambria"/>
          <w:color w:val="002060"/>
          <w:sz w:val="30"/>
          <w:szCs w:val="30"/>
        </w:rPr>
      </w:pPr>
    </w:p>
    <w:p w:rsidR="000E673F" w:rsidRPr="00B31291" w:rsidRDefault="000E673F" w:rsidP="0076752A">
      <w:pPr>
        <w:pStyle w:val="ListParagraph"/>
        <w:numPr>
          <w:ilvl w:val="1"/>
          <w:numId w:val="5"/>
        </w:numPr>
        <w:rPr>
          <w:rFonts w:ascii="Cambria" w:hAnsi="Cambria"/>
          <w:b/>
          <w:color w:val="002060"/>
          <w:sz w:val="24"/>
          <w:szCs w:val="30"/>
        </w:rPr>
      </w:pPr>
      <w:r w:rsidRPr="00B31291">
        <w:rPr>
          <w:rFonts w:ascii="Cambria" w:hAnsi="Cambria"/>
          <w:b/>
          <w:color w:val="002060"/>
          <w:sz w:val="24"/>
          <w:szCs w:val="30"/>
        </w:rPr>
        <w:t>Requirements Review</w:t>
      </w:r>
    </w:p>
    <w:p w:rsidR="00B31291" w:rsidRPr="00B31291" w:rsidRDefault="00B31291" w:rsidP="00B31291">
      <w:pPr>
        <w:rPr>
          <w:rFonts w:ascii="Cambria" w:hAnsi="Cambria"/>
          <w:color w:val="002060"/>
          <w:szCs w:val="30"/>
        </w:rPr>
      </w:pPr>
      <w:r w:rsidRPr="00B31291">
        <w:rPr>
          <w:rFonts w:ascii="Cambria" w:hAnsi="Cambria"/>
          <w:color w:val="002060"/>
          <w:szCs w:val="30"/>
        </w:rPr>
        <w:t>Please provide a response a</w:t>
      </w:r>
      <w:r w:rsidR="001431DD">
        <w:rPr>
          <w:rFonts w:ascii="Cambria" w:hAnsi="Cambria"/>
          <w:color w:val="002060"/>
          <w:szCs w:val="30"/>
        </w:rPr>
        <w:t>gainst each point in the table above</w:t>
      </w:r>
      <w:r w:rsidRPr="00B31291">
        <w:rPr>
          <w:rFonts w:ascii="Cambria" w:hAnsi="Cambria"/>
          <w:color w:val="002060"/>
          <w:szCs w:val="30"/>
        </w:rPr>
        <w:t xml:space="preserve"> as outlined within section </w:t>
      </w:r>
      <w:r w:rsidR="001431DD">
        <w:rPr>
          <w:rFonts w:ascii="Cambria" w:hAnsi="Cambria"/>
          <w:color w:val="002060"/>
          <w:szCs w:val="30"/>
        </w:rPr>
        <w:t>3</w:t>
      </w:r>
      <w:r>
        <w:rPr>
          <w:rFonts w:ascii="Cambria" w:hAnsi="Cambria"/>
          <w:color w:val="002060"/>
          <w:szCs w:val="30"/>
        </w:rPr>
        <w:t>,</w:t>
      </w:r>
      <w:r w:rsidRPr="00B31291">
        <w:rPr>
          <w:rFonts w:ascii="Cambria" w:hAnsi="Cambria"/>
          <w:color w:val="002060"/>
          <w:szCs w:val="30"/>
        </w:rPr>
        <w:t xml:space="preserve"> confirming whether you;</w:t>
      </w:r>
    </w:p>
    <w:p w:rsidR="00B31291" w:rsidRPr="00B31291" w:rsidRDefault="00B31291" w:rsidP="00B31291">
      <w:pPr>
        <w:rPr>
          <w:rFonts w:ascii="Cambria" w:hAnsi="Cambria"/>
          <w:color w:val="002060"/>
          <w:szCs w:val="30"/>
        </w:rPr>
      </w:pPr>
      <w:r w:rsidRPr="00B31291">
        <w:rPr>
          <w:rFonts w:ascii="Cambria" w:hAnsi="Cambria"/>
          <w:color w:val="002060"/>
          <w:szCs w:val="30"/>
        </w:rPr>
        <w:t>-</w:t>
      </w:r>
      <w:r w:rsidRPr="00B31291">
        <w:rPr>
          <w:rFonts w:ascii="Cambria" w:hAnsi="Cambria"/>
          <w:color w:val="002060"/>
          <w:szCs w:val="30"/>
        </w:rPr>
        <w:tab/>
        <w:t>Fully meet</w:t>
      </w:r>
      <w:r w:rsidR="0076752A">
        <w:rPr>
          <w:rFonts w:ascii="Cambria" w:hAnsi="Cambria"/>
          <w:color w:val="002060"/>
          <w:szCs w:val="30"/>
        </w:rPr>
        <w:t>s</w:t>
      </w:r>
      <w:r w:rsidRPr="00B31291">
        <w:rPr>
          <w:rFonts w:ascii="Cambria" w:hAnsi="Cambria"/>
          <w:color w:val="002060"/>
          <w:szCs w:val="30"/>
        </w:rPr>
        <w:t xml:space="preserve"> requirement</w:t>
      </w:r>
    </w:p>
    <w:p w:rsidR="00B31291" w:rsidRPr="00B31291" w:rsidRDefault="00B31291" w:rsidP="00B31291">
      <w:pPr>
        <w:rPr>
          <w:rFonts w:ascii="Cambria" w:hAnsi="Cambria"/>
          <w:color w:val="002060"/>
          <w:szCs w:val="30"/>
        </w:rPr>
      </w:pPr>
      <w:r>
        <w:rPr>
          <w:rFonts w:ascii="Cambria" w:hAnsi="Cambria"/>
          <w:color w:val="002060"/>
          <w:szCs w:val="30"/>
        </w:rPr>
        <w:t>-</w:t>
      </w:r>
      <w:r>
        <w:rPr>
          <w:rFonts w:ascii="Cambria" w:hAnsi="Cambria"/>
          <w:color w:val="002060"/>
          <w:szCs w:val="30"/>
        </w:rPr>
        <w:tab/>
      </w:r>
      <w:r w:rsidRPr="00B31291">
        <w:rPr>
          <w:rFonts w:ascii="Cambria" w:hAnsi="Cambria"/>
          <w:color w:val="002060"/>
          <w:szCs w:val="30"/>
        </w:rPr>
        <w:t>Partially meet</w:t>
      </w:r>
      <w:r w:rsidR="0076752A">
        <w:rPr>
          <w:rFonts w:ascii="Cambria" w:hAnsi="Cambria"/>
          <w:color w:val="002060"/>
          <w:szCs w:val="30"/>
        </w:rPr>
        <w:t>s</w:t>
      </w:r>
      <w:r w:rsidRPr="00B31291">
        <w:rPr>
          <w:rFonts w:ascii="Cambria" w:hAnsi="Cambria"/>
          <w:color w:val="002060"/>
          <w:szCs w:val="30"/>
        </w:rPr>
        <w:t xml:space="preserve"> requirement</w:t>
      </w:r>
    </w:p>
    <w:p w:rsidR="000E673F" w:rsidRDefault="00B31291" w:rsidP="00B31291">
      <w:pPr>
        <w:rPr>
          <w:rFonts w:ascii="Cambria" w:hAnsi="Cambria"/>
          <w:color w:val="002060"/>
          <w:szCs w:val="30"/>
        </w:rPr>
      </w:pPr>
      <w:r w:rsidRPr="00B31291">
        <w:rPr>
          <w:rFonts w:ascii="Cambria" w:hAnsi="Cambria"/>
          <w:color w:val="002060"/>
          <w:szCs w:val="30"/>
        </w:rPr>
        <w:t>-</w:t>
      </w:r>
      <w:r w:rsidRPr="00B31291">
        <w:rPr>
          <w:rFonts w:ascii="Cambria" w:hAnsi="Cambria"/>
          <w:color w:val="002060"/>
          <w:szCs w:val="30"/>
        </w:rPr>
        <w:tab/>
        <w:t xml:space="preserve">Unable </w:t>
      </w:r>
      <w:r w:rsidR="0076752A">
        <w:rPr>
          <w:rFonts w:ascii="Cambria" w:hAnsi="Cambria"/>
          <w:color w:val="002060"/>
          <w:szCs w:val="30"/>
        </w:rPr>
        <w:t xml:space="preserve">to </w:t>
      </w:r>
      <w:r w:rsidRPr="00B31291">
        <w:rPr>
          <w:rFonts w:ascii="Cambria" w:hAnsi="Cambria"/>
          <w:color w:val="002060"/>
          <w:szCs w:val="30"/>
        </w:rPr>
        <w:t>meet requirement</w:t>
      </w:r>
    </w:p>
    <w:p w:rsidR="00B31291" w:rsidRDefault="00B31291" w:rsidP="00B31291">
      <w:pPr>
        <w:rPr>
          <w:rFonts w:ascii="Cambria" w:hAnsi="Cambria"/>
          <w:color w:val="002060"/>
          <w:szCs w:val="30"/>
        </w:rPr>
      </w:pPr>
      <w:r>
        <w:rPr>
          <w:rFonts w:ascii="Cambria" w:hAnsi="Cambria"/>
          <w:color w:val="002060"/>
          <w:szCs w:val="30"/>
        </w:rPr>
        <w:t xml:space="preserve">Where a supplier is unable to provide a response that fully meets the requirement stated, more detail </w:t>
      </w:r>
      <w:proofErr w:type="gramStart"/>
      <w:r>
        <w:rPr>
          <w:rFonts w:ascii="Cambria" w:hAnsi="Cambria"/>
          <w:color w:val="002060"/>
          <w:szCs w:val="30"/>
        </w:rPr>
        <w:t>is requested</w:t>
      </w:r>
      <w:proofErr w:type="gramEnd"/>
      <w:r>
        <w:rPr>
          <w:rFonts w:ascii="Cambria" w:hAnsi="Cambria"/>
          <w:color w:val="002060"/>
          <w:szCs w:val="30"/>
        </w:rPr>
        <w:t xml:space="preserve"> in the third column of the table.</w:t>
      </w:r>
    </w:p>
    <w:p w:rsidR="00B31291" w:rsidRDefault="00B31291" w:rsidP="00B31291">
      <w:pPr>
        <w:rPr>
          <w:rFonts w:ascii="Cambria" w:hAnsi="Cambria"/>
          <w:color w:val="002060"/>
          <w:szCs w:val="30"/>
        </w:rPr>
      </w:pPr>
    </w:p>
    <w:p w:rsidR="00AF2E54" w:rsidRDefault="00AF2E54" w:rsidP="0076752A">
      <w:pPr>
        <w:pStyle w:val="ListParagraph"/>
        <w:numPr>
          <w:ilvl w:val="1"/>
          <w:numId w:val="5"/>
        </w:numPr>
        <w:rPr>
          <w:rFonts w:ascii="Cambria" w:hAnsi="Cambria"/>
          <w:b/>
          <w:color w:val="002060"/>
          <w:sz w:val="24"/>
          <w:szCs w:val="30"/>
        </w:rPr>
      </w:pPr>
      <w:r w:rsidRPr="00AF2E54">
        <w:rPr>
          <w:rFonts w:ascii="Cambria" w:hAnsi="Cambria"/>
          <w:b/>
          <w:color w:val="002060"/>
          <w:sz w:val="24"/>
          <w:szCs w:val="30"/>
        </w:rPr>
        <w:t>Indicative Costs</w:t>
      </w:r>
    </w:p>
    <w:p w:rsidR="00AF2E54" w:rsidRPr="00AF2E54" w:rsidRDefault="00AF2E54" w:rsidP="00AF2E54">
      <w:pPr>
        <w:rPr>
          <w:rFonts w:ascii="Cambria" w:hAnsi="Cambria"/>
          <w:color w:val="002060"/>
          <w:szCs w:val="30"/>
        </w:rPr>
      </w:pPr>
      <w:r w:rsidRPr="00AF2E54">
        <w:rPr>
          <w:rFonts w:ascii="Cambria" w:hAnsi="Cambria"/>
          <w:color w:val="002060"/>
          <w:szCs w:val="30"/>
        </w:rPr>
        <w:t xml:space="preserve">Using the information supplied about Stonewater’s requirement, suppliers </w:t>
      </w:r>
      <w:proofErr w:type="gramStart"/>
      <w:r w:rsidRPr="00AF2E54">
        <w:rPr>
          <w:rFonts w:ascii="Cambria" w:hAnsi="Cambria"/>
          <w:color w:val="002060"/>
          <w:szCs w:val="30"/>
        </w:rPr>
        <w:t>are asked</w:t>
      </w:r>
      <w:proofErr w:type="gramEnd"/>
      <w:r w:rsidRPr="00AF2E54">
        <w:rPr>
          <w:rFonts w:ascii="Cambria" w:hAnsi="Cambria"/>
          <w:color w:val="002060"/>
          <w:szCs w:val="30"/>
        </w:rPr>
        <w:t xml:space="preserve"> to provide potential contract costs. Costs provided are only indicative and </w:t>
      </w:r>
      <w:proofErr w:type="gramStart"/>
      <w:r w:rsidRPr="00AF2E54">
        <w:rPr>
          <w:rFonts w:ascii="Cambria" w:hAnsi="Cambria"/>
          <w:color w:val="002060"/>
          <w:szCs w:val="30"/>
        </w:rPr>
        <w:t>will not be assessed</w:t>
      </w:r>
      <w:proofErr w:type="gramEnd"/>
      <w:r w:rsidRPr="00AF2E54">
        <w:rPr>
          <w:rFonts w:ascii="Cambria" w:hAnsi="Cambria"/>
          <w:color w:val="002060"/>
          <w:szCs w:val="30"/>
        </w:rPr>
        <w:t xml:space="preserve"> as part of any future tender.</w:t>
      </w:r>
    </w:p>
    <w:p w:rsidR="00AF2E54" w:rsidRDefault="00AF2E54" w:rsidP="00AF2E54">
      <w:pPr>
        <w:rPr>
          <w:rFonts w:ascii="Cambria" w:hAnsi="Cambria"/>
          <w:color w:val="002060"/>
          <w:sz w:val="24"/>
          <w:szCs w:val="30"/>
        </w:rPr>
      </w:pPr>
    </w:p>
    <w:tbl>
      <w:tblPr>
        <w:tblStyle w:val="TableGrid1"/>
        <w:tblW w:w="0" w:type="auto"/>
        <w:tblInd w:w="578" w:type="dxa"/>
        <w:tblLook w:val="04A0" w:firstRow="1" w:lastRow="0" w:firstColumn="1" w:lastColumn="0" w:noHBand="0" w:noVBand="1"/>
      </w:tblPr>
      <w:tblGrid>
        <w:gridCol w:w="2559"/>
        <w:gridCol w:w="2444"/>
        <w:gridCol w:w="2594"/>
      </w:tblGrid>
      <w:tr w:rsidR="00842349" w:rsidRPr="00AF2E54" w:rsidTr="00842349">
        <w:tc>
          <w:tcPr>
            <w:tcW w:w="2559" w:type="dxa"/>
            <w:shd w:val="clear" w:color="auto" w:fill="BDD6EE" w:themeFill="accent1" w:themeFillTint="66"/>
          </w:tcPr>
          <w:p w:rsidR="00842349" w:rsidRPr="00AF2E54" w:rsidRDefault="00842349" w:rsidP="004F02EF">
            <w:pPr>
              <w:spacing w:after="120"/>
              <w:ind w:left="0"/>
              <w:rPr>
                <w:rFonts w:ascii="Cambria" w:hAnsi="Cambria"/>
                <w:b/>
                <w:color w:val="002060"/>
                <w:sz w:val="22"/>
                <w:szCs w:val="24"/>
              </w:rPr>
            </w:pPr>
            <w:r w:rsidRPr="00AF2E54">
              <w:rPr>
                <w:rFonts w:ascii="Cambria" w:hAnsi="Cambria"/>
                <w:b/>
                <w:color w:val="002060"/>
                <w:sz w:val="22"/>
                <w:szCs w:val="24"/>
              </w:rPr>
              <w:t>Details</w:t>
            </w:r>
            <w:r>
              <w:rPr>
                <w:rFonts w:ascii="Cambria" w:hAnsi="Cambria"/>
                <w:b/>
                <w:color w:val="002060"/>
                <w:sz w:val="22"/>
                <w:szCs w:val="24"/>
              </w:rPr>
              <w:t xml:space="preserve"> -</w:t>
            </w:r>
            <w:r w:rsidRPr="004F02EF">
              <w:rPr>
                <w:rFonts w:ascii="Cambria" w:hAnsi="Cambria"/>
                <w:b/>
                <w:color w:val="002060"/>
                <w:sz w:val="22"/>
                <w:szCs w:val="24"/>
              </w:rPr>
              <w:t xml:space="preserve"> </w:t>
            </w:r>
            <w:r w:rsidRPr="004F02EF">
              <w:rPr>
                <w:rFonts w:ascii="Cambria" w:hAnsi="Cambria"/>
                <w:i/>
                <w:color w:val="002060"/>
                <w:sz w:val="22"/>
                <w:szCs w:val="24"/>
              </w:rPr>
              <w:t>Insert types of costs, dependent on the project</w:t>
            </w:r>
          </w:p>
        </w:tc>
        <w:tc>
          <w:tcPr>
            <w:tcW w:w="2444" w:type="dxa"/>
            <w:shd w:val="clear" w:color="auto" w:fill="BDD6EE" w:themeFill="accent1" w:themeFillTint="66"/>
            <w:vAlign w:val="center"/>
          </w:tcPr>
          <w:p w:rsidR="00842349" w:rsidRPr="00AF2E54" w:rsidRDefault="00842349" w:rsidP="004F02EF">
            <w:pPr>
              <w:spacing w:after="120"/>
              <w:ind w:left="0"/>
              <w:jc w:val="center"/>
              <w:rPr>
                <w:rFonts w:ascii="Cambria" w:hAnsi="Cambria"/>
                <w:b/>
                <w:color w:val="002060"/>
                <w:sz w:val="22"/>
                <w:szCs w:val="24"/>
              </w:rPr>
            </w:pPr>
            <w:r w:rsidRPr="00AF2E54">
              <w:rPr>
                <w:rFonts w:ascii="Cambria" w:hAnsi="Cambria"/>
                <w:b/>
                <w:color w:val="002060"/>
                <w:sz w:val="22"/>
                <w:szCs w:val="24"/>
              </w:rPr>
              <w:t>Costs</w:t>
            </w:r>
            <w:r w:rsidRPr="004F02EF">
              <w:rPr>
                <w:rFonts w:ascii="Cambria" w:hAnsi="Cambria"/>
                <w:b/>
                <w:color w:val="002060"/>
                <w:sz w:val="22"/>
                <w:szCs w:val="24"/>
              </w:rPr>
              <w:t xml:space="preserve"> (ex VAT.)</w:t>
            </w:r>
          </w:p>
        </w:tc>
        <w:tc>
          <w:tcPr>
            <w:tcW w:w="2594" w:type="dxa"/>
            <w:shd w:val="clear" w:color="auto" w:fill="BDD6EE" w:themeFill="accent1" w:themeFillTint="66"/>
            <w:vAlign w:val="center"/>
          </w:tcPr>
          <w:p w:rsidR="00842349" w:rsidRPr="00AF2E54" w:rsidRDefault="00842349" w:rsidP="004F02EF">
            <w:pPr>
              <w:spacing w:after="120"/>
              <w:ind w:left="0"/>
              <w:jc w:val="center"/>
              <w:rPr>
                <w:rFonts w:ascii="Cambria" w:hAnsi="Cambria"/>
                <w:b/>
                <w:color w:val="002060"/>
                <w:sz w:val="22"/>
                <w:szCs w:val="24"/>
              </w:rPr>
            </w:pPr>
            <w:r w:rsidRPr="00AF2E54">
              <w:rPr>
                <w:rFonts w:ascii="Cambria" w:hAnsi="Cambria"/>
                <w:b/>
                <w:color w:val="002060"/>
                <w:sz w:val="22"/>
                <w:szCs w:val="24"/>
              </w:rPr>
              <w:t>Comments</w:t>
            </w:r>
          </w:p>
        </w:tc>
      </w:tr>
      <w:tr w:rsidR="00842349" w:rsidRPr="00AF2E54" w:rsidTr="00842349">
        <w:tc>
          <w:tcPr>
            <w:tcW w:w="2559" w:type="dxa"/>
          </w:tcPr>
          <w:p w:rsidR="00842349" w:rsidRPr="00AF2E54" w:rsidRDefault="00842349" w:rsidP="00AF2E54">
            <w:pPr>
              <w:spacing w:after="120"/>
              <w:rPr>
                <w:rFonts w:ascii="Cambria" w:hAnsi="Cambria"/>
                <w:color w:val="0F243E"/>
                <w:sz w:val="24"/>
                <w:szCs w:val="24"/>
              </w:rPr>
            </w:pPr>
          </w:p>
        </w:tc>
        <w:tc>
          <w:tcPr>
            <w:tcW w:w="2444" w:type="dxa"/>
          </w:tcPr>
          <w:p w:rsidR="00842349" w:rsidRPr="00AF2E54" w:rsidRDefault="00842349" w:rsidP="00AF2E54">
            <w:pPr>
              <w:spacing w:after="120"/>
              <w:rPr>
                <w:rFonts w:ascii="Cambria" w:hAnsi="Cambria"/>
                <w:color w:val="0F243E"/>
                <w:sz w:val="24"/>
                <w:szCs w:val="24"/>
              </w:rPr>
            </w:pPr>
          </w:p>
        </w:tc>
        <w:tc>
          <w:tcPr>
            <w:tcW w:w="2594" w:type="dxa"/>
          </w:tcPr>
          <w:p w:rsidR="00842349" w:rsidRPr="00AF2E54" w:rsidRDefault="00842349" w:rsidP="00AF2E54">
            <w:pPr>
              <w:spacing w:after="120"/>
              <w:rPr>
                <w:rFonts w:ascii="Cambria" w:hAnsi="Cambria"/>
                <w:color w:val="0F243E"/>
                <w:sz w:val="24"/>
                <w:szCs w:val="24"/>
              </w:rPr>
            </w:pPr>
          </w:p>
        </w:tc>
      </w:tr>
      <w:tr w:rsidR="00842349" w:rsidRPr="00AF2E54" w:rsidTr="00842349">
        <w:tc>
          <w:tcPr>
            <w:tcW w:w="2559"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r w:rsidRPr="00AF2E54">
              <w:rPr>
                <w:rFonts w:ascii="Cambria" w:hAnsi="Cambria"/>
                <w:b/>
                <w:color w:val="0F243E"/>
                <w:sz w:val="24"/>
                <w:szCs w:val="24"/>
              </w:rPr>
              <w:t>Total</w:t>
            </w:r>
          </w:p>
        </w:tc>
        <w:tc>
          <w:tcPr>
            <w:tcW w:w="2444"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p>
        </w:tc>
        <w:tc>
          <w:tcPr>
            <w:tcW w:w="2594"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p>
        </w:tc>
      </w:tr>
    </w:tbl>
    <w:p w:rsidR="00AF2E54" w:rsidRDefault="00AF2E54" w:rsidP="00AF2E54">
      <w:pPr>
        <w:rPr>
          <w:rFonts w:ascii="Cambria" w:hAnsi="Cambria"/>
          <w:color w:val="002060"/>
          <w:sz w:val="24"/>
          <w:szCs w:val="30"/>
        </w:rPr>
      </w:pPr>
    </w:p>
    <w:p w:rsidR="007534F8" w:rsidRPr="007534F8" w:rsidRDefault="007534F8" w:rsidP="0076752A">
      <w:pPr>
        <w:pStyle w:val="ListParagraph"/>
        <w:numPr>
          <w:ilvl w:val="1"/>
          <w:numId w:val="5"/>
        </w:numPr>
        <w:rPr>
          <w:rFonts w:ascii="Cambria" w:hAnsi="Cambria"/>
          <w:b/>
          <w:color w:val="002060"/>
          <w:sz w:val="24"/>
          <w:szCs w:val="30"/>
        </w:rPr>
      </w:pPr>
      <w:r w:rsidRPr="007534F8">
        <w:rPr>
          <w:rFonts w:ascii="Cambria" w:hAnsi="Cambria"/>
          <w:b/>
          <w:color w:val="002060"/>
          <w:sz w:val="24"/>
          <w:szCs w:val="30"/>
        </w:rPr>
        <w:t>Indicative Timescales</w:t>
      </w:r>
    </w:p>
    <w:p w:rsidR="007534F8" w:rsidRPr="007534F8" w:rsidRDefault="007534F8" w:rsidP="007534F8">
      <w:pPr>
        <w:rPr>
          <w:rFonts w:ascii="Cambria" w:hAnsi="Cambria"/>
          <w:color w:val="002060"/>
          <w:szCs w:val="30"/>
        </w:rPr>
      </w:pPr>
      <w:r w:rsidRPr="007534F8">
        <w:rPr>
          <w:rFonts w:ascii="Cambria" w:hAnsi="Cambria"/>
          <w:color w:val="002060"/>
          <w:szCs w:val="30"/>
        </w:rPr>
        <w:t xml:space="preserve">Interested parties are required to provide a </w:t>
      </w:r>
      <w:proofErr w:type="gramStart"/>
      <w:r w:rsidRPr="007534F8">
        <w:rPr>
          <w:rFonts w:ascii="Cambria" w:hAnsi="Cambria"/>
          <w:color w:val="002060"/>
          <w:szCs w:val="30"/>
        </w:rPr>
        <w:t>high level</w:t>
      </w:r>
      <w:proofErr w:type="gramEnd"/>
      <w:r w:rsidRPr="007534F8">
        <w:rPr>
          <w:rFonts w:ascii="Cambria" w:hAnsi="Cambria"/>
          <w:color w:val="002060"/>
          <w:szCs w:val="30"/>
        </w:rPr>
        <w:t xml:space="preserve"> estimate for the delivery of Stonewater’s requirement based on the information provided in this document.</w:t>
      </w:r>
    </w:p>
    <w:p w:rsidR="001431DD" w:rsidRDefault="001431DD">
      <w:pPr>
        <w:rPr>
          <w:rFonts w:ascii="Cambria" w:hAnsi="Cambria"/>
          <w:color w:val="002060"/>
          <w:sz w:val="24"/>
          <w:szCs w:val="30"/>
        </w:rPr>
      </w:pPr>
      <w:r>
        <w:rPr>
          <w:rFonts w:ascii="Cambria" w:hAnsi="Cambria"/>
          <w:color w:val="002060"/>
          <w:sz w:val="24"/>
          <w:szCs w:val="30"/>
        </w:rPr>
        <w:br w:type="page"/>
      </w:r>
    </w:p>
    <w:p w:rsidR="007534F8" w:rsidRDefault="007534F8" w:rsidP="007534F8">
      <w:pPr>
        <w:rPr>
          <w:rFonts w:ascii="Cambria" w:hAnsi="Cambria"/>
          <w:color w:val="002060"/>
          <w:sz w:val="24"/>
          <w:szCs w:val="30"/>
        </w:rPr>
      </w:pPr>
    </w:p>
    <w:p w:rsidR="007534F8" w:rsidRPr="007534F8" w:rsidRDefault="007534F8" w:rsidP="007534F8">
      <w:pPr>
        <w:rPr>
          <w:rFonts w:ascii="Cambria" w:hAnsi="Cambria"/>
          <w:b/>
          <w:color w:val="002060"/>
          <w:sz w:val="24"/>
          <w:szCs w:val="30"/>
        </w:rPr>
      </w:pPr>
    </w:p>
    <w:p w:rsidR="007534F8" w:rsidRPr="007534F8" w:rsidRDefault="007534F8" w:rsidP="0076752A">
      <w:pPr>
        <w:pStyle w:val="ListParagraph"/>
        <w:numPr>
          <w:ilvl w:val="1"/>
          <w:numId w:val="5"/>
        </w:numPr>
        <w:rPr>
          <w:rFonts w:ascii="Cambria" w:hAnsi="Cambria"/>
          <w:b/>
          <w:color w:val="002060"/>
          <w:sz w:val="24"/>
          <w:szCs w:val="30"/>
        </w:rPr>
      </w:pPr>
      <w:r w:rsidRPr="007534F8">
        <w:rPr>
          <w:rFonts w:ascii="Cambria" w:hAnsi="Cambria"/>
          <w:b/>
          <w:color w:val="002060"/>
          <w:sz w:val="24"/>
          <w:szCs w:val="30"/>
        </w:rPr>
        <w:t>References</w:t>
      </w:r>
    </w:p>
    <w:p w:rsidR="007534F8" w:rsidRDefault="007534F8" w:rsidP="007534F8">
      <w:pPr>
        <w:rPr>
          <w:rFonts w:ascii="Cambria" w:hAnsi="Cambria"/>
          <w:color w:val="002060"/>
          <w:szCs w:val="30"/>
        </w:rPr>
      </w:pPr>
      <w:r w:rsidRPr="007534F8">
        <w:rPr>
          <w:rFonts w:ascii="Cambria" w:hAnsi="Cambria"/>
          <w:color w:val="002060"/>
          <w:szCs w:val="30"/>
        </w:rPr>
        <w:t>Interested parties are required to provide three examples from within the past 2 years</w:t>
      </w:r>
      <w:r>
        <w:rPr>
          <w:rFonts w:ascii="Cambria" w:hAnsi="Cambria"/>
          <w:color w:val="002060"/>
          <w:szCs w:val="30"/>
        </w:rPr>
        <w:t xml:space="preserve"> of projects delivered that match Stonewater’s requirements</w:t>
      </w:r>
      <w:r w:rsidR="00981674">
        <w:rPr>
          <w:rFonts w:ascii="Cambria" w:hAnsi="Cambria"/>
          <w:color w:val="002060"/>
          <w:szCs w:val="30"/>
        </w:rPr>
        <w:t>.</w:t>
      </w:r>
    </w:p>
    <w:tbl>
      <w:tblPr>
        <w:tblStyle w:val="TableGrid"/>
        <w:tblW w:w="0" w:type="auto"/>
        <w:tblLook w:val="04A0" w:firstRow="1" w:lastRow="0" w:firstColumn="1" w:lastColumn="0" w:noHBand="0" w:noVBand="1"/>
      </w:tblPr>
      <w:tblGrid>
        <w:gridCol w:w="1980"/>
        <w:gridCol w:w="2126"/>
        <w:gridCol w:w="1559"/>
        <w:gridCol w:w="4791"/>
      </w:tblGrid>
      <w:tr w:rsidR="00981674" w:rsidRPr="00981674" w:rsidTr="00842349">
        <w:tc>
          <w:tcPr>
            <w:tcW w:w="1980"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Summary of the project/Requirement</w:t>
            </w:r>
          </w:p>
        </w:tc>
      </w:tr>
      <w:tr w:rsidR="00981674" w:rsidTr="00981674">
        <w:tc>
          <w:tcPr>
            <w:tcW w:w="1980" w:type="dxa"/>
          </w:tcPr>
          <w:p w:rsidR="00981674" w:rsidRDefault="00981674" w:rsidP="007534F8">
            <w:pPr>
              <w:rPr>
                <w:rFonts w:ascii="Cambria" w:hAnsi="Cambria"/>
                <w:color w:val="002060"/>
                <w:szCs w:val="30"/>
              </w:rPr>
            </w:pPr>
          </w:p>
        </w:tc>
        <w:tc>
          <w:tcPr>
            <w:tcW w:w="2126" w:type="dxa"/>
          </w:tcPr>
          <w:p w:rsidR="00981674" w:rsidRDefault="00981674" w:rsidP="007534F8">
            <w:pPr>
              <w:rPr>
                <w:rFonts w:ascii="Cambria" w:hAnsi="Cambria"/>
                <w:color w:val="002060"/>
                <w:szCs w:val="30"/>
              </w:rPr>
            </w:pPr>
          </w:p>
        </w:tc>
        <w:tc>
          <w:tcPr>
            <w:tcW w:w="1559" w:type="dxa"/>
          </w:tcPr>
          <w:p w:rsidR="00981674" w:rsidRDefault="00981674" w:rsidP="007534F8">
            <w:pPr>
              <w:rPr>
                <w:rFonts w:ascii="Cambria" w:hAnsi="Cambria"/>
                <w:color w:val="002060"/>
                <w:szCs w:val="30"/>
              </w:rPr>
            </w:pPr>
          </w:p>
        </w:tc>
        <w:tc>
          <w:tcPr>
            <w:tcW w:w="4791" w:type="dxa"/>
          </w:tcPr>
          <w:p w:rsidR="00981674" w:rsidRDefault="00981674" w:rsidP="007534F8">
            <w:pPr>
              <w:rPr>
                <w:rFonts w:ascii="Cambria" w:hAnsi="Cambria"/>
                <w:color w:val="002060"/>
                <w:szCs w:val="30"/>
              </w:rPr>
            </w:pPr>
          </w:p>
        </w:tc>
      </w:tr>
    </w:tbl>
    <w:p w:rsidR="00981674" w:rsidRDefault="00981674" w:rsidP="007534F8">
      <w:pPr>
        <w:rPr>
          <w:rFonts w:ascii="Cambria" w:hAnsi="Cambria"/>
          <w:color w:val="002060"/>
          <w:szCs w:val="30"/>
        </w:rPr>
      </w:pPr>
    </w:p>
    <w:tbl>
      <w:tblPr>
        <w:tblStyle w:val="TableGrid"/>
        <w:tblW w:w="0" w:type="auto"/>
        <w:tblLook w:val="04A0" w:firstRow="1" w:lastRow="0" w:firstColumn="1" w:lastColumn="0" w:noHBand="0" w:noVBand="1"/>
      </w:tblPr>
      <w:tblGrid>
        <w:gridCol w:w="1980"/>
        <w:gridCol w:w="2126"/>
        <w:gridCol w:w="1559"/>
        <w:gridCol w:w="4791"/>
      </w:tblGrid>
      <w:tr w:rsidR="00842349" w:rsidRPr="00981674" w:rsidTr="00AF3BA3">
        <w:tc>
          <w:tcPr>
            <w:tcW w:w="1980"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Summary of the project/Requirement</w:t>
            </w:r>
          </w:p>
        </w:tc>
      </w:tr>
      <w:tr w:rsidR="00842349" w:rsidTr="00AF3BA3">
        <w:tc>
          <w:tcPr>
            <w:tcW w:w="1980" w:type="dxa"/>
          </w:tcPr>
          <w:p w:rsidR="00842349" w:rsidRDefault="00842349" w:rsidP="00AF3BA3">
            <w:pPr>
              <w:rPr>
                <w:rFonts w:ascii="Cambria" w:hAnsi="Cambria"/>
                <w:color w:val="002060"/>
                <w:szCs w:val="30"/>
              </w:rPr>
            </w:pPr>
          </w:p>
        </w:tc>
        <w:tc>
          <w:tcPr>
            <w:tcW w:w="2126" w:type="dxa"/>
          </w:tcPr>
          <w:p w:rsidR="00842349" w:rsidRDefault="00842349" w:rsidP="00AF3BA3">
            <w:pPr>
              <w:rPr>
                <w:rFonts w:ascii="Cambria" w:hAnsi="Cambria"/>
                <w:color w:val="002060"/>
                <w:szCs w:val="30"/>
              </w:rPr>
            </w:pPr>
          </w:p>
        </w:tc>
        <w:tc>
          <w:tcPr>
            <w:tcW w:w="1559" w:type="dxa"/>
          </w:tcPr>
          <w:p w:rsidR="00842349" w:rsidRDefault="00842349" w:rsidP="00AF3BA3">
            <w:pPr>
              <w:rPr>
                <w:rFonts w:ascii="Cambria" w:hAnsi="Cambria"/>
                <w:color w:val="002060"/>
                <w:szCs w:val="30"/>
              </w:rPr>
            </w:pPr>
          </w:p>
        </w:tc>
        <w:tc>
          <w:tcPr>
            <w:tcW w:w="4791" w:type="dxa"/>
          </w:tcPr>
          <w:p w:rsidR="00842349" w:rsidRDefault="00842349" w:rsidP="00AF3BA3">
            <w:pPr>
              <w:rPr>
                <w:rFonts w:ascii="Cambria" w:hAnsi="Cambria"/>
                <w:color w:val="002060"/>
                <w:szCs w:val="30"/>
              </w:rPr>
            </w:pPr>
          </w:p>
        </w:tc>
      </w:tr>
    </w:tbl>
    <w:p w:rsidR="00842349" w:rsidRDefault="00842349" w:rsidP="007534F8">
      <w:pPr>
        <w:rPr>
          <w:rFonts w:ascii="Cambria" w:hAnsi="Cambria"/>
          <w:color w:val="002060"/>
          <w:szCs w:val="30"/>
        </w:rPr>
      </w:pPr>
    </w:p>
    <w:tbl>
      <w:tblPr>
        <w:tblStyle w:val="TableGrid"/>
        <w:tblW w:w="0" w:type="auto"/>
        <w:tblLook w:val="04A0" w:firstRow="1" w:lastRow="0" w:firstColumn="1" w:lastColumn="0" w:noHBand="0" w:noVBand="1"/>
      </w:tblPr>
      <w:tblGrid>
        <w:gridCol w:w="1980"/>
        <w:gridCol w:w="2126"/>
        <w:gridCol w:w="1559"/>
        <w:gridCol w:w="4791"/>
      </w:tblGrid>
      <w:tr w:rsidR="00842349" w:rsidRPr="00981674" w:rsidTr="00AF3BA3">
        <w:tc>
          <w:tcPr>
            <w:tcW w:w="1980"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Summary of the project/Requirement</w:t>
            </w:r>
          </w:p>
        </w:tc>
      </w:tr>
      <w:tr w:rsidR="00842349" w:rsidTr="00AF3BA3">
        <w:tc>
          <w:tcPr>
            <w:tcW w:w="1980" w:type="dxa"/>
          </w:tcPr>
          <w:p w:rsidR="00842349" w:rsidRDefault="00842349" w:rsidP="00AF3BA3">
            <w:pPr>
              <w:rPr>
                <w:rFonts w:ascii="Cambria" w:hAnsi="Cambria"/>
                <w:color w:val="002060"/>
                <w:szCs w:val="30"/>
              </w:rPr>
            </w:pPr>
          </w:p>
        </w:tc>
        <w:tc>
          <w:tcPr>
            <w:tcW w:w="2126" w:type="dxa"/>
          </w:tcPr>
          <w:p w:rsidR="00842349" w:rsidRDefault="00842349" w:rsidP="00AF3BA3">
            <w:pPr>
              <w:rPr>
                <w:rFonts w:ascii="Cambria" w:hAnsi="Cambria"/>
                <w:color w:val="002060"/>
                <w:szCs w:val="30"/>
              </w:rPr>
            </w:pPr>
          </w:p>
        </w:tc>
        <w:tc>
          <w:tcPr>
            <w:tcW w:w="1559" w:type="dxa"/>
          </w:tcPr>
          <w:p w:rsidR="00842349" w:rsidRDefault="00842349" w:rsidP="00AF3BA3">
            <w:pPr>
              <w:rPr>
                <w:rFonts w:ascii="Cambria" w:hAnsi="Cambria"/>
                <w:color w:val="002060"/>
                <w:szCs w:val="30"/>
              </w:rPr>
            </w:pPr>
          </w:p>
        </w:tc>
        <w:tc>
          <w:tcPr>
            <w:tcW w:w="4791" w:type="dxa"/>
          </w:tcPr>
          <w:p w:rsidR="00842349" w:rsidRDefault="00842349" w:rsidP="00AF3BA3">
            <w:pPr>
              <w:rPr>
                <w:rFonts w:ascii="Cambria" w:hAnsi="Cambria"/>
                <w:color w:val="002060"/>
                <w:szCs w:val="30"/>
              </w:rPr>
            </w:pPr>
          </w:p>
        </w:tc>
      </w:tr>
    </w:tbl>
    <w:p w:rsidR="00842349" w:rsidRPr="007534F8" w:rsidRDefault="00842349" w:rsidP="007534F8">
      <w:pPr>
        <w:rPr>
          <w:rFonts w:ascii="Cambria" w:hAnsi="Cambria"/>
          <w:color w:val="002060"/>
          <w:szCs w:val="30"/>
        </w:rPr>
      </w:pPr>
    </w:p>
    <w:sectPr w:rsidR="00842349" w:rsidRPr="007534F8" w:rsidSect="00F2498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B2A" w:rsidRDefault="006E4B2A" w:rsidP="004E600E">
      <w:pPr>
        <w:spacing w:after="0" w:line="240" w:lineRule="auto"/>
      </w:pPr>
      <w:r>
        <w:separator/>
      </w:r>
    </w:p>
  </w:endnote>
  <w:endnote w:type="continuationSeparator" w:id="0">
    <w:p w:rsidR="006E4B2A" w:rsidRDefault="006E4B2A" w:rsidP="004E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45971"/>
      <w:docPartObj>
        <w:docPartGallery w:val="Page Numbers (Bottom of Page)"/>
        <w:docPartUnique/>
      </w:docPartObj>
    </w:sdtPr>
    <w:sdtEndPr>
      <w:rPr>
        <w:color w:val="7F7F7F" w:themeColor="background1" w:themeShade="7F"/>
        <w:spacing w:val="60"/>
      </w:rPr>
    </w:sdtEndPr>
    <w:sdtContent>
      <w:p w:rsidR="004E600E" w:rsidRDefault="004E60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C6167">
          <w:rPr>
            <w:noProof/>
          </w:rPr>
          <w:t>7</w:t>
        </w:r>
        <w:r>
          <w:rPr>
            <w:noProof/>
          </w:rPr>
          <w:fldChar w:fldCharType="end"/>
        </w:r>
        <w:r>
          <w:t xml:space="preserve"> | </w:t>
        </w:r>
        <w:r>
          <w:rPr>
            <w:color w:val="7F7F7F" w:themeColor="background1" w:themeShade="7F"/>
            <w:spacing w:val="60"/>
          </w:rPr>
          <w:t>Page</w:t>
        </w:r>
      </w:p>
    </w:sdtContent>
  </w:sdt>
  <w:p w:rsidR="004E600E" w:rsidRDefault="004E6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6567"/>
      <w:docPartObj>
        <w:docPartGallery w:val="Page Numbers (Bottom of Page)"/>
        <w:docPartUnique/>
      </w:docPartObj>
    </w:sdtPr>
    <w:sdtEndPr>
      <w:rPr>
        <w:color w:val="7F7F7F" w:themeColor="background1" w:themeShade="7F"/>
        <w:spacing w:val="60"/>
      </w:rPr>
    </w:sdtEndPr>
    <w:sdtContent>
      <w:p w:rsidR="00F2498C" w:rsidRDefault="00F249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431DD">
          <w:rPr>
            <w:noProof/>
          </w:rPr>
          <w:t>2</w:t>
        </w:r>
        <w:r>
          <w:rPr>
            <w:noProof/>
          </w:rPr>
          <w:fldChar w:fldCharType="end"/>
        </w:r>
        <w:r>
          <w:t xml:space="preserve"> | </w:t>
        </w:r>
        <w:r>
          <w:rPr>
            <w:color w:val="7F7F7F" w:themeColor="background1" w:themeShade="7F"/>
            <w:spacing w:val="60"/>
          </w:rPr>
          <w:t>Page</w:t>
        </w:r>
      </w:p>
    </w:sdtContent>
  </w:sdt>
  <w:p w:rsidR="00F2498C" w:rsidRDefault="00F24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B2A" w:rsidRDefault="006E4B2A" w:rsidP="004E600E">
      <w:pPr>
        <w:spacing w:after="0" w:line="240" w:lineRule="auto"/>
      </w:pPr>
      <w:r>
        <w:separator/>
      </w:r>
    </w:p>
  </w:footnote>
  <w:footnote w:type="continuationSeparator" w:id="0">
    <w:p w:rsidR="006E4B2A" w:rsidRDefault="006E4B2A" w:rsidP="004E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98C" w:rsidRDefault="00F2498C">
    <w:pPr>
      <w:pStyle w:val="Header"/>
    </w:pPr>
    <w:r>
      <w:rPr>
        <w:noProof/>
        <w:lang w:eastAsia="en-GB"/>
      </w:rPr>
      <w:drawing>
        <wp:anchor distT="0" distB="0" distL="114300" distR="114300" simplePos="0" relativeHeight="251659264" behindDoc="0" locked="0" layoutInCell="1" allowOverlap="1">
          <wp:simplePos x="0" y="0"/>
          <wp:positionH relativeFrom="column">
            <wp:posOffset>3878580</wp:posOffset>
          </wp:positionH>
          <wp:positionV relativeFrom="paragraph">
            <wp:posOffset>-129540</wp:posOffset>
          </wp:positionV>
          <wp:extent cx="2407920" cy="542290"/>
          <wp:effectExtent l="0" t="0" r="0" b="0"/>
          <wp:wrapThrough wrapText="bothSides">
            <wp:wrapPolygon edited="0">
              <wp:start x="0" y="0"/>
              <wp:lineTo x="0" y="20487"/>
              <wp:lineTo x="21361" y="2048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00E" w:rsidRDefault="004E600E">
    <w:pPr>
      <w:pStyle w:val="Header"/>
    </w:pPr>
    <w:r>
      <w:rPr>
        <w:noProof/>
        <w:lang w:eastAsia="en-GB"/>
      </w:rPr>
      <w:drawing>
        <wp:anchor distT="0" distB="0" distL="114300" distR="114300" simplePos="0" relativeHeight="251658240" behindDoc="0" locked="0" layoutInCell="1" allowOverlap="1">
          <wp:simplePos x="0" y="0"/>
          <wp:positionH relativeFrom="column">
            <wp:posOffset>3764280</wp:posOffset>
          </wp:positionH>
          <wp:positionV relativeFrom="paragraph">
            <wp:posOffset>-198120</wp:posOffset>
          </wp:positionV>
          <wp:extent cx="2407920" cy="542290"/>
          <wp:effectExtent l="0" t="0" r="0" b="0"/>
          <wp:wrapThrough wrapText="bothSides">
            <wp:wrapPolygon edited="0">
              <wp:start x="0" y="0"/>
              <wp:lineTo x="0" y="20487"/>
              <wp:lineTo x="21361" y="20487"/>
              <wp:lineTo x="213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67"/>
    <w:multiLevelType w:val="multilevel"/>
    <w:tmpl w:val="991C3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270CE9"/>
    <w:multiLevelType w:val="multilevel"/>
    <w:tmpl w:val="F5488808"/>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5068B1"/>
    <w:multiLevelType w:val="multilevel"/>
    <w:tmpl w:val="E2300A1E"/>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eastAsiaTheme="minorHAnsi" w:cstheme="minorBidi" w:hint="default"/>
        <w:sz w:val="24"/>
      </w:rPr>
    </w:lvl>
    <w:lvl w:ilvl="2">
      <w:start w:val="1"/>
      <w:numFmt w:val="decimal"/>
      <w:isLgl/>
      <w:lvlText w:val="%1.%2.%3."/>
      <w:lvlJc w:val="left"/>
      <w:pPr>
        <w:ind w:left="1080" w:hanging="720"/>
      </w:pPr>
      <w:rPr>
        <w:rFonts w:eastAsiaTheme="minorHAnsi" w:cstheme="minorBidi" w:hint="default"/>
        <w:sz w:val="30"/>
      </w:rPr>
    </w:lvl>
    <w:lvl w:ilvl="3">
      <w:start w:val="1"/>
      <w:numFmt w:val="decimal"/>
      <w:isLgl/>
      <w:lvlText w:val="%1.%2.%3.%4."/>
      <w:lvlJc w:val="left"/>
      <w:pPr>
        <w:ind w:left="1440" w:hanging="1080"/>
      </w:pPr>
      <w:rPr>
        <w:rFonts w:eastAsiaTheme="minorHAnsi" w:cstheme="minorBidi" w:hint="default"/>
        <w:sz w:val="30"/>
      </w:rPr>
    </w:lvl>
    <w:lvl w:ilvl="4">
      <w:start w:val="1"/>
      <w:numFmt w:val="decimal"/>
      <w:isLgl/>
      <w:lvlText w:val="%1.%2.%3.%4.%5."/>
      <w:lvlJc w:val="left"/>
      <w:pPr>
        <w:ind w:left="1440" w:hanging="1080"/>
      </w:pPr>
      <w:rPr>
        <w:rFonts w:eastAsiaTheme="minorHAnsi" w:cstheme="minorBidi" w:hint="default"/>
        <w:sz w:val="30"/>
      </w:rPr>
    </w:lvl>
    <w:lvl w:ilvl="5">
      <w:start w:val="1"/>
      <w:numFmt w:val="decimal"/>
      <w:isLgl/>
      <w:lvlText w:val="%1.%2.%3.%4.%5.%6."/>
      <w:lvlJc w:val="left"/>
      <w:pPr>
        <w:ind w:left="1800" w:hanging="1440"/>
      </w:pPr>
      <w:rPr>
        <w:rFonts w:eastAsiaTheme="minorHAnsi" w:cstheme="minorBidi" w:hint="default"/>
        <w:sz w:val="30"/>
      </w:rPr>
    </w:lvl>
    <w:lvl w:ilvl="6">
      <w:start w:val="1"/>
      <w:numFmt w:val="decimal"/>
      <w:isLgl/>
      <w:lvlText w:val="%1.%2.%3.%4.%5.%6.%7."/>
      <w:lvlJc w:val="left"/>
      <w:pPr>
        <w:ind w:left="1800" w:hanging="1440"/>
      </w:pPr>
      <w:rPr>
        <w:rFonts w:eastAsiaTheme="minorHAnsi" w:cstheme="minorBidi" w:hint="default"/>
        <w:sz w:val="30"/>
      </w:rPr>
    </w:lvl>
    <w:lvl w:ilvl="7">
      <w:start w:val="1"/>
      <w:numFmt w:val="decimal"/>
      <w:isLgl/>
      <w:lvlText w:val="%1.%2.%3.%4.%5.%6.%7.%8."/>
      <w:lvlJc w:val="left"/>
      <w:pPr>
        <w:ind w:left="2160" w:hanging="1800"/>
      </w:pPr>
      <w:rPr>
        <w:rFonts w:eastAsiaTheme="minorHAnsi" w:cstheme="minorBidi" w:hint="default"/>
        <w:sz w:val="30"/>
      </w:rPr>
    </w:lvl>
    <w:lvl w:ilvl="8">
      <w:start w:val="1"/>
      <w:numFmt w:val="decimal"/>
      <w:isLgl/>
      <w:lvlText w:val="%1.%2.%3.%4.%5.%6.%7.%8.%9."/>
      <w:lvlJc w:val="left"/>
      <w:pPr>
        <w:ind w:left="2160" w:hanging="1800"/>
      </w:pPr>
      <w:rPr>
        <w:rFonts w:eastAsiaTheme="minorHAnsi" w:cstheme="minorBidi" w:hint="default"/>
        <w:sz w:val="30"/>
      </w:rPr>
    </w:lvl>
  </w:abstractNum>
  <w:abstractNum w:abstractNumId="3" w15:restartNumberingAfterBreak="0">
    <w:nsid w:val="1AA72ED6"/>
    <w:multiLevelType w:val="multilevel"/>
    <w:tmpl w:val="E2300A1E"/>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eastAsiaTheme="minorHAnsi" w:cstheme="minorBidi" w:hint="default"/>
        <w:sz w:val="24"/>
      </w:rPr>
    </w:lvl>
    <w:lvl w:ilvl="2">
      <w:start w:val="1"/>
      <w:numFmt w:val="decimal"/>
      <w:isLgl/>
      <w:lvlText w:val="%1.%2.%3."/>
      <w:lvlJc w:val="left"/>
      <w:pPr>
        <w:ind w:left="1080" w:hanging="720"/>
      </w:pPr>
      <w:rPr>
        <w:rFonts w:eastAsiaTheme="minorHAnsi" w:cstheme="minorBidi" w:hint="default"/>
        <w:sz w:val="30"/>
      </w:rPr>
    </w:lvl>
    <w:lvl w:ilvl="3">
      <w:start w:val="1"/>
      <w:numFmt w:val="decimal"/>
      <w:isLgl/>
      <w:lvlText w:val="%1.%2.%3.%4."/>
      <w:lvlJc w:val="left"/>
      <w:pPr>
        <w:ind w:left="1440" w:hanging="1080"/>
      </w:pPr>
      <w:rPr>
        <w:rFonts w:eastAsiaTheme="minorHAnsi" w:cstheme="minorBidi" w:hint="default"/>
        <w:sz w:val="30"/>
      </w:rPr>
    </w:lvl>
    <w:lvl w:ilvl="4">
      <w:start w:val="1"/>
      <w:numFmt w:val="decimal"/>
      <w:isLgl/>
      <w:lvlText w:val="%1.%2.%3.%4.%5."/>
      <w:lvlJc w:val="left"/>
      <w:pPr>
        <w:ind w:left="1440" w:hanging="1080"/>
      </w:pPr>
      <w:rPr>
        <w:rFonts w:eastAsiaTheme="minorHAnsi" w:cstheme="minorBidi" w:hint="default"/>
        <w:sz w:val="30"/>
      </w:rPr>
    </w:lvl>
    <w:lvl w:ilvl="5">
      <w:start w:val="1"/>
      <w:numFmt w:val="decimal"/>
      <w:isLgl/>
      <w:lvlText w:val="%1.%2.%3.%4.%5.%6."/>
      <w:lvlJc w:val="left"/>
      <w:pPr>
        <w:ind w:left="1800" w:hanging="1440"/>
      </w:pPr>
      <w:rPr>
        <w:rFonts w:eastAsiaTheme="minorHAnsi" w:cstheme="minorBidi" w:hint="default"/>
        <w:sz w:val="30"/>
      </w:rPr>
    </w:lvl>
    <w:lvl w:ilvl="6">
      <w:start w:val="1"/>
      <w:numFmt w:val="decimal"/>
      <w:isLgl/>
      <w:lvlText w:val="%1.%2.%3.%4.%5.%6.%7."/>
      <w:lvlJc w:val="left"/>
      <w:pPr>
        <w:ind w:left="1800" w:hanging="1440"/>
      </w:pPr>
      <w:rPr>
        <w:rFonts w:eastAsiaTheme="minorHAnsi" w:cstheme="minorBidi" w:hint="default"/>
        <w:sz w:val="30"/>
      </w:rPr>
    </w:lvl>
    <w:lvl w:ilvl="7">
      <w:start w:val="1"/>
      <w:numFmt w:val="decimal"/>
      <w:isLgl/>
      <w:lvlText w:val="%1.%2.%3.%4.%5.%6.%7.%8."/>
      <w:lvlJc w:val="left"/>
      <w:pPr>
        <w:ind w:left="2160" w:hanging="1800"/>
      </w:pPr>
      <w:rPr>
        <w:rFonts w:eastAsiaTheme="minorHAnsi" w:cstheme="minorBidi" w:hint="default"/>
        <w:sz w:val="30"/>
      </w:rPr>
    </w:lvl>
    <w:lvl w:ilvl="8">
      <w:start w:val="1"/>
      <w:numFmt w:val="decimal"/>
      <w:isLgl/>
      <w:lvlText w:val="%1.%2.%3.%4.%5.%6.%7.%8.%9."/>
      <w:lvlJc w:val="left"/>
      <w:pPr>
        <w:ind w:left="2160" w:hanging="1800"/>
      </w:pPr>
      <w:rPr>
        <w:rFonts w:eastAsiaTheme="minorHAnsi" w:cstheme="minorBidi" w:hint="default"/>
        <w:sz w:val="30"/>
      </w:rPr>
    </w:lvl>
  </w:abstractNum>
  <w:abstractNum w:abstractNumId="4" w15:restartNumberingAfterBreak="0">
    <w:nsid w:val="20286213"/>
    <w:multiLevelType w:val="hybridMultilevel"/>
    <w:tmpl w:val="5F42E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6F32AF"/>
    <w:multiLevelType w:val="hybridMultilevel"/>
    <w:tmpl w:val="5936D3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050F56"/>
    <w:multiLevelType w:val="hybridMultilevel"/>
    <w:tmpl w:val="A29822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2C2E56"/>
    <w:multiLevelType w:val="multilevel"/>
    <w:tmpl w:val="A52895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57EB1F05"/>
    <w:multiLevelType w:val="multilevel"/>
    <w:tmpl w:val="BB764A9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eastAsiaTheme="minorHAnsi" w:cstheme="minorBidi" w:hint="default"/>
        <w:sz w:val="24"/>
      </w:rPr>
    </w:lvl>
    <w:lvl w:ilvl="2">
      <w:start w:val="1"/>
      <w:numFmt w:val="decimal"/>
      <w:isLgl/>
      <w:lvlText w:val="%1.%2.%3."/>
      <w:lvlJc w:val="left"/>
      <w:pPr>
        <w:ind w:left="1080" w:hanging="720"/>
      </w:pPr>
      <w:rPr>
        <w:rFonts w:eastAsiaTheme="minorHAnsi" w:cstheme="minorBidi" w:hint="default"/>
        <w:sz w:val="30"/>
      </w:rPr>
    </w:lvl>
    <w:lvl w:ilvl="3">
      <w:start w:val="1"/>
      <w:numFmt w:val="decimal"/>
      <w:isLgl/>
      <w:lvlText w:val="%1.%2.%3.%4."/>
      <w:lvlJc w:val="left"/>
      <w:pPr>
        <w:ind w:left="1440" w:hanging="1080"/>
      </w:pPr>
      <w:rPr>
        <w:rFonts w:eastAsiaTheme="minorHAnsi" w:cstheme="minorBidi" w:hint="default"/>
        <w:sz w:val="30"/>
      </w:rPr>
    </w:lvl>
    <w:lvl w:ilvl="4">
      <w:start w:val="1"/>
      <w:numFmt w:val="decimal"/>
      <w:isLgl/>
      <w:lvlText w:val="%1.%2.%3.%4.%5."/>
      <w:lvlJc w:val="left"/>
      <w:pPr>
        <w:ind w:left="1440" w:hanging="1080"/>
      </w:pPr>
      <w:rPr>
        <w:rFonts w:eastAsiaTheme="minorHAnsi" w:cstheme="minorBidi" w:hint="default"/>
        <w:sz w:val="30"/>
      </w:rPr>
    </w:lvl>
    <w:lvl w:ilvl="5">
      <w:start w:val="1"/>
      <w:numFmt w:val="decimal"/>
      <w:isLgl/>
      <w:lvlText w:val="%1.%2.%3.%4.%5.%6."/>
      <w:lvlJc w:val="left"/>
      <w:pPr>
        <w:ind w:left="1800" w:hanging="1440"/>
      </w:pPr>
      <w:rPr>
        <w:rFonts w:eastAsiaTheme="minorHAnsi" w:cstheme="minorBidi" w:hint="default"/>
        <w:sz w:val="30"/>
      </w:rPr>
    </w:lvl>
    <w:lvl w:ilvl="6">
      <w:start w:val="1"/>
      <w:numFmt w:val="decimal"/>
      <w:isLgl/>
      <w:lvlText w:val="%1.%2.%3.%4.%5.%6.%7."/>
      <w:lvlJc w:val="left"/>
      <w:pPr>
        <w:ind w:left="1800" w:hanging="1440"/>
      </w:pPr>
      <w:rPr>
        <w:rFonts w:eastAsiaTheme="minorHAnsi" w:cstheme="minorBidi" w:hint="default"/>
        <w:sz w:val="30"/>
      </w:rPr>
    </w:lvl>
    <w:lvl w:ilvl="7">
      <w:start w:val="1"/>
      <w:numFmt w:val="decimal"/>
      <w:isLgl/>
      <w:lvlText w:val="%1.%2.%3.%4.%5.%6.%7.%8."/>
      <w:lvlJc w:val="left"/>
      <w:pPr>
        <w:ind w:left="2160" w:hanging="1800"/>
      </w:pPr>
      <w:rPr>
        <w:rFonts w:eastAsiaTheme="minorHAnsi" w:cstheme="minorBidi" w:hint="default"/>
        <w:sz w:val="30"/>
      </w:rPr>
    </w:lvl>
    <w:lvl w:ilvl="8">
      <w:start w:val="1"/>
      <w:numFmt w:val="decimal"/>
      <w:isLgl/>
      <w:lvlText w:val="%1.%2.%3.%4.%5.%6.%7.%8.%9."/>
      <w:lvlJc w:val="left"/>
      <w:pPr>
        <w:ind w:left="2160" w:hanging="1800"/>
      </w:pPr>
      <w:rPr>
        <w:rFonts w:eastAsiaTheme="minorHAnsi" w:cstheme="minorBidi" w:hint="default"/>
        <w:sz w:val="30"/>
      </w:rPr>
    </w:lvl>
  </w:abstractNum>
  <w:abstractNum w:abstractNumId="9" w15:restartNumberingAfterBreak="0">
    <w:nsid w:val="6080645C"/>
    <w:multiLevelType w:val="hybridMultilevel"/>
    <w:tmpl w:val="DC006C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2EA71AE"/>
    <w:multiLevelType w:val="hybridMultilevel"/>
    <w:tmpl w:val="E800F0D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D8239D"/>
    <w:multiLevelType w:val="hybridMultilevel"/>
    <w:tmpl w:val="B4B2BCD6"/>
    <w:lvl w:ilvl="0" w:tplc="ABF2C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7"/>
  </w:num>
  <w:num w:numId="5">
    <w:abstractNumId w:val="1"/>
  </w:num>
  <w:num w:numId="6">
    <w:abstractNumId w:val="9"/>
  </w:num>
  <w:num w:numId="7">
    <w:abstractNumId w:val="5"/>
  </w:num>
  <w:num w:numId="8">
    <w:abstractNumId w:val="4"/>
  </w:num>
  <w:num w:numId="9">
    <w:abstractNumId w:val="2"/>
  </w:num>
  <w:num w:numId="10">
    <w:abstractNumId w:val="8"/>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E"/>
    <w:rsid w:val="000018F9"/>
    <w:rsid w:val="000C2A9B"/>
    <w:rsid w:val="000E58C4"/>
    <w:rsid w:val="000E673F"/>
    <w:rsid w:val="000F7BD4"/>
    <w:rsid w:val="001431DD"/>
    <w:rsid w:val="00154D2E"/>
    <w:rsid w:val="00257067"/>
    <w:rsid w:val="00286A2B"/>
    <w:rsid w:val="002B010E"/>
    <w:rsid w:val="003025C4"/>
    <w:rsid w:val="00420422"/>
    <w:rsid w:val="00497EB1"/>
    <w:rsid w:val="004E600E"/>
    <w:rsid w:val="004F02EF"/>
    <w:rsid w:val="00543BC0"/>
    <w:rsid w:val="0059658C"/>
    <w:rsid w:val="00646926"/>
    <w:rsid w:val="006E4B2A"/>
    <w:rsid w:val="007534F8"/>
    <w:rsid w:val="0076752A"/>
    <w:rsid w:val="00842349"/>
    <w:rsid w:val="00875D2C"/>
    <w:rsid w:val="008F7E52"/>
    <w:rsid w:val="00981674"/>
    <w:rsid w:val="009A2094"/>
    <w:rsid w:val="009A23BA"/>
    <w:rsid w:val="009B5D06"/>
    <w:rsid w:val="00AC0AE7"/>
    <w:rsid w:val="00AD2301"/>
    <w:rsid w:val="00AE150A"/>
    <w:rsid w:val="00AF2E54"/>
    <w:rsid w:val="00AF490D"/>
    <w:rsid w:val="00B31291"/>
    <w:rsid w:val="00B97A50"/>
    <w:rsid w:val="00BD4AC6"/>
    <w:rsid w:val="00C0336D"/>
    <w:rsid w:val="00C25B8C"/>
    <w:rsid w:val="00C42E65"/>
    <w:rsid w:val="00CC218B"/>
    <w:rsid w:val="00DD5D53"/>
    <w:rsid w:val="00E85F26"/>
    <w:rsid w:val="00ED3CB6"/>
    <w:rsid w:val="00F2498C"/>
    <w:rsid w:val="00F40CC5"/>
    <w:rsid w:val="00F4187C"/>
    <w:rsid w:val="00FC6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FA47C"/>
  <w15:chartTrackingRefBased/>
  <w15:docId w15:val="{F4C370ED-6562-4BBC-9491-285FC63E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49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00E"/>
  </w:style>
  <w:style w:type="paragraph" w:styleId="Footer">
    <w:name w:val="footer"/>
    <w:basedOn w:val="Normal"/>
    <w:link w:val="FooterChar"/>
    <w:uiPriority w:val="99"/>
    <w:unhideWhenUsed/>
    <w:rsid w:val="004E6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00E"/>
  </w:style>
  <w:style w:type="character" w:customStyle="1" w:styleId="Heading1Char">
    <w:name w:val="Heading 1 Char"/>
    <w:basedOn w:val="DefaultParagraphFont"/>
    <w:link w:val="Heading1"/>
    <w:uiPriority w:val="9"/>
    <w:rsid w:val="00F2498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498C"/>
    <w:pPr>
      <w:outlineLvl w:val="9"/>
    </w:pPr>
    <w:rPr>
      <w:lang w:val="en-US"/>
    </w:rPr>
  </w:style>
  <w:style w:type="paragraph" w:styleId="TOC2">
    <w:name w:val="toc 2"/>
    <w:basedOn w:val="Normal"/>
    <w:next w:val="Normal"/>
    <w:autoRedefine/>
    <w:uiPriority w:val="39"/>
    <w:unhideWhenUsed/>
    <w:rsid w:val="00F2498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2498C"/>
    <w:pPr>
      <w:spacing w:after="100"/>
    </w:pPr>
    <w:rPr>
      <w:rFonts w:eastAsiaTheme="minorEastAsia" w:cs="Times New Roman"/>
      <w:lang w:val="en-US"/>
    </w:rPr>
  </w:style>
  <w:style w:type="paragraph" w:styleId="TOC3">
    <w:name w:val="toc 3"/>
    <w:basedOn w:val="Normal"/>
    <w:next w:val="Normal"/>
    <w:autoRedefine/>
    <w:uiPriority w:val="39"/>
    <w:unhideWhenUsed/>
    <w:rsid w:val="00F2498C"/>
    <w:pPr>
      <w:spacing w:after="100"/>
      <w:ind w:left="440"/>
    </w:pPr>
    <w:rPr>
      <w:rFonts w:eastAsiaTheme="minorEastAsia" w:cs="Times New Roman"/>
      <w:lang w:val="en-US"/>
    </w:rPr>
  </w:style>
  <w:style w:type="paragraph" w:styleId="ListParagraph">
    <w:name w:val="List Paragraph"/>
    <w:basedOn w:val="Normal"/>
    <w:uiPriority w:val="34"/>
    <w:qFormat/>
    <w:rsid w:val="00F2498C"/>
    <w:pPr>
      <w:ind w:left="720"/>
      <w:contextualSpacing/>
    </w:pPr>
  </w:style>
  <w:style w:type="table" w:styleId="TableGrid">
    <w:name w:val="Table Grid"/>
    <w:basedOn w:val="TableNormal"/>
    <w:uiPriority w:val="39"/>
    <w:rsid w:val="00B31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F2E54"/>
    <w:pPr>
      <w:spacing w:before="120" w:after="0" w:line="288" w:lineRule="auto"/>
      <w:ind w:left="284"/>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5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7479AC35EFF6428CD9705AC6B368D5" ma:contentTypeVersion="2" ma:contentTypeDescription="Create a new document." ma:contentTypeScope="" ma:versionID="9d0d66156a3505cdb4cea98572964fed">
  <xsd:schema xmlns:xsd="http://www.w3.org/2001/XMLSchema" xmlns:xs="http://www.w3.org/2001/XMLSchema" xmlns:p="http://schemas.microsoft.com/office/2006/metadata/properties" xmlns:ns2="fa57f904-ee09-411b-9646-ba121dd36856" targetNamespace="http://schemas.microsoft.com/office/2006/metadata/properties" ma:root="true" ma:fieldsID="aa423b9dd15d0bb435a16186c79d3157" ns2:_="">
    <xsd:import namespace="fa57f904-ee09-411b-9646-ba121dd3685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7f904-ee09-411b-9646-ba121dd36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BDF99-59DC-4646-91B7-673A6648FF61}">
  <ds:schemaRefs>
    <ds:schemaRef ds:uri="http://schemas.microsoft.com/sharepoint/v3/contenttype/forms"/>
  </ds:schemaRefs>
</ds:datastoreItem>
</file>

<file path=customXml/itemProps2.xml><?xml version="1.0" encoding="utf-8"?>
<ds:datastoreItem xmlns:ds="http://schemas.openxmlformats.org/officeDocument/2006/customXml" ds:itemID="{C065FEBA-F0DB-452D-8020-13474D588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7f904-ee09-411b-9646-ba121dd36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B2355-42E7-4D2C-8F66-6030A35112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D035D5-A3E4-4ED8-93F0-6276DD58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Pages>
  <Words>1075</Words>
  <Characters>6134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Stonewater</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Russell</dc:creator>
  <cp:keywords/>
  <dc:description/>
  <cp:lastModifiedBy>Sarah Newton</cp:lastModifiedBy>
  <cp:revision>2</cp:revision>
  <dcterms:created xsi:type="dcterms:W3CDTF">2022-03-07T19:38:00Z</dcterms:created>
  <dcterms:modified xsi:type="dcterms:W3CDTF">2022-03-07T19:38:00Z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0x010100817479AC35EFF6428CD9705AC6B368D5</vt:lpwstr>
  </property>
</Properties>
</file>