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6885" w14:textId="352B283A" w:rsidR="00302921" w:rsidRDefault="006478D2" w:rsidP="00F42EBB">
      <w:pPr>
        <w:pStyle w:val="Heading1"/>
        <w:spacing w:before="0" w:after="0"/>
      </w:pPr>
      <w:r>
        <w:t>Framework Schedule 6 (Order Form and Call-Off Schedules)</w:t>
      </w:r>
    </w:p>
    <w:p w14:paraId="6BED6886" w14:textId="77777777" w:rsidR="00302921" w:rsidRDefault="00302921" w:rsidP="00F42EBB">
      <w:pPr>
        <w:spacing w:after="0"/>
        <w:rPr>
          <w:b/>
        </w:rPr>
      </w:pPr>
    </w:p>
    <w:p w14:paraId="6BED6887" w14:textId="28AC6749" w:rsidR="00302921" w:rsidRDefault="006478D2" w:rsidP="00F42EBB">
      <w:pPr>
        <w:pStyle w:val="Heading1"/>
        <w:spacing w:before="0" w:after="120"/>
      </w:pPr>
      <w:r>
        <w:t>Order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F42EBB" w:rsidRPr="00F94B34" w14:paraId="4367B5A2" w14:textId="77777777" w:rsidTr="00364A9B">
        <w:tc>
          <w:tcPr>
            <w:tcW w:w="4111" w:type="dxa"/>
          </w:tcPr>
          <w:p w14:paraId="47E321A4" w14:textId="4BAED4FF" w:rsidR="00F42EBB" w:rsidRPr="00F94B34" w:rsidRDefault="00F42EBB" w:rsidP="00F42EBB">
            <w:pPr>
              <w:spacing w:before="80" w:after="80"/>
              <w:rPr>
                <w:rFonts w:cs="Arial"/>
                <w:b/>
                <w:bCs/>
                <w:sz w:val="24"/>
                <w:szCs w:val="24"/>
              </w:rPr>
            </w:pPr>
            <w:r w:rsidRPr="00F94B34">
              <w:rPr>
                <w:rFonts w:cs="Arial"/>
                <w:b/>
                <w:bCs/>
                <w:sz w:val="24"/>
                <w:szCs w:val="24"/>
              </w:rPr>
              <w:t>CALL-OFF REFERENCE:</w:t>
            </w:r>
          </w:p>
        </w:tc>
        <w:tc>
          <w:tcPr>
            <w:tcW w:w="4905" w:type="dxa"/>
          </w:tcPr>
          <w:p w14:paraId="6F8E5BE1" w14:textId="264CBA06" w:rsidR="00F42EBB" w:rsidRPr="00F94B34" w:rsidRDefault="004F7C98" w:rsidP="00F42EBB">
            <w:pPr>
              <w:spacing w:before="80" w:after="80"/>
              <w:rPr>
                <w:rFonts w:cs="Arial"/>
                <w:sz w:val="24"/>
                <w:szCs w:val="24"/>
              </w:rPr>
            </w:pPr>
            <w:r>
              <w:rPr>
                <w:rFonts w:cs="Arial"/>
                <w:sz w:val="24"/>
                <w:szCs w:val="24"/>
              </w:rPr>
              <w:t>p</w:t>
            </w:r>
            <w:r w:rsidR="00DC488B">
              <w:rPr>
                <w:rFonts w:cs="Arial"/>
                <w:sz w:val="24"/>
                <w:szCs w:val="24"/>
              </w:rPr>
              <w:t>roject_</w:t>
            </w:r>
            <w:r w:rsidR="004157E7">
              <w:rPr>
                <w:rFonts w:cs="Arial"/>
                <w:sz w:val="24"/>
                <w:szCs w:val="24"/>
              </w:rPr>
              <w:t>9</w:t>
            </w:r>
            <w:r w:rsidR="00F03B52">
              <w:rPr>
                <w:rFonts w:cs="Arial"/>
                <w:sz w:val="24"/>
                <w:szCs w:val="24"/>
              </w:rPr>
              <w:t>3</w:t>
            </w:r>
            <w:r w:rsidR="004157E7">
              <w:rPr>
                <w:rFonts w:cs="Arial"/>
                <w:sz w:val="24"/>
                <w:szCs w:val="24"/>
              </w:rPr>
              <w:t>97</w:t>
            </w:r>
            <w:r w:rsidR="00DC488B">
              <w:rPr>
                <w:rFonts w:cs="Arial"/>
                <w:sz w:val="24"/>
                <w:szCs w:val="24"/>
              </w:rPr>
              <w:t xml:space="preserve"> </w:t>
            </w:r>
            <w:r w:rsidR="00DC488B" w:rsidRPr="00885BD3">
              <w:rPr>
                <w:rFonts w:cs="Arial"/>
                <w:sz w:val="24"/>
                <w:szCs w:val="24"/>
              </w:rPr>
              <w:t xml:space="preserve">/ </w:t>
            </w:r>
            <w:r w:rsidR="00EE5461" w:rsidRPr="00885BD3">
              <w:rPr>
                <w:rFonts w:cs="Arial"/>
                <w:sz w:val="24"/>
                <w:szCs w:val="24"/>
              </w:rPr>
              <w:t>itt_</w:t>
            </w:r>
            <w:r w:rsidR="004157E7">
              <w:rPr>
                <w:rFonts w:cs="Arial"/>
                <w:sz w:val="24"/>
                <w:szCs w:val="24"/>
              </w:rPr>
              <w:t>3</w:t>
            </w:r>
            <w:r w:rsidR="00F03B52">
              <w:rPr>
                <w:rFonts w:cs="Arial"/>
                <w:sz w:val="24"/>
                <w:szCs w:val="24"/>
              </w:rPr>
              <w:t>34</w:t>
            </w:r>
            <w:r w:rsidR="004157E7">
              <w:rPr>
                <w:rFonts w:cs="Arial"/>
                <w:sz w:val="24"/>
                <w:szCs w:val="24"/>
              </w:rPr>
              <w:t>7</w:t>
            </w:r>
            <w:r w:rsidR="00EE5461" w:rsidRPr="00885BD3">
              <w:rPr>
                <w:rFonts w:cs="Arial"/>
                <w:sz w:val="24"/>
                <w:szCs w:val="24"/>
              </w:rPr>
              <w:t xml:space="preserve"> /</w:t>
            </w:r>
            <w:r w:rsidR="00EE5461">
              <w:rPr>
                <w:rFonts w:cs="Arial"/>
                <w:sz w:val="24"/>
                <w:szCs w:val="24"/>
              </w:rPr>
              <w:t xml:space="preserve"> con_</w:t>
            </w:r>
            <w:r w:rsidR="004A0FA9">
              <w:rPr>
                <w:rFonts w:cs="Arial"/>
                <w:sz w:val="24"/>
                <w:szCs w:val="24"/>
              </w:rPr>
              <w:t>26634</w:t>
            </w:r>
          </w:p>
        </w:tc>
      </w:tr>
      <w:tr w:rsidR="00F42EBB" w:rsidRPr="00F94B34" w14:paraId="0567079F" w14:textId="77777777" w:rsidTr="00364A9B">
        <w:tc>
          <w:tcPr>
            <w:tcW w:w="4111" w:type="dxa"/>
          </w:tcPr>
          <w:p w14:paraId="7CAFDB18" w14:textId="24D08053" w:rsidR="00F42EBB" w:rsidRPr="00F94B34" w:rsidRDefault="00F42EBB" w:rsidP="00F42EBB">
            <w:pPr>
              <w:spacing w:before="80" w:after="80"/>
              <w:rPr>
                <w:rFonts w:cs="Arial"/>
                <w:b/>
                <w:bCs/>
                <w:sz w:val="24"/>
                <w:szCs w:val="24"/>
              </w:rPr>
            </w:pPr>
            <w:r w:rsidRPr="00F94B34">
              <w:rPr>
                <w:rFonts w:cs="Arial"/>
                <w:b/>
                <w:bCs/>
                <w:sz w:val="24"/>
                <w:szCs w:val="24"/>
              </w:rPr>
              <w:t>THE BUYER:</w:t>
            </w:r>
            <w:r w:rsidRPr="00F94B34">
              <w:rPr>
                <w:rFonts w:cs="Arial"/>
                <w:b/>
                <w:bCs/>
                <w:sz w:val="24"/>
                <w:szCs w:val="24"/>
              </w:rPr>
              <w:tab/>
            </w:r>
          </w:p>
        </w:tc>
        <w:tc>
          <w:tcPr>
            <w:tcW w:w="4905" w:type="dxa"/>
          </w:tcPr>
          <w:p w14:paraId="0175205C" w14:textId="670EA7D1" w:rsidR="00F42EBB" w:rsidRPr="00F94B34" w:rsidRDefault="00364A9B" w:rsidP="00F42EBB">
            <w:pPr>
              <w:spacing w:before="80" w:after="80"/>
              <w:rPr>
                <w:rFonts w:cs="Arial"/>
                <w:sz w:val="24"/>
                <w:szCs w:val="24"/>
              </w:rPr>
            </w:pPr>
            <w:r>
              <w:rPr>
                <w:rFonts w:cs="Arial"/>
                <w:sz w:val="24"/>
                <w:szCs w:val="24"/>
              </w:rPr>
              <w:t>The Secretary State for Education</w:t>
            </w:r>
            <w:r w:rsidR="00EA620F">
              <w:rPr>
                <w:rFonts w:cs="Arial"/>
                <w:sz w:val="24"/>
                <w:szCs w:val="24"/>
              </w:rPr>
              <w:t xml:space="preserve"> (“Department for Education”)</w:t>
            </w:r>
          </w:p>
        </w:tc>
      </w:tr>
      <w:tr w:rsidR="00F42EBB" w:rsidRPr="00F94B34" w14:paraId="726690AF" w14:textId="77777777" w:rsidTr="00364A9B">
        <w:tc>
          <w:tcPr>
            <w:tcW w:w="4111" w:type="dxa"/>
          </w:tcPr>
          <w:p w14:paraId="5C9C19F4" w14:textId="59082451" w:rsidR="00F42EBB" w:rsidRPr="00F94B34" w:rsidRDefault="00F42EBB" w:rsidP="00F42EBB">
            <w:pPr>
              <w:spacing w:before="80" w:after="80"/>
              <w:rPr>
                <w:rFonts w:cs="Arial"/>
                <w:b/>
                <w:bCs/>
                <w:sz w:val="24"/>
                <w:szCs w:val="24"/>
              </w:rPr>
            </w:pPr>
            <w:r w:rsidRPr="00F94B34">
              <w:rPr>
                <w:rFonts w:cs="Arial"/>
                <w:b/>
                <w:bCs/>
                <w:sz w:val="24"/>
                <w:szCs w:val="24"/>
              </w:rPr>
              <w:t>BUYER ADDRESS</w:t>
            </w:r>
            <w:r w:rsidR="00721EC3">
              <w:rPr>
                <w:rFonts w:cs="Arial"/>
                <w:b/>
                <w:bCs/>
                <w:sz w:val="24"/>
                <w:szCs w:val="24"/>
              </w:rPr>
              <w:t>:</w:t>
            </w:r>
          </w:p>
        </w:tc>
        <w:tc>
          <w:tcPr>
            <w:tcW w:w="4905" w:type="dxa"/>
          </w:tcPr>
          <w:p w14:paraId="6B9C9E02" w14:textId="74EBB54B" w:rsidR="00F42EBB" w:rsidRPr="00F94B34" w:rsidRDefault="00A74A84" w:rsidP="00F42EBB">
            <w:pPr>
              <w:spacing w:before="80" w:after="80"/>
              <w:rPr>
                <w:rFonts w:cs="Arial"/>
                <w:sz w:val="24"/>
                <w:szCs w:val="24"/>
              </w:rPr>
            </w:pPr>
            <w:r>
              <w:rPr>
                <w:rFonts w:cs="Arial"/>
                <w:sz w:val="24"/>
                <w:szCs w:val="24"/>
              </w:rPr>
              <w:t>Sanctuary Buildings,</w:t>
            </w:r>
            <w:r w:rsidR="00B44841">
              <w:rPr>
                <w:rFonts w:cs="Arial"/>
                <w:sz w:val="24"/>
                <w:szCs w:val="24"/>
              </w:rPr>
              <w:t xml:space="preserve"> Great Smith Street, </w:t>
            </w:r>
            <w:r>
              <w:rPr>
                <w:rFonts w:cs="Arial"/>
                <w:sz w:val="24"/>
                <w:szCs w:val="24"/>
              </w:rPr>
              <w:t>London, SW1P 3BT</w:t>
            </w:r>
          </w:p>
        </w:tc>
      </w:tr>
      <w:tr w:rsidR="0085637E" w:rsidRPr="00F94B34" w14:paraId="6977313C" w14:textId="77777777" w:rsidTr="00364A9B">
        <w:tc>
          <w:tcPr>
            <w:tcW w:w="4111" w:type="dxa"/>
          </w:tcPr>
          <w:p w14:paraId="63C98162" w14:textId="5AA17F88" w:rsidR="0085637E" w:rsidRPr="00F94B34" w:rsidRDefault="0085637E" w:rsidP="0085637E">
            <w:pPr>
              <w:spacing w:before="80" w:after="80"/>
              <w:rPr>
                <w:rFonts w:cs="Arial"/>
                <w:b/>
                <w:bCs/>
                <w:sz w:val="24"/>
                <w:szCs w:val="24"/>
              </w:rPr>
            </w:pPr>
            <w:r w:rsidRPr="00F94B34">
              <w:rPr>
                <w:rFonts w:cs="Arial"/>
                <w:b/>
                <w:bCs/>
                <w:sz w:val="24"/>
                <w:szCs w:val="24"/>
              </w:rPr>
              <w:t>THE SUPPLIER:</w:t>
            </w:r>
          </w:p>
        </w:tc>
        <w:tc>
          <w:tcPr>
            <w:tcW w:w="4905" w:type="dxa"/>
          </w:tcPr>
          <w:p w14:paraId="44757786" w14:textId="25779BC7" w:rsidR="0085637E" w:rsidRPr="00F94B34" w:rsidRDefault="004A0FA9" w:rsidP="0085637E">
            <w:pPr>
              <w:spacing w:before="80" w:after="80"/>
              <w:rPr>
                <w:rFonts w:cs="Arial"/>
                <w:sz w:val="24"/>
                <w:szCs w:val="24"/>
              </w:rPr>
            </w:pPr>
            <w:r>
              <w:rPr>
                <w:rFonts w:cs="Arial"/>
                <w:sz w:val="24"/>
                <w:szCs w:val="24"/>
              </w:rPr>
              <w:t>Computacenter UK Ltd.</w:t>
            </w:r>
          </w:p>
        </w:tc>
      </w:tr>
      <w:tr w:rsidR="0085637E" w:rsidRPr="00F94B34" w14:paraId="46443815" w14:textId="77777777" w:rsidTr="00364A9B">
        <w:tc>
          <w:tcPr>
            <w:tcW w:w="4111" w:type="dxa"/>
          </w:tcPr>
          <w:p w14:paraId="1CA8B7AC" w14:textId="5895A19A" w:rsidR="0085637E" w:rsidRPr="00F94B34" w:rsidRDefault="0085637E" w:rsidP="0085637E">
            <w:pPr>
              <w:spacing w:before="80" w:after="80"/>
              <w:rPr>
                <w:rFonts w:cs="Arial"/>
                <w:b/>
                <w:bCs/>
                <w:sz w:val="24"/>
                <w:szCs w:val="24"/>
              </w:rPr>
            </w:pPr>
            <w:r w:rsidRPr="00F94B34">
              <w:rPr>
                <w:rFonts w:cs="Arial"/>
                <w:b/>
                <w:bCs/>
                <w:sz w:val="24"/>
                <w:szCs w:val="24"/>
              </w:rPr>
              <w:t>SUPPLIER ADDRESS:</w:t>
            </w:r>
          </w:p>
        </w:tc>
        <w:tc>
          <w:tcPr>
            <w:tcW w:w="4905" w:type="dxa"/>
          </w:tcPr>
          <w:p w14:paraId="0F9AF20B" w14:textId="080F497D" w:rsidR="0085637E" w:rsidRPr="00F94B34" w:rsidRDefault="00753AF0" w:rsidP="0085637E">
            <w:pPr>
              <w:spacing w:before="80" w:after="80"/>
              <w:rPr>
                <w:rFonts w:cs="Arial"/>
                <w:sz w:val="24"/>
                <w:szCs w:val="24"/>
              </w:rPr>
            </w:pPr>
            <w:r>
              <w:rPr>
                <w:rFonts w:cs="Arial"/>
                <w:sz w:val="24"/>
                <w:szCs w:val="24"/>
              </w:rPr>
              <w:t>Hatfield Avenue, Hatfield, Hertfordshire, AL10 9TW</w:t>
            </w:r>
          </w:p>
        </w:tc>
      </w:tr>
      <w:tr w:rsidR="0085637E" w:rsidRPr="00F94B34" w14:paraId="5DA47624" w14:textId="77777777" w:rsidTr="00364A9B">
        <w:tc>
          <w:tcPr>
            <w:tcW w:w="4111" w:type="dxa"/>
          </w:tcPr>
          <w:p w14:paraId="42285E49" w14:textId="24EF4F4D" w:rsidR="0085637E" w:rsidRPr="00F94B34" w:rsidRDefault="0085637E" w:rsidP="0085637E">
            <w:pPr>
              <w:spacing w:before="80" w:after="80"/>
              <w:rPr>
                <w:rFonts w:cs="Arial"/>
                <w:b/>
                <w:bCs/>
                <w:sz w:val="24"/>
                <w:szCs w:val="24"/>
              </w:rPr>
            </w:pPr>
            <w:r w:rsidRPr="00F94B34">
              <w:rPr>
                <w:rFonts w:cs="Arial"/>
                <w:b/>
                <w:bCs/>
                <w:sz w:val="24"/>
                <w:szCs w:val="24"/>
              </w:rPr>
              <w:t xml:space="preserve">REGISTRATION NUMBER: </w:t>
            </w:r>
            <w:r w:rsidRPr="00F94B34">
              <w:rPr>
                <w:rFonts w:cs="Arial"/>
                <w:b/>
                <w:bCs/>
                <w:sz w:val="24"/>
                <w:szCs w:val="24"/>
              </w:rPr>
              <w:tab/>
            </w:r>
          </w:p>
        </w:tc>
        <w:tc>
          <w:tcPr>
            <w:tcW w:w="4905" w:type="dxa"/>
          </w:tcPr>
          <w:p w14:paraId="21B5FC80" w14:textId="7BD542BD" w:rsidR="0085637E" w:rsidRPr="00F94B34" w:rsidRDefault="00753AF0" w:rsidP="0085637E">
            <w:pPr>
              <w:spacing w:before="80" w:after="80"/>
              <w:rPr>
                <w:rFonts w:cs="Arial"/>
                <w:sz w:val="24"/>
                <w:szCs w:val="24"/>
              </w:rPr>
            </w:pPr>
            <w:r>
              <w:rPr>
                <w:rFonts w:cs="Arial"/>
                <w:sz w:val="24"/>
                <w:szCs w:val="24"/>
              </w:rPr>
              <w:t>01584718</w:t>
            </w:r>
          </w:p>
        </w:tc>
      </w:tr>
      <w:tr w:rsidR="0085637E" w:rsidRPr="00F94B34" w14:paraId="64DAD795" w14:textId="77777777" w:rsidTr="00364A9B">
        <w:tc>
          <w:tcPr>
            <w:tcW w:w="4111" w:type="dxa"/>
          </w:tcPr>
          <w:p w14:paraId="09553366" w14:textId="46BC7558" w:rsidR="0085637E" w:rsidRPr="00F94B34" w:rsidRDefault="0085637E" w:rsidP="0085637E">
            <w:pPr>
              <w:spacing w:before="80" w:after="80"/>
              <w:rPr>
                <w:rFonts w:cs="Arial"/>
                <w:b/>
                <w:bCs/>
                <w:sz w:val="24"/>
                <w:szCs w:val="24"/>
              </w:rPr>
            </w:pPr>
            <w:r w:rsidRPr="00F94B34">
              <w:rPr>
                <w:rFonts w:cs="Arial"/>
                <w:b/>
                <w:bCs/>
                <w:sz w:val="24"/>
                <w:szCs w:val="24"/>
              </w:rPr>
              <w:t xml:space="preserve">DUNS NUMBER:       </w:t>
            </w:r>
          </w:p>
        </w:tc>
        <w:tc>
          <w:tcPr>
            <w:tcW w:w="4905" w:type="dxa"/>
          </w:tcPr>
          <w:p w14:paraId="24A18E3F" w14:textId="14A343F3" w:rsidR="0085637E" w:rsidRPr="00F94B34" w:rsidRDefault="00753AF0" w:rsidP="0085637E">
            <w:pPr>
              <w:spacing w:before="80" w:after="80"/>
              <w:rPr>
                <w:rFonts w:cs="Arial"/>
                <w:sz w:val="24"/>
                <w:szCs w:val="24"/>
              </w:rPr>
            </w:pPr>
            <w:r w:rsidRPr="00753AF0">
              <w:rPr>
                <w:rFonts w:cs="Arial"/>
                <w:sz w:val="24"/>
                <w:szCs w:val="24"/>
              </w:rPr>
              <w:t>22-602-3463</w:t>
            </w:r>
          </w:p>
        </w:tc>
      </w:tr>
      <w:tr w:rsidR="0085637E" w:rsidRPr="00F94B34" w14:paraId="2CF4B67F" w14:textId="77777777" w:rsidTr="00364A9B">
        <w:tc>
          <w:tcPr>
            <w:tcW w:w="4111" w:type="dxa"/>
          </w:tcPr>
          <w:p w14:paraId="3A8D6105" w14:textId="4DC668B6" w:rsidR="0085637E" w:rsidRPr="00F94B34" w:rsidRDefault="0085637E" w:rsidP="0085637E">
            <w:pPr>
              <w:spacing w:before="80" w:after="80"/>
              <w:rPr>
                <w:rFonts w:cs="Arial"/>
                <w:b/>
                <w:bCs/>
                <w:sz w:val="24"/>
                <w:szCs w:val="24"/>
              </w:rPr>
            </w:pPr>
            <w:r w:rsidRPr="00F94B34">
              <w:rPr>
                <w:rFonts w:cs="Arial"/>
                <w:b/>
                <w:bCs/>
                <w:sz w:val="24"/>
                <w:szCs w:val="24"/>
              </w:rPr>
              <w:t xml:space="preserve">SID4GOV ID:                 </w:t>
            </w:r>
          </w:p>
        </w:tc>
        <w:tc>
          <w:tcPr>
            <w:tcW w:w="4905" w:type="dxa"/>
          </w:tcPr>
          <w:p w14:paraId="5CCFDA40" w14:textId="3C5F5164" w:rsidR="0085637E" w:rsidRPr="00F94B34" w:rsidRDefault="00753AF0" w:rsidP="0085637E">
            <w:pPr>
              <w:spacing w:before="80" w:after="80"/>
              <w:rPr>
                <w:rFonts w:cs="Arial"/>
                <w:sz w:val="24"/>
                <w:szCs w:val="24"/>
              </w:rPr>
            </w:pPr>
            <w:r>
              <w:rPr>
                <w:rFonts w:cs="Arial"/>
                <w:sz w:val="24"/>
                <w:szCs w:val="24"/>
              </w:rPr>
              <w:t>N/A</w:t>
            </w:r>
          </w:p>
        </w:tc>
      </w:tr>
    </w:tbl>
    <w:p w14:paraId="6BED6890" w14:textId="77777777" w:rsidR="00302921" w:rsidRPr="00F94B34" w:rsidRDefault="00302921" w:rsidP="00F42EBB">
      <w:pPr>
        <w:spacing w:after="0"/>
        <w:rPr>
          <w:rFonts w:cs="Arial"/>
          <w:sz w:val="24"/>
          <w:szCs w:val="24"/>
        </w:rPr>
      </w:pPr>
    </w:p>
    <w:p w14:paraId="6BED6894" w14:textId="6F0629B1" w:rsidR="00302921" w:rsidRPr="00F94B34" w:rsidRDefault="006478D2" w:rsidP="00F42EBB">
      <w:pPr>
        <w:pStyle w:val="Heading2"/>
        <w:spacing w:before="0" w:line="240" w:lineRule="auto"/>
        <w:rPr>
          <w:rFonts w:cs="Arial"/>
          <w:sz w:val="24"/>
          <w:szCs w:val="24"/>
        </w:rPr>
      </w:pPr>
      <w:r w:rsidRPr="00F94B34">
        <w:rPr>
          <w:rFonts w:cs="Arial"/>
          <w:sz w:val="24"/>
          <w:szCs w:val="24"/>
        </w:rPr>
        <w:t>APPLICABLE FRAMEWORK CONTRACT</w:t>
      </w:r>
      <w:r w:rsidR="00F42EBB" w:rsidRPr="00F94B34">
        <w:rPr>
          <w:rFonts w:cs="Arial"/>
          <w:sz w:val="24"/>
          <w:szCs w:val="24"/>
        </w:rPr>
        <w:t>:</w:t>
      </w:r>
    </w:p>
    <w:p w14:paraId="6BED6895" w14:textId="3AC34FCC" w:rsidR="00302921" w:rsidRPr="00F94B34" w:rsidRDefault="006478D2" w:rsidP="00F42EBB">
      <w:pPr>
        <w:spacing w:after="0"/>
        <w:rPr>
          <w:rFonts w:cs="Arial"/>
          <w:sz w:val="24"/>
          <w:szCs w:val="24"/>
        </w:rPr>
      </w:pPr>
      <w:r w:rsidRPr="00F94B34">
        <w:rPr>
          <w:rFonts w:cs="Arial"/>
          <w:sz w:val="24"/>
          <w:szCs w:val="24"/>
        </w:rPr>
        <w:t xml:space="preserve">This Order Form is for the provision of the Call-Off Deliverables and dated </w:t>
      </w:r>
      <w:r w:rsidR="004A0FA9" w:rsidRPr="004A0FA9">
        <w:rPr>
          <w:rFonts w:cs="Arial"/>
          <w:sz w:val="24"/>
          <w:szCs w:val="24"/>
        </w:rPr>
        <w:t>21</w:t>
      </w:r>
      <w:proofErr w:type="gramStart"/>
      <w:r w:rsidR="004A0FA9" w:rsidRPr="004A0FA9">
        <w:rPr>
          <w:rFonts w:cs="Arial"/>
          <w:sz w:val="24"/>
          <w:szCs w:val="24"/>
          <w:vertAlign w:val="superscript"/>
        </w:rPr>
        <w:t>st</w:t>
      </w:r>
      <w:r w:rsidR="004A0FA9" w:rsidRPr="004A0FA9">
        <w:rPr>
          <w:rFonts w:cs="Arial"/>
          <w:sz w:val="24"/>
          <w:szCs w:val="24"/>
        </w:rPr>
        <w:t xml:space="preserve"> </w:t>
      </w:r>
      <w:r w:rsidR="0085637E" w:rsidRPr="004A0FA9">
        <w:rPr>
          <w:rFonts w:cs="Arial"/>
          <w:sz w:val="24"/>
          <w:szCs w:val="24"/>
        </w:rPr>
        <w:t xml:space="preserve"> February</w:t>
      </w:r>
      <w:proofErr w:type="gramEnd"/>
      <w:r w:rsidR="0085637E" w:rsidRPr="004A0FA9">
        <w:rPr>
          <w:rFonts w:cs="Arial"/>
          <w:sz w:val="24"/>
          <w:szCs w:val="24"/>
        </w:rPr>
        <w:t xml:space="preserve"> 2025</w:t>
      </w:r>
      <w:r w:rsidR="008F2B7C" w:rsidRPr="004A0FA9">
        <w:rPr>
          <w:rFonts w:cs="Arial"/>
          <w:sz w:val="24"/>
          <w:szCs w:val="24"/>
        </w:rPr>
        <w:t>.</w:t>
      </w:r>
    </w:p>
    <w:p w14:paraId="16BD3F1C" w14:textId="77777777" w:rsidR="00F42EBB" w:rsidRPr="00F94B34" w:rsidRDefault="00F42EBB" w:rsidP="00F42EBB">
      <w:pPr>
        <w:spacing w:after="0"/>
        <w:rPr>
          <w:rFonts w:cs="Arial"/>
          <w:sz w:val="24"/>
          <w:szCs w:val="24"/>
        </w:rPr>
      </w:pPr>
    </w:p>
    <w:p w14:paraId="6EB9AD20" w14:textId="25AA9285" w:rsidR="00F42EBB" w:rsidRDefault="009C6E91" w:rsidP="00F42EBB">
      <w:pPr>
        <w:spacing w:after="0"/>
        <w:rPr>
          <w:rFonts w:cs="Arial"/>
          <w:sz w:val="24"/>
          <w:szCs w:val="24"/>
        </w:rPr>
      </w:pPr>
      <w:r w:rsidRPr="009C6E91">
        <w:rPr>
          <w:rFonts w:cs="Arial"/>
          <w:sz w:val="24"/>
          <w:szCs w:val="24"/>
        </w:rPr>
        <w:t>It’s issued under the Framework Contract with the reference number RM6098 for the provision of Technology Products &amp; Associated Service 2.</w:t>
      </w:r>
    </w:p>
    <w:p w14:paraId="3CD05A59" w14:textId="77777777" w:rsidR="009C6E91" w:rsidRPr="00F94B34" w:rsidRDefault="009C6E91" w:rsidP="00F42EBB">
      <w:pPr>
        <w:spacing w:after="0"/>
        <w:rPr>
          <w:rFonts w:cs="Arial"/>
          <w:sz w:val="24"/>
          <w:szCs w:val="24"/>
        </w:rPr>
      </w:pPr>
    </w:p>
    <w:p w14:paraId="6BED6897" w14:textId="77F70FA3" w:rsidR="00302921" w:rsidRPr="00F94B34" w:rsidRDefault="006478D2" w:rsidP="00F42EBB">
      <w:pPr>
        <w:pStyle w:val="Heading2"/>
        <w:spacing w:before="0" w:line="240" w:lineRule="auto"/>
        <w:rPr>
          <w:rFonts w:cs="Arial"/>
          <w:sz w:val="24"/>
          <w:szCs w:val="24"/>
        </w:rPr>
      </w:pPr>
      <w:r w:rsidRPr="00F94B34">
        <w:rPr>
          <w:rFonts w:cs="Arial"/>
          <w:sz w:val="24"/>
          <w:szCs w:val="24"/>
        </w:rPr>
        <w:t>CALL-OFF LOT:</w:t>
      </w:r>
    </w:p>
    <w:p w14:paraId="6BED6898" w14:textId="175775AA" w:rsidR="00302921" w:rsidRPr="00F94B34" w:rsidRDefault="006A4288" w:rsidP="00F42EBB">
      <w:pPr>
        <w:spacing w:after="0"/>
        <w:rPr>
          <w:rFonts w:cs="Arial"/>
          <w:sz w:val="24"/>
          <w:szCs w:val="24"/>
        </w:rPr>
      </w:pPr>
      <w:r>
        <w:rPr>
          <w:rFonts w:cs="Arial"/>
          <w:sz w:val="24"/>
          <w:szCs w:val="24"/>
        </w:rPr>
        <w:t xml:space="preserve">Lot </w:t>
      </w:r>
      <w:r w:rsidR="00483E84">
        <w:rPr>
          <w:rFonts w:cs="Arial"/>
          <w:sz w:val="24"/>
          <w:szCs w:val="24"/>
        </w:rPr>
        <w:t>2: Hardware</w:t>
      </w:r>
      <w:r w:rsidR="009C6E91">
        <w:rPr>
          <w:rFonts w:cs="Arial"/>
          <w:sz w:val="24"/>
          <w:szCs w:val="24"/>
        </w:rPr>
        <w:t>.</w:t>
      </w:r>
    </w:p>
    <w:p w14:paraId="38187687" w14:textId="77777777" w:rsidR="00F42EBB" w:rsidRPr="00F94B34" w:rsidRDefault="00F42EBB" w:rsidP="00F42EBB">
      <w:pPr>
        <w:spacing w:after="0"/>
        <w:rPr>
          <w:rFonts w:cs="Arial"/>
          <w:sz w:val="24"/>
          <w:szCs w:val="24"/>
          <w:shd w:val="clear" w:color="auto" w:fill="FFFF00"/>
        </w:rPr>
      </w:pPr>
    </w:p>
    <w:p w14:paraId="6BED689D" w14:textId="539DB650" w:rsidR="00302921" w:rsidRPr="00F94B34" w:rsidRDefault="006478D2" w:rsidP="00F42EBB">
      <w:pPr>
        <w:pStyle w:val="Heading2"/>
        <w:spacing w:before="0" w:line="240" w:lineRule="auto"/>
        <w:rPr>
          <w:rFonts w:cs="Arial"/>
          <w:sz w:val="24"/>
          <w:szCs w:val="24"/>
        </w:rPr>
      </w:pPr>
      <w:r w:rsidRPr="00F94B34">
        <w:rPr>
          <w:rFonts w:cs="Arial"/>
          <w:sz w:val="24"/>
          <w:szCs w:val="24"/>
        </w:rPr>
        <w:t>CALL-OFF INCORPORATED TERMS</w:t>
      </w:r>
      <w:r w:rsidR="00F42EBB" w:rsidRPr="00F94B34">
        <w:rPr>
          <w:rFonts w:cs="Arial"/>
          <w:sz w:val="24"/>
          <w:szCs w:val="24"/>
        </w:rPr>
        <w:t>:</w:t>
      </w:r>
    </w:p>
    <w:p w14:paraId="6BED689E" w14:textId="18DD426C" w:rsidR="00302921" w:rsidRPr="00F94B34" w:rsidRDefault="006478D2" w:rsidP="00EA4A59">
      <w:pPr>
        <w:spacing w:after="80"/>
        <w:rPr>
          <w:rFonts w:cs="Arial"/>
          <w:sz w:val="24"/>
          <w:szCs w:val="24"/>
        </w:rPr>
      </w:pPr>
      <w:r w:rsidRPr="00F94B34">
        <w:rPr>
          <w:rFonts w:cs="Arial"/>
          <w:sz w:val="24"/>
          <w:szCs w:val="24"/>
        </w:rPr>
        <w:t xml:space="preserve">The following documents are incorporated into this Call-Off Contract. Where numbers are </w:t>
      </w:r>
      <w:r w:rsidR="00B874DA" w:rsidRPr="00F94B34">
        <w:rPr>
          <w:rFonts w:cs="Arial"/>
          <w:sz w:val="24"/>
          <w:szCs w:val="24"/>
        </w:rPr>
        <w:t>missing,</w:t>
      </w:r>
      <w:r w:rsidRPr="00F94B34">
        <w:rPr>
          <w:rFonts w:cs="Arial"/>
          <w:sz w:val="24"/>
          <w:szCs w:val="24"/>
        </w:rPr>
        <w:t xml:space="preserve"> we are not using those schedules. If the documents conflict, the following order of precedence applies:</w:t>
      </w:r>
    </w:p>
    <w:p w14:paraId="722CA83A" w14:textId="77777777" w:rsidR="009106EB" w:rsidRPr="00F94B34" w:rsidRDefault="006478D2" w:rsidP="009106EB">
      <w:pPr>
        <w:pStyle w:val="ListParagraph"/>
        <w:numPr>
          <w:ilvl w:val="0"/>
          <w:numId w:val="2"/>
        </w:numPr>
        <w:spacing w:after="40"/>
        <w:ind w:left="714" w:hanging="357"/>
        <w:rPr>
          <w:rFonts w:cs="Arial"/>
          <w:sz w:val="24"/>
          <w:szCs w:val="24"/>
        </w:rPr>
      </w:pPr>
      <w:r w:rsidRPr="00F94B34">
        <w:rPr>
          <w:rFonts w:cs="Arial"/>
          <w:sz w:val="24"/>
          <w:szCs w:val="24"/>
        </w:rPr>
        <w:t>This Order Form including the Call-Off Special Terms and Call-Off Special Schedules.</w:t>
      </w:r>
    </w:p>
    <w:p w14:paraId="1622AE99" w14:textId="3C7009A9" w:rsidR="009106EB" w:rsidRDefault="006478D2" w:rsidP="009106EB">
      <w:pPr>
        <w:pStyle w:val="ListParagraph"/>
        <w:numPr>
          <w:ilvl w:val="0"/>
          <w:numId w:val="2"/>
        </w:numPr>
        <w:spacing w:after="40"/>
        <w:ind w:left="714" w:hanging="357"/>
        <w:rPr>
          <w:rFonts w:cs="Arial"/>
          <w:sz w:val="24"/>
          <w:szCs w:val="24"/>
        </w:rPr>
      </w:pPr>
      <w:r w:rsidRPr="00F94B34">
        <w:rPr>
          <w:rFonts w:cs="Arial"/>
          <w:sz w:val="24"/>
          <w:szCs w:val="24"/>
        </w:rPr>
        <w:t>Joint Schedule 1</w:t>
      </w:r>
      <w:r w:rsidR="009106EB" w:rsidRPr="00F94B34">
        <w:rPr>
          <w:rFonts w:cs="Arial"/>
          <w:sz w:val="24"/>
          <w:szCs w:val="24"/>
        </w:rPr>
        <w:t xml:space="preserve"> </w:t>
      </w:r>
      <w:r w:rsidRPr="00F94B34">
        <w:rPr>
          <w:rFonts w:cs="Arial"/>
          <w:sz w:val="24"/>
          <w:szCs w:val="24"/>
        </w:rPr>
        <w:t>(Definitions and Interpretation) RM60</w:t>
      </w:r>
      <w:r w:rsidR="00F72B5C">
        <w:rPr>
          <w:rFonts w:cs="Arial"/>
          <w:sz w:val="24"/>
          <w:szCs w:val="24"/>
        </w:rPr>
        <w:t>98.</w:t>
      </w:r>
    </w:p>
    <w:p w14:paraId="2753BA79" w14:textId="04D58C0C" w:rsidR="00C970F7" w:rsidRPr="00F94B34" w:rsidRDefault="00C970F7" w:rsidP="009106EB">
      <w:pPr>
        <w:pStyle w:val="ListParagraph"/>
        <w:numPr>
          <w:ilvl w:val="0"/>
          <w:numId w:val="2"/>
        </w:numPr>
        <w:spacing w:after="40"/>
        <w:ind w:left="714" w:hanging="357"/>
        <w:rPr>
          <w:rFonts w:cs="Arial"/>
          <w:sz w:val="24"/>
          <w:szCs w:val="24"/>
        </w:rPr>
      </w:pPr>
      <w:r>
        <w:rPr>
          <w:rFonts w:cs="Arial"/>
          <w:sz w:val="24"/>
          <w:szCs w:val="24"/>
        </w:rPr>
        <w:t>Framework Special Terms.</w:t>
      </w:r>
    </w:p>
    <w:p w14:paraId="6BED68A1" w14:textId="42D590D9" w:rsidR="00302921" w:rsidRPr="00F94B34" w:rsidRDefault="006478D2" w:rsidP="009106EB">
      <w:pPr>
        <w:pStyle w:val="ListParagraph"/>
        <w:numPr>
          <w:ilvl w:val="0"/>
          <w:numId w:val="2"/>
        </w:numPr>
        <w:spacing w:after="40"/>
        <w:ind w:left="714" w:hanging="357"/>
        <w:rPr>
          <w:rFonts w:cs="Arial"/>
          <w:sz w:val="24"/>
          <w:szCs w:val="24"/>
        </w:rPr>
      </w:pPr>
      <w:r w:rsidRPr="00F94B34">
        <w:rPr>
          <w:rFonts w:cs="Arial"/>
          <w:sz w:val="24"/>
          <w:szCs w:val="24"/>
        </w:rPr>
        <w:t>The following Schedules in equal order of precedence:</w:t>
      </w:r>
    </w:p>
    <w:p w14:paraId="6BED68A3" w14:textId="46695AB5" w:rsidR="00302921" w:rsidRPr="00F94B34" w:rsidRDefault="006478D2" w:rsidP="009106EB">
      <w:pPr>
        <w:pStyle w:val="ListParagraph"/>
        <w:numPr>
          <w:ilvl w:val="0"/>
          <w:numId w:val="3"/>
        </w:numPr>
        <w:spacing w:after="40"/>
        <w:ind w:left="1077" w:hanging="357"/>
        <w:rPr>
          <w:rFonts w:cs="Arial"/>
          <w:sz w:val="24"/>
          <w:szCs w:val="24"/>
        </w:rPr>
      </w:pPr>
      <w:r w:rsidRPr="00F94B34">
        <w:rPr>
          <w:rFonts w:cs="Arial"/>
          <w:sz w:val="24"/>
          <w:szCs w:val="24"/>
        </w:rPr>
        <w:t>Joint Schedules for RM60</w:t>
      </w:r>
      <w:r w:rsidR="00C970F7">
        <w:rPr>
          <w:rFonts w:cs="Arial"/>
          <w:sz w:val="24"/>
          <w:szCs w:val="24"/>
        </w:rPr>
        <w:t>98</w:t>
      </w:r>
    </w:p>
    <w:p w14:paraId="6BED68A4" w14:textId="77777777" w:rsidR="00302921" w:rsidRPr="00F94B34" w:rsidRDefault="006478D2" w:rsidP="009106EB">
      <w:pPr>
        <w:pStyle w:val="ListParagraph"/>
        <w:numPr>
          <w:ilvl w:val="1"/>
          <w:numId w:val="3"/>
        </w:numPr>
        <w:spacing w:after="40"/>
        <w:rPr>
          <w:rFonts w:cs="Arial"/>
          <w:sz w:val="24"/>
          <w:szCs w:val="24"/>
        </w:rPr>
      </w:pPr>
      <w:r w:rsidRPr="00F94B34">
        <w:rPr>
          <w:rFonts w:cs="Arial"/>
          <w:sz w:val="24"/>
          <w:szCs w:val="24"/>
        </w:rPr>
        <w:t xml:space="preserve">Joint Schedule 2 (Variation Form) </w:t>
      </w:r>
    </w:p>
    <w:p w14:paraId="6BED68A5" w14:textId="77777777" w:rsidR="00302921" w:rsidRPr="00F94B34" w:rsidRDefault="006478D2" w:rsidP="009106EB">
      <w:pPr>
        <w:pStyle w:val="ListParagraph"/>
        <w:numPr>
          <w:ilvl w:val="1"/>
          <w:numId w:val="3"/>
        </w:numPr>
        <w:spacing w:after="40"/>
        <w:rPr>
          <w:rFonts w:cs="Arial"/>
          <w:sz w:val="24"/>
          <w:szCs w:val="24"/>
        </w:rPr>
      </w:pPr>
      <w:r w:rsidRPr="00F94B34">
        <w:rPr>
          <w:rFonts w:cs="Arial"/>
          <w:sz w:val="24"/>
          <w:szCs w:val="24"/>
        </w:rPr>
        <w:t>Joint Schedule 3 (Insurance Requirements)</w:t>
      </w:r>
    </w:p>
    <w:p w14:paraId="6BED68A6" w14:textId="77777777" w:rsidR="00302921" w:rsidRDefault="006478D2" w:rsidP="009106EB">
      <w:pPr>
        <w:pStyle w:val="ListParagraph"/>
        <w:numPr>
          <w:ilvl w:val="1"/>
          <w:numId w:val="3"/>
        </w:numPr>
        <w:spacing w:after="40"/>
        <w:rPr>
          <w:rFonts w:cs="Arial"/>
          <w:sz w:val="24"/>
          <w:szCs w:val="24"/>
        </w:rPr>
      </w:pPr>
      <w:r w:rsidRPr="00F94B34">
        <w:rPr>
          <w:rFonts w:cs="Arial"/>
          <w:sz w:val="24"/>
          <w:szCs w:val="24"/>
        </w:rPr>
        <w:t>Joint Schedule 4 (Commercially Sensitive Information)</w:t>
      </w:r>
    </w:p>
    <w:p w14:paraId="6BED68AB" w14:textId="77777777" w:rsidR="00302921" w:rsidRPr="00F94B34" w:rsidRDefault="006478D2" w:rsidP="009106EB">
      <w:pPr>
        <w:pStyle w:val="ListParagraph"/>
        <w:numPr>
          <w:ilvl w:val="1"/>
          <w:numId w:val="3"/>
        </w:numPr>
        <w:spacing w:after="40"/>
        <w:rPr>
          <w:rFonts w:cs="Arial"/>
          <w:sz w:val="24"/>
          <w:szCs w:val="24"/>
        </w:rPr>
      </w:pPr>
      <w:r w:rsidRPr="00F94B34">
        <w:rPr>
          <w:rFonts w:cs="Arial"/>
          <w:sz w:val="24"/>
          <w:szCs w:val="24"/>
        </w:rPr>
        <w:t xml:space="preserve">Joint Schedule 10 (Rectification Plan) </w:t>
      </w:r>
      <w:r w:rsidRPr="00F94B34">
        <w:rPr>
          <w:rFonts w:cs="Arial"/>
          <w:sz w:val="24"/>
          <w:szCs w:val="24"/>
        </w:rPr>
        <w:tab/>
      </w:r>
      <w:r w:rsidRPr="00F94B34">
        <w:rPr>
          <w:rFonts w:cs="Arial"/>
          <w:sz w:val="24"/>
          <w:szCs w:val="24"/>
        </w:rPr>
        <w:tab/>
      </w:r>
      <w:r w:rsidRPr="00F94B34">
        <w:rPr>
          <w:rFonts w:cs="Arial"/>
          <w:sz w:val="24"/>
          <w:szCs w:val="24"/>
        </w:rPr>
        <w:tab/>
      </w:r>
    </w:p>
    <w:p w14:paraId="6BED68AC" w14:textId="77777777" w:rsidR="00302921" w:rsidRPr="00F94B34" w:rsidRDefault="006478D2" w:rsidP="009106EB">
      <w:pPr>
        <w:pStyle w:val="ListParagraph"/>
        <w:numPr>
          <w:ilvl w:val="1"/>
          <w:numId w:val="3"/>
        </w:numPr>
        <w:spacing w:after="40"/>
        <w:rPr>
          <w:rFonts w:cs="Arial"/>
          <w:sz w:val="24"/>
          <w:szCs w:val="24"/>
        </w:rPr>
      </w:pPr>
      <w:r w:rsidRPr="00F94B34">
        <w:rPr>
          <w:rFonts w:cs="Arial"/>
          <w:sz w:val="24"/>
          <w:szCs w:val="24"/>
        </w:rPr>
        <w:t>Joint Schedule 11 (Processing Data)</w:t>
      </w:r>
      <w:r w:rsidRPr="00F94B34">
        <w:rPr>
          <w:rFonts w:cs="Arial"/>
          <w:sz w:val="24"/>
          <w:szCs w:val="24"/>
        </w:rPr>
        <w:tab/>
      </w:r>
      <w:r w:rsidRPr="00F94B34">
        <w:rPr>
          <w:rFonts w:cs="Arial"/>
          <w:sz w:val="24"/>
          <w:szCs w:val="24"/>
        </w:rPr>
        <w:tab/>
      </w:r>
    </w:p>
    <w:p w14:paraId="26EDAE49" w14:textId="3FC32CA7" w:rsidR="00940827" w:rsidRPr="00CC6B8D" w:rsidRDefault="006478D2" w:rsidP="00CC6B8D">
      <w:pPr>
        <w:pStyle w:val="ListParagraph"/>
        <w:numPr>
          <w:ilvl w:val="0"/>
          <w:numId w:val="3"/>
        </w:numPr>
        <w:spacing w:after="40"/>
        <w:ind w:left="1077" w:hanging="357"/>
        <w:rPr>
          <w:rFonts w:cs="Arial"/>
          <w:sz w:val="24"/>
          <w:szCs w:val="24"/>
        </w:rPr>
      </w:pPr>
      <w:r w:rsidRPr="00F94B34">
        <w:rPr>
          <w:rFonts w:cs="Arial"/>
          <w:sz w:val="24"/>
          <w:szCs w:val="24"/>
        </w:rPr>
        <w:lastRenderedPageBreak/>
        <w:t>Call-Off Schedules f</w:t>
      </w:r>
      <w:r w:rsidR="004F7C98">
        <w:rPr>
          <w:rFonts w:cs="Arial"/>
          <w:sz w:val="24"/>
          <w:szCs w:val="24"/>
        </w:rPr>
        <w:t xml:space="preserve">or </w:t>
      </w:r>
      <w:r w:rsidR="00EB776F" w:rsidRPr="00EB776F">
        <w:rPr>
          <w:rFonts w:cs="Arial"/>
          <w:sz w:val="24"/>
          <w:szCs w:val="24"/>
        </w:rPr>
        <w:t>RM6098</w:t>
      </w:r>
      <w:r w:rsidRPr="00F94B34">
        <w:rPr>
          <w:rFonts w:cs="Arial"/>
          <w:sz w:val="24"/>
          <w:szCs w:val="24"/>
        </w:rPr>
        <w:tab/>
      </w:r>
      <w:r w:rsidR="00940827" w:rsidRPr="00CC6B8D">
        <w:rPr>
          <w:rFonts w:cs="Arial"/>
          <w:sz w:val="24"/>
          <w:szCs w:val="24"/>
        </w:rPr>
        <w:tab/>
      </w:r>
    </w:p>
    <w:p w14:paraId="35768676" w14:textId="08160A73" w:rsidR="00FA6005" w:rsidRPr="00E66778" w:rsidRDefault="00FA6005" w:rsidP="00E66778">
      <w:pPr>
        <w:pStyle w:val="ListParagraph"/>
        <w:numPr>
          <w:ilvl w:val="1"/>
          <w:numId w:val="3"/>
        </w:numPr>
        <w:spacing w:after="40"/>
        <w:rPr>
          <w:rFonts w:cs="Arial"/>
          <w:sz w:val="24"/>
          <w:szCs w:val="24"/>
          <w:shd w:val="clear" w:color="auto" w:fill="FFFF00"/>
        </w:rPr>
      </w:pPr>
      <w:r w:rsidRPr="00F94B34">
        <w:rPr>
          <w:rFonts w:cs="Arial"/>
          <w:sz w:val="24"/>
          <w:szCs w:val="24"/>
        </w:rPr>
        <w:t>Call-Off Schedule 5 (Pricing Details)</w:t>
      </w:r>
      <w:r w:rsidRPr="00E66778">
        <w:rPr>
          <w:rFonts w:cs="Arial"/>
          <w:sz w:val="24"/>
          <w:szCs w:val="24"/>
        </w:rPr>
        <w:tab/>
      </w:r>
    </w:p>
    <w:p w14:paraId="1FC72C3D" w14:textId="3DA080A3" w:rsidR="00E66778" w:rsidRPr="0085119D" w:rsidRDefault="009C3C72" w:rsidP="009770BA">
      <w:pPr>
        <w:pStyle w:val="ListParagraph"/>
        <w:numPr>
          <w:ilvl w:val="1"/>
          <w:numId w:val="3"/>
        </w:numPr>
        <w:spacing w:after="40"/>
        <w:rPr>
          <w:rFonts w:cs="Arial"/>
          <w:sz w:val="24"/>
          <w:szCs w:val="24"/>
          <w:shd w:val="clear" w:color="auto" w:fill="FFFF00"/>
        </w:rPr>
      </w:pPr>
      <w:r w:rsidRPr="00F94B34">
        <w:rPr>
          <w:rFonts w:cs="Arial"/>
          <w:sz w:val="24"/>
          <w:szCs w:val="24"/>
        </w:rPr>
        <w:t>Call-Off Schedule 9 (Security)</w:t>
      </w:r>
    </w:p>
    <w:p w14:paraId="20B8F6A4" w14:textId="311F2810" w:rsidR="0085119D" w:rsidRPr="0085119D" w:rsidRDefault="0085119D" w:rsidP="0085119D">
      <w:pPr>
        <w:pStyle w:val="Standard"/>
        <w:numPr>
          <w:ilvl w:val="1"/>
          <w:numId w:val="3"/>
        </w:numPr>
        <w:spacing w:after="40" w:line="240" w:lineRule="auto"/>
        <w:rPr>
          <w:rFonts w:ascii="Arial" w:hAnsi="Arial" w:cs="Arial"/>
          <w:sz w:val="24"/>
          <w:szCs w:val="24"/>
        </w:rPr>
      </w:pPr>
      <w:r>
        <w:rPr>
          <w:rFonts w:ascii="Arial" w:hAnsi="Arial" w:cs="Arial"/>
          <w:sz w:val="24"/>
          <w:szCs w:val="24"/>
        </w:rPr>
        <w:t>Call-Off Schedule 10 (Exit Management)</w:t>
      </w:r>
    </w:p>
    <w:p w14:paraId="2BAD021E" w14:textId="77777777" w:rsidR="00E66778" w:rsidRPr="0072163C" w:rsidRDefault="00E66778" w:rsidP="009770BA">
      <w:pPr>
        <w:pStyle w:val="ListParagraph"/>
        <w:numPr>
          <w:ilvl w:val="1"/>
          <w:numId w:val="3"/>
        </w:numPr>
        <w:spacing w:after="40"/>
        <w:rPr>
          <w:rFonts w:cs="Arial"/>
          <w:sz w:val="24"/>
          <w:szCs w:val="24"/>
          <w:shd w:val="clear" w:color="auto" w:fill="FFFF00"/>
        </w:rPr>
      </w:pPr>
      <w:r w:rsidRPr="0072163C">
        <w:rPr>
          <w:rFonts w:cs="Arial"/>
          <w:sz w:val="24"/>
          <w:szCs w:val="24"/>
        </w:rPr>
        <w:t>Call-Off Schedule 14 (Service Levels)</w:t>
      </w:r>
    </w:p>
    <w:p w14:paraId="1EFD8800" w14:textId="4020266A" w:rsidR="00FA6005" w:rsidRPr="00B95BFE" w:rsidRDefault="00E66778" w:rsidP="009770BA">
      <w:pPr>
        <w:pStyle w:val="ListParagraph"/>
        <w:numPr>
          <w:ilvl w:val="1"/>
          <w:numId w:val="3"/>
        </w:numPr>
        <w:spacing w:after="40"/>
        <w:rPr>
          <w:rFonts w:cs="Arial"/>
          <w:sz w:val="24"/>
          <w:szCs w:val="24"/>
          <w:shd w:val="clear" w:color="auto" w:fill="FFFF00"/>
        </w:rPr>
      </w:pPr>
      <w:r w:rsidRPr="0072163C">
        <w:rPr>
          <w:rFonts w:cs="Arial"/>
          <w:sz w:val="24"/>
          <w:szCs w:val="24"/>
        </w:rPr>
        <w:t>Call-Off Schedule 20 (Call-Off Specification)</w:t>
      </w:r>
      <w:r w:rsidR="00553308" w:rsidRPr="0072163C">
        <w:rPr>
          <w:rFonts w:cs="Arial"/>
          <w:sz w:val="24"/>
          <w:szCs w:val="24"/>
        </w:rPr>
        <w:tab/>
      </w:r>
    </w:p>
    <w:p w14:paraId="0C41AA2A" w14:textId="3F46C983" w:rsidR="00797F17" w:rsidRPr="000674A2" w:rsidRDefault="00797F17" w:rsidP="00797F17">
      <w:pPr>
        <w:pStyle w:val="Standard"/>
        <w:numPr>
          <w:ilvl w:val="0"/>
          <w:numId w:val="2"/>
        </w:numPr>
        <w:spacing w:after="60" w:line="240" w:lineRule="auto"/>
        <w:ind w:hanging="6"/>
        <w:rPr>
          <w:rFonts w:ascii="Arial" w:hAnsi="Arial" w:cs="Arial"/>
          <w:sz w:val="24"/>
          <w:szCs w:val="24"/>
        </w:rPr>
      </w:pPr>
      <w:r w:rsidRPr="000674A2">
        <w:rPr>
          <w:rFonts w:ascii="Arial" w:eastAsia="Arial" w:hAnsi="Arial" w:cs="Arial"/>
          <w:sz w:val="24"/>
          <w:szCs w:val="24"/>
        </w:rPr>
        <w:t>CCS Core Terms (version 3.0.11) as amended by the Framework Award Form.</w:t>
      </w:r>
    </w:p>
    <w:p w14:paraId="76E2F9FD" w14:textId="42F036C6" w:rsidR="00B95BFE" w:rsidRPr="00797F17" w:rsidRDefault="00797F17" w:rsidP="00797F17">
      <w:pPr>
        <w:pStyle w:val="Standard"/>
        <w:numPr>
          <w:ilvl w:val="0"/>
          <w:numId w:val="2"/>
        </w:numPr>
        <w:spacing w:after="60" w:line="240" w:lineRule="auto"/>
        <w:ind w:hanging="6"/>
        <w:rPr>
          <w:rFonts w:ascii="Arial" w:hAnsi="Arial" w:cs="Arial"/>
          <w:sz w:val="24"/>
          <w:szCs w:val="24"/>
        </w:rPr>
      </w:pPr>
      <w:r w:rsidRPr="000674A2">
        <w:rPr>
          <w:rFonts w:ascii="Arial" w:eastAsia="Arial" w:hAnsi="Arial" w:cs="Arial"/>
          <w:sz w:val="24"/>
          <w:szCs w:val="24"/>
        </w:rPr>
        <w:t>Joint Schedule 5 (Corporate Social Responsibility) RM6098.</w:t>
      </w:r>
    </w:p>
    <w:p w14:paraId="6DB95138" w14:textId="7443991F" w:rsidR="009106EB" w:rsidRDefault="00E66778" w:rsidP="00EA4A59">
      <w:pPr>
        <w:pStyle w:val="ListParagraph"/>
        <w:numPr>
          <w:ilvl w:val="0"/>
          <w:numId w:val="2"/>
        </w:numPr>
        <w:spacing w:after="0"/>
        <w:ind w:left="714" w:hanging="357"/>
        <w:rPr>
          <w:rFonts w:cs="Arial"/>
          <w:sz w:val="24"/>
          <w:szCs w:val="24"/>
        </w:rPr>
      </w:pPr>
      <w:r>
        <w:rPr>
          <w:rFonts w:cs="Arial"/>
          <w:sz w:val="24"/>
          <w:szCs w:val="24"/>
        </w:rPr>
        <w:t>Call-Off Schedule 4 (Call-Off Tender) as long as any parts of the Call-Off Tender that offer a better commercial position for the Buyer (as decided by the Buyer) take precedence over the documents above.</w:t>
      </w:r>
    </w:p>
    <w:p w14:paraId="5FA27F0A" w14:textId="0E33A70C" w:rsidR="00753AF0" w:rsidRPr="00F94B34" w:rsidRDefault="00753AF0" w:rsidP="00EA4A59">
      <w:pPr>
        <w:pStyle w:val="ListParagraph"/>
        <w:numPr>
          <w:ilvl w:val="0"/>
          <w:numId w:val="2"/>
        </w:numPr>
        <w:spacing w:after="0"/>
        <w:ind w:left="714" w:hanging="357"/>
        <w:rPr>
          <w:rFonts w:cs="Arial"/>
          <w:sz w:val="24"/>
          <w:szCs w:val="24"/>
        </w:rPr>
      </w:pPr>
      <w:r w:rsidRPr="00753AF0">
        <w:rPr>
          <w:rFonts w:cs="Arial"/>
          <w:sz w:val="24"/>
          <w:szCs w:val="24"/>
        </w:rPr>
        <w:t>Appendix B: Computacenter Buy &amp; Store Agreement.</w:t>
      </w:r>
    </w:p>
    <w:p w14:paraId="6D8CB7D6" w14:textId="77777777" w:rsidR="00EA4A59" w:rsidRPr="00F94B34" w:rsidRDefault="00EA4A59" w:rsidP="00EA4A59">
      <w:pPr>
        <w:spacing w:after="0"/>
        <w:rPr>
          <w:rFonts w:cs="Arial"/>
          <w:sz w:val="24"/>
          <w:szCs w:val="24"/>
        </w:rPr>
      </w:pPr>
    </w:p>
    <w:p w14:paraId="6BED68C9" w14:textId="5FBEC162" w:rsidR="00302921" w:rsidRPr="00F94B34" w:rsidRDefault="006478D2" w:rsidP="00EA4A59">
      <w:pPr>
        <w:spacing w:after="0"/>
        <w:rPr>
          <w:rFonts w:cs="Arial"/>
          <w:sz w:val="24"/>
          <w:szCs w:val="24"/>
        </w:rPr>
      </w:pPr>
      <w:r w:rsidRPr="00F94B34">
        <w:rPr>
          <w:rFonts w:cs="Arial"/>
          <w:sz w:val="24"/>
          <w:szCs w:val="24"/>
        </w:rPr>
        <w:t>No other Supplier terms are part of the Call-Off Contract. That includes any terms written on the back of, added to this Order Form, or presented at the time of delivery.</w:t>
      </w:r>
    </w:p>
    <w:p w14:paraId="340DBDBF" w14:textId="77777777" w:rsidR="00EA4A59" w:rsidRPr="00F94B34" w:rsidRDefault="00EA4A59" w:rsidP="00EA4A59">
      <w:pPr>
        <w:spacing w:after="0"/>
        <w:rPr>
          <w:rFonts w:cs="Arial"/>
          <w:sz w:val="24"/>
          <w:szCs w:val="24"/>
        </w:rPr>
      </w:pPr>
    </w:p>
    <w:p w14:paraId="6BED68CA" w14:textId="0E350681" w:rsidR="00302921" w:rsidRPr="00F94B34" w:rsidRDefault="006478D2" w:rsidP="00EA4A59">
      <w:pPr>
        <w:pStyle w:val="Heading2"/>
        <w:spacing w:before="0" w:line="240" w:lineRule="auto"/>
        <w:rPr>
          <w:rFonts w:cs="Arial"/>
          <w:sz w:val="24"/>
          <w:szCs w:val="24"/>
        </w:rPr>
      </w:pPr>
      <w:r w:rsidRPr="00F94B34">
        <w:rPr>
          <w:rFonts w:cs="Arial"/>
          <w:sz w:val="24"/>
          <w:szCs w:val="24"/>
        </w:rPr>
        <w:t>CALL-</w:t>
      </w:r>
      <w:r w:rsidRPr="00F94B34">
        <w:rPr>
          <w:rStyle w:val="FooterChar"/>
          <w:sz w:val="24"/>
          <w:szCs w:val="24"/>
        </w:rPr>
        <w:t>OFF</w:t>
      </w:r>
      <w:r w:rsidRPr="00F94B34">
        <w:rPr>
          <w:rFonts w:cs="Arial"/>
          <w:sz w:val="24"/>
          <w:szCs w:val="24"/>
        </w:rPr>
        <w:t xml:space="preserve"> SPECIAL TERMS</w:t>
      </w:r>
      <w:r w:rsidR="00EA4A59" w:rsidRPr="00F94B34">
        <w:rPr>
          <w:rFonts w:cs="Arial"/>
          <w:sz w:val="24"/>
          <w:szCs w:val="24"/>
        </w:rPr>
        <w:t>:</w:t>
      </w:r>
    </w:p>
    <w:p w14:paraId="6BED68CB" w14:textId="77777777" w:rsidR="00302921" w:rsidRPr="00F94B34" w:rsidRDefault="006478D2" w:rsidP="00EA4A59">
      <w:pPr>
        <w:spacing w:after="60"/>
        <w:rPr>
          <w:rFonts w:cs="Arial"/>
          <w:sz w:val="24"/>
          <w:szCs w:val="24"/>
        </w:rPr>
      </w:pPr>
      <w:r w:rsidRPr="00F94B34">
        <w:rPr>
          <w:rFonts w:cs="Arial"/>
          <w:sz w:val="24"/>
          <w:szCs w:val="24"/>
        </w:rPr>
        <w:t>The following Special Terms are incorporated into this Call-Off Contract:</w:t>
      </w:r>
    </w:p>
    <w:p w14:paraId="46DFE305" w14:textId="01FE1A87" w:rsidR="008B615E" w:rsidRPr="007239C2" w:rsidRDefault="008B615E" w:rsidP="007239C2">
      <w:pPr>
        <w:pStyle w:val="ListParagraph"/>
        <w:numPr>
          <w:ilvl w:val="0"/>
          <w:numId w:val="25"/>
        </w:numPr>
        <w:spacing w:after="0"/>
        <w:rPr>
          <w:rFonts w:cs="Arial"/>
          <w:sz w:val="24"/>
          <w:szCs w:val="24"/>
        </w:rPr>
      </w:pPr>
      <w:r>
        <w:rPr>
          <w:rFonts w:cs="Arial"/>
          <w:sz w:val="24"/>
          <w:szCs w:val="24"/>
        </w:rPr>
        <w:t xml:space="preserve">Clause 10.3.2 of CCS Core Terms – the written notice period within this clause shall be amended from ‘not less than 90 days’ written notice’ to be ‘not less than 30 days’ written notice’. </w:t>
      </w:r>
      <w:r w:rsidRPr="007239C2">
        <w:rPr>
          <w:rFonts w:cs="Arial"/>
          <w:sz w:val="24"/>
          <w:szCs w:val="24"/>
        </w:rPr>
        <w:t xml:space="preserve">If the Authority exercises its right to terminate without </w:t>
      </w:r>
      <w:proofErr w:type="gramStart"/>
      <w:r w:rsidRPr="007239C2">
        <w:rPr>
          <w:rFonts w:cs="Arial"/>
          <w:sz w:val="24"/>
          <w:szCs w:val="24"/>
        </w:rPr>
        <w:t>cause</w:t>
      </w:r>
      <w:proofErr w:type="gramEnd"/>
      <w:r w:rsidRPr="007239C2">
        <w:rPr>
          <w:rFonts w:cs="Arial"/>
          <w:sz w:val="24"/>
          <w:szCs w:val="24"/>
        </w:rPr>
        <w:t xml:space="preserve"> it shall have an absolute obligation to pay all sums due under this Call-Off Contract</w:t>
      </w:r>
      <w:r>
        <w:rPr>
          <w:rFonts w:cs="Arial"/>
          <w:sz w:val="24"/>
          <w:szCs w:val="24"/>
        </w:rPr>
        <w:t>.</w:t>
      </w:r>
    </w:p>
    <w:p w14:paraId="072DDBF1" w14:textId="5E992FB1" w:rsidR="004F3437" w:rsidRPr="000F7710" w:rsidRDefault="00BC0B80" w:rsidP="006D30DF">
      <w:pPr>
        <w:pStyle w:val="ListParagraph"/>
        <w:numPr>
          <w:ilvl w:val="0"/>
          <w:numId w:val="25"/>
        </w:numPr>
        <w:spacing w:before="120"/>
        <w:ind w:left="714" w:hanging="357"/>
        <w:rPr>
          <w:rFonts w:cs="Arial"/>
          <w:sz w:val="24"/>
          <w:szCs w:val="24"/>
        </w:rPr>
      </w:pPr>
      <w:r w:rsidRPr="000F7710">
        <w:rPr>
          <w:rFonts w:cs="Arial"/>
          <w:sz w:val="24"/>
          <w:szCs w:val="24"/>
        </w:rPr>
        <w:t>Call-Off Schedule 5</w:t>
      </w:r>
      <w:r w:rsidR="00E07D7F" w:rsidRPr="000F7710">
        <w:rPr>
          <w:rFonts w:cs="Arial"/>
          <w:sz w:val="24"/>
          <w:szCs w:val="24"/>
        </w:rPr>
        <w:t xml:space="preserve"> (Pricing Details) – </w:t>
      </w:r>
      <w:r w:rsidR="00BB7BC2" w:rsidRPr="002B16FE">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r w:rsidR="00BB7BC2" w:rsidRPr="00BB7BC2">
        <w:rPr>
          <w:rFonts w:cs="Arial"/>
          <w:sz w:val="24"/>
          <w:szCs w:val="24"/>
          <w:highlight w:val="black"/>
        </w:rPr>
        <w:t xml:space="preserve"> </w:t>
      </w:r>
      <w:r w:rsidR="00BB7BC2" w:rsidRPr="00A36AAF">
        <w:rPr>
          <w:rFonts w:cs="Arial"/>
          <w:sz w:val="24"/>
          <w:szCs w:val="24"/>
          <w:highlight w:val="black"/>
        </w:rPr>
        <w:t>[redacted]</w:t>
      </w:r>
    </w:p>
    <w:p w14:paraId="66688EB4" w14:textId="50DB28A8" w:rsidR="00753AF0" w:rsidRPr="000F7710" w:rsidRDefault="00753AF0" w:rsidP="006D30DF">
      <w:pPr>
        <w:pStyle w:val="ListParagraph"/>
        <w:numPr>
          <w:ilvl w:val="0"/>
          <w:numId w:val="25"/>
        </w:numPr>
        <w:spacing w:before="120"/>
        <w:ind w:left="714" w:hanging="357"/>
        <w:rPr>
          <w:rFonts w:cs="Arial"/>
          <w:sz w:val="24"/>
          <w:szCs w:val="24"/>
        </w:rPr>
      </w:pPr>
      <w:r w:rsidRPr="000F7710">
        <w:rPr>
          <w:rFonts w:cs="Arial"/>
          <w:sz w:val="24"/>
          <w:szCs w:val="24"/>
        </w:rPr>
        <w:t>See Appendix B: Computacenter Buy &amp; Store Agreement – these terms will be incorporated into this Call-Off Contract in accordance with the order of precedence outlined within this Order Form (see ‘Call-Off Incorporated Terms’).</w:t>
      </w:r>
    </w:p>
    <w:p w14:paraId="47540455" w14:textId="6C517F6A" w:rsidR="006D30DF" w:rsidRPr="000F7710" w:rsidRDefault="006D30DF" w:rsidP="006D30DF">
      <w:pPr>
        <w:pStyle w:val="ListParagraph"/>
        <w:numPr>
          <w:ilvl w:val="0"/>
          <w:numId w:val="25"/>
        </w:numPr>
        <w:spacing w:before="120"/>
        <w:ind w:left="714" w:hanging="357"/>
        <w:rPr>
          <w:rFonts w:cs="Arial"/>
          <w:sz w:val="24"/>
          <w:szCs w:val="24"/>
        </w:rPr>
      </w:pPr>
      <w:r w:rsidRPr="000F7710">
        <w:rPr>
          <w:rFonts w:cs="Arial"/>
          <w:sz w:val="24"/>
          <w:szCs w:val="24"/>
        </w:rPr>
        <w:t xml:space="preserve">The Warranty Period shall be the duration of any guarantee or warranty period the Supplier has received from the </w:t>
      </w:r>
      <w:proofErr w:type="gramStart"/>
      <w:r w:rsidRPr="000F7710">
        <w:rPr>
          <w:rFonts w:cs="Arial"/>
          <w:sz w:val="24"/>
          <w:szCs w:val="24"/>
        </w:rPr>
        <w:t>third party</w:t>
      </w:r>
      <w:proofErr w:type="gramEnd"/>
      <w:r w:rsidRPr="000F7710">
        <w:rPr>
          <w:rFonts w:cs="Arial"/>
          <w:sz w:val="24"/>
          <w:szCs w:val="24"/>
        </w:rPr>
        <w:t xml:space="preserve"> manufacturer or supplier;</w:t>
      </w:r>
    </w:p>
    <w:p w14:paraId="0F6D851D" w14:textId="0DAD99A9" w:rsidR="006D30DF" w:rsidRPr="000F7710" w:rsidRDefault="00416938" w:rsidP="007239C2">
      <w:pPr>
        <w:pStyle w:val="ListParagraph"/>
        <w:spacing w:before="120"/>
        <w:ind w:left="714"/>
        <w:rPr>
          <w:rFonts w:cs="Arial"/>
          <w:sz w:val="24"/>
          <w:szCs w:val="24"/>
        </w:rPr>
      </w:pPr>
      <w:r>
        <w:rPr>
          <w:rFonts w:cs="Arial"/>
          <w:sz w:val="24"/>
          <w:szCs w:val="24"/>
        </w:rPr>
        <w:t xml:space="preserve"> </w:t>
      </w:r>
    </w:p>
    <w:p w14:paraId="4174BDDA" w14:textId="77777777" w:rsidR="00EC152E" w:rsidRPr="00EC152E" w:rsidRDefault="00EC152E" w:rsidP="00EC152E">
      <w:pPr>
        <w:spacing w:after="0"/>
        <w:rPr>
          <w:rFont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A4A59" w:rsidRPr="00F94B34" w14:paraId="0BFD1E47" w14:textId="77777777" w:rsidTr="0060370C">
        <w:tc>
          <w:tcPr>
            <w:tcW w:w="4508" w:type="dxa"/>
          </w:tcPr>
          <w:p w14:paraId="443D7E20" w14:textId="4C85EC25" w:rsidR="00EA4A59" w:rsidRPr="00F94B34" w:rsidRDefault="00EA4A59" w:rsidP="00EA4A59">
            <w:pPr>
              <w:spacing w:before="80" w:after="80"/>
              <w:rPr>
                <w:rFonts w:cs="Arial"/>
                <w:b/>
                <w:bCs/>
                <w:sz w:val="24"/>
                <w:szCs w:val="24"/>
              </w:rPr>
            </w:pPr>
            <w:r w:rsidRPr="00F94B34">
              <w:rPr>
                <w:rFonts w:cs="Arial"/>
                <w:b/>
                <w:bCs/>
                <w:sz w:val="24"/>
                <w:szCs w:val="24"/>
              </w:rPr>
              <w:t>CALL-OFF START DATE:</w:t>
            </w:r>
            <w:r w:rsidRPr="00F94B34">
              <w:rPr>
                <w:rFonts w:cs="Arial"/>
                <w:b/>
                <w:bCs/>
                <w:sz w:val="24"/>
                <w:szCs w:val="24"/>
              </w:rPr>
              <w:tab/>
            </w:r>
          </w:p>
        </w:tc>
        <w:tc>
          <w:tcPr>
            <w:tcW w:w="4508" w:type="dxa"/>
            <w:shd w:val="clear" w:color="auto" w:fill="auto"/>
          </w:tcPr>
          <w:p w14:paraId="061C6FE3" w14:textId="2E2A7675" w:rsidR="00EA4A59" w:rsidRPr="001C6DFA" w:rsidRDefault="00263E20" w:rsidP="00EA4A59">
            <w:pPr>
              <w:spacing w:before="80" w:after="80"/>
              <w:rPr>
                <w:rFonts w:cs="Arial"/>
                <w:sz w:val="24"/>
                <w:szCs w:val="24"/>
              </w:rPr>
            </w:pPr>
            <w:r w:rsidRPr="001C6DFA">
              <w:rPr>
                <w:rFonts w:cs="Arial"/>
                <w:sz w:val="24"/>
                <w:szCs w:val="24"/>
              </w:rPr>
              <w:t>2</w:t>
            </w:r>
            <w:r w:rsidR="00FC00C5" w:rsidRPr="001C6DFA">
              <w:rPr>
                <w:rFonts w:cs="Arial"/>
                <w:sz w:val="24"/>
                <w:szCs w:val="24"/>
              </w:rPr>
              <w:t>1</w:t>
            </w:r>
            <w:r w:rsidR="00FC00C5" w:rsidRPr="001C6DFA">
              <w:rPr>
                <w:rFonts w:cs="Arial"/>
                <w:sz w:val="24"/>
                <w:szCs w:val="24"/>
                <w:vertAlign w:val="superscript"/>
              </w:rPr>
              <w:t>st</w:t>
            </w:r>
            <w:r w:rsidR="00FC00C5" w:rsidRPr="001C6DFA">
              <w:rPr>
                <w:rFonts w:cs="Arial"/>
                <w:sz w:val="24"/>
                <w:szCs w:val="24"/>
              </w:rPr>
              <w:t xml:space="preserve"> February 2025</w:t>
            </w:r>
          </w:p>
        </w:tc>
      </w:tr>
      <w:tr w:rsidR="00EA4A59" w:rsidRPr="00F94B34" w14:paraId="66368E9E" w14:textId="77777777" w:rsidTr="0060370C">
        <w:tc>
          <w:tcPr>
            <w:tcW w:w="4508" w:type="dxa"/>
          </w:tcPr>
          <w:p w14:paraId="087F2FDC" w14:textId="0EBA9992" w:rsidR="00EA4A59" w:rsidRPr="00F94B34" w:rsidRDefault="00EA4A59" w:rsidP="00EA4A59">
            <w:pPr>
              <w:spacing w:before="80" w:after="80"/>
              <w:rPr>
                <w:rFonts w:cs="Arial"/>
                <w:b/>
                <w:bCs/>
                <w:sz w:val="24"/>
                <w:szCs w:val="24"/>
              </w:rPr>
            </w:pPr>
            <w:r w:rsidRPr="00F94B34">
              <w:rPr>
                <w:rFonts w:cs="Arial"/>
                <w:b/>
                <w:bCs/>
                <w:sz w:val="24"/>
                <w:szCs w:val="24"/>
              </w:rPr>
              <w:t>CALL-OFF EXPIRY DATE:</w:t>
            </w:r>
          </w:p>
        </w:tc>
        <w:tc>
          <w:tcPr>
            <w:tcW w:w="4508" w:type="dxa"/>
            <w:shd w:val="clear" w:color="auto" w:fill="auto"/>
          </w:tcPr>
          <w:p w14:paraId="125BC8E4" w14:textId="786F5323" w:rsidR="00EA4A59" w:rsidRPr="001C6DFA" w:rsidRDefault="00304C41" w:rsidP="00EA4A59">
            <w:pPr>
              <w:spacing w:before="80" w:after="80"/>
              <w:rPr>
                <w:rFonts w:cs="Arial"/>
                <w:sz w:val="24"/>
                <w:szCs w:val="24"/>
              </w:rPr>
            </w:pPr>
            <w:r w:rsidRPr="001C6DFA">
              <w:rPr>
                <w:rFonts w:cs="Arial"/>
                <w:sz w:val="24"/>
                <w:szCs w:val="24"/>
              </w:rPr>
              <w:t>3</w:t>
            </w:r>
            <w:r w:rsidR="00FC00C5" w:rsidRPr="001C6DFA">
              <w:rPr>
                <w:rFonts w:cs="Arial"/>
                <w:sz w:val="24"/>
                <w:szCs w:val="24"/>
              </w:rPr>
              <w:t>1</w:t>
            </w:r>
            <w:r w:rsidR="00FC00C5" w:rsidRPr="001C6DFA">
              <w:rPr>
                <w:rFonts w:cs="Arial"/>
                <w:sz w:val="24"/>
                <w:szCs w:val="24"/>
                <w:vertAlign w:val="superscript"/>
              </w:rPr>
              <w:t>st</w:t>
            </w:r>
            <w:r w:rsidR="00FC00C5" w:rsidRPr="001C6DFA">
              <w:rPr>
                <w:rFonts w:cs="Arial"/>
                <w:sz w:val="24"/>
                <w:szCs w:val="24"/>
              </w:rPr>
              <w:t xml:space="preserve"> March 2026</w:t>
            </w:r>
          </w:p>
        </w:tc>
      </w:tr>
      <w:tr w:rsidR="00EA4A59" w:rsidRPr="00F94B34" w14:paraId="368B91A2" w14:textId="77777777" w:rsidTr="00EA4A59">
        <w:tc>
          <w:tcPr>
            <w:tcW w:w="4508" w:type="dxa"/>
          </w:tcPr>
          <w:p w14:paraId="560A41A7" w14:textId="1AB49B43" w:rsidR="00EA4A59" w:rsidRPr="00F94B34" w:rsidRDefault="00EA4A59" w:rsidP="00EA4A59">
            <w:pPr>
              <w:spacing w:before="80" w:after="80"/>
              <w:rPr>
                <w:rFonts w:cs="Arial"/>
                <w:b/>
                <w:bCs/>
                <w:sz w:val="24"/>
                <w:szCs w:val="24"/>
              </w:rPr>
            </w:pPr>
            <w:r w:rsidRPr="00F94B34">
              <w:rPr>
                <w:rFonts w:cs="Arial"/>
                <w:b/>
                <w:bCs/>
                <w:sz w:val="24"/>
                <w:szCs w:val="24"/>
              </w:rPr>
              <w:t>CALL-OFF INITIAL PERIOD:</w:t>
            </w:r>
            <w:r w:rsidRPr="00F94B34">
              <w:rPr>
                <w:rFonts w:cs="Arial"/>
                <w:b/>
                <w:bCs/>
                <w:sz w:val="24"/>
                <w:szCs w:val="24"/>
              </w:rPr>
              <w:tab/>
            </w:r>
          </w:p>
        </w:tc>
        <w:tc>
          <w:tcPr>
            <w:tcW w:w="4508" w:type="dxa"/>
          </w:tcPr>
          <w:p w14:paraId="62857FFA" w14:textId="72D6EB58" w:rsidR="00EA4A59" w:rsidRPr="00F94B34" w:rsidRDefault="00FC00C5" w:rsidP="00EA4A59">
            <w:pPr>
              <w:spacing w:before="80" w:after="80"/>
              <w:rPr>
                <w:rFonts w:cs="Arial"/>
                <w:sz w:val="24"/>
                <w:szCs w:val="24"/>
              </w:rPr>
            </w:pPr>
            <w:r>
              <w:rPr>
                <w:rFonts w:cs="Arial"/>
                <w:sz w:val="24"/>
                <w:szCs w:val="24"/>
              </w:rPr>
              <w:t>13</w:t>
            </w:r>
            <w:r w:rsidR="00A004B7">
              <w:rPr>
                <w:rFonts w:cs="Arial"/>
                <w:sz w:val="24"/>
                <w:szCs w:val="24"/>
              </w:rPr>
              <w:t xml:space="preserve"> Months</w:t>
            </w:r>
          </w:p>
        </w:tc>
      </w:tr>
      <w:tr w:rsidR="00EA4A59" w:rsidRPr="00F94B34" w14:paraId="40CAD702" w14:textId="77777777" w:rsidTr="00EA4A59">
        <w:tc>
          <w:tcPr>
            <w:tcW w:w="4508" w:type="dxa"/>
          </w:tcPr>
          <w:p w14:paraId="235EB857" w14:textId="516DE061" w:rsidR="00EA4A59" w:rsidRPr="00F94B34" w:rsidRDefault="00EA4A59" w:rsidP="00EA4A59">
            <w:pPr>
              <w:spacing w:before="80" w:after="80"/>
              <w:rPr>
                <w:rFonts w:cs="Arial"/>
                <w:b/>
                <w:bCs/>
                <w:sz w:val="24"/>
                <w:szCs w:val="24"/>
              </w:rPr>
            </w:pPr>
            <w:r w:rsidRPr="00F94B34">
              <w:rPr>
                <w:rFonts w:cs="Arial"/>
                <w:b/>
                <w:bCs/>
                <w:sz w:val="24"/>
                <w:szCs w:val="24"/>
              </w:rPr>
              <w:t>CALL-OFF OPTIONAL EXTENSION PERIOD:</w:t>
            </w:r>
          </w:p>
        </w:tc>
        <w:tc>
          <w:tcPr>
            <w:tcW w:w="4508" w:type="dxa"/>
          </w:tcPr>
          <w:p w14:paraId="03D295D6" w14:textId="51F1F83B" w:rsidR="00EA4A59" w:rsidRPr="00F94B34" w:rsidRDefault="009770BA" w:rsidP="00EA4A59">
            <w:pPr>
              <w:spacing w:before="80" w:after="80"/>
              <w:rPr>
                <w:rFonts w:cs="Arial"/>
                <w:sz w:val="24"/>
                <w:szCs w:val="24"/>
              </w:rPr>
            </w:pPr>
            <w:r>
              <w:rPr>
                <w:rFonts w:cs="Arial"/>
                <w:sz w:val="24"/>
                <w:szCs w:val="24"/>
              </w:rPr>
              <w:t>Not Applicable</w:t>
            </w:r>
          </w:p>
        </w:tc>
      </w:tr>
    </w:tbl>
    <w:p w14:paraId="11F397A4" w14:textId="77777777" w:rsidR="00482CF8" w:rsidRPr="00482CF8" w:rsidRDefault="00482CF8" w:rsidP="00482CF8"/>
    <w:p w14:paraId="6BED68D8" w14:textId="6F6F0A86" w:rsidR="00302921" w:rsidRPr="00F94B34" w:rsidRDefault="006478D2" w:rsidP="00EA4A59">
      <w:pPr>
        <w:pStyle w:val="Heading2"/>
        <w:spacing w:before="0" w:line="240" w:lineRule="auto"/>
        <w:rPr>
          <w:rFonts w:cs="Arial"/>
          <w:sz w:val="24"/>
          <w:szCs w:val="24"/>
        </w:rPr>
      </w:pPr>
      <w:r w:rsidRPr="00F94B34">
        <w:rPr>
          <w:rFonts w:cs="Arial"/>
          <w:sz w:val="24"/>
          <w:szCs w:val="24"/>
        </w:rPr>
        <w:t>CALL-OFF DELIVERABLES</w:t>
      </w:r>
      <w:r w:rsidR="00EA4A59" w:rsidRPr="00F94B34">
        <w:rPr>
          <w:rFonts w:cs="Arial"/>
          <w:sz w:val="24"/>
          <w:szCs w:val="24"/>
        </w:rPr>
        <w:t>:</w:t>
      </w:r>
    </w:p>
    <w:p w14:paraId="1CB692B3" w14:textId="776BE42B" w:rsidR="009770BA" w:rsidRDefault="00A004B7" w:rsidP="008863DB">
      <w:pPr>
        <w:spacing w:after="0"/>
        <w:rPr>
          <w:rFonts w:cs="Arial"/>
          <w:sz w:val="24"/>
          <w:szCs w:val="24"/>
        </w:rPr>
      </w:pPr>
      <w:r>
        <w:rPr>
          <w:rFonts w:cs="Arial"/>
          <w:sz w:val="24"/>
          <w:szCs w:val="24"/>
        </w:rPr>
        <w:t>See details in Call-Off Schedule 20 (Call-Off Specification).</w:t>
      </w:r>
    </w:p>
    <w:p w14:paraId="2326A124" w14:textId="77777777" w:rsidR="009770BA" w:rsidRPr="009770BA" w:rsidRDefault="009770BA" w:rsidP="009770BA">
      <w:pPr>
        <w:spacing w:after="0"/>
        <w:rPr>
          <w:rFonts w:cs="Arial"/>
          <w:sz w:val="24"/>
          <w:szCs w:val="24"/>
        </w:rPr>
      </w:pPr>
    </w:p>
    <w:p w14:paraId="6BED68DD" w14:textId="3F971FD4" w:rsidR="00302921" w:rsidRPr="00F94B34" w:rsidRDefault="006478D2" w:rsidP="009B69D9">
      <w:pPr>
        <w:pStyle w:val="Heading2"/>
        <w:spacing w:before="0" w:line="240" w:lineRule="auto"/>
        <w:rPr>
          <w:rFonts w:cs="Arial"/>
          <w:sz w:val="24"/>
          <w:szCs w:val="24"/>
        </w:rPr>
      </w:pPr>
      <w:r w:rsidRPr="00F94B34">
        <w:rPr>
          <w:rFonts w:cs="Arial"/>
          <w:sz w:val="24"/>
          <w:szCs w:val="24"/>
        </w:rPr>
        <w:t>LOCATION FOR DELIVERY</w:t>
      </w:r>
      <w:r w:rsidR="009B69D9" w:rsidRPr="00F94B34">
        <w:rPr>
          <w:rFonts w:cs="Arial"/>
          <w:sz w:val="24"/>
          <w:szCs w:val="24"/>
        </w:rPr>
        <w:t>:</w:t>
      </w:r>
    </w:p>
    <w:p w14:paraId="6BED68DE" w14:textId="4B55FF36" w:rsidR="00302921" w:rsidRDefault="00A004B7" w:rsidP="008863DB">
      <w:pPr>
        <w:spacing w:after="0"/>
        <w:rPr>
          <w:rFonts w:cs="Arial"/>
          <w:sz w:val="24"/>
          <w:szCs w:val="24"/>
        </w:rPr>
      </w:pPr>
      <w:r>
        <w:rPr>
          <w:rFonts w:cs="Arial"/>
          <w:sz w:val="24"/>
          <w:szCs w:val="24"/>
        </w:rPr>
        <w:t>See details in Call-Off Schedule 20 (Call-Off Specification).</w:t>
      </w:r>
    </w:p>
    <w:p w14:paraId="6BED68DF" w14:textId="77777777" w:rsidR="00302921" w:rsidRPr="00F94B34" w:rsidRDefault="00302921" w:rsidP="009B69D9">
      <w:pPr>
        <w:spacing w:after="0"/>
        <w:rPr>
          <w:rFonts w:cs="Arial"/>
          <w:sz w:val="24"/>
          <w:szCs w:val="24"/>
        </w:rPr>
      </w:pPr>
    </w:p>
    <w:p w14:paraId="6BED68E0" w14:textId="167A8575" w:rsidR="00302921" w:rsidRPr="00F94B34" w:rsidRDefault="006478D2" w:rsidP="009B69D9">
      <w:pPr>
        <w:pStyle w:val="Heading2"/>
        <w:spacing w:before="0" w:line="240" w:lineRule="auto"/>
        <w:rPr>
          <w:rFonts w:cs="Arial"/>
          <w:sz w:val="24"/>
          <w:szCs w:val="24"/>
        </w:rPr>
      </w:pPr>
      <w:r w:rsidRPr="00F94B34">
        <w:rPr>
          <w:rFonts w:cs="Arial"/>
          <w:sz w:val="24"/>
          <w:szCs w:val="24"/>
        </w:rPr>
        <w:t>DATES FOR DELIVERY OF THE DELIVERABLES</w:t>
      </w:r>
      <w:r w:rsidR="009B69D9" w:rsidRPr="00F94B34">
        <w:rPr>
          <w:rFonts w:cs="Arial"/>
          <w:sz w:val="24"/>
          <w:szCs w:val="24"/>
        </w:rPr>
        <w:t>:</w:t>
      </w:r>
    </w:p>
    <w:p w14:paraId="6BED68E4" w14:textId="05AB887C" w:rsidR="00302921" w:rsidRDefault="002B77F5" w:rsidP="009B69D9">
      <w:pPr>
        <w:spacing w:after="0"/>
        <w:rPr>
          <w:rFonts w:cs="Arial"/>
          <w:sz w:val="24"/>
          <w:szCs w:val="24"/>
        </w:rPr>
      </w:pPr>
      <w:r>
        <w:rPr>
          <w:rFonts w:cs="Arial"/>
          <w:sz w:val="24"/>
          <w:szCs w:val="24"/>
        </w:rPr>
        <w:t>See details in Call-Off Schedule 20 (Call-Off Specification).</w:t>
      </w:r>
    </w:p>
    <w:p w14:paraId="128751C9" w14:textId="77777777" w:rsidR="00694E60" w:rsidRPr="00F94B34" w:rsidRDefault="00694E60" w:rsidP="009B69D9">
      <w:pPr>
        <w:spacing w:after="0"/>
        <w:rPr>
          <w:rFonts w:cs="Arial"/>
          <w:sz w:val="24"/>
          <w:szCs w:val="24"/>
        </w:rPr>
      </w:pPr>
    </w:p>
    <w:p w14:paraId="6BED68E5" w14:textId="5FAC219C" w:rsidR="00302921" w:rsidRPr="00F94B34" w:rsidRDefault="006478D2" w:rsidP="009B69D9">
      <w:pPr>
        <w:pStyle w:val="Heading2"/>
        <w:spacing w:before="0" w:line="240" w:lineRule="auto"/>
        <w:rPr>
          <w:rFonts w:cs="Arial"/>
          <w:sz w:val="24"/>
          <w:szCs w:val="24"/>
        </w:rPr>
      </w:pPr>
      <w:r w:rsidRPr="00F94B34">
        <w:rPr>
          <w:rFonts w:cs="Arial"/>
          <w:sz w:val="24"/>
          <w:szCs w:val="24"/>
        </w:rPr>
        <w:t>TESTING OF DELIVERABLES</w:t>
      </w:r>
      <w:r w:rsidR="009B69D9" w:rsidRPr="00F94B34">
        <w:rPr>
          <w:rFonts w:cs="Arial"/>
          <w:sz w:val="24"/>
          <w:szCs w:val="24"/>
        </w:rPr>
        <w:t>:</w:t>
      </w:r>
    </w:p>
    <w:p w14:paraId="647207F0" w14:textId="67ED7138" w:rsidR="00204EFA" w:rsidRPr="00204EFA" w:rsidRDefault="00D854CE" w:rsidP="00204EFA">
      <w:pPr>
        <w:spacing w:after="0"/>
        <w:rPr>
          <w:rFonts w:cs="Arial"/>
          <w:sz w:val="24"/>
          <w:szCs w:val="24"/>
        </w:rPr>
      </w:pPr>
      <w:r>
        <w:rPr>
          <w:rFonts w:cs="Arial"/>
          <w:sz w:val="24"/>
          <w:szCs w:val="24"/>
        </w:rPr>
        <w:t xml:space="preserve">The Supplier will be required </w:t>
      </w:r>
      <w:r w:rsidR="00204EFA" w:rsidRPr="00204EFA">
        <w:rPr>
          <w:rFonts w:cs="Arial"/>
          <w:sz w:val="24"/>
          <w:szCs w:val="24"/>
        </w:rPr>
        <w:t>to provide replacement items for any hardware that is determined to be Dead on Arrival (</w:t>
      </w:r>
      <w:proofErr w:type="spellStart"/>
      <w:r w:rsidR="00204EFA" w:rsidRPr="00204EFA">
        <w:rPr>
          <w:rFonts w:cs="Arial"/>
          <w:sz w:val="24"/>
          <w:szCs w:val="24"/>
        </w:rPr>
        <w:t>DoA</w:t>
      </w:r>
      <w:proofErr w:type="spellEnd"/>
      <w:r w:rsidR="00204EFA" w:rsidRPr="00204EFA">
        <w:rPr>
          <w:rFonts w:cs="Arial"/>
          <w:sz w:val="24"/>
          <w:szCs w:val="24"/>
        </w:rPr>
        <w:t xml:space="preserve">), at no charge to the </w:t>
      </w:r>
      <w:r w:rsidR="00055B7B">
        <w:rPr>
          <w:rFonts w:cs="Arial"/>
          <w:sz w:val="24"/>
          <w:szCs w:val="24"/>
        </w:rPr>
        <w:t>Buyer</w:t>
      </w:r>
      <w:r w:rsidR="00204EFA" w:rsidRPr="00204EFA">
        <w:rPr>
          <w:rFonts w:cs="Arial"/>
          <w:sz w:val="24"/>
          <w:szCs w:val="24"/>
        </w:rPr>
        <w:t>.</w:t>
      </w:r>
    </w:p>
    <w:p w14:paraId="05A77056" w14:textId="77777777" w:rsidR="00204EFA" w:rsidRPr="00204EFA" w:rsidRDefault="00204EFA" w:rsidP="00204EFA">
      <w:pPr>
        <w:spacing w:after="0"/>
        <w:rPr>
          <w:rFonts w:cs="Arial"/>
          <w:sz w:val="24"/>
          <w:szCs w:val="24"/>
        </w:rPr>
      </w:pPr>
    </w:p>
    <w:p w14:paraId="3AD75796" w14:textId="77777777" w:rsidR="00055B7B" w:rsidRDefault="00204EFA" w:rsidP="00204EFA">
      <w:pPr>
        <w:spacing w:after="0"/>
        <w:rPr>
          <w:rFonts w:cs="Arial"/>
          <w:sz w:val="24"/>
          <w:szCs w:val="24"/>
        </w:rPr>
      </w:pPr>
      <w:r w:rsidRPr="00204EFA">
        <w:rPr>
          <w:rFonts w:cs="Arial"/>
          <w:sz w:val="24"/>
          <w:szCs w:val="24"/>
        </w:rPr>
        <w:t xml:space="preserve">Hardware shall be deemed </w:t>
      </w:r>
      <w:proofErr w:type="spellStart"/>
      <w:r w:rsidRPr="00204EFA">
        <w:rPr>
          <w:rFonts w:cs="Arial"/>
          <w:sz w:val="24"/>
          <w:szCs w:val="24"/>
        </w:rPr>
        <w:t>DoA</w:t>
      </w:r>
      <w:proofErr w:type="spellEnd"/>
      <w:r w:rsidRPr="00204EFA">
        <w:rPr>
          <w:rFonts w:cs="Arial"/>
          <w:sz w:val="24"/>
          <w:szCs w:val="24"/>
        </w:rPr>
        <w:t xml:space="preserve"> by the </w:t>
      </w:r>
      <w:r w:rsidR="00055B7B">
        <w:rPr>
          <w:rFonts w:cs="Arial"/>
          <w:sz w:val="24"/>
          <w:szCs w:val="24"/>
        </w:rPr>
        <w:t>Buyer</w:t>
      </w:r>
      <w:r w:rsidRPr="00204EFA">
        <w:rPr>
          <w:rFonts w:cs="Arial"/>
          <w:sz w:val="24"/>
          <w:szCs w:val="24"/>
        </w:rPr>
        <w:t xml:space="preserve"> if any of the following conditions are met:</w:t>
      </w:r>
    </w:p>
    <w:p w14:paraId="5DF5D106" w14:textId="09C6B047" w:rsidR="00055B7B" w:rsidRDefault="00204EFA" w:rsidP="00AA6C38">
      <w:pPr>
        <w:pStyle w:val="ListParagraph"/>
        <w:numPr>
          <w:ilvl w:val="0"/>
          <w:numId w:val="25"/>
        </w:numPr>
        <w:spacing w:after="0"/>
        <w:rPr>
          <w:rFonts w:cs="Arial"/>
          <w:sz w:val="24"/>
          <w:szCs w:val="24"/>
        </w:rPr>
      </w:pPr>
      <w:r w:rsidRPr="00055B7B">
        <w:rPr>
          <w:rFonts w:cs="Arial"/>
          <w:sz w:val="24"/>
          <w:szCs w:val="24"/>
        </w:rPr>
        <w:t xml:space="preserve">The hardware is visibly </w:t>
      </w:r>
      <w:proofErr w:type="gramStart"/>
      <w:r w:rsidRPr="00055B7B">
        <w:rPr>
          <w:rFonts w:cs="Arial"/>
          <w:sz w:val="24"/>
          <w:szCs w:val="24"/>
        </w:rPr>
        <w:t>damaged</w:t>
      </w:r>
      <w:r w:rsidR="00055B7B">
        <w:rPr>
          <w:rFonts w:cs="Arial"/>
          <w:sz w:val="24"/>
          <w:szCs w:val="24"/>
        </w:rPr>
        <w:t>;</w:t>
      </w:r>
      <w:proofErr w:type="gramEnd"/>
      <w:r w:rsidRPr="00055B7B">
        <w:rPr>
          <w:rFonts w:cs="Arial"/>
          <w:sz w:val="24"/>
          <w:szCs w:val="24"/>
        </w:rPr>
        <w:t xml:space="preserve"> </w:t>
      </w:r>
    </w:p>
    <w:p w14:paraId="28462883" w14:textId="77777777" w:rsidR="00055B7B" w:rsidRDefault="00204EFA" w:rsidP="00AA6C38">
      <w:pPr>
        <w:pStyle w:val="ListParagraph"/>
        <w:numPr>
          <w:ilvl w:val="0"/>
          <w:numId w:val="25"/>
        </w:numPr>
        <w:spacing w:after="0"/>
        <w:rPr>
          <w:rFonts w:cs="Arial"/>
          <w:sz w:val="24"/>
          <w:szCs w:val="24"/>
        </w:rPr>
      </w:pPr>
      <w:r w:rsidRPr="00055B7B">
        <w:rPr>
          <w:rFonts w:cs="Arial"/>
          <w:sz w:val="24"/>
          <w:szCs w:val="24"/>
        </w:rPr>
        <w:t>The hardware is not working in the manner as expected upon arrival; and/or,</w:t>
      </w:r>
    </w:p>
    <w:p w14:paraId="44A13E69" w14:textId="260BA859" w:rsidR="00204EFA" w:rsidRPr="00055B7B" w:rsidRDefault="00204EFA" w:rsidP="00AA6C38">
      <w:pPr>
        <w:pStyle w:val="ListParagraph"/>
        <w:numPr>
          <w:ilvl w:val="0"/>
          <w:numId w:val="25"/>
        </w:numPr>
        <w:spacing w:after="0"/>
        <w:rPr>
          <w:rFonts w:cs="Arial"/>
          <w:sz w:val="24"/>
          <w:szCs w:val="24"/>
        </w:rPr>
      </w:pPr>
      <w:r w:rsidRPr="00055B7B">
        <w:rPr>
          <w:rFonts w:cs="Arial"/>
          <w:sz w:val="24"/>
          <w:szCs w:val="24"/>
        </w:rPr>
        <w:t xml:space="preserve">The security seal on the hardware has been compromised. </w:t>
      </w:r>
    </w:p>
    <w:p w14:paraId="78E41F21" w14:textId="77777777" w:rsidR="00204EFA" w:rsidRPr="00204EFA" w:rsidRDefault="00204EFA" w:rsidP="00204EFA">
      <w:pPr>
        <w:spacing w:after="0"/>
        <w:rPr>
          <w:rFonts w:cs="Arial"/>
          <w:sz w:val="24"/>
          <w:szCs w:val="24"/>
        </w:rPr>
      </w:pPr>
    </w:p>
    <w:p w14:paraId="6BED68EB" w14:textId="5EA502A2" w:rsidR="00302921" w:rsidRDefault="00204EFA" w:rsidP="00204EFA">
      <w:pPr>
        <w:spacing w:after="0"/>
        <w:rPr>
          <w:rFonts w:cs="Arial"/>
          <w:sz w:val="24"/>
          <w:szCs w:val="24"/>
        </w:rPr>
      </w:pPr>
      <w:r w:rsidRPr="00204EFA">
        <w:rPr>
          <w:rFonts w:cs="Arial"/>
          <w:sz w:val="24"/>
          <w:szCs w:val="24"/>
        </w:rPr>
        <w:t xml:space="preserve">The Authority reserves the right to submit a </w:t>
      </w:r>
      <w:proofErr w:type="spellStart"/>
      <w:r w:rsidRPr="00204EFA">
        <w:rPr>
          <w:rFonts w:cs="Arial"/>
          <w:sz w:val="24"/>
          <w:szCs w:val="24"/>
        </w:rPr>
        <w:t>DoA</w:t>
      </w:r>
      <w:proofErr w:type="spellEnd"/>
      <w:r w:rsidRPr="00204EFA">
        <w:rPr>
          <w:rFonts w:cs="Arial"/>
          <w:sz w:val="24"/>
          <w:szCs w:val="24"/>
        </w:rPr>
        <w:t xml:space="preserve"> claim to the Potential Provider, with a replacement item to be supplied at any point within </w:t>
      </w:r>
      <w:r w:rsidR="00D733FA">
        <w:rPr>
          <w:rFonts w:cs="Arial"/>
          <w:sz w:val="24"/>
          <w:szCs w:val="24"/>
        </w:rPr>
        <w:t>ten</w:t>
      </w:r>
      <w:r w:rsidRPr="00204EFA">
        <w:rPr>
          <w:rFonts w:cs="Arial"/>
          <w:sz w:val="24"/>
          <w:szCs w:val="24"/>
        </w:rPr>
        <w:t xml:space="preserve"> (1</w:t>
      </w:r>
      <w:r w:rsidR="00D733FA">
        <w:rPr>
          <w:rFonts w:cs="Arial"/>
          <w:sz w:val="24"/>
          <w:szCs w:val="24"/>
        </w:rPr>
        <w:t>0</w:t>
      </w:r>
      <w:r w:rsidRPr="00204EFA">
        <w:rPr>
          <w:rFonts w:cs="Arial"/>
          <w:sz w:val="24"/>
          <w:szCs w:val="24"/>
        </w:rPr>
        <w:t>) Working Days following the receipt of such item (with ‘receipt’ meaning the delivery of an item to a nominated DfE office)</w:t>
      </w:r>
      <w:r w:rsidR="004F717A">
        <w:rPr>
          <w:rFonts w:cs="Arial"/>
          <w:sz w:val="24"/>
          <w:szCs w:val="24"/>
        </w:rPr>
        <w:t>, with a replacement item to be supplied by the Supplier within the subsequent five (5) Working Days following notification.</w:t>
      </w:r>
    </w:p>
    <w:p w14:paraId="1A8948AF" w14:textId="77777777" w:rsidR="00906C95" w:rsidRDefault="00906C95" w:rsidP="00204EFA">
      <w:pPr>
        <w:spacing w:after="0"/>
        <w:rPr>
          <w:rFonts w:cs="Arial"/>
          <w:sz w:val="24"/>
          <w:szCs w:val="24"/>
        </w:rPr>
      </w:pPr>
    </w:p>
    <w:p w14:paraId="26D3EB16" w14:textId="11C41BF9" w:rsidR="00906C95" w:rsidRPr="00F94B34" w:rsidRDefault="00CE74BD" w:rsidP="00204EFA">
      <w:pPr>
        <w:spacing w:after="0"/>
        <w:rPr>
          <w:rFonts w:cs="Arial"/>
          <w:sz w:val="24"/>
          <w:szCs w:val="24"/>
        </w:rPr>
      </w:pPr>
      <w:r>
        <w:rPr>
          <w:rFonts w:cs="Arial"/>
          <w:sz w:val="24"/>
          <w:szCs w:val="24"/>
        </w:rPr>
        <w:t xml:space="preserve">For the avoidance of doubt, the </w:t>
      </w:r>
      <w:proofErr w:type="spellStart"/>
      <w:r>
        <w:rPr>
          <w:rFonts w:cs="Arial"/>
          <w:sz w:val="24"/>
          <w:szCs w:val="24"/>
        </w:rPr>
        <w:t>DoA</w:t>
      </w:r>
      <w:proofErr w:type="spellEnd"/>
      <w:r>
        <w:rPr>
          <w:rFonts w:cs="Arial"/>
          <w:sz w:val="24"/>
          <w:szCs w:val="24"/>
        </w:rPr>
        <w:t xml:space="preserve"> process will not negate the requirement </w:t>
      </w:r>
      <w:r w:rsidR="00994EBC">
        <w:rPr>
          <w:rFonts w:cs="Arial"/>
          <w:sz w:val="24"/>
          <w:szCs w:val="24"/>
        </w:rPr>
        <w:t xml:space="preserve">for the provision of standard manufacturer warranty </w:t>
      </w:r>
      <w:r w:rsidR="009542D3">
        <w:rPr>
          <w:rFonts w:cs="Arial"/>
          <w:sz w:val="24"/>
          <w:szCs w:val="24"/>
        </w:rPr>
        <w:t xml:space="preserve">to be supplied for all hardware, and the Supplier will be obligated to support the Buyer </w:t>
      </w:r>
      <w:proofErr w:type="gramStart"/>
      <w:r w:rsidR="009542D3">
        <w:rPr>
          <w:rFonts w:cs="Arial"/>
          <w:sz w:val="24"/>
          <w:szCs w:val="24"/>
        </w:rPr>
        <w:t>in the event that</w:t>
      </w:r>
      <w:proofErr w:type="gramEnd"/>
      <w:r w:rsidR="009542D3">
        <w:rPr>
          <w:rFonts w:cs="Arial"/>
          <w:sz w:val="24"/>
          <w:szCs w:val="24"/>
        </w:rPr>
        <w:t xml:space="preserve"> any faults are identified w</w:t>
      </w:r>
      <w:r w:rsidR="007E0BFC">
        <w:rPr>
          <w:rFonts w:cs="Arial"/>
          <w:sz w:val="24"/>
          <w:szCs w:val="24"/>
        </w:rPr>
        <w:t xml:space="preserve">ith any hardware within the warranty period provisioned. </w:t>
      </w:r>
    </w:p>
    <w:p w14:paraId="6BED68EC" w14:textId="77777777" w:rsidR="00302921" w:rsidRPr="00F94B34" w:rsidRDefault="00302921" w:rsidP="009B69D9">
      <w:pPr>
        <w:spacing w:after="0"/>
        <w:rPr>
          <w:rFonts w:cs="Arial"/>
          <w:sz w:val="24"/>
          <w:szCs w:val="24"/>
        </w:rPr>
      </w:pPr>
    </w:p>
    <w:p w14:paraId="6BED68ED" w14:textId="5D5EF64A" w:rsidR="00302921" w:rsidRPr="00F94B34" w:rsidRDefault="006478D2" w:rsidP="009B69D9">
      <w:pPr>
        <w:pStyle w:val="Heading2"/>
        <w:spacing w:before="0" w:line="240" w:lineRule="auto"/>
        <w:rPr>
          <w:rFonts w:cs="Arial"/>
          <w:sz w:val="24"/>
          <w:szCs w:val="24"/>
        </w:rPr>
      </w:pPr>
      <w:r w:rsidRPr="00F94B34">
        <w:rPr>
          <w:rFonts w:cs="Arial"/>
          <w:sz w:val="24"/>
          <w:szCs w:val="24"/>
        </w:rPr>
        <w:t>WARRANTY PERIOD</w:t>
      </w:r>
      <w:r w:rsidR="009B69D9" w:rsidRPr="00F94B34">
        <w:rPr>
          <w:rFonts w:cs="Arial"/>
          <w:sz w:val="24"/>
          <w:szCs w:val="24"/>
        </w:rPr>
        <w:t>:</w:t>
      </w:r>
    </w:p>
    <w:p w14:paraId="6BED68EF" w14:textId="0B2FEBE1" w:rsidR="00302921" w:rsidRDefault="006478D2" w:rsidP="009B69D9">
      <w:pPr>
        <w:spacing w:after="0"/>
        <w:rPr>
          <w:rFonts w:cs="Arial"/>
          <w:sz w:val="24"/>
          <w:szCs w:val="24"/>
        </w:rPr>
      </w:pPr>
      <w:r w:rsidRPr="00F94B34">
        <w:rPr>
          <w:rFonts w:cs="Arial"/>
          <w:sz w:val="24"/>
          <w:szCs w:val="24"/>
        </w:rPr>
        <w:t xml:space="preserve">The warranty period for the purposes of Clause 3.1.2 of the Core Terms shall be </w:t>
      </w:r>
      <w:r w:rsidR="005C1375">
        <w:rPr>
          <w:rFonts w:cs="Arial"/>
          <w:sz w:val="24"/>
          <w:szCs w:val="24"/>
        </w:rPr>
        <w:t xml:space="preserve">the duration of any guarantee or warranty period the Supplier has received from the </w:t>
      </w:r>
      <w:r w:rsidR="00977B74">
        <w:rPr>
          <w:rFonts w:cs="Arial"/>
          <w:sz w:val="24"/>
          <w:szCs w:val="24"/>
        </w:rPr>
        <w:t>original equipment manufacturer (OEM).</w:t>
      </w:r>
    </w:p>
    <w:p w14:paraId="60291B1C" w14:textId="77777777" w:rsidR="0040588E" w:rsidRDefault="0040588E" w:rsidP="009B69D9">
      <w:pPr>
        <w:spacing w:after="0"/>
        <w:rPr>
          <w:rFonts w:cs="Arial"/>
          <w:sz w:val="24"/>
          <w:szCs w:val="24"/>
        </w:rPr>
      </w:pPr>
    </w:p>
    <w:p w14:paraId="7992FD52" w14:textId="547821DE" w:rsidR="0040588E" w:rsidRPr="006A3C05" w:rsidRDefault="0040588E" w:rsidP="009B69D9">
      <w:pPr>
        <w:spacing w:after="0"/>
        <w:rPr>
          <w:rFonts w:cs="Arial"/>
          <w:sz w:val="24"/>
          <w:szCs w:val="24"/>
        </w:rPr>
      </w:pPr>
      <w:r w:rsidRPr="006A3C05">
        <w:rPr>
          <w:rFonts w:cs="Arial"/>
          <w:sz w:val="24"/>
          <w:szCs w:val="24"/>
        </w:rPr>
        <w:t>Upon successful delivery of the hardware</w:t>
      </w:r>
      <w:r w:rsidR="00F54219" w:rsidRPr="006A3C05">
        <w:rPr>
          <w:rFonts w:cs="Arial"/>
          <w:sz w:val="24"/>
          <w:szCs w:val="24"/>
        </w:rPr>
        <w:t xml:space="preserve">, the Supplier must transfer title and ownership of the </w:t>
      </w:r>
      <w:r w:rsidR="002945D2" w:rsidRPr="006A3C05">
        <w:rPr>
          <w:rFonts w:cs="Arial"/>
          <w:sz w:val="24"/>
          <w:szCs w:val="24"/>
        </w:rPr>
        <w:t>devices</w:t>
      </w:r>
      <w:r w:rsidR="00F54219" w:rsidRPr="006A3C05">
        <w:rPr>
          <w:rFonts w:cs="Arial"/>
          <w:sz w:val="24"/>
          <w:szCs w:val="24"/>
        </w:rPr>
        <w:t xml:space="preserve"> to the Buyer</w:t>
      </w:r>
      <w:r w:rsidR="001952D4" w:rsidRPr="006A3C05">
        <w:rPr>
          <w:rFonts w:cs="Arial"/>
          <w:sz w:val="24"/>
          <w:szCs w:val="24"/>
        </w:rPr>
        <w:t>, alongside all relevant guarantees and warranties.</w:t>
      </w:r>
    </w:p>
    <w:p w14:paraId="5D0C507D" w14:textId="77777777" w:rsidR="00AD5421" w:rsidRPr="006A3C05" w:rsidRDefault="00AD5421" w:rsidP="009B69D9">
      <w:pPr>
        <w:spacing w:after="0"/>
        <w:rPr>
          <w:rFonts w:cs="Arial"/>
          <w:sz w:val="24"/>
          <w:szCs w:val="24"/>
        </w:rPr>
      </w:pPr>
    </w:p>
    <w:p w14:paraId="7B87F87F" w14:textId="0BA7B972" w:rsidR="00AD5421" w:rsidRDefault="00AD5421" w:rsidP="009B69D9">
      <w:pPr>
        <w:spacing w:after="0"/>
        <w:rPr>
          <w:rFonts w:cs="Arial"/>
          <w:sz w:val="24"/>
          <w:szCs w:val="24"/>
        </w:rPr>
      </w:pPr>
      <w:r w:rsidRPr="006A3C05">
        <w:rPr>
          <w:rFonts w:cs="Arial"/>
          <w:sz w:val="24"/>
          <w:szCs w:val="24"/>
        </w:rPr>
        <w:t xml:space="preserve">The provision of warranties will be deferred for each </w:t>
      </w:r>
      <w:r w:rsidR="002945D2" w:rsidRPr="006A3C05">
        <w:rPr>
          <w:rFonts w:cs="Arial"/>
          <w:sz w:val="24"/>
          <w:szCs w:val="24"/>
        </w:rPr>
        <w:t>device</w:t>
      </w:r>
      <w:r w:rsidRPr="006A3C05">
        <w:rPr>
          <w:rFonts w:cs="Arial"/>
          <w:sz w:val="24"/>
          <w:szCs w:val="24"/>
        </w:rPr>
        <w:t xml:space="preserve"> until </w:t>
      </w:r>
      <w:r w:rsidR="001952D4" w:rsidRPr="006A3C05">
        <w:rPr>
          <w:rFonts w:cs="Arial"/>
          <w:sz w:val="24"/>
          <w:szCs w:val="24"/>
        </w:rPr>
        <w:t>delivery has</w:t>
      </w:r>
      <w:r w:rsidR="00F06A9C" w:rsidRPr="006A3C05">
        <w:rPr>
          <w:rFonts w:cs="Arial"/>
          <w:sz w:val="24"/>
          <w:szCs w:val="24"/>
        </w:rPr>
        <w:t xml:space="preserve"> successfully</w:t>
      </w:r>
      <w:r w:rsidR="001952D4" w:rsidRPr="006A3C05">
        <w:rPr>
          <w:rFonts w:cs="Arial"/>
          <w:sz w:val="24"/>
          <w:szCs w:val="24"/>
        </w:rPr>
        <w:t xml:space="preserve"> been made to the </w:t>
      </w:r>
      <w:r w:rsidR="00F06A9C" w:rsidRPr="006A3C05">
        <w:rPr>
          <w:rFonts w:cs="Arial"/>
          <w:sz w:val="24"/>
          <w:szCs w:val="24"/>
        </w:rPr>
        <w:t>Buyer’s nominated addresses.</w:t>
      </w:r>
    </w:p>
    <w:p w14:paraId="31801E8F" w14:textId="77777777" w:rsidR="0040588E" w:rsidRPr="00F94B34" w:rsidRDefault="0040588E" w:rsidP="009B69D9">
      <w:pPr>
        <w:spacing w:after="0"/>
        <w:rPr>
          <w:rFonts w:cs="Arial"/>
          <w:sz w:val="24"/>
          <w:szCs w:val="24"/>
        </w:rPr>
      </w:pPr>
    </w:p>
    <w:p w14:paraId="6BED68F0" w14:textId="46E949E8" w:rsidR="00302921" w:rsidRPr="00F94B34" w:rsidRDefault="006478D2" w:rsidP="009B69D9">
      <w:pPr>
        <w:pStyle w:val="Heading2"/>
        <w:spacing w:before="0" w:line="240" w:lineRule="auto"/>
        <w:rPr>
          <w:rFonts w:cs="Arial"/>
          <w:sz w:val="24"/>
          <w:szCs w:val="24"/>
        </w:rPr>
      </w:pPr>
      <w:r w:rsidRPr="00F94B34">
        <w:rPr>
          <w:rFonts w:cs="Arial"/>
          <w:sz w:val="24"/>
          <w:szCs w:val="24"/>
        </w:rPr>
        <w:t>MAXIMUM LIABILITY</w:t>
      </w:r>
      <w:r w:rsidR="009B69D9" w:rsidRPr="00F94B34">
        <w:rPr>
          <w:rFonts w:cs="Arial"/>
          <w:sz w:val="24"/>
          <w:szCs w:val="24"/>
        </w:rPr>
        <w:t>:</w:t>
      </w:r>
    </w:p>
    <w:p w14:paraId="6BED68F1" w14:textId="3D830735" w:rsidR="00302921" w:rsidRPr="00F94B34" w:rsidRDefault="006478D2" w:rsidP="009B69D9">
      <w:pPr>
        <w:spacing w:after="0"/>
        <w:rPr>
          <w:rFonts w:cs="Arial"/>
          <w:sz w:val="24"/>
          <w:szCs w:val="24"/>
        </w:rPr>
      </w:pPr>
      <w:r w:rsidRPr="00F94B34">
        <w:rPr>
          <w:rFonts w:cs="Arial"/>
          <w:sz w:val="24"/>
          <w:szCs w:val="24"/>
        </w:rPr>
        <w:t>The limitation of liability for this Call-Off Contract is stated in Clause 11.2 of the Core Terms.</w:t>
      </w:r>
    </w:p>
    <w:p w14:paraId="6BED68F3" w14:textId="77777777" w:rsidR="00302921" w:rsidRPr="00F94B34" w:rsidRDefault="00302921" w:rsidP="009B69D9">
      <w:pPr>
        <w:spacing w:after="0"/>
        <w:rPr>
          <w:rFonts w:cs="Arial"/>
          <w:sz w:val="24"/>
          <w:szCs w:val="24"/>
        </w:rPr>
      </w:pPr>
    </w:p>
    <w:p w14:paraId="6BED68F4" w14:textId="2F715A69" w:rsidR="00302921" w:rsidRPr="00644B3B" w:rsidRDefault="006478D2" w:rsidP="009B69D9">
      <w:pPr>
        <w:spacing w:after="0"/>
        <w:rPr>
          <w:rFonts w:cs="Arial"/>
          <w:sz w:val="24"/>
          <w:szCs w:val="24"/>
        </w:rPr>
      </w:pPr>
      <w:r w:rsidRPr="00F94B34">
        <w:rPr>
          <w:rFonts w:cs="Arial"/>
          <w:sz w:val="24"/>
          <w:szCs w:val="24"/>
        </w:rPr>
        <w:lastRenderedPageBreak/>
        <w:t xml:space="preserve">The Estimated Year 1 Charges used to calculate liability in the first Contract Year is </w:t>
      </w:r>
      <w:r w:rsidR="002E7391" w:rsidRPr="00A91DE8">
        <w:rPr>
          <w:rFonts w:cs="Arial"/>
          <w:sz w:val="24"/>
          <w:szCs w:val="24"/>
        </w:rPr>
        <w:t>£</w:t>
      </w:r>
      <w:r w:rsidR="003F1F5D" w:rsidRPr="00A36AAF">
        <w:rPr>
          <w:rFonts w:cs="Arial"/>
          <w:sz w:val="24"/>
          <w:szCs w:val="24"/>
          <w:highlight w:val="black"/>
        </w:rPr>
        <w:t>[redacted]</w:t>
      </w:r>
      <w:r w:rsidR="00005D44">
        <w:rPr>
          <w:rFonts w:cs="Arial"/>
          <w:sz w:val="24"/>
          <w:szCs w:val="24"/>
        </w:rPr>
        <w:t xml:space="preserve"> </w:t>
      </w:r>
      <w:r w:rsidR="00A91DE8">
        <w:rPr>
          <w:rFonts w:cs="Arial"/>
          <w:sz w:val="24"/>
          <w:szCs w:val="24"/>
        </w:rPr>
        <w:t>(</w:t>
      </w:r>
      <w:proofErr w:type="spellStart"/>
      <w:r w:rsidR="00A91DE8" w:rsidRPr="00A91DE8">
        <w:rPr>
          <w:rFonts w:cs="Arial"/>
          <w:sz w:val="24"/>
          <w:szCs w:val="24"/>
        </w:rPr>
        <w:t>exc</w:t>
      </w:r>
      <w:proofErr w:type="spellEnd"/>
      <w:r w:rsidR="00A91DE8" w:rsidRPr="00A91DE8">
        <w:rPr>
          <w:rFonts w:cs="Arial"/>
          <w:sz w:val="24"/>
          <w:szCs w:val="24"/>
        </w:rPr>
        <w:t xml:space="preserve"> VAT</w:t>
      </w:r>
      <w:r w:rsidR="00A91DE8">
        <w:rPr>
          <w:rFonts w:cs="Arial"/>
          <w:sz w:val="24"/>
          <w:szCs w:val="24"/>
        </w:rPr>
        <w:t>)</w:t>
      </w:r>
      <w:r w:rsidR="00A91DE8" w:rsidRPr="00A91DE8">
        <w:rPr>
          <w:rFonts w:cs="Arial"/>
          <w:sz w:val="24"/>
          <w:szCs w:val="24"/>
        </w:rPr>
        <w:t>.</w:t>
      </w:r>
    </w:p>
    <w:p w14:paraId="6BED68F5" w14:textId="77777777" w:rsidR="00302921" w:rsidRPr="00F94B34" w:rsidRDefault="00302921" w:rsidP="009B69D9">
      <w:pPr>
        <w:spacing w:after="0"/>
        <w:rPr>
          <w:rFonts w:cs="Arial"/>
          <w:sz w:val="24"/>
          <w:szCs w:val="24"/>
        </w:rPr>
      </w:pPr>
    </w:p>
    <w:p w14:paraId="6BED68F6" w14:textId="6D151E4F" w:rsidR="00302921" w:rsidRPr="00F94B34" w:rsidRDefault="006478D2" w:rsidP="009B69D9">
      <w:pPr>
        <w:pStyle w:val="Heading2"/>
        <w:spacing w:before="0" w:line="240" w:lineRule="auto"/>
        <w:rPr>
          <w:rFonts w:cs="Arial"/>
          <w:sz w:val="24"/>
          <w:szCs w:val="24"/>
        </w:rPr>
      </w:pPr>
      <w:r w:rsidRPr="00F94B34">
        <w:rPr>
          <w:rFonts w:cs="Arial"/>
          <w:sz w:val="24"/>
          <w:szCs w:val="24"/>
        </w:rPr>
        <w:t>CALL-OFF CHARGES</w:t>
      </w:r>
      <w:r w:rsidR="009B69D9" w:rsidRPr="00F94B34">
        <w:rPr>
          <w:rFonts w:cs="Arial"/>
          <w:sz w:val="24"/>
          <w:szCs w:val="24"/>
        </w:rPr>
        <w:t>:</w:t>
      </w:r>
    </w:p>
    <w:p w14:paraId="6BED68F9" w14:textId="40F7ADF9" w:rsidR="00302921" w:rsidRDefault="00FD7495" w:rsidP="0066759E">
      <w:pPr>
        <w:spacing w:after="0"/>
        <w:rPr>
          <w:rFonts w:cs="Arial"/>
          <w:sz w:val="24"/>
          <w:szCs w:val="24"/>
        </w:rPr>
      </w:pPr>
      <w:r>
        <w:rPr>
          <w:rFonts w:cs="Arial"/>
          <w:sz w:val="24"/>
          <w:szCs w:val="24"/>
        </w:rPr>
        <w:t>Total Call-Off Charges</w:t>
      </w:r>
      <w:r w:rsidR="00A16A76">
        <w:rPr>
          <w:rFonts w:cs="Arial"/>
          <w:sz w:val="24"/>
          <w:szCs w:val="24"/>
        </w:rPr>
        <w:t xml:space="preserve">: </w:t>
      </w:r>
      <w:r w:rsidR="00D82DB4">
        <w:rPr>
          <w:rFonts w:cs="Arial"/>
          <w:sz w:val="24"/>
          <w:szCs w:val="24"/>
        </w:rPr>
        <w:t>£</w:t>
      </w:r>
      <w:r w:rsidR="003F1F5D" w:rsidRPr="00A36AAF">
        <w:rPr>
          <w:rFonts w:cs="Arial"/>
          <w:sz w:val="24"/>
          <w:szCs w:val="24"/>
          <w:highlight w:val="black"/>
        </w:rPr>
        <w:t>[redacted]</w:t>
      </w:r>
      <w:r w:rsidR="00D82DB4">
        <w:rPr>
          <w:rFonts w:cs="Arial"/>
          <w:sz w:val="24"/>
          <w:szCs w:val="24"/>
        </w:rPr>
        <w:t xml:space="preserve"> (exc. VAT).</w:t>
      </w:r>
    </w:p>
    <w:p w14:paraId="3B0EAA04" w14:textId="3C9D325F" w:rsidR="00CC4D91" w:rsidRDefault="00CC4D91" w:rsidP="0066759E">
      <w:pPr>
        <w:spacing w:after="0"/>
        <w:rPr>
          <w:rFonts w:cs="Arial"/>
          <w:sz w:val="24"/>
          <w:szCs w:val="24"/>
        </w:rPr>
      </w:pPr>
    </w:p>
    <w:p w14:paraId="75A234F5" w14:textId="6D64413F" w:rsidR="00CC4D91" w:rsidRPr="00F94B34" w:rsidRDefault="00BA0DC5" w:rsidP="0066759E">
      <w:pPr>
        <w:spacing w:after="0"/>
        <w:rPr>
          <w:rFonts w:cs="Arial"/>
          <w:sz w:val="24"/>
          <w:szCs w:val="24"/>
        </w:rPr>
      </w:pPr>
      <w:r>
        <w:rPr>
          <w:rFonts w:cs="Arial"/>
          <w:sz w:val="24"/>
          <w:szCs w:val="24"/>
        </w:rPr>
        <w:t xml:space="preserve">See </w:t>
      </w:r>
      <w:r w:rsidR="00A16A76">
        <w:rPr>
          <w:rFonts w:cs="Arial"/>
          <w:sz w:val="24"/>
          <w:szCs w:val="24"/>
        </w:rPr>
        <w:t xml:space="preserve">further </w:t>
      </w:r>
      <w:r>
        <w:rPr>
          <w:rFonts w:cs="Arial"/>
          <w:sz w:val="24"/>
          <w:szCs w:val="24"/>
        </w:rPr>
        <w:t>details in Call-Off Schedule 5 (Pricing Details</w:t>
      </w:r>
      <w:r w:rsidR="00A16A76">
        <w:rPr>
          <w:rFonts w:cs="Arial"/>
          <w:sz w:val="24"/>
          <w:szCs w:val="24"/>
        </w:rPr>
        <w:t>).</w:t>
      </w:r>
    </w:p>
    <w:p w14:paraId="6BED68FA" w14:textId="77777777" w:rsidR="00302921" w:rsidRPr="00F94B34" w:rsidRDefault="00302921" w:rsidP="0066759E">
      <w:pPr>
        <w:spacing w:after="0"/>
        <w:rPr>
          <w:rFonts w:cs="Arial"/>
          <w:sz w:val="24"/>
          <w:szCs w:val="24"/>
        </w:rPr>
      </w:pPr>
    </w:p>
    <w:p w14:paraId="6BED68FB" w14:textId="69D59A27" w:rsidR="00302921" w:rsidRPr="00F94B34" w:rsidRDefault="006478D2" w:rsidP="0066759E">
      <w:pPr>
        <w:spacing w:after="0"/>
        <w:rPr>
          <w:rFonts w:cs="Arial"/>
          <w:sz w:val="24"/>
          <w:szCs w:val="24"/>
        </w:rPr>
      </w:pPr>
      <w:r w:rsidRPr="00F94B34">
        <w:rPr>
          <w:rFonts w:cs="Arial"/>
          <w:sz w:val="24"/>
          <w:szCs w:val="24"/>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287BB89" w14:textId="77777777" w:rsidR="0066759E" w:rsidRPr="00F94B34" w:rsidRDefault="0066759E" w:rsidP="0066759E">
      <w:pPr>
        <w:spacing w:after="0"/>
        <w:rPr>
          <w:rFonts w:cs="Arial"/>
          <w:sz w:val="24"/>
          <w:szCs w:val="24"/>
        </w:rPr>
      </w:pPr>
    </w:p>
    <w:p w14:paraId="6BED68FD" w14:textId="05F72F75" w:rsidR="00302921" w:rsidRPr="00F94B34" w:rsidRDefault="006478D2" w:rsidP="0066759E">
      <w:pPr>
        <w:pStyle w:val="Heading2"/>
        <w:spacing w:before="0" w:line="240" w:lineRule="auto"/>
        <w:rPr>
          <w:rFonts w:cs="Arial"/>
          <w:sz w:val="24"/>
          <w:szCs w:val="24"/>
        </w:rPr>
      </w:pPr>
      <w:r w:rsidRPr="00F94B34">
        <w:rPr>
          <w:rFonts w:cs="Arial"/>
          <w:sz w:val="24"/>
          <w:szCs w:val="24"/>
        </w:rPr>
        <w:t>REIMBURSABLE EXPENSES</w:t>
      </w:r>
      <w:r w:rsidR="0066759E" w:rsidRPr="00F94B34">
        <w:rPr>
          <w:rFonts w:cs="Arial"/>
          <w:sz w:val="24"/>
          <w:szCs w:val="24"/>
        </w:rPr>
        <w:t>:</w:t>
      </w:r>
    </w:p>
    <w:p w14:paraId="6CA9F6D3" w14:textId="4A7FA334" w:rsidR="0066759E" w:rsidRDefault="00BA0DC5" w:rsidP="0066759E">
      <w:pPr>
        <w:spacing w:after="0"/>
        <w:rPr>
          <w:rFonts w:cs="Arial"/>
          <w:sz w:val="24"/>
          <w:szCs w:val="24"/>
        </w:rPr>
      </w:pPr>
      <w:r>
        <w:rPr>
          <w:rFonts w:cs="Arial"/>
          <w:sz w:val="24"/>
          <w:szCs w:val="24"/>
        </w:rPr>
        <w:t>None.</w:t>
      </w:r>
    </w:p>
    <w:p w14:paraId="1DA4D823" w14:textId="77777777" w:rsidR="00BA0DC5" w:rsidRPr="00F94B34" w:rsidRDefault="00BA0DC5" w:rsidP="0066759E">
      <w:pPr>
        <w:spacing w:after="0"/>
        <w:rPr>
          <w:rFonts w:cs="Arial"/>
          <w:sz w:val="24"/>
          <w:szCs w:val="24"/>
        </w:rPr>
      </w:pPr>
    </w:p>
    <w:p w14:paraId="6BED6900" w14:textId="5B1A3CB4" w:rsidR="00302921" w:rsidRPr="00F94B34" w:rsidRDefault="006478D2" w:rsidP="0066759E">
      <w:pPr>
        <w:pStyle w:val="Heading2"/>
        <w:spacing w:before="0" w:line="240" w:lineRule="auto"/>
        <w:rPr>
          <w:rFonts w:cs="Arial"/>
          <w:sz w:val="24"/>
          <w:szCs w:val="24"/>
        </w:rPr>
      </w:pPr>
      <w:r w:rsidRPr="00F94B34">
        <w:rPr>
          <w:rFonts w:cs="Arial"/>
          <w:sz w:val="24"/>
          <w:szCs w:val="24"/>
        </w:rPr>
        <w:t>PAYMENT METHOD</w:t>
      </w:r>
      <w:r w:rsidR="0066759E" w:rsidRPr="00F94B34">
        <w:rPr>
          <w:rFonts w:cs="Arial"/>
          <w:sz w:val="24"/>
          <w:szCs w:val="24"/>
        </w:rPr>
        <w:t>:</w:t>
      </w:r>
    </w:p>
    <w:p w14:paraId="6BED6901" w14:textId="08A13AB5" w:rsidR="00302921" w:rsidRPr="00F94B34" w:rsidRDefault="00060218" w:rsidP="0066759E">
      <w:pPr>
        <w:spacing w:after="0"/>
        <w:rPr>
          <w:rFonts w:cs="Arial"/>
          <w:sz w:val="24"/>
          <w:szCs w:val="24"/>
        </w:rPr>
      </w:pPr>
      <w:r>
        <w:rPr>
          <w:rFonts w:cs="Arial"/>
          <w:sz w:val="24"/>
          <w:szCs w:val="24"/>
        </w:rPr>
        <w:t>Electronic p</w:t>
      </w:r>
      <w:r w:rsidR="001E41E6">
        <w:rPr>
          <w:rFonts w:cs="Arial"/>
          <w:sz w:val="24"/>
          <w:szCs w:val="24"/>
        </w:rPr>
        <w:t>ayment via BACS.</w:t>
      </w:r>
    </w:p>
    <w:p w14:paraId="6BED6902" w14:textId="77777777" w:rsidR="00302921" w:rsidRPr="00F94B34" w:rsidRDefault="00302921" w:rsidP="0066759E">
      <w:pPr>
        <w:spacing w:after="0"/>
        <w:rPr>
          <w:rFonts w:cs="Arial"/>
          <w:sz w:val="24"/>
          <w:szCs w:val="24"/>
        </w:rPr>
      </w:pPr>
    </w:p>
    <w:p w14:paraId="6BED6903" w14:textId="77777777" w:rsidR="00302921" w:rsidRPr="00F94B34" w:rsidRDefault="006478D2" w:rsidP="0066759E">
      <w:pPr>
        <w:pStyle w:val="Heading2"/>
        <w:spacing w:before="0" w:line="240" w:lineRule="auto"/>
        <w:rPr>
          <w:rFonts w:cs="Arial"/>
          <w:sz w:val="24"/>
          <w:szCs w:val="24"/>
        </w:rPr>
      </w:pPr>
      <w:r w:rsidRPr="00F94B34">
        <w:rPr>
          <w:rFonts w:cs="Arial"/>
          <w:sz w:val="24"/>
          <w:szCs w:val="24"/>
        </w:rPr>
        <w:t xml:space="preserve">BUYER’S INVOICE ADDRESS: </w:t>
      </w:r>
    </w:p>
    <w:p w14:paraId="348439FD" w14:textId="77777777" w:rsidR="00EA4FA7" w:rsidRPr="00EA4FA7" w:rsidRDefault="00EA4FA7" w:rsidP="00EA4FA7">
      <w:pPr>
        <w:tabs>
          <w:tab w:val="left" w:pos="2257"/>
        </w:tabs>
        <w:suppressAutoHyphens w:val="0"/>
        <w:autoSpaceDN/>
        <w:spacing w:after="0" w:line="259" w:lineRule="auto"/>
        <w:textAlignment w:val="auto"/>
        <w:rPr>
          <w:rFonts w:cs="Arial"/>
          <w:sz w:val="24"/>
          <w:szCs w:val="24"/>
          <w:lang w:eastAsia="en-US"/>
        </w:rPr>
      </w:pPr>
      <w:r w:rsidRPr="00EA4FA7">
        <w:rPr>
          <w:rFonts w:cs="Arial"/>
          <w:sz w:val="24"/>
          <w:szCs w:val="24"/>
          <w:lang w:eastAsia="en-US"/>
        </w:rPr>
        <w:t xml:space="preserve">Invoices to be sent electronically to </w:t>
      </w:r>
      <w:hyperlink r:id="rId7" w:history="1">
        <w:r w:rsidRPr="00EA4FA7">
          <w:rPr>
            <w:rFonts w:cs="Arial"/>
            <w:color w:val="0563C1"/>
            <w:sz w:val="24"/>
            <w:szCs w:val="24"/>
            <w:u w:val="single"/>
            <w:lang w:eastAsia="en-US"/>
          </w:rPr>
          <w:t>AccountsPayable.OCR@education.gov.uk</w:t>
        </w:r>
      </w:hyperlink>
      <w:r w:rsidRPr="00EA4FA7">
        <w:rPr>
          <w:rFonts w:cs="Arial"/>
          <w:sz w:val="24"/>
          <w:szCs w:val="24"/>
          <w:lang w:eastAsia="en-US"/>
        </w:rPr>
        <w:t xml:space="preserve">. All invoices </w:t>
      </w:r>
      <w:r w:rsidRPr="00EA4FA7">
        <w:rPr>
          <w:rFonts w:cs="Arial"/>
          <w:b/>
          <w:bCs/>
          <w:sz w:val="24"/>
          <w:szCs w:val="24"/>
          <w:lang w:eastAsia="en-US"/>
        </w:rPr>
        <w:t xml:space="preserve">must </w:t>
      </w:r>
      <w:r w:rsidRPr="00EA4FA7">
        <w:rPr>
          <w:rFonts w:cs="Arial"/>
          <w:sz w:val="24"/>
          <w:szCs w:val="24"/>
          <w:lang w:eastAsia="en-US"/>
        </w:rPr>
        <w:t xml:space="preserve">include a valid Purchase Order number. </w:t>
      </w:r>
    </w:p>
    <w:p w14:paraId="4FB16C76" w14:textId="77777777" w:rsidR="00EA4FA7" w:rsidRPr="00EA4FA7" w:rsidRDefault="00EA4FA7" w:rsidP="00EA4FA7">
      <w:pPr>
        <w:tabs>
          <w:tab w:val="left" w:pos="2257"/>
        </w:tabs>
        <w:suppressAutoHyphens w:val="0"/>
        <w:autoSpaceDN/>
        <w:spacing w:after="0" w:line="259" w:lineRule="auto"/>
        <w:textAlignment w:val="auto"/>
        <w:rPr>
          <w:rFonts w:cs="Arial"/>
          <w:sz w:val="24"/>
          <w:szCs w:val="24"/>
          <w:lang w:eastAsia="en-US"/>
        </w:rPr>
      </w:pPr>
    </w:p>
    <w:p w14:paraId="2D3066A1" w14:textId="5E10D40A" w:rsidR="006C638F" w:rsidRPr="00EA4FA7" w:rsidRDefault="00EA4FA7" w:rsidP="00EA4FA7">
      <w:pPr>
        <w:tabs>
          <w:tab w:val="left" w:pos="2257"/>
        </w:tabs>
        <w:suppressAutoHyphens w:val="0"/>
        <w:autoSpaceDN/>
        <w:spacing w:after="0" w:line="259" w:lineRule="auto"/>
        <w:textAlignment w:val="auto"/>
        <w:rPr>
          <w:rFonts w:cs="Arial"/>
          <w:sz w:val="24"/>
          <w:szCs w:val="24"/>
          <w:lang w:eastAsia="en-US"/>
        </w:rPr>
      </w:pPr>
      <w:r w:rsidRPr="00EA4FA7">
        <w:rPr>
          <w:rFonts w:cs="Arial"/>
          <w:sz w:val="24"/>
          <w:szCs w:val="24"/>
          <w:lang w:eastAsia="en-US"/>
        </w:rPr>
        <w:t xml:space="preserve">A copy of </w:t>
      </w:r>
      <w:r>
        <w:rPr>
          <w:rFonts w:cs="Arial"/>
          <w:sz w:val="24"/>
          <w:szCs w:val="24"/>
          <w:lang w:eastAsia="en-US"/>
        </w:rPr>
        <w:t xml:space="preserve">all </w:t>
      </w:r>
      <w:r w:rsidRPr="00EA4FA7">
        <w:rPr>
          <w:rFonts w:cs="Arial"/>
          <w:sz w:val="24"/>
          <w:szCs w:val="24"/>
          <w:lang w:eastAsia="en-US"/>
        </w:rPr>
        <w:t>invoice</w:t>
      </w:r>
      <w:r>
        <w:rPr>
          <w:rFonts w:cs="Arial"/>
          <w:sz w:val="24"/>
          <w:szCs w:val="24"/>
          <w:lang w:eastAsia="en-US"/>
        </w:rPr>
        <w:t>s</w:t>
      </w:r>
      <w:r w:rsidRPr="00EA4FA7">
        <w:rPr>
          <w:rFonts w:cs="Arial"/>
          <w:sz w:val="24"/>
          <w:szCs w:val="24"/>
          <w:lang w:eastAsia="en-US"/>
        </w:rPr>
        <w:t xml:space="preserve"> </w:t>
      </w:r>
      <w:r w:rsidRPr="00EA4FA7">
        <w:rPr>
          <w:rFonts w:cs="Arial"/>
          <w:b/>
          <w:bCs/>
          <w:sz w:val="24"/>
          <w:szCs w:val="24"/>
          <w:lang w:eastAsia="en-US"/>
        </w:rPr>
        <w:t>must</w:t>
      </w:r>
      <w:r w:rsidRPr="00EA4FA7">
        <w:rPr>
          <w:rFonts w:cs="Arial"/>
          <w:sz w:val="24"/>
          <w:szCs w:val="24"/>
          <w:lang w:eastAsia="en-US"/>
        </w:rPr>
        <w:t xml:space="preserve"> also be sent to</w:t>
      </w:r>
      <w:r w:rsidR="003F1F5D" w:rsidRPr="00A36AAF">
        <w:rPr>
          <w:rFonts w:cs="Arial"/>
          <w:sz w:val="24"/>
          <w:szCs w:val="24"/>
          <w:highlight w:val="black"/>
        </w:rPr>
        <w:t>[redacted]</w:t>
      </w:r>
      <w:r w:rsidR="00540493">
        <w:rPr>
          <w:rFonts w:cs="Arial"/>
          <w:sz w:val="24"/>
          <w:szCs w:val="24"/>
          <w:lang w:eastAsia="en-US"/>
        </w:rPr>
        <w:t xml:space="preserve">. </w:t>
      </w:r>
    </w:p>
    <w:p w14:paraId="6BED6908" w14:textId="77777777" w:rsidR="00302921" w:rsidRPr="00F94B34" w:rsidRDefault="00302921" w:rsidP="004525F3">
      <w:pPr>
        <w:spacing w:after="0"/>
        <w:rPr>
          <w:rFonts w:cs="Arial"/>
          <w:sz w:val="24"/>
          <w:szCs w:val="24"/>
        </w:rPr>
      </w:pPr>
    </w:p>
    <w:p w14:paraId="6BED6909" w14:textId="6B6CDEB0" w:rsidR="00302921" w:rsidRPr="00F94B34" w:rsidRDefault="006478D2" w:rsidP="004525F3">
      <w:pPr>
        <w:pStyle w:val="Heading2"/>
        <w:spacing w:before="0" w:line="240" w:lineRule="auto"/>
        <w:rPr>
          <w:rFonts w:cs="Arial"/>
          <w:sz w:val="24"/>
          <w:szCs w:val="24"/>
        </w:rPr>
      </w:pPr>
      <w:r w:rsidRPr="00F94B34">
        <w:rPr>
          <w:rFonts w:cs="Arial"/>
          <w:sz w:val="24"/>
          <w:szCs w:val="24"/>
        </w:rPr>
        <w:t>BUYER’S AUTHORISED REPRESENTATIVE</w:t>
      </w:r>
      <w:r w:rsidR="004525F3" w:rsidRPr="00F94B34">
        <w:rPr>
          <w:rFonts w:cs="Arial"/>
          <w:sz w:val="24"/>
          <w:szCs w:val="24"/>
        </w:rPr>
        <w:t>:</w:t>
      </w:r>
    </w:p>
    <w:p w14:paraId="6BED690E" w14:textId="2A7169C8" w:rsidR="00302921" w:rsidRPr="00F94B34" w:rsidRDefault="003F1F5D" w:rsidP="004525F3">
      <w:pPr>
        <w:spacing w:after="0"/>
        <w:rPr>
          <w:rFonts w:cs="Arial"/>
          <w:sz w:val="24"/>
          <w:szCs w:val="24"/>
        </w:rPr>
      </w:pP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[redacted][redacted][redacted]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p>
    <w:p w14:paraId="6BED690F" w14:textId="49C55D98" w:rsidR="00302921" w:rsidRPr="00F94B34" w:rsidRDefault="006478D2" w:rsidP="004525F3">
      <w:pPr>
        <w:pStyle w:val="Heading2"/>
        <w:spacing w:before="0" w:line="240" w:lineRule="auto"/>
        <w:rPr>
          <w:rFonts w:cs="Arial"/>
          <w:sz w:val="24"/>
          <w:szCs w:val="24"/>
        </w:rPr>
      </w:pPr>
      <w:r w:rsidRPr="00F94B34">
        <w:rPr>
          <w:rFonts w:cs="Arial"/>
          <w:sz w:val="24"/>
          <w:szCs w:val="24"/>
        </w:rPr>
        <w:t>BUYER’S ENVIRONMENTAL POLICY</w:t>
      </w:r>
      <w:r w:rsidR="004525F3" w:rsidRPr="00F94B34">
        <w:rPr>
          <w:rFonts w:cs="Arial"/>
          <w:sz w:val="24"/>
          <w:szCs w:val="24"/>
        </w:rPr>
        <w:t>:</w:t>
      </w:r>
    </w:p>
    <w:p w14:paraId="639FB9AC" w14:textId="05787AD1" w:rsidR="00BE2120" w:rsidRPr="00BE2120" w:rsidRDefault="00D02193" w:rsidP="00BE2120">
      <w:pPr>
        <w:tabs>
          <w:tab w:val="left" w:pos="2257"/>
        </w:tabs>
        <w:suppressAutoHyphens w:val="0"/>
        <w:autoSpaceDN/>
        <w:spacing w:after="0" w:line="259" w:lineRule="auto"/>
        <w:textAlignment w:val="auto"/>
        <w:rPr>
          <w:rFonts w:cs="Arial"/>
          <w:sz w:val="24"/>
          <w:szCs w:val="24"/>
          <w:lang w:eastAsia="en-US"/>
        </w:rPr>
      </w:pPr>
      <w:r>
        <w:rPr>
          <w:rFonts w:cs="Arial"/>
          <w:sz w:val="24"/>
          <w:szCs w:val="24"/>
          <w:lang w:eastAsia="en-US"/>
        </w:rPr>
        <w:t xml:space="preserve">The Supplier must adhere to the </w:t>
      </w:r>
      <w:hyperlink r:id="rId8" w:history="1">
        <w:r w:rsidR="00D92D13" w:rsidRPr="00D92D13">
          <w:rPr>
            <w:rStyle w:val="Hyperlink"/>
            <w:rFonts w:cs="Arial"/>
            <w:sz w:val="24"/>
            <w:szCs w:val="24"/>
            <w:lang w:eastAsia="en-US"/>
          </w:rPr>
          <w:t>Greening government: ICT and digital services strategy 2020-2025</w:t>
        </w:r>
      </w:hyperlink>
      <w:r w:rsidR="009B5884">
        <w:rPr>
          <w:rFonts w:cs="Arial"/>
          <w:sz w:val="24"/>
          <w:szCs w:val="24"/>
          <w:lang w:eastAsia="en-US"/>
        </w:rPr>
        <w:t xml:space="preserve"> in its delivery of Services.</w:t>
      </w:r>
    </w:p>
    <w:p w14:paraId="6BED6912" w14:textId="77777777" w:rsidR="00302921" w:rsidRPr="00F94B34" w:rsidRDefault="00302921" w:rsidP="006C638F">
      <w:pPr>
        <w:spacing w:after="0"/>
        <w:rPr>
          <w:rFonts w:cs="Arial"/>
          <w:sz w:val="24"/>
          <w:szCs w:val="24"/>
        </w:rPr>
      </w:pPr>
    </w:p>
    <w:p w14:paraId="6BED6913" w14:textId="745BF724" w:rsidR="00302921" w:rsidRPr="00F94B34" w:rsidRDefault="006478D2" w:rsidP="004525F3">
      <w:pPr>
        <w:pStyle w:val="Heading2"/>
        <w:spacing w:before="0" w:line="240" w:lineRule="auto"/>
        <w:rPr>
          <w:rFonts w:cs="Arial"/>
          <w:sz w:val="24"/>
          <w:szCs w:val="24"/>
        </w:rPr>
      </w:pPr>
      <w:r w:rsidRPr="00F94B34">
        <w:rPr>
          <w:rFonts w:cs="Arial"/>
          <w:sz w:val="24"/>
          <w:szCs w:val="24"/>
        </w:rPr>
        <w:t xml:space="preserve"> SECURITY POLICY</w:t>
      </w:r>
      <w:r w:rsidR="004525F3" w:rsidRPr="00F94B34">
        <w:rPr>
          <w:rFonts w:cs="Arial"/>
          <w:sz w:val="24"/>
          <w:szCs w:val="24"/>
        </w:rPr>
        <w:t>:</w:t>
      </w:r>
    </w:p>
    <w:p w14:paraId="0E618166" w14:textId="52CE4438" w:rsidR="004A7D4C" w:rsidRPr="004F161D" w:rsidRDefault="004A7D4C" w:rsidP="004A7D4C">
      <w:pPr>
        <w:spacing w:after="0"/>
        <w:rPr>
          <w:rFonts w:cs="Arial"/>
          <w:sz w:val="24"/>
          <w:szCs w:val="24"/>
        </w:rPr>
      </w:pPr>
      <w:r w:rsidRPr="004F161D">
        <w:rPr>
          <w:rFonts w:cs="Arial"/>
          <w:sz w:val="24"/>
          <w:szCs w:val="24"/>
        </w:rPr>
        <w:t xml:space="preserve">See </w:t>
      </w:r>
      <w:r w:rsidR="004F161D">
        <w:rPr>
          <w:rFonts w:cs="Arial"/>
          <w:sz w:val="24"/>
          <w:szCs w:val="24"/>
        </w:rPr>
        <w:t>Appendix A</w:t>
      </w:r>
      <w:r w:rsidRPr="004F161D">
        <w:rPr>
          <w:rFonts w:cs="Arial"/>
          <w:sz w:val="24"/>
          <w:szCs w:val="24"/>
        </w:rPr>
        <w:t xml:space="preserve"> – Departmental Security Standards</w:t>
      </w:r>
      <w:r w:rsidR="00A16A76" w:rsidRPr="004F161D">
        <w:rPr>
          <w:rFonts w:cs="Arial"/>
          <w:sz w:val="24"/>
          <w:szCs w:val="24"/>
        </w:rPr>
        <w:t>.</w:t>
      </w:r>
    </w:p>
    <w:p w14:paraId="6BED6916" w14:textId="77777777" w:rsidR="00302921" w:rsidRPr="00F94B34" w:rsidRDefault="00302921" w:rsidP="004525F3">
      <w:pPr>
        <w:spacing w:after="0"/>
        <w:rPr>
          <w:rFonts w:cs="Arial"/>
          <w:sz w:val="24"/>
          <w:szCs w:val="24"/>
        </w:rPr>
      </w:pPr>
    </w:p>
    <w:p w14:paraId="6BED6917" w14:textId="744E5C04" w:rsidR="00302921" w:rsidRPr="00F94B34" w:rsidRDefault="006478D2" w:rsidP="004525F3">
      <w:pPr>
        <w:pStyle w:val="Heading2"/>
        <w:spacing w:before="0" w:line="240" w:lineRule="auto"/>
        <w:rPr>
          <w:rFonts w:cs="Arial"/>
          <w:sz w:val="24"/>
          <w:szCs w:val="24"/>
        </w:rPr>
      </w:pPr>
      <w:r w:rsidRPr="00F94B34">
        <w:rPr>
          <w:rFonts w:cs="Arial"/>
          <w:sz w:val="24"/>
          <w:szCs w:val="24"/>
        </w:rPr>
        <w:t>SUPPLIER’S AUTHORISED REPRESENTATIVE</w:t>
      </w:r>
      <w:r w:rsidR="004525F3" w:rsidRPr="00F94B34">
        <w:rPr>
          <w:rFonts w:cs="Arial"/>
          <w:sz w:val="24"/>
          <w:szCs w:val="24"/>
        </w:rPr>
        <w:t>:</w:t>
      </w:r>
    </w:p>
    <w:p w14:paraId="37D28A30" w14:textId="27E8EC57" w:rsidR="009B7358" w:rsidRPr="00416938" w:rsidRDefault="003F1F5D" w:rsidP="004525F3">
      <w:pPr>
        <w:spacing w:after="0"/>
        <w:rPr>
          <w:rFonts w:cs="Arial"/>
          <w:sz w:val="24"/>
          <w:szCs w:val="24"/>
        </w:rPr>
      </w:pP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[redacted][redacted][redacted]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p>
    <w:p w14:paraId="6BED691D" w14:textId="26A2EE69" w:rsidR="00302921" w:rsidRPr="00416938" w:rsidRDefault="006478D2" w:rsidP="004525F3">
      <w:pPr>
        <w:pStyle w:val="Heading2"/>
        <w:spacing w:before="0" w:line="240" w:lineRule="auto"/>
        <w:rPr>
          <w:rFonts w:cs="Arial"/>
          <w:sz w:val="24"/>
          <w:szCs w:val="24"/>
        </w:rPr>
      </w:pPr>
      <w:r w:rsidRPr="00416938">
        <w:rPr>
          <w:rFonts w:cs="Arial"/>
          <w:sz w:val="24"/>
          <w:szCs w:val="24"/>
        </w:rPr>
        <w:t>SUPPLIER’S CONTRACT MANAGER</w:t>
      </w:r>
      <w:r w:rsidR="004525F3" w:rsidRPr="00416938">
        <w:rPr>
          <w:rFonts w:cs="Arial"/>
          <w:sz w:val="24"/>
          <w:szCs w:val="24"/>
        </w:rPr>
        <w:t>:</w:t>
      </w:r>
    </w:p>
    <w:p w14:paraId="6BED6922" w14:textId="4A4E392E" w:rsidR="00302921" w:rsidRPr="00F94B34" w:rsidRDefault="003F1F5D" w:rsidP="004525F3">
      <w:pPr>
        <w:spacing w:after="0"/>
        <w:rPr>
          <w:rFonts w:cs="Arial"/>
          <w:sz w:val="24"/>
          <w:szCs w:val="24"/>
        </w:rPr>
      </w:pP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[redacted][redacted]</w:t>
      </w:r>
      <w:r w:rsidRPr="003F1F5D">
        <w:rPr>
          <w:rFonts w:cs="Arial"/>
          <w:sz w:val="24"/>
          <w:szCs w:val="24"/>
          <w:highlight w:val="black"/>
        </w:rPr>
        <w:t xml:space="preserve"> </w:t>
      </w:r>
      <w:r w:rsidRPr="00A36AAF">
        <w:rPr>
          <w:rFonts w:cs="Arial"/>
          <w:sz w:val="24"/>
          <w:szCs w:val="24"/>
          <w:highlight w:val="black"/>
        </w:rPr>
        <w:t>[redacted][redacted][redacted]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r w:rsidRPr="003F1F5D">
        <w:rPr>
          <w:rFonts w:cs="Arial"/>
          <w:sz w:val="24"/>
          <w:szCs w:val="24"/>
          <w:highlight w:val="black"/>
        </w:rPr>
        <w:t xml:space="preserve"> </w:t>
      </w:r>
      <w:r w:rsidRPr="00A36AAF">
        <w:rPr>
          <w:rFonts w:cs="Arial"/>
          <w:sz w:val="24"/>
          <w:szCs w:val="24"/>
          <w:highlight w:val="black"/>
        </w:rPr>
        <w:t>[redacted]</w:t>
      </w:r>
    </w:p>
    <w:p w14:paraId="6BED6923" w14:textId="2EAAE50A" w:rsidR="00302921" w:rsidRPr="00F94B34" w:rsidRDefault="006478D2" w:rsidP="004525F3">
      <w:pPr>
        <w:pStyle w:val="Heading2"/>
        <w:spacing w:before="0" w:line="240" w:lineRule="auto"/>
        <w:rPr>
          <w:rFonts w:cs="Arial"/>
          <w:sz w:val="24"/>
          <w:szCs w:val="24"/>
        </w:rPr>
      </w:pPr>
      <w:r w:rsidRPr="00F94B34">
        <w:rPr>
          <w:rFonts w:cs="Arial"/>
          <w:sz w:val="24"/>
          <w:szCs w:val="24"/>
        </w:rPr>
        <w:lastRenderedPageBreak/>
        <w:t>PROGRESS REPORT FREQUENCY</w:t>
      </w:r>
      <w:r w:rsidR="004525F3" w:rsidRPr="00F94B34">
        <w:rPr>
          <w:rFonts w:cs="Arial"/>
          <w:sz w:val="24"/>
          <w:szCs w:val="24"/>
        </w:rPr>
        <w:t>:</w:t>
      </w:r>
    </w:p>
    <w:p w14:paraId="69F70911" w14:textId="500C90E3" w:rsidR="00852E09" w:rsidRDefault="00852E09" w:rsidP="00C6390C">
      <w:pPr>
        <w:spacing w:after="0"/>
        <w:rPr>
          <w:rFonts w:cs="Arial"/>
          <w:sz w:val="24"/>
          <w:szCs w:val="24"/>
        </w:rPr>
      </w:pPr>
      <w:r>
        <w:rPr>
          <w:rFonts w:cs="Arial"/>
          <w:sz w:val="24"/>
          <w:szCs w:val="24"/>
        </w:rPr>
        <w:t xml:space="preserve">Asset Management Support Services – </w:t>
      </w:r>
      <w:r w:rsidR="004B22A3">
        <w:rPr>
          <w:rFonts w:cs="Arial"/>
          <w:sz w:val="24"/>
          <w:szCs w:val="24"/>
        </w:rPr>
        <w:t xml:space="preserve">The Supplier will </w:t>
      </w:r>
      <w:r w:rsidR="00391BD6">
        <w:rPr>
          <w:rFonts w:cs="Arial"/>
          <w:sz w:val="24"/>
          <w:szCs w:val="24"/>
        </w:rPr>
        <w:t xml:space="preserve">‘tag’ each </w:t>
      </w:r>
      <w:proofErr w:type="gramStart"/>
      <w:r w:rsidR="00391BD6">
        <w:rPr>
          <w:rFonts w:cs="Arial"/>
          <w:sz w:val="24"/>
          <w:szCs w:val="24"/>
        </w:rPr>
        <w:t>device, and</w:t>
      </w:r>
      <w:proofErr w:type="gramEnd"/>
      <w:r w:rsidR="00391BD6">
        <w:rPr>
          <w:rFonts w:cs="Arial"/>
          <w:sz w:val="24"/>
          <w:szCs w:val="24"/>
        </w:rPr>
        <w:t xml:space="preserve"> accurately record the asset reference against each associated device serial number</w:t>
      </w:r>
      <w:r w:rsidR="00DA4F6A">
        <w:rPr>
          <w:rFonts w:cs="Arial"/>
          <w:sz w:val="24"/>
          <w:szCs w:val="24"/>
        </w:rPr>
        <w:t>. Once all devices have been successfully shipped (or upon request from the Buyer), the Supplier shall provide a report detailing:</w:t>
      </w:r>
    </w:p>
    <w:p w14:paraId="037C12C4" w14:textId="3C4F3F86" w:rsidR="00DA4F6A" w:rsidRDefault="00DA4F6A" w:rsidP="00AA6C38">
      <w:pPr>
        <w:pStyle w:val="ListParagraph"/>
        <w:numPr>
          <w:ilvl w:val="0"/>
          <w:numId w:val="29"/>
        </w:numPr>
        <w:spacing w:after="0"/>
        <w:rPr>
          <w:rFonts w:cs="Arial"/>
          <w:sz w:val="24"/>
          <w:szCs w:val="24"/>
        </w:rPr>
      </w:pPr>
      <w:r>
        <w:rPr>
          <w:rFonts w:cs="Arial"/>
          <w:sz w:val="24"/>
          <w:szCs w:val="24"/>
        </w:rPr>
        <w:t>Asset Number Reference</w:t>
      </w:r>
    </w:p>
    <w:p w14:paraId="34ED5B16" w14:textId="4F22B954" w:rsidR="00DA4F6A" w:rsidRDefault="00DA4F6A" w:rsidP="00AA6C38">
      <w:pPr>
        <w:pStyle w:val="ListParagraph"/>
        <w:numPr>
          <w:ilvl w:val="0"/>
          <w:numId w:val="29"/>
        </w:numPr>
        <w:spacing w:after="0"/>
        <w:rPr>
          <w:rFonts w:cs="Arial"/>
          <w:sz w:val="24"/>
          <w:szCs w:val="24"/>
        </w:rPr>
      </w:pPr>
      <w:r>
        <w:rPr>
          <w:rFonts w:cs="Arial"/>
          <w:sz w:val="24"/>
          <w:szCs w:val="24"/>
        </w:rPr>
        <w:t>Device Serial Number</w:t>
      </w:r>
    </w:p>
    <w:p w14:paraId="05660A85" w14:textId="4C0C8F59" w:rsidR="00DA4F6A" w:rsidRDefault="00DA4F6A" w:rsidP="00AA6C38">
      <w:pPr>
        <w:pStyle w:val="ListParagraph"/>
        <w:numPr>
          <w:ilvl w:val="0"/>
          <w:numId w:val="29"/>
        </w:numPr>
        <w:spacing w:after="0"/>
        <w:rPr>
          <w:rFonts w:cs="Arial"/>
          <w:sz w:val="24"/>
          <w:szCs w:val="24"/>
        </w:rPr>
      </w:pPr>
      <w:r>
        <w:rPr>
          <w:rFonts w:cs="Arial"/>
          <w:sz w:val="24"/>
          <w:szCs w:val="24"/>
        </w:rPr>
        <w:t>Shipping Date</w:t>
      </w:r>
    </w:p>
    <w:p w14:paraId="01B35158" w14:textId="06B6444F" w:rsidR="00DA4F6A" w:rsidRPr="00DA4F6A" w:rsidRDefault="00471214" w:rsidP="00AA6C38">
      <w:pPr>
        <w:pStyle w:val="ListParagraph"/>
        <w:numPr>
          <w:ilvl w:val="0"/>
          <w:numId w:val="29"/>
        </w:numPr>
        <w:spacing w:after="0"/>
        <w:rPr>
          <w:rFonts w:cs="Arial"/>
          <w:sz w:val="24"/>
          <w:szCs w:val="24"/>
        </w:rPr>
      </w:pPr>
      <w:r>
        <w:rPr>
          <w:rFonts w:cs="Arial"/>
          <w:sz w:val="24"/>
          <w:szCs w:val="24"/>
        </w:rPr>
        <w:t>Buyer Office Location</w:t>
      </w:r>
    </w:p>
    <w:p w14:paraId="506D9943" w14:textId="77777777" w:rsidR="004A784B" w:rsidRPr="00F94B34" w:rsidRDefault="004A784B" w:rsidP="00C6390C">
      <w:pPr>
        <w:spacing w:after="0"/>
        <w:rPr>
          <w:rFonts w:cs="Arial"/>
          <w:sz w:val="24"/>
          <w:szCs w:val="24"/>
        </w:rPr>
      </w:pPr>
    </w:p>
    <w:p w14:paraId="6BED6926" w14:textId="4DEB1CF2" w:rsidR="00302921" w:rsidRPr="00F94B34" w:rsidRDefault="006478D2" w:rsidP="00C6390C">
      <w:pPr>
        <w:pStyle w:val="Heading2"/>
        <w:spacing w:before="0" w:line="240" w:lineRule="auto"/>
        <w:rPr>
          <w:rFonts w:cs="Arial"/>
          <w:sz w:val="24"/>
          <w:szCs w:val="24"/>
        </w:rPr>
      </w:pPr>
      <w:r w:rsidRPr="00F94B34">
        <w:rPr>
          <w:rFonts w:cs="Arial"/>
          <w:sz w:val="24"/>
          <w:szCs w:val="24"/>
        </w:rPr>
        <w:t>PROGRESS MEETING FREQUENCY</w:t>
      </w:r>
      <w:r w:rsidR="00C6390C" w:rsidRPr="00F94B34">
        <w:rPr>
          <w:rFonts w:cs="Arial"/>
          <w:sz w:val="24"/>
          <w:szCs w:val="24"/>
        </w:rPr>
        <w:t>:</w:t>
      </w:r>
    </w:p>
    <w:p w14:paraId="6BED6928" w14:textId="738A74A6" w:rsidR="00302921" w:rsidRDefault="00132F2E" w:rsidP="00C6390C">
      <w:pPr>
        <w:spacing w:after="0"/>
        <w:rPr>
          <w:rFonts w:cs="Arial"/>
          <w:sz w:val="24"/>
          <w:szCs w:val="24"/>
        </w:rPr>
      </w:pPr>
      <w:r>
        <w:rPr>
          <w:rFonts w:cs="Arial"/>
          <w:sz w:val="24"/>
          <w:szCs w:val="24"/>
        </w:rPr>
        <w:t>Upon request</w:t>
      </w:r>
      <w:r w:rsidR="00385D86">
        <w:rPr>
          <w:rFonts w:cs="Arial"/>
          <w:sz w:val="24"/>
          <w:szCs w:val="24"/>
        </w:rPr>
        <w:t xml:space="preserve"> </w:t>
      </w:r>
      <w:r w:rsidR="00FA3598">
        <w:rPr>
          <w:rFonts w:cs="Arial"/>
          <w:sz w:val="24"/>
          <w:szCs w:val="24"/>
        </w:rPr>
        <w:t>from</w:t>
      </w:r>
      <w:r w:rsidR="00385D86">
        <w:rPr>
          <w:rFonts w:cs="Arial"/>
          <w:sz w:val="24"/>
          <w:szCs w:val="24"/>
        </w:rPr>
        <w:t xml:space="preserve"> the Buyer.</w:t>
      </w:r>
    </w:p>
    <w:p w14:paraId="0331EF4D" w14:textId="77777777" w:rsidR="002726C4" w:rsidRPr="00F94B34" w:rsidRDefault="002726C4" w:rsidP="00C6390C">
      <w:pPr>
        <w:spacing w:after="0"/>
        <w:rPr>
          <w:rFonts w:cs="Arial"/>
          <w:sz w:val="24"/>
          <w:szCs w:val="24"/>
        </w:rPr>
      </w:pPr>
    </w:p>
    <w:p w14:paraId="6BED6929" w14:textId="28BD6112" w:rsidR="00302921" w:rsidRPr="00F94B34" w:rsidRDefault="006478D2" w:rsidP="00C6390C">
      <w:pPr>
        <w:pStyle w:val="Heading2"/>
        <w:spacing w:before="0" w:line="240" w:lineRule="auto"/>
        <w:rPr>
          <w:rFonts w:cs="Arial"/>
          <w:sz w:val="24"/>
          <w:szCs w:val="24"/>
        </w:rPr>
      </w:pPr>
      <w:r w:rsidRPr="00F94B34">
        <w:rPr>
          <w:rFonts w:cs="Arial"/>
          <w:sz w:val="24"/>
          <w:szCs w:val="24"/>
        </w:rPr>
        <w:t>KEY STAFF</w:t>
      </w:r>
      <w:r w:rsidR="00C6390C" w:rsidRPr="00F94B34">
        <w:rPr>
          <w:rFonts w:cs="Arial"/>
          <w:sz w:val="24"/>
          <w:szCs w:val="24"/>
        </w:rPr>
        <w:t>:</w:t>
      </w:r>
    </w:p>
    <w:p w14:paraId="7501FE0E" w14:textId="2037C807" w:rsidR="0034272D" w:rsidRDefault="00B72BB4" w:rsidP="0034272D">
      <w:pPr>
        <w:spacing w:after="0"/>
        <w:rPr>
          <w:rFonts w:cs="Arial"/>
          <w:sz w:val="24"/>
          <w:szCs w:val="24"/>
        </w:rPr>
      </w:pPr>
      <w:r>
        <w:rPr>
          <w:sz w:val="24"/>
          <w:szCs w:val="24"/>
        </w:rPr>
        <w:t>Not applicable.</w:t>
      </w:r>
    </w:p>
    <w:p w14:paraId="6BED692E" w14:textId="77777777" w:rsidR="00302921" w:rsidRPr="00F94B34" w:rsidRDefault="00302921" w:rsidP="00C6390C">
      <w:pPr>
        <w:spacing w:after="0"/>
        <w:rPr>
          <w:rFonts w:cs="Arial"/>
          <w:sz w:val="24"/>
          <w:szCs w:val="24"/>
        </w:rPr>
      </w:pPr>
    </w:p>
    <w:p w14:paraId="6BED692F" w14:textId="573309C8" w:rsidR="00302921" w:rsidRPr="00F94B34" w:rsidRDefault="006478D2" w:rsidP="00C6390C">
      <w:pPr>
        <w:pStyle w:val="Heading2"/>
        <w:spacing w:before="0" w:line="240" w:lineRule="auto"/>
        <w:rPr>
          <w:rFonts w:cs="Arial"/>
          <w:sz w:val="24"/>
          <w:szCs w:val="24"/>
        </w:rPr>
      </w:pPr>
      <w:r w:rsidRPr="00F94B34">
        <w:rPr>
          <w:rFonts w:cs="Arial"/>
          <w:sz w:val="24"/>
          <w:szCs w:val="24"/>
        </w:rPr>
        <w:t>KEY SUBCONTRACTOR(S)</w:t>
      </w:r>
      <w:r w:rsidR="00C6390C" w:rsidRPr="00F94B34">
        <w:rPr>
          <w:rFonts w:cs="Arial"/>
          <w:sz w:val="24"/>
          <w:szCs w:val="24"/>
        </w:rPr>
        <w:t>:</w:t>
      </w:r>
    </w:p>
    <w:p w14:paraId="6BED6931" w14:textId="7DE54F0C" w:rsidR="00302921" w:rsidRDefault="00021BAE" w:rsidP="00C6390C">
      <w:pPr>
        <w:spacing w:after="0"/>
        <w:rPr>
          <w:rFonts w:cs="Arial"/>
          <w:sz w:val="24"/>
          <w:szCs w:val="24"/>
        </w:rPr>
      </w:pPr>
      <w:r w:rsidRPr="000F7710">
        <w:rPr>
          <w:rFonts w:cs="Arial"/>
          <w:sz w:val="24"/>
          <w:szCs w:val="24"/>
        </w:rPr>
        <w:t>Not applicable</w:t>
      </w:r>
      <w:r w:rsidR="00416938">
        <w:rPr>
          <w:rFonts w:cs="Arial"/>
          <w:sz w:val="24"/>
          <w:szCs w:val="24"/>
        </w:rPr>
        <w:t>.</w:t>
      </w:r>
    </w:p>
    <w:p w14:paraId="6CC332FB" w14:textId="77777777" w:rsidR="00416938" w:rsidRPr="00F94B34" w:rsidRDefault="00416938" w:rsidP="00C6390C">
      <w:pPr>
        <w:spacing w:after="0"/>
        <w:rPr>
          <w:rFonts w:cs="Arial"/>
          <w:sz w:val="24"/>
          <w:szCs w:val="24"/>
        </w:rPr>
      </w:pPr>
    </w:p>
    <w:p w14:paraId="6BED6932" w14:textId="14996E6B" w:rsidR="00302921" w:rsidRPr="00F94B34" w:rsidRDefault="006478D2" w:rsidP="00C6390C">
      <w:pPr>
        <w:pStyle w:val="Heading2"/>
        <w:spacing w:before="0" w:line="240" w:lineRule="auto"/>
        <w:rPr>
          <w:rFonts w:cs="Arial"/>
          <w:sz w:val="24"/>
          <w:szCs w:val="24"/>
        </w:rPr>
      </w:pPr>
      <w:r w:rsidRPr="00F94B34">
        <w:rPr>
          <w:rFonts w:cs="Arial"/>
          <w:sz w:val="24"/>
          <w:szCs w:val="24"/>
        </w:rPr>
        <w:t>COMMERCIALLY SENSITIVE INFORMATION</w:t>
      </w:r>
      <w:r w:rsidR="00C6390C" w:rsidRPr="00F94B34">
        <w:rPr>
          <w:rFonts w:cs="Arial"/>
          <w:sz w:val="24"/>
          <w:szCs w:val="24"/>
        </w:rPr>
        <w:t>:</w:t>
      </w:r>
    </w:p>
    <w:p w14:paraId="6BED6934" w14:textId="6B30C1C2" w:rsidR="00302921" w:rsidRDefault="001D3B14" w:rsidP="00C6390C">
      <w:pPr>
        <w:spacing w:after="0"/>
        <w:rPr>
          <w:rFonts w:cs="Arial"/>
          <w:sz w:val="24"/>
          <w:szCs w:val="24"/>
        </w:rPr>
      </w:pPr>
      <w:r>
        <w:rPr>
          <w:rFonts w:cs="Arial"/>
          <w:sz w:val="24"/>
          <w:szCs w:val="24"/>
        </w:rPr>
        <w:t>See details in Joint Schedule 4 (Commercially Sens</w:t>
      </w:r>
      <w:r w:rsidR="009430C7">
        <w:rPr>
          <w:rFonts w:cs="Arial"/>
          <w:sz w:val="24"/>
          <w:szCs w:val="24"/>
        </w:rPr>
        <w:t>itive Information).</w:t>
      </w:r>
    </w:p>
    <w:p w14:paraId="488631B4" w14:textId="77777777" w:rsidR="005823E2" w:rsidRPr="00F94B34" w:rsidRDefault="005823E2" w:rsidP="00C6390C">
      <w:pPr>
        <w:spacing w:after="0"/>
        <w:rPr>
          <w:rFonts w:cs="Arial"/>
          <w:sz w:val="24"/>
          <w:szCs w:val="24"/>
        </w:rPr>
      </w:pPr>
    </w:p>
    <w:p w14:paraId="6BED6935" w14:textId="5D2DC228" w:rsidR="00302921" w:rsidRPr="00F94B34" w:rsidRDefault="006478D2" w:rsidP="00C6390C">
      <w:pPr>
        <w:pStyle w:val="Heading2"/>
        <w:spacing w:before="0" w:line="240" w:lineRule="auto"/>
        <w:rPr>
          <w:rFonts w:cs="Arial"/>
          <w:sz w:val="24"/>
          <w:szCs w:val="24"/>
        </w:rPr>
      </w:pPr>
      <w:r w:rsidRPr="00F94B34">
        <w:rPr>
          <w:rFonts w:cs="Arial"/>
          <w:sz w:val="24"/>
          <w:szCs w:val="24"/>
        </w:rPr>
        <w:t>SERVICE CREDITS</w:t>
      </w:r>
      <w:r w:rsidR="00C6390C" w:rsidRPr="00F94B34">
        <w:rPr>
          <w:rFonts w:cs="Arial"/>
          <w:sz w:val="24"/>
          <w:szCs w:val="24"/>
        </w:rPr>
        <w:t>:</w:t>
      </w:r>
    </w:p>
    <w:p w14:paraId="6BED693A" w14:textId="3E4B6A7B" w:rsidR="00302921" w:rsidRDefault="008D7773" w:rsidP="00C6390C">
      <w:pPr>
        <w:spacing w:after="0"/>
        <w:rPr>
          <w:rFonts w:cs="Arial"/>
          <w:sz w:val="24"/>
          <w:szCs w:val="24"/>
        </w:rPr>
      </w:pPr>
      <w:r>
        <w:rPr>
          <w:rFonts w:cs="Arial"/>
          <w:sz w:val="24"/>
          <w:szCs w:val="24"/>
        </w:rPr>
        <w:t>Not applicable.</w:t>
      </w:r>
    </w:p>
    <w:p w14:paraId="6E40D6BC" w14:textId="77777777" w:rsidR="008D7773" w:rsidRPr="00F94B34" w:rsidRDefault="008D7773" w:rsidP="00C6390C">
      <w:pPr>
        <w:spacing w:after="0"/>
        <w:rPr>
          <w:rFonts w:cs="Arial"/>
          <w:sz w:val="24"/>
          <w:szCs w:val="24"/>
        </w:rPr>
      </w:pPr>
    </w:p>
    <w:p w14:paraId="6BED693B" w14:textId="16F2ED53" w:rsidR="00302921" w:rsidRPr="00F94B34" w:rsidRDefault="006478D2" w:rsidP="00C6390C">
      <w:pPr>
        <w:pStyle w:val="Heading2"/>
        <w:spacing w:before="0" w:line="240" w:lineRule="auto"/>
        <w:rPr>
          <w:rFonts w:cs="Arial"/>
          <w:sz w:val="24"/>
          <w:szCs w:val="24"/>
        </w:rPr>
      </w:pPr>
      <w:r w:rsidRPr="00F94B34">
        <w:rPr>
          <w:rFonts w:cs="Arial"/>
          <w:sz w:val="24"/>
          <w:szCs w:val="24"/>
        </w:rPr>
        <w:t>ADDITIONAL INSURANCES</w:t>
      </w:r>
      <w:r w:rsidR="00C6390C" w:rsidRPr="00F94B34">
        <w:rPr>
          <w:rFonts w:cs="Arial"/>
          <w:sz w:val="24"/>
          <w:szCs w:val="24"/>
        </w:rPr>
        <w:t>:</w:t>
      </w:r>
    </w:p>
    <w:p w14:paraId="6BED693E" w14:textId="6D0917D4" w:rsidR="00302921" w:rsidRDefault="006478D2" w:rsidP="00C6390C">
      <w:pPr>
        <w:spacing w:after="0"/>
        <w:rPr>
          <w:rFonts w:cs="Arial"/>
          <w:sz w:val="24"/>
          <w:szCs w:val="24"/>
        </w:rPr>
      </w:pPr>
      <w:r w:rsidRPr="00F94B34">
        <w:rPr>
          <w:rFonts w:cs="Arial"/>
          <w:sz w:val="24"/>
          <w:szCs w:val="24"/>
        </w:rPr>
        <w:t>Not applicable</w:t>
      </w:r>
      <w:r w:rsidR="008D7773">
        <w:rPr>
          <w:rFonts w:cs="Arial"/>
          <w:sz w:val="24"/>
          <w:szCs w:val="24"/>
        </w:rPr>
        <w:t>.</w:t>
      </w:r>
    </w:p>
    <w:p w14:paraId="10E406AC" w14:textId="77777777" w:rsidR="008D7773" w:rsidRPr="00F94B34" w:rsidRDefault="008D7773" w:rsidP="00C6390C">
      <w:pPr>
        <w:spacing w:after="0"/>
        <w:rPr>
          <w:rFonts w:cs="Arial"/>
          <w:sz w:val="24"/>
          <w:szCs w:val="24"/>
        </w:rPr>
      </w:pPr>
    </w:p>
    <w:p w14:paraId="6BED693F" w14:textId="008742ED" w:rsidR="00302921" w:rsidRPr="00F94B34" w:rsidRDefault="006478D2" w:rsidP="00C6390C">
      <w:pPr>
        <w:pStyle w:val="Heading2"/>
        <w:spacing w:before="0" w:line="240" w:lineRule="auto"/>
        <w:rPr>
          <w:rFonts w:cs="Arial"/>
          <w:sz w:val="24"/>
          <w:szCs w:val="24"/>
        </w:rPr>
      </w:pPr>
      <w:r w:rsidRPr="00F94B34">
        <w:rPr>
          <w:rFonts w:cs="Arial"/>
          <w:sz w:val="24"/>
          <w:szCs w:val="24"/>
        </w:rPr>
        <w:t>GUARANTEE</w:t>
      </w:r>
      <w:r w:rsidR="00C6390C" w:rsidRPr="00F94B34">
        <w:rPr>
          <w:rFonts w:cs="Arial"/>
          <w:sz w:val="24"/>
          <w:szCs w:val="24"/>
        </w:rPr>
        <w:t>:</w:t>
      </w:r>
    </w:p>
    <w:p w14:paraId="6BED6940" w14:textId="09DB9B56" w:rsidR="00302921" w:rsidRPr="00F94B34" w:rsidRDefault="006478D2" w:rsidP="00C6390C">
      <w:pPr>
        <w:spacing w:after="0"/>
        <w:rPr>
          <w:rFonts w:cs="Arial"/>
          <w:sz w:val="24"/>
          <w:szCs w:val="24"/>
        </w:rPr>
      </w:pPr>
      <w:r w:rsidRPr="00F94B34">
        <w:rPr>
          <w:rFonts w:cs="Arial"/>
          <w:sz w:val="24"/>
          <w:szCs w:val="24"/>
        </w:rPr>
        <w:t>Not applicable</w:t>
      </w:r>
      <w:r w:rsidR="008D7773">
        <w:rPr>
          <w:rFonts w:cs="Arial"/>
          <w:sz w:val="24"/>
          <w:szCs w:val="24"/>
        </w:rPr>
        <w:t>.</w:t>
      </w:r>
    </w:p>
    <w:p w14:paraId="6BED6942" w14:textId="77777777" w:rsidR="00302921" w:rsidRPr="00F94B34" w:rsidRDefault="00302921" w:rsidP="00C6390C">
      <w:pPr>
        <w:spacing w:after="0"/>
        <w:rPr>
          <w:rFonts w:cs="Arial"/>
          <w:sz w:val="24"/>
          <w:szCs w:val="24"/>
        </w:rPr>
      </w:pPr>
    </w:p>
    <w:p w14:paraId="6BED6943" w14:textId="601F334C" w:rsidR="00302921" w:rsidRPr="00F94B34" w:rsidRDefault="006478D2" w:rsidP="00C6390C">
      <w:pPr>
        <w:pStyle w:val="Heading2"/>
        <w:spacing w:before="0" w:line="240" w:lineRule="auto"/>
        <w:rPr>
          <w:rFonts w:cs="Arial"/>
          <w:sz w:val="24"/>
          <w:szCs w:val="24"/>
        </w:rPr>
      </w:pPr>
      <w:r w:rsidRPr="00F94B34">
        <w:rPr>
          <w:rFonts w:cs="Arial"/>
          <w:sz w:val="24"/>
          <w:szCs w:val="24"/>
        </w:rPr>
        <w:t>SOCIAL VALUE COMMITMENT</w:t>
      </w:r>
      <w:r w:rsidR="00C6390C" w:rsidRPr="00F94B34">
        <w:rPr>
          <w:rFonts w:cs="Arial"/>
          <w:sz w:val="24"/>
          <w:szCs w:val="24"/>
        </w:rPr>
        <w:t>:</w:t>
      </w:r>
    </w:p>
    <w:p w14:paraId="6BED6944" w14:textId="735BA1EB" w:rsidR="00302921" w:rsidRPr="00F94B34" w:rsidRDefault="00887E2A" w:rsidP="00C6390C">
      <w:pPr>
        <w:spacing w:after="0"/>
        <w:rPr>
          <w:rFonts w:cs="Arial"/>
          <w:sz w:val="24"/>
          <w:szCs w:val="24"/>
        </w:rPr>
      </w:pPr>
      <w:r>
        <w:rPr>
          <w:rFonts w:cs="Arial"/>
          <w:sz w:val="24"/>
          <w:szCs w:val="24"/>
        </w:rPr>
        <w:t>The Supplier agrees, in providing the Deliverables and performing its obligations under the Call-Off Contract, that it will comply with the social value commitments in Call-Off Schedule 4 (Call-Off Tender).</w:t>
      </w:r>
    </w:p>
    <w:p w14:paraId="6BED6945" w14:textId="19090EBF" w:rsidR="00302921" w:rsidRDefault="00302921" w:rsidP="00C6390C">
      <w:pPr>
        <w:spacing w:after="0"/>
        <w:rPr>
          <w:rFonts w:cs="Arial"/>
          <w:sz w:val="24"/>
          <w:szCs w:val="24"/>
        </w:rPr>
      </w:pPr>
    </w:p>
    <w:p w14:paraId="6D41D385" w14:textId="77777777" w:rsidR="005C0CB8" w:rsidRPr="00F94B34" w:rsidRDefault="005C0CB8" w:rsidP="00C6390C">
      <w:pPr>
        <w:spacing w:after="0"/>
        <w:rPr>
          <w:rFonts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C2386C" w:rsidRPr="00F94B34" w14:paraId="01EFFDBD" w14:textId="77777777" w:rsidTr="006B46E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50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302D7B" w14:textId="077306F4" w:rsidR="00C2386C" w:rsidRPr="00F94B34" w:rsidRDefault="00E70D6E" w:rsidP="00E70D6E">
            <w:pPr>
              <w:keepNext/>
              <w:suppressAutoHyphens w:val="0"/>
              <w:adjustRightInd w:val="0"/>
              <w:spacing w:before="80" w:after="80"/>
              <w:rPr>
                <w:rFonts w:ascii="Arial" w:eastAsia="STZhongsong" w:hAnsi="Arial" w:cs="Arial"/>
                <w:sz w:val="24"/>
                <w:szCs w:val="24"/>
                <w:lang w:eastAsia="zh-CN"/>
              </w:rPr>
            </w:pPr>
            <w:r w:rsidRPr="00E70D6E">
              <w:rPr>
                <w:rFonts w:ascii="Arial" w:eastAsia="STZhongsong" w:hAnsi="Arial" w:cs="Arial"/>
                <w:b/>
                <w:sz w:val="24"/>
                <w:szCs w:val="24"/>
                <w:lang w:eastAsia="zh-CN"/>
              </w:rPr>
              <w:lastRenderedPageBreak/>
              <w:t xml:space="preserve">Signed by an authorised signatory </w:t>
            </w:r>
            <w:r>
              <w:rPr>
                <w:rFonts w:ascii="Arial" w:eastAsia="STZhongsong" w:hAnsi="Arial" w:cs="Arial"/>
                <w:b/>
                <w:sz w:val="24"/>
                <w:szCs w:val="24"/>
                <w:lang w:eastAsia="zh-CN"/>
              </w:rPr>
              <w:t>f</w:t>
            </w:r>
            <w:r w:rsidR="00C2386C" w:rsidRPr="00F94B34">
              <w:rPr>
                <w:rFonts w:ascii="Arial" w:eastAsia="STZhongsong" w:hAnsi="Arial" w:cs="Arial"/>
                <w:b/>
                <w:sz w:val="24"/>
                <w:szCs w:val="24"/>
                <w:lang w:eastAsia="zh-CN"/>
              </w:rPr>
              <w:t>or and on behalf of the Supplier:</w:t>
            </w:r>
          </w:p>
        </w:tc>
        <w:tc>
          <w:tcPr>
            <w:tcW w:w="466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4D923C" w14:textId="34B3BCB9" w:rsidR="00C2386C" w:rsidRPr="00F94B34" w:rsidRDefault="00E70D6E" w:rsidP="00E70D6E">
            <w:pPr>
              <w:keepNext/>
              <w:suppressAutoHyphens w:val="0"/>
              <w:adjustRightInd w:val="0"/>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70D6E">
              <w:rPr>
                <w:rFonts w:ascii="Arial" w:hAnsi="Arial"/>
                <w:b/>
                <w:bCs/>
                <w:sz w:val="24"/>
                <w:szCs w:val="24"/>
              </w:rPr>
              <w:t>Signed by an authorised signatory</w:t>
            </w:r>
            <w:r w:rsidRPr="00000564">
              <w:rPr>
                <w:rFonts w:ascii="Arial" w:hAnsi="Arial"/>
                <w:sz w:val="24"/>
                <w:szCs w:val="24"/>
              </w:rPr>
              <w:t xml:space="preserve"> </w:t>
            </w:r>
            <w:r>
              <w:rPr>
                <w:rFonts w:ascii="Arial" w:hAnsi="Arial" w:cs="Arial"/>
                <w:b/>
                <w:sz w:val="24"/>
                <w:szCs w:val="24"/>
              </w:rPr>
              <w:t>f</w:t>
            </w:r>
            <w:r w:rsidR="00C2386C" w:rsidRPr="00F94B34">
              <w:rPr>
                <w:rFonts w:ascii="Arial" w:hAnsi="Arial" w:cs="Arial"/>
                <w:b/>
                <w:sz w:val="24"/>
                <w:szCs w:val="24"/>
              </w:rPr>
              <w:t>or and on behalf of the Buyer:</w:t>
            </w:r>
          </w:p>
        </w:tc>
      </w:tr>
      <w:tr w:rsidR="00C2386C" w:rsidRPr="00F94B34" w14:paraId="59B2A3E2" w14:textId="77777777" w:rsidTr="006B46EF">
        <w:trPr>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E5EB89"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Signature: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16A700F9" w14:textId="6B58ADF2" w:rsidR="00C2386C" w:rsidRPr="00F94B34" w:rsidRDefault="003F1F5D"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A36AAF">
              <w:rPr>
                <w:rFonts w:cs="Arial"/>
                <w:sz w:val="24"/>
                <w:szCs w:val="24"/>
                <w:highlight w:val="black"/>
              </w:rPr>
              <w:t>[redacted]</w:t>
            </w:r>
          </w:p>
          <w:p w14:paraId="0589E99A" w14:textId="19A62A07" w:rsidR="00C2386C" w:rsidRPr="00F94B34" w:rsidRDefault="00C2386C"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D362AF"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Signature: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67D8DB8" w14:textId="40B3C021" w:rsidR="00C2386C" w:rsidRPr="00F94B34" w:rsidRDefault="003F1F5D"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A36AAF">
              <w:rPr>
                <w:rFonts w:cs="Arial"/>
                <w:sz w:val="24"/>
                <w:szCs w:val="24"/>
                <w:highlight w:val="black"/>
              </w:rPr>
              <w:t>[redacted]</w:t>
            </w:r>
          </w:p>
        </w:tc>
      </w:tr>
      <w:tr w:rsidR="006B46EF" w:rsidRPr="00F94B34" w14:paraId="5BC79643" w14:textId="77777777" w:rsidTr="006B46EF">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45FF5A"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Name: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5961E8E6" w14:textId="600F83A0" w:rsidR="00C2386C" w:rsidRPr="00F94B34" w:rsidRDefault="003F1F5D"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sidRPr="00A36AAF">
              <w:rPr>
                <w:rFonts w:cs="Arial"/>
                <w:sz w:val="24"/>
                <w:szCs w:val="24"/>
                <w:highlight w:val="black"/>
              </w:rPr>
              <w:t>[redacted]</w:t>
            </w: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0AB27"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Name: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22CAB7" w14:textId="1F0E9AC7" w:rsidR="00C2386C" w:rsidRPr="00F94B34" w:rsidRDefault="003F1F5D"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sidRPr="00A36AAF">
              <w:rPr>
                <w:rFonts w:cs="Arial"/>
                <w:sz w:val="24"/>
                <w:szCs w:val="24"/>
                <w:highlight w:val="black"/>
              </w:rPr>
              <w:t>[redacted]</w:t>
            </w:r>
          </w:p>
        </w:tc>
      </w:tr>
      <w:tr w:rsidR="00C2386C" w:rsidRPr="00F94B34" w14:paraId="06460478" w14:textId="77777777" w:rsidTr="006B46EF">
        <w:trPr>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DC62A2"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Role: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2BC08F9C" w14:textId="202ADD6F" w:rsidR="00C2386C" w:rsidRPr="00F94B34" w:rsidRDefault="003F1F5D"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A36AAF">
              <w:rPr>
                <w:rFonts w:cs="Arial"/>
                <w:sz w:val="24"/>
                <w:szCs w:val="24"/>
                <w:highlight w:val="black"/>
              </w:rPr>
              <w:t>[redacted]</w:t>
            </w: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521457"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Role: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8E2F7B8" w14:textId="33A20AB2" w:rsidR="00C2386C" w:rsidRPr="00F94B34" w:rsidRDefault="003F1F5D"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A36AAF">
              <w:rPr>
                <w:rFonts w:cs="Arial"/>
                <w:sz w:val="24"/>
                <w:szCs w:val="24"/>
                <w:highlight w:val="black"/>
              </w:rPr>
              <w:t>[redacted]</w:t>
            </w:r>
          </w:p>
        </w:tc>
      </w:tr>
      <w:tr w:rsidR="006B46EF" w:rsidRPr="00F94B34" w14:paraId="2DA65FFE" w14:textId="77777777" w:rsidTr="006B46EF">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63307"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Date: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1F807FAB" w14:textId="24EDF903" w:rsidR="00C2386C" w:rsidRPr="00F94B34" w:rsidRDefault="00F82275"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Pr>
                <w:rFonts w:ascii="Arial" w:eastAsia="STZhongsong" w:hAnsi="Arial" w:cs="Arial"/>
                <w:sz w:val="24"/>
                <w:szCs w:val="24"/>
                <w:lang w:eastAsia="zh-CN"/>
              </w:rPr>
              <w:t>26/03/25</w:t>
            </w: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AE7AB8"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Date: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3A6B625" w14:textId="43766C78" w:rsidR="00C2386C" w:rsidRPr="00F94B34" w:rsidRDefault="00F82275"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Pr>
                <w:rFonts w:ascii="Arial" w:eastAsia="STZhongsong" w:hAnsi="Arial" w:cs="Arial"/>
                <w:sz w:val="24"/>
                <w:szCs w:val="24"/>
                <w:lang w:eastAsia="zh-CN"/>
              </w:rPr>
              <w:t>26/03/25</w:t>
            </w:r>
          </w:p>
        </w:tc>
      </w:tr>
    </w:tbl>
    <w:p w14:paraId="6F44B32A" w14:textId="05DD2EA8" w:rsidR="00C6390C" w:rsidRPr="00F94B34" w:rsidRDefault="00C6390C" w:rsidP="00C6390C">
      <w:pPr>
        <w:spacing w:after="0"/>
        <w:rPr>
          <w:rFonts w:cs="Arial"/>
          <w:sz w:val="24"/>
          <w:szCs w:val="24"/>
        </w:rPr>
      </w:pPr>
    </w:p>
    <w:p w14:paraId="11539131" w14:textId="710ECB2F" w:rsidR="00E17649" w:rsidRDefault="00E17649" w:rsidP="00C6390C">
      <w:pPr>
        <w:spacing w:after="0"/>
        <w:rPr>
          <w:rFonts w:cs="Arial"/>
          <w:sz w:val="24"/>
          <w:szCs w:val="24"/>
        </w:rPr>
      </w:pPr>
    </w:p>
    <w:p w14:paraId="5F95BBE4" w14:textId="0E55F060" w:rsidR="00516DAA" w:rsidRDefault="00516DAA" w:rsidP="00C6390C">
      <w:pPr>
        <w:spacing w:after="0"/>
        <w:rPr>
          <w:rFonts w:cs="Arial"/>
          <w:sz w:val="24"/>
          <w:szCs w:val="24"/>
        </w:rPr>
      </w:pPr>
    </w:p>
    <w:p w14:paraId="11F33E7D" w14:textId="18C50612" w:rsidR="00516DAA" w:rsidRDefault="00516DAA" w:rsidP="00C6390C">
      <w:pPr>
        <w:spacing w:after="0"/>
        <w:rPr>
          <w:rFonts w:cs="Arial"/>
          <w:sz w:val="24"/>
          <w:szCs w:val="24"/>
        </w:rPr>
      </w:pPr>
    </w:p>
    <w:p w14:paraId="59869E6E" w14:textId="332CCBDD" w:rsidR="00516DAA" w:rsidRDefault="00516DAA" w:rsidP="00C6390C">
      <w:pPr>
        <w:spacing w:after="0"/>
        <w:rPr>
          <w:rFonts w:cs="Arial"/>
          <w:sz w:val="24"/>
          <w:szCs w:val="24"/>
        </w:rPr>
      </w:pPr>
    </w:p>
    <w:p w14:paraId="5895B241" w14:textId="212A720D" w:rsidR="00516DAA" w:rsidRDefault="00516DAA" w:rsidP="00C6390C">
      <w:pPr>
        <w:spacing w:after="0"/>
        <w:rPr>
          <w:rFonts w:cs="Arial"/>
          <w:sz w:val="24"/>
          <w:szCs w:val="24"/>
        </w:rPr>
      </w:pPr>
    </w:p>
    <w:p w14:paraId="746617D7" w14:textId="67445947" w:rsidR="00516DAA" w:rsidRDefault="00516DAA" w:rsidP="00C6390C">
      <w:pPr>
        <w:spacing w:after="0"/>
        <w:rPr>
          <w:rFonts w:cs="Arial"/>
          <w:sz w:val="24"/>
          <w:szCs w:val="24"/>
        </w:rPr>
      </w:pPr>
    </w:p>
    <w:p w14:paraId="4421DCF9" w14:textId="120E24C0" w:rsidR="00516DAA" w:rsidRDefault="00516DAA" w:rsidP="00C6390C">
      <w:pPr>
        <w:spacing w:after="0"/>
        <w:rPr>
          <w:rFonts w:cs="Arial"/>
          <w:sz w:val="24"/>
          <w:szCs w:val="24"/>
        </w:rPr>
      </w:pPr>
    </w:p>
    <w:p w14:paraId="43A48BE1" w14:textId="1A29AA16" w:rsidR="00516DAA" w:rsidRDefault="00516DAA" w:rsidP="00C6390C">
      <w:pPr>
        <w:spacing w:after="0"/>
        <w:rPr>
          <w:rFonts w:cs="Arial"/>
          <w:sz w:val="24"/>
          <w:szCs w:val="24"/>
        </w:rPr>
      </w:pPr>
    </w:p>
    <w:p w14:paraId="79164312" w14:textId="77777777" w:rsidR="00416938" w:rsidRDefault="00416938" w:rsidP="00BD6330">
      <w:pPr>
        <w:rPr>
          <w:rFonts w:cs="Arial"/>
          <w:b/>
          <w:sz w:val="36"/>
          <w:szCs w:val="36"/>
        </w:rPr>
      </w:pPr>
    </w:p>
    <w:p w14:paraId="503EC4CC" w14:textId="77777777" w:rsidR="00416938" w:rsidRDefault="00416938" w:rsidP="00BD6330">
      <w:pPr>
        <w:rPr>
          <w:rFonts w:cs="Arial"/>
          <w:b/>
          <w:sz w:val="36"/>
          <w:szCs w:val="36"/>
        </w:rPr>
      </w:pPr>
    </w:p>
    <w:p w14:paraId="65C16DD5" w14:textId="77777777" w:rsidR="00416938" w:rsidRDefault="00416938" w:rsidP="00BD6330">
      <w:pPr>
        <w:rPr>
          <w:rFonts w:cs="Arial"/>
          <w:b/>
          <w:sz w:val="36"/>
          <w:szCs w:val="36"/>
        </w:rPr>
      </w:pPr>
    </w:p>
    <w:p w14:paraId="5530B936" w14:textId="77777777" w:rsidR="00416938" w:rsidRDefault="00416938" w:rsidP="00BD6330">
      <w:pPr>
        <w:rPr>
          <w:rFonts w:cs="Arial"/>
          <w:b/>
          <w:sz w:val="36"/>
          <w:szCs w:val="36"/>
        </w:rPr>
      </w:pPr>
    </w:p>
    <w:p w14:paraId="4957B042" w14:textId="77777777" w:rsidR="00416938" w:rsidRDefault="00416938" w:rsidP="00BD6330">
      <w:pPr>
        <w:rPr>
          <w:rFonts w:cs="Arial"/>
          <w:b/>
          <w:sz w:val="36"/>
          <w:szCs w:val="36"/>
        </w:rPr>
      </w:pPr>
    </w:p>
    <w:p w14:paraId="0FC1FF95" w14:textId="77777777" w:rsidR="00416938" w:rsidRDefault="00416938" w:rsidP="00BD6330">
      <w:pPr>
        <w:rPr>
          <w:rFonts w:cs="Arial"/>
          <w:b/>
          <w:sz w:val="36"/>
          <w:szCs w:val="36"/>
        </w:rPr>
      </w:pPr>
    </w:p>
    <w:p w14:paraId="13F9E1A0" w14:textId="77777777" w:rsidR="00416938" w:rsidRDefault="00416938" w:rsidP="00BD6330">
      <w:pPr>
        <w:rPr>
          <w:rFonts w:cs="Arial"/>
          <w:b/>
          <w:sz w:val="36"/>
          <w:szCs w:val="36"/>
        </w:rPr>
      </w:pPr>
    </w:p>
    <w:p w14:paraId="2EE37E1F" w14:textId="77777777" w:rsidR="00416938" w:rsidRDefault="00416938" w:rsidP="00BD6330">
      <w:pPr>
        <w:rPr>
          <w:rFonts w:cs="Arial"/>
          <w:b/>
          <w:sz w:val="36"/>
          <w:szCs w:val="36"/>
        </w:rPr>
      </w:pPr>
    </w:p>
    <w:p w14:paraId="359C6B05" w14:textId="77777777" w:rsidR="00416938" w:rsidRDefault="00416938" w:rsidP="00BD6330">
      <w:pPr>
        <w:rPr>
          <w:rFonts w:cs="Arial"/>
          <w:b/>
          <w:sz w:val="36"/>
          <w:szCs w:val="36"/>
        </w:rPr>
      </w:pPr>
    </w:p>
    <w:p w14:paraId="042B2CA8" w14:textId="77777777" w:rsidR="00416938" w:rsidRDefault="00416938" w:rsidP="00BD6330">
      <w:pPr>
        <w:rPr>
          <w:rFonts w:cs="Arial"/>
          <w:b/>
          <w:sz w:val="36"/>
          <w:szCs w:val="36"/>
        </w:rPr>
      </w:pPr>
    </w:p>
    <w:p w14:paraId="18DA8627" w14:textId="77777777" w:rsidR="00416938" w:rsidRDefault="00416938" w:rsidP="00BD6330">
      <w:pPr>
        <w:rPr>
          <w:rFonts w:cs="Arial"/>
          <w:b/>
          <w:sz w:val="36"/>
          <w:szCs w:val="36"/>
        </w:rPr>
      </w:pPr>
    </w:p>
    <w:p w14:paraId="3D617C71" w14:textId="77777777" w:rsidR="00416938" w:rsidRDefault="00416938" w:rsidP="00BD6330">
      <w:pPr>
        <w:rPr>
          <w:rFonts w:cs="Arial"/>
          <w:b/>
          <w:sz w:val="36"/>
          <w:szCs w:val="36"/>
        </w:rPr>
      </w:pPr>
    </w:p>
    <w:p w14:paraId="7A563AD1" w14:textId="77777777" w:rsidR="00416938" w:rsidRDefault="00416938" w:rsidP="00BD6330">
      <w:pPr>
        <w:rPr>
          <w:rFonts w:cs="Arial"/>
          <w:b/>
          <w:sz w:val="36"/>
          <w:szCs w:val="36"/>
        </w:rPr>
      </w:pPr>
    </w:p>
    <w:p w14:paraId="4DD1F01B" w14:textId="77777777" w:rsidR="00416938" w:rsidRDefault="00416938" w:rsidP="00BD6330">
      <w:pPr>
        <w:rPr>
          <w:rFonts w:cs="Arial"/>
          <w:b/>
          <w:sz w:val="36"/>
          <w:szCs w:val="36"/>
        </w:rPr>
      </w:pPr>
    </w:p>
    <w:p w14:paraId="3478F9F9" w14:textId="77777777" w:rsidR="00416938" w:rsidRDefault="00416938" w:rsidP="00BD6330">
      <w:pPr>
        <w:rPr>
          <w:rFonts w:cs="Arial"/>
          <w:b/>
          <w:sz w:val="36"/>
          <w:szCs w:val="36"/>
        </w:rPr>
      </w:pPr>
    </w:p>
    <w:p w14:paraId="11349987" w14:textId="77777777" w:rsidR="00416938" w:rsidRDefault="00416938" w:rsidP="00BD6330">
      <w:pPr>
        <w:rPr>
          <w:rFonts w:cs="Arial"/>
          <w:b/>
          <w:sz w:val="36"/>
          <w:szCs w:val="36"/>
        </w:rPr>
      </w:pPr>
    </w:p>
    <w:p w14:paraId="3D45F104" w14:textId="70052A4C" w:rsidR="00BD6330" w:rsidRPr="00BD6330" w:rsidRDefault="00BD6330" w:rsidP="00BD6330">
      <w:pPr>
        <w:rPr>
          <w:rFonts w:cs="Arial"/>
          <w:b/>
          <w:sz w:val="36"/>
          <w:szCs w:val="36"/>
        </w:rPr>
      </w:pPr>
      <w:r w:rsidRPr="00BD6330">
        <w:rPr>
          <w:rFonts w:cs="Arial"/>
          <w:b/>
          <w:sz w:val="36"/>
          <w:szCs w:val="36"/>
        </w:rPr>
        <w:lastRenderedPageBreak/>
        <w:t>Joint Schedule 1 (Definitions)</w:t>
      </w:r>
    </w:p>
    <w:p w14:paraId="3F3C0098" w14:textId="766BF3B5" w:rsidR="00BD6330" w:rsidRPr="00F43C84" w:rsidRDefault="00BD6330" w:rsidP="00AA6C38">
      <w:pPr>
        <w:pStyle w:val="ListParagraph"/>
        <w:numPr>
          <w:ilvl w:val="1"/>
          <w:numId w:val="51"/>
        </w:numPr>
        <w:tabs>
          <w:tab w:val="left" w:pos="1134"/>
        </w:tabs>
        <w:suppressAutoHyphens w:val="0"/>
        <w:autoSpaceDN/>
        <w:adjustRightInd w:val="0"/>
        <w:spacing w:before="120"/>
        <w:jc w:val="both"/>
        <w:textAlignment w:val="auto"/>
        <w:rPr>
          <w:rFonts w:eastAsia="Times New Roman" w:cs="Arial"/>
          <w:sz w:val="24"/>
          <w:szCs w:val="24"/>
          <w:lang w:eastAsia="zh-CN"/>
        </w:rPr>
      </w:pPr>
      <w:r w:rsidRPr="00F43C84">
        <w:rPr>
          <w:rFonts w:eastAsia="Times New Roman" w:cs="Arial"/>
          <w:sz w:val="24"/>
          <w:szCs w:val="24"/>
          <w:lang w:eastAsia="zh-CN"/>
        </w:rPr>
        <w:t xml:space="preserve">In </w:t>
      </w:r>
      <w:bookmarkStart w:id="0" w:name="LASTCURSORPOSITION"/>
      <w:r w:rsidRPr="00F43C84">
        <w:rPr>
          <w:rFonts w:eastAsia="Times New Roman" w:cs="Arial"/>
          <w:sz w:val="24"/>
          <w:szCs w:val="24"/>
          <w:lang w:eastAsia="zh-CN"/>
        </w:rPr>
        <w:t xml:space="preserve">each Contract, unless the context otherwise requires, capitalised expressions shall have the meanings set out in this Joint Schedule 1 (Definitions) or the relevant Schedule </w:t>
      </w:r>
      <w:bookmarkEnd w:id="0"/>
      <w:r w:rsidRPr="00F43C84">
        <w:rPr>
          <w:rFonts w:eastAsia="Times New Roman" w:cs="Arial"/>
          <w:sz w:val="24"/>
          <w:szCs w:val="24"/>
          <w:lang w:eastAsia="zh-CN"/>
        </w:rPr>
        <w:t>in which that capitalised expression appears.</w:t>
      </w:r>
    </w:p>
    <w:p w14:paraId="7BEF8E66" w14:textId="17863389" w:rsidR="00BD6330" w:rsidRPr="00B93589" w:rsidRDefault="00BD6330" w:rsidP="00AA6C38">
      <w:pPr>
        <w:pStyle w:val="ListParagraph"/>
        <w:numPr>
          <w:ilvl w:val="1"/>
          <w:numId w:val="51"/>
        </w:numPr>
        <w:tabs>
          <w:tab w:val="left" w:pos="1134"/>
        </w:tabs>
        <w:suppressAutoHyphens w:val="0"/>
        <w:autoSpaceDN/>
        <w:adjustRightInd w:val="0"/>
        <w:spacing w:before="120"/>
        <w:jc w:val="both"/>
        <w:textAlignment w:val="auto"/>
        <w:rPr>
          <w:rFonts w:eastAsia="Times New Roman" w:cs="Arial"/>
          <w:sz w:val="24"/>
          <w:szCs w:val="24"/>
          <w:lang w:eastAsia="zh-CN"/>
        </w:rPr>
      </w:pPr>
      <w:bookmarkStart w:id="1" w:name="_Hlt362969523"/>
      <w:bookmarkEnd w:id="1"/>
      <w:r w:rsidRPr="00B93589">
        <w:rPr>
          <w:rFonts w:eastAsia="Times New Roman" w:cs="Arial"/>
          <w:sz w:val="24"/>
          <w:szCs w:val="24"/>
          <w:lang w:eastAsia="zh-CN"/>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036CE53" w14:textId="77777777" w:rsidR="00BD6330" w:rsidRPr="00BD6330" w:rsidRDefault="00BD6330" w:rsidP="00AA6C38">
      <w:pPr>
        <w:keepNext/>
        <w:numPr>
          <w:ilvl w:val="1"/>
          <w:numId w:val="51"/>
        </w:numPr>
        <w:tabs>
          <w:tab w:val="left" w:pos="1134"/>
        </w:tabs>
        <w:suppressAutoHyphens w:val="0"/>
        <w:autoSpaceDN/>
        <w:adjustRightInd w:val="0"/>
        <w:spacing w:before="120"/>
        <w:ind w:left="1134" w:hanging="567"/>
        <w:jc w:val="both"/>
        <w:textAlignment w:val="auto"/>
        <w:rPr>
          <w:rFonts w:eastAsia="Times New Roman" w:cs="Arial"/>
          <w:sz w:val="24"/>
          <w:szCs w:val="24"/>
          <w:lang w:eastAsia="zh-CN"/>
        </w:rPr>
      </w:pPr>
      <w:r w:rsidRPr="00BD6330">
        <w:rPr>
          <w:rFonts w:eastAsia="Times New Roman" w:cs="Arial"/>
          <w:sz w:val="24"/>
          <w:szCs w:val="24"/>
          <w:lang w:eastAsia="zh-CN"/>
        </w:rPr>
        <w:t>In each Contract, unless the context otherwise requires:</w:t>
      </w:r>
    </w:p>
    <w:p w14:paraId="419615F4"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 xml:space="preserve">the singular includes the plural and </w:t>
      </w:r>
      <w:proofErr w:type="gramStart"/>
      <w:r w:rsidRPr="00BD6330">
        <w:rPr>
          <w:rFonts w:eastAsia="Times New Roman" w:cs="Arial"/>
          <w:sz w:val="24"/>
          <w:szCs w:val="24"/>
          <w:lang w:eastAsia="zh-CN"/>
        </w:rPr>
        <w:t>vice versa;</w:t>
      </w:r>
      <w:proofErr w:type="gramEnd"/>
    </w:p>
    <w:p w14:paraId="35D4F647"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 xml:space="preserve">reference to a gender includes the other gender and the </w:t>
      </w:r>
      <w:proofErr w:type="gramStart"/>
      <w:r w:rsidRPr="00BD6330">
        <w:rPr>
          <w:rFonts w:eastAsia="Times New Roman" w:cs="Arial"/>
          <w:sz w:val="24"/>
          <w:szCs w:val="24"/>
          <w:lang w:eastAsia="zh-CN"/>
        </w:rPr>
        <w:t>neuter;</w:t>
      </w:r>
      <w:proofErr w:type="gramEnd"/>
    </w:p>
    <w:p w14:paraId="45F8C3F4"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 xml:space="preserve">references to a person include an individual, company, body corporate, corporation, unincorporated association, firm, partnership or other legal entity or Crown </w:t>
      </w:r>
      <w:proofErr w:type="gramStart"/>
      <w:r w:rsidRPr="00BD6330">
        <w:rPr>
          <w:rFonts w:eastAsia="Times New Roman" w:cs="Arial"/>
          <w:sz w:val="24"/>
          <w:szCs w:val="24"/>
          <w:lang w:eastAsia="zh-CN"/>
        </w:rPr>
        <w:t>Body;</w:t>
      </w:r>
      <w:proofErr w:type="gramEnd"/>
    </w:p>
    <w:p w14:paraId="73825063"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 xml:space="preserve">a reference to any Law includes a reference to that Law as amended, extended, consolidated or re-enacted from time to </w:t>
      </w:r>
      <w:proofErr w:type="gramStart"/>
      <w:r w:rsidRPr="00BD6330">
        <w:rPr>
          <w:rFonts w:eastAsia="Times New Roman" w:cs="Arial"/>
          <w:sz w:val="24"/>
          <w:szCs w:val="24"/>
          <w:lang w:eastAsia="zh-CN"/>
        </w:rPr>
        <w:t>time;</w:t>
      </w:r>
      <w:proofErr w:type="gramEnd"/>
    </w:p>
    <w:p w14:paraId="6952E39E"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the words "</w:t>
      </w:r>
      <w:r w:rsidRPr="00BD6330">
        <w:rPr>
          <w:rFonts w:eastAsia="Times New Roman" w:cs="Arial"/>
          <w:b/>
          <w:sz w:val="24"/>
          <w:szCs w:val="24"/>
          <w:lang w:eastAsia="zh-CN"/>
        </w:rPr>
        <w:t>including</w:t>
      </w:r>
      <w:r w:rsidRPr="00BD6330">
        <w:rPr>
          <w:rFonts w:eastAsia="Times New Roman" w:cs="Arial"/>
          <w:sz w:val="24"/>
          <w:szCs w:val="24"/>
          <w:lang w:eastAsia="zh-CN"/>
        </w:rPr>
        <w:t>", "</w:t>
      </w:r>
      <w:r w:rsidRPr="00BD6330">
        <w:rPr>
          <w:rFonts w:eastAsia="Times New Roman" w:cs="Arial"/>
          <w:b/>
          <w:sz w:val="24"/>
          <w:szCs w:val="24"/>
          <w:lang w:eastAsia="zh-CN"/>
        </w:rPr>
        <w:t>other</w:t>
      </w:r>
      <w:r w:rsidRPr="00BD6330">
        <w:rPr>
          <w:rFonts w:eastAsia="Times New Roman" w:cs="Arial"/>
          <w:sz w:val="24"/>
          <w:szCs w:val="24"/>
          <w:lang w:eastAsia="zh-CN"/>
        </w:rPr>
        <w:t>", "</w:t>
      </w:r>
      <w:r w:rsidRPr="00BD6330">
        <w:rPr>
          <w:rFonts w:eastAsia="Times New Roman" w:cs="Arial"/>
          <w:b/>
          <w:sz w:val="24"/>
          <w:szCs w:val="24"/>
          <w:lang w:eastAsia="zh-CN"/>
        </w:rPr>
        <w:t>in particular</w:t>
      </w:r>
      <w:r w:rsidRPr="00BD6330">
        <w:rPr>
          <w:rFonts w:eastAsia="Times New Roman" w:cs="Arial"/>
          <w:sz w:val="24"/>
          <w:szCs w:val="24"/>
          <w:lang w:eastAsia="zh-CN"/>
        </w:rPr>
        <w:t>", "</w:t>
      </w:r>
      <w:r w:rsidRPr="00BD6330">
        <w:rPr>
          <w:rFonts w:eastAsia="Times New Roman" w:cs="Arial"/>
          <w:b/>
          <w:sz w:val="24"/>
          <w:szCs w:val="24"/>
          <w:lang w:eastAsia="zh-CN"/>
        </w:rPr>
        <w:t>for example</w:t>
      </w:r>
      <w:r w:rsidRPr="00BD6330">
        <w:rPr>
          <w:rFonts w:eastAsia="Times New Roman" w:cs="Arial"/>
          <w:sz w:val="24"/>
          <w:szCs w:val="24"/>
          <w:lang w:eastAsia="zh-CN"/>
        </w:rPr>
        <w:t>" and similar words shall not limit the generality of the preceding words and shall be construed as if they were immediately followed by the words "</w:t>
      </w:r>
      <w:r w:rsidRPr="00BD6330">
        <w:rPr>
          <w:rFonts w:eastAsia="Times New Roman" w:cs="Arial"/>
          <w:b/>
          <w:sz w:val="24"/>
          <w:szCs w:val="24"/>
          <w:lang w:eastAsia="zh-CN"/>
        </w:rPr>
        <w:t>without limitation</w:t>
      </w:r>
      <w:proofErr w:type="gramStart"/>
      <w:r w:rsidRPr="00BD6330">
        <w:rPr>
          <w:rFonts w:eastAsia="Times New Roman" w:cs="Arial"/>
          <w:sz w:val="24"/>
          <w:szCs w:val="24"/>
          <w:lang w:eastAsia="zh-CN"/>
        </w:rPr>
        <w:t>";</w:t>
      </w:r>
      <w:proofErr w:type="gramEnd"/>
    </w:p>
    <w:p w14:paraId="2BF315C4"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references to "</w:t>
      </w:r>
      <w:r w:rsidRPr="00BD6330">
        <w:rPr>
          <w:rFonts w:eastAsia="Times New Roman" w:cs="Arial"/>
          <w:b/>
          <w:sz w:val="24"/>
          <w:szCs w:val="24"/>
          <w:lang w:eastAsia="zh-CN"/>
        </w:rPr>
        <w:t>writing</w:t>
      </w:r>
      <w:r w:rsidRPr="00BD6330">
        <w:rPr>
          <w:rFonts w:eastAsia="Times New Roman" w:cs="Arial"/>
          <w:sz w:val="24"/>
          <w:szCs w:val="24"/>
          <w:lang w:eastAsia="zh-CN"/>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BD6330">
        <w:rPr>
          <w:rFonts w:eastAsia="Times New Roman" w:cs="Arial"/>
          <w:sz w:val="24"/>
          <w:szCs w:val="24"/>
          <w:lang w:eastAsia="zh-CN"/>
        </w:rPr>
        <w:t>accordingly;</w:t>
      </w:r>
      <w:proofErr w:type="gramEnd"/>
    </w:p>
    <w:p w14:paraId="2796D33A"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references to "</w:t>
      </w:r>
      <w:r w:rsidRPr="00BD6330">
        <w:rPr>
          <w:rFonts w:eastAsia="Times New Roman" w:cs="Arial"/>
          <w:b/>
          <w:sz w:val="24"/>
          <w:szCs w:val="24"/>
          <w:lang w:eastAsia="zh-CN"/>
        </w:rPr>
        <w:t>representations</w:t>
      </w:r>
      <w:r w:rsidRPr="00BD6330">
        <w:rPr>
          <w:rFonts w:eastAsia="Times New Roman" w:cs="Arial"/>
          <w:sz w:val="24"/>
          <w:szCs w:val="24"/>
          <w:lang w:eastAsia="zh-CN"/>
        </w:rPr>
        <w:t>" shall be construed as references to present facts, to "</w:t>
      </w:r>
      <w:r w:rsidRPr="00BD6330">
        <w:rPr>
          <w:rFonts w:eastAsia="Times New Roman" w:cs="Arial"/>
          <w:b/>
          <w:sz w:val="24"/>
          <w:szCs w:val="24"/>
          <w:lang w:eastAsia="zh-CN"/>
        </w:rPr>
        <w:t>warranties</w:t>
      </w:r>
      <w:r w:rsidRPr="00BD6330">
        <w:rPr>
          <w:rFonts w:eastAsia="Times New Roman" w:cs="Arial"/>
          <w:sz w:val="24"/>
          <w:szCs w:val="24"/>
          <w:lang w:eastAsia="zh-CN"/>
        </w:rPr>
        <w:t>" as references to present and future facts and to "</w:t>
      </w:r>
      <w:r w:rsidRPr="00BD6330">
        <w:rPr>
          <w:rFonts w:eastAsia="Times New Roman" w:cs="Arial"/>
          <w:b/>
          <w:sz w:val="24"/>
          <w:szCs w:val="24"/>
          <w:lang w:eastAsia="zh-CN"/>
        </w:rPr>
        <w:t>undertakings"</w:t>
      </w:r>
      <w:r w:rsidRPr="00BD6330">
        <w:rPr>
          <w:rFonts w:eastAsia="Times New Roman" w:cs="Arial"/>
          <w:sz w:val="24"/>
          <w:szCs w:val="24"/>
          <w:lang w:eastAsia="zh-CN"/>
        </w:rPr>
        <w:t xml:space="preserve"> as references to obligations under the </w:t>
      </w:r>
      <w:proofErr w:type="gramStart"/>
      <w:r w:rsidRPr="00BD6330">
        <w:rPr>
          <w:rFonts w:eastAsia="Times New Roman" w:cs="Arial"/>
          <w:sz w:val="24"/>
          <w:szCs w:val="24"/>
          <w:lang w:eastAsia="zh-CN"/>
        </w:rPr>
        <w:t>Contract;</w:t>
      </w:r>
      <w:proofErr w:type="gramEnd"/>
      <w:r w:rsidRPr="00BD6330">
        <w:rPr>
          <w:rFonts w:eastAsia="Times New Roman" w:cs="Arial"/>
          <w:sz w:val="24"/>
          <w:szCs w:val="24"/>
          <w:lang w:eastAsia="zh-CN"/>
        </w:rPr>
        <w:t xml:space="preserve"> </w:t>
      </w:r>
    </w:p>
    <w:p w14:paraId="6032156F"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 xml:space="preserve">references to </w:t>
      </w:r>
      <w:r w:rsidRPr="00BD6330">
        <w:rPr>
          <w:rFonts w:eastAsia="Times New Roman" w:cs="Arial"/>
          <w:b/>
          <w:sz w:val="24"/>
          <w:szCs w:val="24"/>
          <w:lang w:eastAsia="zh-CN"/>
        </w:rPr>
        <w:t xml:space="preserve">"Clauses" </w:t>
      </w:r>
      <w:r w:rsidRPr="00BD6330">
        <w:rPr>
          <w:rFonts w:eastAsia="Times New Roman" w:cs="Arial"/>
          <w:sz w:val="24"/>
          <w:szCs w:val="24"/>
          <w:lang w:eastAsia="zh-CN"/>
        </w:rPr>
        <w:t xml:space="preserve">and </w:t>
      </w:r>
      <w:r w:rsidRPr="00BD6330">
        <w:rPr>
          <w:rFonts w:eastAsia="Times New Roman" w:cs="Arial"/>
          <w:b/>
          <w:sz w:val="24"/>
          <w:szCs w:val="24"/>
          <w:lang w:eastAsia="zh-CN"/>
        </w:rPr>
        <w:t>"Schedules"</w:t>
      </w:r>
      <w:r w:rsidRPr="00BD6330">
        <w:rPr>
          <w:rFonts w:eastAsia="Times New Roman" w:cs="Arial"/>
          <w:sz w:val="24"/>
          <w:szCs w:val="24"/>
          <w:lang w:eastAsia="zh-CN"/>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BD6330">
        <w:rPr>
          <w:rFonts w:eastAsia="Times New Roman" w:cs="Arial"/>
          <w:sz w:val="24"/>
          <w:szCs w:val="24"/>
          <w:lang w:eastAsia="zh-CN"/>
        </w:rPr>
        <w:t>appear;</w:t>
      </w:r>
      <w:proofErr w:type="gramEnd"/>
      <w:r w:rsidRPr="00BD6330">
        <w:rPr>
          <w:rFonts w:eastAsia="Times New Roman" w:cs="Arial"/>
          <w:sz w:val="24"/>
          <w:szCs w:val="24"/>
          <w:lang w:eastAsia="zh-CN"/>
        </w:rPr>
        <w:t xml:space="preserve"> </w:t>
      </w:r>
    </w:p>
    <w:p w14:paraId="7C6D3A75"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 xml:space="preserve">references to </w:t>
      </w:r>
      <w:r w:rsidRPr="00BD6330">
        <w:rPr>
          <w:rFonts w:eastAsia="Times New Roman" w:cs="Arial"/>
          <w:b/>
          <w:sz w:val="24"/>
          <w:szCs w:val="24"/>
          <w:lang w:eastAsia="zh-CN"/>
        </w:rPr>
        <w:t>"Paragraphs"</w:t>
      </w:r>
      <w:r w:rsidRPr="00BD6330">
        <w:rPr>
          <w:rFonts w:eastAsia="Times New Roman" w:cs="Arial"/>
          <w:sz w:val="24"/>
          <w:szCs w:val="24"/>
          <w:lang w:eastAsia="zh-CN"/>
        </w:rPr>
        <w:t xml:space="preserve"> are, unless otherwise provided, references to the paragraph of the appropriate Schedules unless otherwise </w:t>
      </w:r>
      <w:proofErr w:type="gramStart"/>
      <w:r w:rsidRPr="00BD6330">
        <w:rPr>
          <w:rFonts w:eastAsia="Times New Roman" w:cs="Arial"/>
          <w:sz w:val="24"/>
          <w:szCs w:val="24"/>
          <w:lang w:eastAsia="zh-CN"/>
        </w:rPr>
        <w:t>provided;</w:t>
      </w:r>
      <w:proofErr w:type="gramEnd"/>
      <w:r w:rsidRPr="00BD6330">
        <w:rPr>
          <w:rFonts w:eastAsia="Times New Roman" w:cs="Arial"/>
          <w:sz w:val="24"/>
          <w:szCs w:val="24"/>
          <w:lang w:eastAsia="zh-CN"/>
        </w:rPr>
        <w:t xml:space="preserve"> </w:t>
      </w:r>
    </w:p>
    <w:p w14:paraId="0568935E"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 xml:space="preserve">references to a series of Clauses or Paragraphs shall be inclusive of the clause numbers </w:t>
      </w:r>
      <w:proofErr w:type="gramStart"/>
      <w:r w:rsidRPr="00BD6330">
        <w:rPr>
          <w:rFonts w:eastAsia="Times New Roman" w:cs="Arial"/>
          <w:sz w:val="24"/>
          <w:szCs w:val="24"/>
          <w:lang w:eastAsia="zh-CN"/>
        </w:rPr>
        <w:t>specified;</w:t>
      </w:r>
      <w:proofErr w:type="gramEnd"/>
    </w:p>
    <w:p w14:paraId="17EA302D"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t>the headings in each Contract are for ease of reference only and shall not affect the interpretation or construction of a Contract; and</w:t>
      </w:r>
    </w:p>
    <w:p w14:paraId="0E46FC93" w14:textId="77777777" w:rsidR="00BD6330" w:rsidRPr="00BD6330" w:rsidRDefault="00BD6330" w:rsidP="00AA6C38">
      <w:pPr>
        <w:numPr>
          <w:ilvl w:val="2"/>
          <w:numId w:val="51"/>
        </w:numPr>
        <w:tabs>
          <w:tab w:val="left" w:pos="1985"/>
          <w:tab w:val="left" w:pos="2127"/>
        </w:tabs>
        <w:suppressAutoHyphens w:val="0"/>
        <w:autoSpaceDN/>
        <w:adjustRightInd w:val="0"/>
        <w:spacing w:before="120"/>
        <w:ind w:left="1985" w:hanging="851"/>
        <w:jc w:val="both"/>
        <w:textAlignment w:val="auto"/>
        <w:rPr>
          <w:rFonts w:eastAsia="Times New Roman" w:cs="Arial"/>
          <w:sz w:val="24"/>
          <w:szCs w:val="24"/>
          <w:lang w:eastAsia="zh-CN"/>
        </w:rPr>
      </w:pPr>
      <w:r w:rsidRPr="00BD6330">
        <w:rPr>
          <w:rFonts w:eastAsia="Times New Roman" w:cs="Arial"/>
          <w:sz w:val="24"/>
          <w:szCs w:val="24"/>
          <w:lang w:eastAsia="zh-CN"/>
        </w:rPr>
        <w:lastRenderedPageBreak/>
        <w:t>where the Buyer is a Crown Body, it shall be treated as contracting with the Crown as a whole.</w:t>
      </w:r>
    </w:p>
    <w:p w14:paraId="54545F27" w14:textId="77777777" w:rsidR="00BD6330" w:rsidRPr="00BD6330" w:rsidRDefault="00BD6330" w:rsidP="00AA6C38">
      <w:pPr>
        <w:keepNext/>
        <w:numPr>
          <w:ilvl w:val="1"/>
          <w:numId w:val="51"/>
        </w:numPr>
        <w:tabs>
          <w:tab w:val="left" w:pos="1134"/>
        </w:tabs>
        <w:suppressAutoHyphens w:val="0"/>
        <w:autoSpaceDN/>
        <w:adjustRightInd w:val="0"/>
        <w:spacing w:before="120" w:after="240"/>
        <w:ind w:left="1134" w:hanging="567"/>
        <w:jc w:val="both"/>
        <w:textAlignment w:val="auto"/>
        <w:rPr>
          <w:rFonts w:eastAsia="Times New Roman" w:cs="Arial"/>
          <w:sz w:val="24"/>
          <w:szCs w:val="24"/>
          <w:lang w:eastAsia="zh-CN"/>
        </w:rPr>
      </w:pPr>
      <w:r w:rsidRPr="00BD6330">
        <w:rPr>
          <w:rFonts w:eastAsia="Times New Roman" w:cs="Arial"/>
          <w:sz w:val="24"/>
          <w:szCs w:val="24"/>
          <w:lang w:eastAsia="zh-CN"/>
        </w:rPr>
        <w:t>In each Contract, unless the context otherwise requires, the following words shall have the following meanings:</w:t>
      </w:r>
    </w:p>
    <w:tbl>
      <w:tblPr>
        <w:tblStyle w:val="TableGrid"/>
        <w:tblW w:w="9747" w:type="dxa"/>
        <w:tblLayout w:type="fixed"/>
        <w:tblLook w:val="04A0" w:firstRow="1" w:lastRow="0" w:firstColumn="1" w:lastColumn="0" w:noHBand="0" w:noVBand="1"/>
      </w:tblPr>
      <w:tblGrid>
        <w:gridCol w:w="2122"/>
        <w:gridCol w:w="7625"/>
      </w:tblGrid>
      <w:tr w:rsidR="00BD6330" w:rsidRPr="00BD6330" w14:paraId="773AE7B0" w14:textId="77777777" w:rsidTr="00EF50EC">
        <w:tc>
          <w:tcPr>
            <w:tcW w:w="2122" w:type="dxa"/>
          </w:tcPr>
          <w:p w14:paraId="43D34D8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bookmarkStart w:id="2" w:name="_Toc348712383"/>
            <w:r w:rsidRPr="00BD6330">
              <w:rPr>
                <w:rFonts w:eastAsia="Times New Roman" w:cs="Arial"/>
                <w:b/>
                <w:sz w:val="24"/>
                <w:szCs w:val="24"/>
                <w:lang w:eastAsia="en-US"/>
              </w:rPr>
              <w:t>"Additional Insurances"</w:t>
            </w:r>
          </w:p>
        </w:tc>
        <w:tc>
          <w:tcPr>
            <w:tcW w:w="7625" w:type="dxa"/>
          </w:tcPr>
          <w:p w14:paraId="1C51551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insurance requirements relating to a Call-Off Contract specified in the Order Form additional to those outlined in Joint Schedule 3 (Insurance Requirements); </w:t>
            </w:r>
          </w:p>
        </w:tc>
      </w:tr>
      <w:tr w:rsidR="00BD6330" w:rsidRPr="00BD6330" w14:paraId="46CFD622" w14:textId="77777777" w:rsidTr="00EF50EC">
        <w:tc>
          <w:tcPr>
            <w:tcW w:w="2122" w:type="dxa"/>
          </w:tcPr>
          <w:p w14:paraId="29D746F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"Admin Fee”</w:t>
            </w:r>
          </w:p>
        </w:tc>
        <w:tc>
          <w:tcPr>
            <w:tcW w:w="7625" w:type="dxa"/>
          </w:tcPr>
          <w:p w14:paraId="42C97D1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the costs incurred by CCS in dealing with MI Failures calculated in accordance with the tariff of administration charges published by the CCS on: http://CCS.cabinetoffice.gov.uk/i-am-supplier/management-information/admin-fees;</w:t>
            </w:r>
          </w:p>
        </w:tc>
      </w:tr>
      <w:tr w:rsidR="00BD6330" w:rsidRPr="00BD6330" w14:paraId="1B9529F2" w14:textId="77777777" w:rsidTr="00EF50EC">
        <w:tc>
          <w:tcPr>
            <w:tcW w:w="2122" w:type="dxa"/>
          </w:tcPr>
          <w:p w14:paraId="2E56B1D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"Affected Party"</w:t>
            </w:r>
          </w:p>
        </w:tc>
        <w:tc>
          <w:tcPr>
            <w:tcW w:w="7625" w:type="dxa"/>
          </w:tcPr>
          <w:p w14:paraId="4EF156A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party seeking to claim relief in respect of a Force Majeure Event;</w:t>
            </w:r>
          </w:p>
        </w:tc>
      </w:tr>
      <w:tr w:rsidR="00BD6330" w:rsidRPr="00BD6330" w14:paraId="5818CE4F" w14:textId="77777777" w:rsidTr="00EF50EC">
        <w:tc>
          <w:tcPr>
            <w:tcW w:w="2122" w:type="dxa"/>
          </w:tcPr>
          <w:p w14:paraId="4476D90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"Affiliates"</w:t>
            </w:r>
          </w:p>
        </w:tc>
        <w:tc>
          <w:tcPr>
            <w:tcW w:w="7625" w:type="dxa"/>
          </w:tcPr>
          <w:p w14:paraId="1E705FD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in relation to a body corporate, any other entity which directly or indirectly Controls, is Controlled by, or is under direct or indirect common Control of that body corporate from time to time;</w:t>
            </w:r>
          </w:p>
        </w:tc>
      </w:tr>
      <w:tr w:rsidR="00BD6330" w:rsidRPr="00BD6330" w14:paraId="7F3DAACA" w14:textId="77777777" w:rsidTr="00EF50EC">
        <w:tc>
          <w:tcPr>
            <w:tcW w:w="2122" w:type="dxa"/>
          </w:tcPr>
          <w:p w14:paraId="4AAF906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“Annex”</w:t>
            </w:r>
          </w:p>
        </w:tc>
        <w:tc>
          <w:tcPr>
            <w:tcW w:w="7625" w:type="dxa"/>
          </w:tcPr>
          <w:p w14:paraId="4C449CB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extra information which supports a Schedule;</w:t>
            </w:r>
          </w:p>
        </w:tc>
      </w:tr>
      <w:tr w:rsidR="00BD6330" w:rsidRPr="00BD6330" w14:paraId="392F5A7D" w14:textId="77777777" w:rsidTr="00EF50EC">
        <w:tc>
          <w:tcPr>
            <w:tcW w:w="2122" w:type="dxa"/>
          </w:tcPr>
          <w:p w14:paraId="7BCE070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"Approval"</w:t>
            </w:r>
          </w:p>
        </w:tc>
        <w:tc>
          <w:tcPr>
            <w:tcW w:w="7625" w:type="dxa"/>
          </w:tcPr>
          <w:p w14:paraId="29F1B81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prior written consent of the Buyer and "</w:t>
            </w:r>
            <w:r w:rsidRPr="00BD6330">
              <w:rPr>
                <w:rFonts w:eastAsia="Times New Roman" w:cs="Arial"/>
                <w:b/>
                <w:sz w:val="24"/>
                <w:szCs w:val="24"/>
                <w:lang w:eastAsia="en-US"/>
              </w:rPr>
              <w:t>Approve</w:t>
            </w:r>
            <w:r w:rsidRPr="00BD6330">
              <w:rPr>
                <w:rFonts w:eastAsia="Times New Roman" w:cs="Arial"/>
                <w:sz w:val="24"/>
                <w:szCs w:val="24"/>
                <w:lang w:eastAsia="en-US"/>
              </w:rPr>
              <w:t>" and "</w:t>
            </w:r>
            <w:r w:rsidRPr="00BD6330">
              <w:rPr>
                <w:rFonts w:eastAsia="Times New Roman" w:cs="Arial"/>
                <w:b/>
                <w:sz w:val="24"/>
                <w:szCs w:val="24"/>
                <w:lang w:eastAsia="en-US"/>
              </w:rPr>
              <w:t>Approved</w:t>
            </w:r>
            <w:r w:rsidRPr="00BD6330">
              <w:rPr>
                <w:rFonts w:eastAsia="Times New Roman" w:cs="Arial"/>
                <w:sz w:val="24"/>
                <w:szCs w:val="24"/>
                <w:lang w:eastAsia="en-US"/>
              </w:rPr>
              <w:t xml:space="preserve">" shall be </w:t>
            </w:r>
            <w:proofErr w:type="gramStart"/>
            <w:r w:rsidRPr="00BD6330">
              <w:rPr>
                <w:rFonts w:eastAsia="Times New Roman" w:cs="Arial"/>
                <w:sz w:val="24"/>
                <w:szCs w:val="24"/>
                <w:lang w:eastAsia="en-US"/>
              </w:rPr>
              <w:t>construed accordingly;</w:t>
            </w:r>
            <w:proofErr w:type="gramEnd"/>
          </w:p>
        </w:tc>
      </w:tr>
      <w:tr w:rsidR="00BD6330" w:rsidRPr="00BD6330" w14:paraId="0F1F9EBC" w14:textId="77777777" w:rsidTr="00EF50EC">
        <w:tc>
          <w:tcPr>
            <w:tcW w:w="2122" w:type="dxa"/>
          </w:tcPr>
          <w:p w14:paraId="68AF3FF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“Associated Services”</w:t>
            </w:r>
          </w:p>
        </w:tc>
        <w:tc>
          <w:tcPr>
            <w:tcW w:w="7625" w:type="dxa"/>
          </w:tcPr>
          <w:p w14:paraId="2636607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Associated Services detailed in Framework Schedule 1 and available for Buyers to procure as part of a Call-Off Contract that also involves the supply of Goods;</w:t>
            </w:r>
          </w:p>
        </w:tc>
      </w:tr>
      <w:tr w:rsidR="00BD6330" w:rsidRPr="00BD6330" w14:paraId="04AF6E92" w14:textId="77777777" w:rsidTr="00EF50EC">
        <w:tc>
          <w:tcPr>
            <w:tcW w:w="2122" w:type="dxa"/>
          </w:tcPr>
          <w:p w14:paraId="4B193C2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"Audit"</w:t>
            </w:r>
          </w:p>
        </w:tc>
        <w:tc>
          <w:tcPr>
            <w:tcW w:w="7625" w:type="dxa"/>
          </w:tcPr>
          <w:p w14:paraId="22269F2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Relevant Authority’s right to: </w:t>
            </w:r>
          </w:p>
          <w:p w14:paraId="3EB49155"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verify the accuracy of the Charges and any other amounts payable by a Buyer under a Call-Off Contract (including proposed or actual variations to them in accordance with the Contract</w:t>
            </w:r>
            <w:proofErr w:type="gramStart"/>
            <w:r w:rsidRPr="00BD6330">
              <w:rPr>
                <w:rFonts w:eastAsia="Times New Roman" w:cs="Arial"/>
                <w:sz w:val="24"/>
                <w:szCs w:val="24"/>
                <w:lang w:eastAsia="en-US"/>
              </w:rPr>
              <w:t>);</w:t>
            </w:r>
            <w:proofErr w:type="gramEnd"/>
            <w:r w:rsidRPr="00BD6330">
              <w:rPr>
                <w:rFonts w:eastAsia="Times New Roman" w:cs="Arial"/>
                <w:sz w:val="24"/>
                <w:szCs w:val="24"/>
                <w:lang w:eastAsia="en-US"/>
              </w:rPr>
              <w:t xml:space="preserve"> </w:t>
            </w:r>
          </w:p>
          <w:p w14:paraId="30382E84"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verify the costs of the Supplier (including the costs of all Subcontractors and any </w:t>
            </w:r>
            <w:proofErr w:type="gramStart"/>
            <w:r w:rsidRPr="00BD6330">
              <w:rPr>
                <w:rFonts w:eastAsia="Times New Roman" w:cs="Arial"/>
                <w:sz w:val="24"/>
                <w:szCs w:val="24"/>
                <w:lang w:eastAsia="en-US"/>
              </w:rPr>
              <w:t>third party</w:t>
            </w:r>
            <w:proofErr w:type="gramEnd"/>
            <w:r w:rsidRPr="00BD6330">
              <w:rPr>
                <w:rFonts w:eastAsia="Times New Roman" w:cs="Arial"/>
                <w:sz w:val="24"/>
                <w:szCs w:val="24"/>
                <w:lang w:eastAsia="en-US"/>
              </w:rPr>
              <w:t xml:space="preserve"> suppliers) in connection with the provision of the Services;</w:t>
            </w:r>
          </w:p>
          <w:p w14:paraId="765D401D"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verify the Open Book </w:t>
            </w:r>
            <w:proofErr w:type="gramStart"/>
            <w:r w:rsidRPr="00BD6330">
              <w:rPr>
                <w:rFonts w:eastAsia="Times New Roman" w:cs="Arial"/>
                <w:sz w:val="24"/>
                <w:szCs w:val="24"/>
                <w:lang w:eastAsia="en-US"/>
              </w:rPr>
              <w:t>Data;</w:t>
            </w:r>
            <w:proofErr w:type="gramEnd"/>
          </w:p>
          <w:p w14:paraId="72718148"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verify the Supplier’s and each Subcontractor’s compliance with the applicable </w:t>
            </w:r>
            <w:proofErr w:type="gramStart"/>
            <w:r w:rsidRPr="00BD6330">
              <w:rPr>
                <w:rFonts w:eastAsia="Times New Roman" w:cs="Arial"/>
                <w:sz w:val="24"/>
                <w:szCs w:val="24"/>
                <w:lang w:eastAsia="en-US"/>
              </w:rPr>
              <w:t>Law;</w:t>
            </w:r>
            <w:proofErr w:type="gramEnd"/>
          </w:p>
          <w:p w14:paraId="0779A4F7"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BD6330">
              <w:rPr>
                <w:rFonts w:eastAsia="Times New Roman" w:cs="Arial"/>
                <w:sz w:val="24"/>
                <w:szCs w:val="24"/>
                <w:lang w:eastAsia="en-US"/>
              </w:rPr>
              <w:t>investigations;</w:t>
            </w:r>
            <w:proofErr w:type="gramEnd"/>
          </w:p>
          <w:p w14:paraId="60BA4A4E"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identify or investigate any circumstances which may impact upon the financial stability of the Supplier, any Guarantor, and/or any Subcontractors or their ability to provide the </w:t>
            </w:r>
            <w:proofErr w:type="gramStart"/>
            <w:r w:rsidRPr="00BD6330">
              <w:rPr>
                <w:rFonts w:eastAsia="Times New Roman" w:cs="Arial"/>
                <w:sz w:val="24"/>
                <w:szCs w:val="24"/>
                <w:lang w:eastAsia="en-US"/>
              </w:rPr>
              <w:t>Deliverables;</w:t>
            </w:r>
            <w:proofErr w:type="gramEnd"/>
          </w:p>
          <w:p w14:paraId="65C1837A"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lastRenderedPageBreak/>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BD6330">
              <w:rPr>
                <w:rFonts w:eastAsia="Times New Roman" w:cs="Arial"/>
                <w:sz w:val="24"/>
                <w:szCs w:val="24"/>
                <w:lang w:eastAsia="en-US"/>
              </w:rPr>
              <w:t>General;</w:t>
            </w:r>
            <w:proofErr w:type="gramEnd"/>
          </w:p>
          <w:p w14:paraId="4BDDC3CC"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review any books of account and the internal contract management accounts kept by the Supplier in connection with each </w:t>
            </w:r>
            <w:proofErr w:type="gramStart"/>
            <w:r w:rsidRPr="00BD6330">
              <w:rPr>
                <w:rFonts w:eastAsia="Times New Roman" w:cs="Arial"/>
                <w:sz w:val="24"/>
                <w:szCs w:val="24"/>
                <w:lang w:eastAsia="en-US"/>
              </w:rPr>
              <w:t>Contract;</w:t>
            </w:r>
            <w:proofErr w:type="gramEnd"/>
          </w:p>
          <w:p w14:paraId="15AD5934"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carry out the Relevant Authority’s internal and statutory audits and to prepare, examine and/or certify the Relevant Authority's annual and interim reports and </w:t>
            </w:r>
            <w:proofErr w:type="gramStart"/>
            <w:r w:rsidRPr="00BD6330">
              <w:rPr>
                <w:rFonts w:eastAsia="Times New Roman" w:cs="Arial"/>
                <w:sz w:val="24"/>
                <w:szCs w:val="24"/>
                <w:lang w:eastAsia="en-US"/>
              </w:rPr>
              <w:t>accounts;</w:t>
            </w:r>
            <w:proofErr w:type="gramEnd"/>
          </w:p>
          <w:p w14:paraId="3643EF8A"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enable the National Audit Office to carry out an examination pursuant to Section 6(1) of the National Audit Act 1983 of the economy, efficiency and effectiveness with which the Relevant Authority has used its resources; or</w:t>
            </w:r>
          </w:p>
          <w:p w14:paraId="67495E31" w14:textId="77777777" w:rsidR="00BD6330" w:rsidRPr="00BD6330" w:rsidRDefault="00BD6330" w:rsidP="00AA6C38">
            <w:pPr>
              <w:numPr>
                <w:ilvl w:val="0"/>
                <w:numId w:val="11"/>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verify the accuracy and completeness of any Management Information delivered or required by the Framework Contract;</w:t>
            </w:r>
          </w:p>
        </w:tc>
      </w:tr>
      <w:tr w:rsidR="00BD6330" w:rsidRPr="00BD6330" w14:paraId="4551F0DA" w14:textId="77777777" w:rsidTr="00EF50EC">
        <w:tc>
          <w:tcPr>
            <w:tcW w:w="2122" w:type="dxa"/>
          </w:tcPr>
          <w:p w14:paraId="593198A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"Auditor"</w:t>
            </w:r>
          </w:p>
        </w:tc>
        <w:tc>
          <w:tcPr>
            <w:tcW w:w="7625" w:type="dxa"/>
          </w:tcPr>
          <w:p w14:paraId="5EBB032E" w14:textId="77777777" w:rsidR="00BD6330" w:rsidRPr="00BD6330" w:rsidRDefault="00BD6330" w:rsidP="00AA6C38">
            <w:pPr>
              <w:numPr>
                <w:ilvl w:val="0"/>
                <w:numId w:val="13"/>
              </w:numPr>
              <w:tabs>
                <w:tab w:val="left" w:pos="-179"/>
                <w:tab w:val="left" w:pos="-9"/>
              </w:tabs>
              <w:suppressAutoHyphens w:val="0"/>
              <w:overflowPunct w:val="0"/>
              <w:autoSpaceDE w:val="0"/>
              <w:adjustRightInd w:val="0"/>
              <w:spacing w:after="120"/>
              <w:ind w:left="501" w:hanging="331"/>
              <w:jc w:val="both"/>
              <w:rPr>
                <w:rFonts w:eastAsia="Times New Roman" w:cs="Arial"/>
                <w:sz w:val="24"/>
                <w:szCs w:val="24"/>
                <w:lang w:eastAsia="en-US"/>
              </w:rPr>
            </w:pPr>
            <w:r w:rsidRPr="00BD6330">
              <w:rPr>
                <w:rFonts w:eastAsia="Times New Roman" w:cs="Arial"/>
                <w:sz w:val="24"/>
                <w:szCs w:val="24"/>
                <w:lang w:eastAsia="en-US"/>
              </w:rPr>
              <w:t xml:space="preserve">the Relevant Authority’s internal and external </w:t>
            </w:r>
            <w:proofErr w:type="gramStart"/>
            <w:r w:rsidRPr="00BD6330">
              <w:rPr>
                <w:rFonts w:eastAsia="Times New Roman" w:cs="Arial"/>
                <w:sz w:val="24"/>
                <w:szCs w:val="24"/>
                <w:lang w:eastAsia="en-US"/>
              </w:rPr>
              <w:t>auditors;</w:t>
            </w:r>
            <w:proofErr w:type="gramEnd"/>
          </w:p>
          <w:p w14:paraId="4775EFDA" w14:textId="77777777" w:rsidR="00BD6330" w:rsidRPr="00BD6330" w:rsidRDefault="00BD6330" w:rsidP="00AA6C38">
            <w:pPr>
              <w:numPr>
                <w:ilvl w:val="0"/>
                <w:numId w:val="13"/>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the Relevant Authority’s statutory or regulatory </w:t>
            </w:r>
            <w:proofErr w:type="gramStart"/>
            <w:r w:rsidRPr="00BD6330">
              <w:rPr>
                <w:rFonts w:eastAsia="Times New Roman" w:cs="Arial"/>
                <w:sz w:val="24"/>
                <w:szCs w:val="24"/>
                <w:lang w:eastAsia="en-US"/>
              </w:rPr>
              <w:t>auditors;</w:t>
            </w:r>
            <w:proofErr w:type="gramEnd"/>
          </w:p>
          <w:p w14:paraId="127F4681" w14:textId="77777777" w:rsidR="00BD6330" w:rsidRPr="00BD6330" w:rsidRDefault="00BD6330" w:rsidP="00AA6C38">
            <w:pPr>
              <w:numPr>
                <w:ilvl w:val="0"/>
                <w:numId w:val="13"/>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the Comptroller and Auditor General, their staff and/or any appointed representatives of the National Audit </w:t>
            </w:r>
            <w:proofErr w:type="gramStart"/>
            <w:r w:rsidRPr="00BD6330">
              <w:rPr>
                <w:rFonts w:eastAsia="Times New Roman" w:cs="Arial"/>
                <w:sz w:val="24"/>
                <w:szCs w:val="24"/>
                <w:lang w:eastAsia="en-US"/>
              </w:rPr>
              <w:t>Office;</w:t>
            </w:r>
            <w:proofErr w:type="gramEnd"/>
          </w:p>
          <w:p w14:paraId="37C08134" w14:textId="77777777" w:rsidR="00BD6330" w:rsidRPr="00BD6330" w:rsidRDefault="00BD6330" w:rsidP="00AA6C38">
            <w:pPr>
              <w:numPr>
                <w:ilvl w:val="0"/>
                <w:numId w:val="13"/>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 xml:space="preserve">HM Treasury or the Cabinet </w:t>
            </w:r>
            <w:proofErr w:type="gramStart"/>
            <w:r w:rsidRPr="00BD6330">
              <w:rPr>
                <w:rFonts w:eastAsia="Times New Roman" w:cs="Arial"/>
                <w:sz w:val="24"/>
                <w:szCs w:val="24"/>
                <w:lang w:eastAsia="en-US"/>
              </w:rPr>
              <w:t>Office;</w:t>
            </w:r>
            <w:proofErr w:type="gramEnd"/>
          </w:p>
          <w:p w14:paraId="6F298686" w14:textId="77777777" w:rsidR="00BD6330" w:rsidRPr="00BD6330" w:rsidRDefault="00BD6330" w:rsidP="00AA6C38">
            <w:pPr>
              <w:numPr>
                <w:ilvl w:val="0"/>
                <w:numId w:val="13"/>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any party formally appointed by the Relevant Authority to carry out audit or similar review functions; and</w:t>
            </w:r>
          </w:p>
          <w:p w14:paraId="271AAC55" w14:textId="77777777" w:rsidR="00BD6330" w:rsidRPr="00BD6330" w:rsidRDefault="00BD6330" w:rsidP="00AA6C38">
            <w:pPr>
              <w:numPr>
                <w:ilvl w:val="0"/>
                <w:numId w:val="13"/>
              </w:numPr>
              <w:tabs>
                <w:tab w:val="left" w:pos="-179"/>
                <w:tab w:val="left" w:pos="-9"/>
              </w:tabs>
              <w:suppressAutoHyphens w:val="0"/>
              <w:overflowPunct w:val="0"/>
              <w:autoSpaceDE w:val="0"/>
              <w:adjustRightInd w:val="0"/>
              <w:spacing w:after="120"/>
              <w:ind w:left="461" w:hanging="288"/>
              <w:jc w:val="both"/>
              <w:rPr>
                <w:rFonts w:eastAsia="Times New Roman" w:cs="Arial"/>
                <w:sz w:val="24"/>
                <w:szCs w:val="24"/>
                <w:lang w:eastAsia="en-US"/>
              </w:rPr>
            </w:pPr>
            <w:r w:rsidRPr="00BD6330">
              <w:rPr>
                <w:rFonts w:eastAsia="Times New Roman" w:cs="Arial"/>
                <w:sz w:val="24"/>
                <w:szCs w:val="24"/>
                <w:lang w:eastAsia="en-US"/>
              </w:rPr>
              <w:t>successors or assigns of any of the above;</w:t>
            </w:r>
          </w:p>
        </w:tc>
      </w:tr>
      <w:tr w:rsidR="00BD6330" w:rsidRPr="00BD6330" w14:paraId="0A51BD9F" w14:textId="77777777" w:rsidTr="00EF50EC">
        <w:trPr>
          <w:trHeight w:val="387"/>
        </w:trPr>
        <w:tc>
          <w:tcPr>
            <w:tcW w:w="2122" w:type="dxa"/>
          </w:tcPr>
          <w:p w14:paraId="7391A8F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"Authority"</w:t>
            </w:r>
          </w:p>
        </w:tc>
        <w:tc>
          <w:tcPr>
            <w:tcW w:w="7625" w:type="dxa"/>
          </w:tcPr>
          <w:p w14:paraId="360C20C4" w14:textId="77777777" w:rsidR="00BD6330" w:rsidRPr="00BD6330" w:rsidRDefault="00BD6330" w:rsidP="00BD6330">
            <w:pPr>
              <w:spacing w:after="120"/>
              <w:rPr>
                <w:rFonts w:cs="Arial"/>
                <w:sz w:val="24"/>
                <w:szCs w:val="24"/>
              </w:rPr>
            </w:pPr>
            <w:r w:rsidRPr="00BD6330">
              <w:rPr>
                <w:rFonts w:cs="Arial"/>
                <w:sz w:val="24"/>
                <w:szCs w:val="24"/>
              </w:rPr>
              <w:t xml:space="preserve">   CCS and each Buyer;</w:t>
            </w:r>
          </w:p>
        </w:tc>
      </w:tr>
      <w:tr w:rsidR="00BD6330" w:rsidRPr="00BD6330" w14:paraId="2C4D66AE" w14:textId="77777777" w:rsidTr="00EF50EC">
        <w:tc>
          <w:tcPr>
            <w:tcW w:w="2122" w:type="dxa"/>
          </w:tcPr>
          <w:p w14:paraId="7CE43BF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"Authority Cause"</w:t>
            </w:r>
          </w:p>
        </w:tc>
        <w:tc>
          <w:tcPr>
            <w:tcW w:w="7625" w:type="dxa"/>
          </w:tcPr>
          <w:p w14:paraId="5ADEB18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BD6330" w:rsidRPr="00BD6330" w14:paraId="4082C1FE" w14:textId="77777777" w:rsidTr="00EF50EC">
        <w:tc>
          <w:tcPr>
            <w:tcW w:w="2122" w:type="dxa"/>
          </w:tcPr>
          <w:p w14:paraId="3068E47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"BACS"</w:t>
            </w:r>
          </w:p>
        </w:tc>
        <w:tc>
          <w:tcPr>
            <w:tcW w:w="7625" w:type="dxa"/>
          </w:tcPr>
          <w:p w14:paraId="4312BA5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Bankers’ Automated Clearing Services, which is a scheme for the electronic processing of financial transactions within the United Kingdom;</w:t>
            </w:r>
          </w:p>
        </w:tc>
      </w:tr>
      <w:tr w:rsidR="00BD6330" w:rsidRPr="00BD6330" w14:paraId="1683415B" w14:textId="77777777" w:rsidTr="00EF50EC">
        <w:tc>
          <w:tcPr>
            <w:tcW w:w="2122" w:type="dxa"/>
          </w:tcPr>
          <w:p w14:paraId="7358FDD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"Beneficiary"</w:t>
            </w:r>
          </w:p>
        </w:tc>
        <w:tc>
          <w:tcPr>
            <w:tcW w:w="7625" w:type="dxa"/>
          </w:tcPr>
          <w:p w14:paraId="380E453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Party having (or claiming to have) the benefit of an indemnity under this Contract;</w:t>
            </w:r>
          </w:p>
        </w:tc>
      </w:tr>
      <w:tr w:rsidR="00BD6330" w:rsidRPr="00BD6330" w14:paraId="2FC70EDC" w14:textId="77777777" w:rsidTr="00EF50EC">
        <w:tc>
          <w:tcPr>
            <w:tcW w:w="2122" w:type="dxa"/>
          </w:tcPr>
          <w:p w14:paraId="446EEDC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"Buyer"</w:t>
            </w:r>
          </w:p>
        </w:tc>
        <w:tc>
          <w:tcPr>
            <w:tcW w:w="7625" w:type="dxa"/>
          </w:tcPr>
          <w:p w14:paraId="6EA44A6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relevant public sector purchaser identified as such in the Order Form;</w:t>
            </w:r>
          </w:p>
        </w:tc>
      </w:tr>
      <w:tr w:rsidR="00BD6330" w:rsidRPr="00BD6330" w14:paraId="3C47E70B" w14:textId="77777777" w:rsidTr="00EF50EC">
        <w:tc>
          <w:tcPr>
            <w:tcW w:w="2122" w:type="dxa"/>
          </w:tcPr>
          <w:p w14:paraId="0291E5AB"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"Buyer Assets"</w:t>
            </w:r>
          </w:p>
        </w:tc>
        <w:tc>
          <w:tcPr>
            <w:tcW w:w="7625" w:type="dxa"/>
          </w:tcPr>
          <w:p w14:paraId="3224792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Buyer’s infrastructure, data, software, materials, assets, equipment or other property owned by and/or licensed or leased to the Buyer and which is or may be </w:t>
            </w:r>
            <w:r w:rsidRPr="00BD6330">
              <w:rPr>
                <w:rFonts w:eastAsia="Times New Roman" w:cs="Arial"/>
                <w:spacing w:val="-2"/>
                <w:sz w:val="24"/>
                <w:szCs w:val="24"/>
                <w:lang w:eastAsia="en-US"/>
              </w:rPr>
              <w:t>used</w:t>
            </w:r>
            <w:r w:rsidRPr="00BD6330">
              <w:rPr>
                <w:rFonts w:eastAsia="Times New Roman" w:cs="Arial"/>
                <w:sz w:val="24"/>
                <w:szCs w:val="24"/>
                <w:lang w:eastAsia="en-US"/>
              </w:rPr>
              <w:t xml:space="preserve"> in connection with the provision of the Deliverables which remain the property of the Buyer throughout the term of the Contract;</w:t>
            </w:r>
          </w:p>
        </w:tc>
      </w:tr>
      <w:tr w:rsidR="00BD6330" w:rsidRPr="00BD6330" w14:paraId="416E6396" w14:textId="77777777" w:rsidTr="00EF50EC">
        <w:tc>
          <w:tcPr>
            <w:tcW w:w="2122" w:type="dxa"/>
          </w:tcPr>
          <w:p w14:paraId="2D776BB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"Buyer Authorised Representative"</w:t>
            </w:r>
          </w:p>
        </w:tc>
        <w:tc>
          <w:tcPr>
            <w:tcW w:w="7625" w:type="dxa"/>
          </w:tcPr>
          <w:p w14:paraId="596CE3D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representative appointed by the Buyer from time to time in relation to the Call-Off Contract initially identified in the Order Form;</w:t>
            </w:r>
          </w:p>
        </w:tc>
      </w:tr>
      <w:tr w:rsidR="00BD6330" w:rsidRPr="00BD6330" w14:paraId="7F9E27FF" w14:textId="77777777" w:rsidTr="00EF50EC">
        <w:tc>
          <w:tcPr>
            <w:tcW w:w="2122" w:type="dxa"/>
          </w:tcPr>
          <w:p w14:paraId="42EF443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"Buyer Premises"</w:t>
            </w:r>
          </w:p>
        </w:tc>
        <w:tc>
          <w:tcPr>
            <w:tcW w:w="7625" w:type="dxa"/>
          </w:tcPr>
          <w:p w14:paraId="7018B9D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premises owned, controlled or occupied by the Buyer which are made available for use by the Supplier or its Subcontractors for the provision of the Deliverables (or any of them);</w:t>
            </w:r>
          </w:p>
        </w:tc>
      </w:tr>
      <w:tr w:rsidR="00BD6330" w:rsidRPr="00BD6330" w14:paraId="5799FE4F" w14:textId="77777777" w:rsidTr="00EF50EC">
        <w:tc>
          <w:tcPr>
            <w:tcW w:w="2122" w:type="dxa"/>
          </w:tcPr>
          <w:p w14:paraId="7171592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Contract"</w:t>
            </w:r>
          </w:p>
        </w:tc>
        <w:tc>
          <w:tcPr>
            <w:tcW w:w="7625" w:type="dxa"/>
          </w:tcPr>
          <w:p w14:paraId="2475D5D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contract between the Buyer and the Supplier (</w:t>
            </w:r>
            <w:proofErr w:type="gramStart"/>
            <w:r w:rsidRPr="00BD6330">
              <w:rPr>
                <w:rFonts w:eastAsia="Times New Roman" w:cs="Arial"/>
                <w:sz w:val="24"/>
                <w:szCs w:val="24"/>
                <w:lang w:eastAsia="en-US"/>
              </w:rPr>
              <w:t>entered into</w:t>
            </w:r>
            <w:proofErr w:type="gramEnd"/>
            <w:r w:rsidRPr="00BD6330">
              <w:rPr>
                <w:rFonts w:eastAsia="Times New Roman" w:cs="Arial"/>
                <w:sz w:val="24"/>
                <w:szCs w:val="24"/>
                <w:lang w:eastAsia="en-US"/>
              </w:rPr>
              <w:t xml:space="preserve"> pursuant to the provisions of the Framework Contract), which consists of the terms set out and referred to in the Order Form;</w:t>
            </w:r>
          </w:p>
        </w:tc>
      </w:tr>
      <w:tr w:rsidR="00BD6330" w:rsidRPr="00BD6330" w14:paraId="79E64378" w14:textId="77777777" w:rsidTr="00EF50EC">
        <w:tc>
          <w:tcPr>
            <w:tcW w:w="2122" w:type="dxa"/>
          </w:tcPr>
          <w:p w14:paraId="49BE0F0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Contract Period"</w:t>
            </w:r>
          </w:p>
        </w:tc>
        <w:tc>
          <w:tcPr>
            <w:tcW w:w="7625" w:type="dxa"/>
          </w:tcPr>
          <w:p w14:paraId="1B53D38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Contract Period in respect of the Call-Off Contract;</w:t>
            </w:r>
          </w:p>
        </w:tc>
      </w:tr>
      <w:tr w:rsidR="00BD6330" w:rsidRPr="00BD6330" w14:paraId="39B4E10A" w14:textId="77777777" w:rsidTr="00EF50EC">
        <w:tc>
          <w:tcPr>
            <w:tcW w:w="2122" w:type="dxa"/>
          </w:tcPr>
          <w:p w14:paraId="11B74E9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Expiry Date"</w:t>
            </w:r>
          </w:p>
        </w:tc>
        <w:tc>
          <w:tcPr>
            <w:tcW w:w="7625" w:type="dxa"/>
          </w:tcPr>
          <w:p w14:paraId="404F351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date of the end of a Call-Off Contract as stated in the Order Form;</w:t>
            </w:r>
          </w:p>
        </w:tc>
      </w:tr>
      <w:tr w:rsidR="00BD6330" w:rsidRPr="00BD6330" w14:paraId="27CBA079" w14:textId="77777777" w:rsidTr="00EF50EC">
        <w:tc>
          <w:tcPr>
            <w:tcW w:w="2122" w:type="dxa"/>
          </w:tcPr>
          <w:p w14:paraId="6B2A181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Incorporated Terms"</w:t>
            </w:r>
          </w:p>
        </w:tc>
        <w:tc>
          <w:tcPr>
            <w:tcW w:w="7625" w:type="dxa"/>
          </w:tcPr>
          <w:p w14:paraId="48EC2EC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contractual terms applicable to the Call-Off Contract specified under the relevant heading in the Order Form;</w:t>
            </w:r>
          </w:p>
        </w:tc>
      </w:tr>
      <w:tr w:rsidR="00BD6330" w:rsidRPr="00BD6330" w14:paraId="33DB5EF8" w14:textId="77777777" w:rsidTr="00EF50EC">
        <w:tc>
          <w:tcPr>
            <w:tcW w:w="2122" w:type="dxa"/>
          </w:tcPr>
          <w:p w14:paraId="49D8186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Initial Period"</w:t>
            </w:r>
          </w:p>
        </w:tc>
        <w:tc>
          <w:tcPr>
            <w:tcW w:w="7625" w:type="dxa"/>
          </w:tcPr>
          <w:p w14:paraId="022DD89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Initial Period of a Call-Off Contract specified in the Order Form;</w:t>
            </w:r>
          </w:p>
        </w:tc>
      </w:tr>
      <w:tr w:rsidR="00BD6330" w:rsidRPr="00BD6330" w14:paraId="68F8365F" w14:textId="77777777" w:rsidTr="00EF50EC">
        <w:tc>
          <w:tcPr>
            <w:tcW w:w="2122" w:type="dxa"/>
          </w:tcPr>
          <w:p w14:paraId="01D70D7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Optional Extension Period"</w:t>
            </w:r>
          </w:p>
        </w:tc>
        <w:tc>
          <w:tcPr>
            <w:tcW w:w="7625" w:type="dxa"/>
          </w:tcPr>
          <w:p w14:paraId="322C4FA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such period or periods beyond which the Call-Off Initial Period may be extended up to a maximum of the number of years in total specified in the Order Form;</w:t>
            </w:r>
          </w:p>
        </w:tc>
      </w:tr>
      <w:tr w:rsidR="00BD6330" w:rsidRPr="00BD6330" w14:paraId="7D533D88" w14:textId="77777777" w:rsidTr="00EF50EC">
        <w:tc>
          <w:tcPr>
            <w:tcW w:w="2122" w:type="dxa"/>
          </w:tcPr>
          <w:p w14:paraId="154ACBA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Procedure"</w:t>
            </w:r>
          </w:p>
        </w:tc>
        <w:tc>
          <w:tcPr>
            <w:tcW w:w="7625" w:type="dxa"/>
          </w:tcPr>
          <w:p w14:paraId="7173AA2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process for awarding a Call-Off Contract pursuant to Clause 2 (How the contract works) and Framework Schedule 7 (Call-Off Procedure and Award Criteria);</w:t>
            </w:r>
          </w:p>
        </w:tc>
      </w:tr>
      <w:tr w:rsidR="00BD6330" w:rsidRPr="00BD6330" w14:paraId="53612C2C" w14:textId="77777777" w:rsidTr="00EF50EC">
        <w:tc>
          <w:tcPr>
            <w:tcW w:w="2122" w:type="dxa"/>
          </w:tcPr>
          <w:p w14:paraId="7D6C806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Special Terms"</w:t>
            </w:r>
          </w:p>
        </w:tc>
        <w:tc>
          <w:tcPr>
            <w:tcW w:w="7625" w:type="dxa"/>
          </w:tcPr>
          <w:p w14:paraId="4687660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any additional terms and conditions specified in the Order Form incorporated into the applicable Call-Off Contract; </w:t>
            </w:r>
          </w:p>
        </w:tc>
      </w:tr>
      <w:tr w:rsidR="00BD6330" w:rsidRPr="00BD6330" w14:paraId="164473BA" w14:textId="77777777" w:rsidTr="00EF50EC">
        <w:tc>
          <w:tcPr>
            <w:tcW w:w="2122" w:type="dxa"/>
          </w:tcPr>
          <w:p w14:paraId="51E87ED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Start Date"</w:t>
            </w:r>
          </w:p>
        </w:tc>
        <w:tc>
          <w:tcPr>
            <w:tcW w:w="7625" w:type="dxa"/>
          </w:tcPr>
          <w:p w14:paraId="5F568BF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date of start of a Call-Off Contract as stated in the Order Form;</w:t>
            </w:r>
          </w:p>
        </w:tc>
      </w:tr>
      <w:tr w:rsidR="00BD6330" w:rsidRPr="00BD6330" w14:paraId="4D47E91B" w14:textId="77777777" w:rsidTr="00EF50EC">
        <w:tc>
          <w:tcPr>
            <w:tcW w:w="2122" w:type="dxa"/>
          </w:tcPr>
          <w:p w14:paraId="5B1856B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"Call-Off Tender"</w:t>
            </w:r>
          </w:p>
        </w:tc>
        <w:tc>
          <w:tcPr>
            <w:tcW w:w="7625" w:type="dxa"/>
          </w:tcPr>
          <w:p w14:paraId="4FC4D5B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tender submitted by the Supplier in response to the Buyer’s Statement of Requirements following a Further Competition Procedure and set out at Call-Off Schedule 4 (Call-Off Tender) where this is used;</w:t>
            </w:r>
          </w:p>
        </w:tc>
      </w:tr>
      <w:tr w:rsidR="00BD6330" w:rsidRPr="00BD6330" w14:paraId="639CA23B" w14:textId="77777777" w:rsidTr="00EF50EC">
        <w:tc>
          <w:tcPr>
            <w:tcW w:w="2122" w:type="dxa"/>
          </w:tcPr>
          <w:p w14:paraId="5AC694E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"CCS"</w:t>
            </w:r>
          </w:p>
        </w:tc>
        <w:tc>
          <w:tcPr>
            <w:tcW w:w="7625" w:type="dxa"/>
          </w:tcPr>
          <w:p w14:paraId="0F4BA243"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BD6330" w:rsidRPr="00BD6330" w14:paraId="568A06DE" w14:textId="77777777" w:rsidTr="00EF50EC">
        <w:tc>
          <w:tcPr>
            <w:tcW w:w="2122" w:type="dxa"/>
          </w:tcPr>
          <w:p w14:paraId="0B088CA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"CCS Authorised Representative"</w:t>
            </w:r>
          </w:p>
        </w:tc>
        <w:tc>
          <w:tcPr>
            <w:tcW w:w="7625" w:type="dxa"/>
          </w:tcPr>
          <w:p w14:paraId="62078BC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representative appointed by CCS from time to time in relation to the Framework Contract initially identified in the Framework Award Form;</w:t>
            </w:r>
          </w:p>
        </w:tc>
      </w:tr>
      <w:tr w:rsidR="00BD6330" w:rsidRPr="00BD6330" w14:paraId="2FF80628" w14:textId="77777777" w:rsidTr="00EF50EC">
        <w:tc>
          <w:tcPr>
            <w:tcW w:w="2122" w:type="dxa"/>
          </w:tcPr>
          <w:p w14:paraId="0836479F"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"Central Government Body"</w:t>
            </w:r>
          </w:p>
        </w:tc>
        <w:tc>
          <w:tcPr>
            <w:tcW w:w="7625" w:type="dxa"/>
          </w:tcPr>
          <w:p w14:paraId="2566517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body listed in one of the following sub-categories of the Central Government classification of the Public Sector Classification Guide, as published and amended from time to time by the Office for National Statistics:</w:t>
            </w:r>
          </w:p>
          <w:p w14:paraId="61510120"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689" w:hanging="545"/>
              <w:jc w:val="both"/>
              <w:rPr>
                <w:rFonts w:eastAsia="Times New Roman" w:cs="Arial"/>
                <w:sz w:val="24"/>
                <w:szCs w:val="24"/>
                <w:lang w:eastAsia="en-US"/>
              </w:rPr>
            </w:pPr>
            <w:r w:rsidRPr="00BD6330">
              <w:rPr>
                <w:rFonts w:eastAsia="Times New Roman" w:cs="Arial"/>
                <w:sz w:val="24"/>
                <w:szCs w:val="24"/>
                <w:lang w:eastAsia="en-US"/>
              </w:rPr>
              <w:t xml:space="preserve">Government </w:t>
            </w:r>
            <w:proofErr w:type="gramStart"/>
            <w:r w:rsidRPr="00BD6330">
              <w:rPr>
                <w:rFonts w:eastAsia="Times New Roman" w:cs="Arial"/>
                <w:sz w:val="24"/>
                <w:szCs w:val="24"/>
                <w:lang w:eastAsia="en-US"/>
              </w:rPr>
              <w:t>Department;</w:t>
            </w:r>
            <w:proofErr w:type="gramEnd"/>
          </w:p>
          <w:p w14:paraId="7BA504DC"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Non-Departmental Public Body or Assembly Sponsored Public Body (advisory, executive, or tribunal</w:t>
            </w:r>
            <w:proofErr w:type="gramStart"/>
            <w:r w:rsidRPr="00BD6330">
              <w:rPr>
                <w:rFonts w:eastAsia="Times New Roman" w:cs="Arial"/>
                <w:sz w:val="24"/>
                <w:szCs w:val="24"/>
                <w:lang w:eastAsia="en-US"/>
              </w:rPr>
              <w:t>);</w:t>
            </w:r>
            <w:proofErr w:type="gramEnd"/>
          </w:p>
          <w:p w14:paraId="04B85CC5"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689" w:hanging="545"/>
              <w:jc w:val="both"/>
              <w:rPr>
                <w:rFonts w:eastAsia="Times New Roman" w:cs="Arial"/>
                <w:sz w:val="24"/>
                <w:szCs w:val="24"/>
                <w:lang w:eastAsia="en-US"/>
              </w:rPr>
            </w:pPr>
            <w:r w:rsidRPr="00BD6330">
              <w:rPr>
                <w:rFonts w:eastAsia="Times New Roman" w:cs="Arial"/>
                <w:sz w:val="24"/>
                <w:szCs w:val="24"/>
                <w:lang w:eastAsia="en-US"/>
              </w:rPr>
              <w:t>Non-Ministerial Department; or</w:t>
            </w:r>
          </w:p>
          <w:p w14:paraId="2FCB93F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689" w:hanging="545"/>
              <w:jc w:val="both"/>
              <w:rPr>
                <w:rFonts w:eastAsia="Times New Roman" w:cs="Arial"/>
                <w:sz w:val="24"/>
                <w:szCs w:val="24"/>
                <w:lang w:eastAsia="en-US"/>
              </w:rPr>
            </w:pPr>
            <w:r w:rsidRPr="00BD6330">
              <w:rPr>
                <w:rFonts w:eastAsia="Times New Roman" w:cs="Arial"/>
                <w:sz w:val="24"/>
                <w:szCs w:val="24"/>
                <w:lang w:eastAsia="en-US"/>
              </w:rPr>
              <w:t>Executive Agency;</w:t>
            </w:r>
          </w:p>
        </w:tc>
      </w:tr>
      <w:tr w:rsidR="00BD6330" w:rsidRPr="00BD6330" w14:paraId="5C9DA98C" w14:textId="77777777" w:rsidTr="00EF50EC">
        <w:tc>
          <w:tcPr>
            <w:tcW w:w="2122" w:type="dxa"/>
          </w:tcPr>
          <w:p w14:paraId="5910F27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"Change in Law"</w:t>
            </w:r>
          </w:p>
        </w:tc>
        <w:tc>
          <w:tcPr>
            <w:tcW w:w="7625" w:type="dxa"/>
          </w:tcPr>
          <w:p w14:paraId="7A319E9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change in Law which impacts on the supply of the Deliverables and performance of the Contract which comes into force after the Start Date;</w:t>
            </w:r>
            <w:r w:rsidRPr="00BD6330">
              <w:rPr>
                <w:rFonts w:eastAsia="Times New Roman" w:cs="Arial"/>
                <w:b/>
                <w:sz w:val="24"/>
                <w:szCs w:val="24"/>
                <w:lang w:eastAsia="en-US"/>
              </w:rPr>
              <w:t xml:space="preserve"> </w:t>
            </w:r>
          </w:p>
        </w:tc>
      </w:tr>
      <w:tr w:rsidR="00BD6330" w:rsidRPr="00BD6330" w14:paraId="7A6383BA" w14:textId="77777777" w:rsidTr="00EF50EC">
        <w:tc>
          <w:tcPr>
            <w:tcW w:w="2122" w:type="dxa"/>
          </w:tcPr>
          <w:p w14:paraId="277E3D9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"Change of Control"</w:t>
            </w:r>
          </w:p>
        </w:tc>
        <w:tc>
          <w:tcPr>
            <w:tcW w:w="7625" w:type="dxa"/>
          </w:tcPr>
          <w:p w14:paraId="310DD2F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change of control within the meaning of Section 450 of the Corporation Tax Act 2010;</w:t>
            </w:r>
          </w:p>
        </w:tc>
      </w:tr>
      <w:tr w:rsidR="00BD6330" w:rsidRPr="00BD6330" w14:paraId="7F066ADA" w14:textId="77777777" w:rsidTr="00EF50EC">
        <w:tc>
          <w:tcPr>
            <w:tcW w:w="2122" w:type="dxa"/>
          </w:tcPr>
          <w:p w14:paraId="56C17EA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"Charges"</w:t>
            </w:r>
          </w:p>
        </w:tc>
        <w:tc>
          <w:tcPr>
            <w:tcW w:w="7625" w:type="dxa"/>
          </w:tcPr>
          <w:p w14:paraId="58242E05" w14:textId="77777777" w:rsidR="00BD6330" w:rsidRPr="00BD6330" w:rsidRDefault="00BD6330" w:rsidP="00BD6330">
            <w:pPr>
              <w:tabs>
                <w:tab w:val="left" w:pos="-179"/>
                <w:tab w:val="left" w:pos="-9"/>
              </w:tabs>
              <w:suppressAutoHyphens w:val="0"/>
              <w:overflowPunct w:val="0"/>
              <w:autoSpaceDE w:val="0"/>
              <w:adjustRightInd w:val="0"/>
              <w:spacing w:after="120"/>
              <w:ind w:left="144"/>
              <w:jc w:val="both"/>
              <w:rPr>
                <w:rFonts w:eastAsia="Times New Roman" w:cs="Arial"/>
                <w:sz w:val="24"/>
                <w:szCs w:val="24"/>
                <w:lang w:eastAsia="en-US"/>
              </w:rPr>
            </w:pPr>
            <w:r w:rsidRPr="00BD6330">
              <w:rPr>
                <w:rFonts w:eastAsia="Times New Roman" w:cs="Arial"/>
                <w:sz w:val="24"/>
                <w:szCs w:val="24"/>
                <w:lang w:eastAsia="en-US"/>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BD6330" w:rsidRPr="00BD6330" w14:paraId="7438A35A" w14:textId="77777777" w:rsidTr="00EF50EC">
        <w:tc>
          <w:tcPr>
            <w:tcW w:w="2122" w:type="dxa"/>
          </w:tcPr>
          <w:p w14:paraId="343E22C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"Claim"</w:t>
            </w:r>
          </w:p>
        </w:tc>
        <w:tc>
          <w:tcPr>
            <w:tcW w:w="7625" w:type="dxa"/>
          </w:tcPr>
          <w:p w14:paraId="4EC8462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claim which it appears that a Beneficiary is, or may become, entitled to indemnification under this Contract;</w:t>
            </w:r>
          </w:p>
        </w:tc>
      </w:tr>
      <w:tr w:rsidR="00BD6330" w:rsidRPr="00BD6330" w14:paraId="03817EF7" w14:textId="77777777" w:rsidTr="00EF50EC">
        <w:tc>
          <w:tcPr>
            <w:tcW w:w="2122" w:type="dxa"/>
          </w:tcPr>
          <w:p w14:paraId="3BDFBBB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"Commercially Sensitive Information"</w:t>
            </w:r>
          </w:p>
        </w:tc>
        <w:tc>
          <w:tcPr>
            <w:tcW w:w="7625" w:type="dxa"/>
          </w:tcPr>
          <w:p w14:paraId="113042D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BD6330" w:rsidRPr="00BD6330" w14:paraId="30126E93" w14:textId="77777777" w:rsidTr="00EF50EC">
        <w:tc>
          <w:tcPr>
            <w:tcW w:w="2122" w:type="dxa"/>
            <w:shd w:val="clear" w:color="auto" w:fill="auto"/>
          </w:tcPr>
          <w:p w14:paraId="19F06E1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“Commercial off the shelf Software” or “COTS Software”</w:t>
            </w:r>
          </w:p>
        </w:tc>
        <w:tc>
          <w:tcPr>
            <w:tcW w:w="7625" w:type="dxa"/>
            <w:shd w:val="clear" w:color="auto" w:fill="auto"/>
          </w:tcPr>
          <w:p w14:paraId="37BB860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Non-customised software where the IPR may be owned and licensed either by the Supplier or a third party depending on the context, and which is commercially available for purchase and subject to standard licence terms</w:t>
            </w:r>
          </w:p>
        </w:tc>
      </w:tr>
      <w:tr w:rsidR="00BD6330" w:rsidRPr="00BD6330" w14:paraId="6B47FFF8" w14:textId="77777777" w:rsidTr="00EF50EC">
        <w:tc>
          <w:tcPr>
            <w:tcW w:w="2122" w:type="dxa"/>
          </w:tcPr>
          <w:p w14:paraId="4E28CCA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"Comparable Supply"</w:t>
            </w:r>
          </w:p>
        </w:tc>
        <w:tc>
          <w:tcPr>
            <w:tcW w:w="7625" w:type="dxa"/>
          </w:tcPr>
          <w:p w14:paraId="0E40E96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supply of Deliverables to another Buyer of the Supplier that are the same or </w:t>
            </w:r>
            <w:proofErr w:type="gramStart"/>
            <w:r w:rsidRPr="00BD6330">
              <w:rPr>
                <w:rFonts w:eastAsia="Times New Roman" w:cs="Arial"/>
                <w:sz w:val="24"/>
                <w:szCs w:val="24"/>
                <w:lang w:eastAsia="en-US"/>
              </w:rPr>
              <w:t>similar to</w:t>
            </w:r>
            <w:proofErr w:type="gramEnd"/>
            <w:r w:rsidRPr="00BD6330">
              <w:rPr>
                <w:rFonts w:eastAsia="Times New Roman" w:cs="Arial"/>
                <w:sz w:val="24"/>
                <w:szCs w:val="24"/>
                <w:lang w:eastAsia="en-US"/>
              </w:rPr>
              <w:t xml:space="preserve"> the Deliverables;</w:t>
            </w:r>
          </w:p>
        </w:tc>
      </w:tr>
      <w:tr w:rsidR="00BD6330" w:rsidRPr="00BD6330" w14:paraId="6110C777" w14:textId="77777777" w:rsidTr="00EF50EC">
        <w:tc>
          <w:tcPr>
            <w:tcW w:w="2122" w:type="dxa"/>
          </w:tcPr>
          <w:p w14:paraId="4433B33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"Compliance Officer"</w:t>
            </w:r>
          </w:p>
        </w:tc>
        <w:tc>
          <w:tcPr>
            <w:tcW w:w="7625" w:type="dxa"/>
          </w:tcPr>
          <w:p w14:paraId="0E6F5B5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person(s) appointed by the Supplier who is responsible for ensuring that the Supplier complies with its legal obligations;</w:t>
            </w:r>
          </w:p>
        </w:tc>
      </w:tr>
      <w:tr w:rsidR="00BD6330" w:rsidRPr="00BD6330" w14:paraId="7D5AB84A" w14:textId="77777777" w:rsidTr="00EF50EC">
        <w:tc>
          <w:tcPr>
            <w:tcW w:w="2122" w:type="dxa"/>
          </w:tcPr>
          <w:p w14:paraId="5BC1016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"Confidential Information"</w:t>
            </w:r>
          </w:p>
        </w:tc>
        <w:tc>
          <w:tcPr>
            <w:tcW w:w="7625" w:type="dxa"/>
          </w:tcPr>
          <w:p w14:paraId="1660098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BD6330">
              <w:rPr>
                <w:rFonts w:eastAsia="Times New Roman" w:cs="Arial"/>
                <w:b/>
                <w:sz w:val="24"/>
                <w:szCs w:val="24"/>
                <w:lang w:eastAsia="en-US"/>
              </w:rPr>
              <w:t>"confidential"</w:t>
            </w:r>
            <w:r w:rsidRPr="00BD6330">
              <w:rPr>
                <w:rFonts w:eastAsia="Times New Roman" w:cs="Arial"/>
                <w:sz w:val="24"/>
                <w:szCs w:val="24"/>
                <w:lang w:eastAsia="en-US"/>
              </w:rPr>
              <w:t>) or which ought reasonably to be considered to be confidential;</w:t>
            </w:r>
          </w:p>
        </w:tc>
      </w:tr>
      <w:tr w:rsidR="00BD6330" w:rsidRPr="00BD6330" w14:paraId="48100C3E" w14:textId="77777777" w:rsidTr="00EF50EC">
        <w:tc>
          <w:tcPr>
            <w:tcW w:w="2122" w:type="dxa"/>
          </w:tcPr>
          <w:p w14:paraId="1C5CE1D3"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"Conflict of Interest"</w:t>
            </w:r>
          </w:p>
        </w:tc>
        <w:tc>
          <w:tcPr>
            <w:tcW w:w="7625" w:type="dxa"/>
          </w:tcPr>
          <w:p w14:paraId="325027B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conflict between the financial or personal duties of the Supplier or the Supplier Staff and the duties owed to CCS or any Buyer under a Contract, in the reasonable opinion of the Buyer or CCS;</w:t>
            </w:r>
          </w:p>
        </w:tc>
      </w:tr>
      <w:tr w:rsidR="00BD6330" w:rsidRPr="00BD6330" w14:paraId="747AE0AB" w14:textId="77777777" w:rsidTr="00EF50EC">
        <w:tc>
          <w:tcPr>
            <w:tcW w:w="2122" w:type="dxa"/>
          </w:tcPr>
          <w:p w14:paraId="2AB276E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"Contract"</w:t>
            </w:r>
          </w:p>
        </w:tc>
        <w:tc>
          <w:tcPr>
            <w:tcW w:w="7625" w:type="dxa"/>
          </w:tcPr>
          <w:p w14:paraId="1B8911C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either the Framework Contract or the Call-Off Contract, as the context requires;</w:t>
            </w:r>
          </w:p>
        </w:tc>
      </w:tr>
      <w:tr w:rsidR="00BD6330" w:rsidRPr="00BD6330" w14:paraId="34C7E8A2" w14:textId="77777777" w:rsidTr="00EF50EC">
        <w:trPr>
          <w:trHeight w:val="70"/>
        </w:trPr>
        <w:tc>
          <w:tcPr>
            <w:tcW w:w="2122" w:type="dxa"/>
          </w:tcPr>
          <w:p w14:paraId="2909EBD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"Contracts Finder"</w:t>
            </w:r>
          </w:p>
        </w:tc>
        <w:tc>
          <w:tcPr>
            <w:tcW w:w="7625" w:type="dxa"/>
          </w:tcPr>
          <w:p w14:paraId="7CAA854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Government’s publishing portal for public sector procurement opportunities;</w:t>
            </w:r>
          </w:p>
        </w:tc>
      </w:tr>
      <w:tr w:rsidR="00BD6330" w:rsidRPr="00BD6330" w14:paraId="09E971F6" w14:textId="77777777" w:rsidTr="00EF50EC">
        <w:tc>
          <w:tcPr>
            <w:tcW w:w="2122" w:type="dxa"/>
          </w:tcPr>
          <w:p w14:paraId="743461C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"Contract Period"</w:t>
            </w:r>
          </w:p>
        </w:tc>
        <w:tc>
          <w:tcPr>
            <w:tcW w:w="7625" w:type="dxa"/>
          </w:tcPr>
          <w:p w14:paraId="1898ABE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term of either a Framework Contract or Call-Off Contract from the earlier of the:</w:t>
            </w:r>
          </w:p>
          <w:p w14:paraId="34065F0E"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689" w:hanging="545"/>
              <w:jc w:val="both"/>
              <w:rPr>
                <w:rFonts w:eastAsia="Times New Roman" w:cs="Arial"/>
                <w:sz w:val="24"/>
                <w:szCs w:val="24"/>
                <w:lang w:eastAsia="en-US"/>
              </w:rPr>
            </w:pPr>
            <w:r w:rsidRPr="00BD6330">
              <w:rPr>
                <w:rFonts w:eastAsia="Times New Roman" w:cs="Arial"/>
                <w:sz w:val="24"/>
                <w:szCs w:val="24"/>
                <w:lang w:eastAsia="en-US"/>
              </w:rPr>
              <w:t>applicable Start Date; or</w:t>
            </w:r>
          </w:p>
          <w:p w14:paraId="73797C2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689" w:hanging="545"/>
              <w:jc w:val="both"/>
              <w:rPr>
                <w:rFonts w:eastAsia="Times New Roman" w:cs="Arial"/>
                <w:sz w:val="24"/>
                <w:szCs w:val="24"/>
                <w:lang w:eastAsia="en-US"/>
              </w:rPr>
            </w:pPr>
            <w:r w:rsidRPr="00BD6330">
              <w:rPr>
                <w:rFonts w:eastAsia="Times New Roman" w:cs="Arial"/>
                <w:sz w:val="24"/>
                <w:szCs w:val="24"/>
                <w:lang w:eastAsia="en-US"/>
              </w:rPr>
              <w:t>the Effective Date</w:t>
            </w:r>
          </w:p>
          <w:p w14:paraId="169C6C0A" w14:textId="77777777" w:rsidR="00BD6330" w:rsidRPr="00BD6330" w:rsidRDefault="00BD6330" w:rsidP="00AA6C38">
            <w:pPr>
              <w:numPr>
                <w:ilvl w:val="0"/>
                <w:numId w:val="9"/>
              </w:numPr>
              <w:tabs>
                <w:tab w:val="left" w:pos="-576"/>
              </w:tabs>
              <w:suppressAutoHyphens w:val="0"/>
              <w:overflowPunct w:val="0"/>
              <w:autoSpaceDE w:val="0"/>
              <w:spacing w:after="120"/>
              <w:ind w:left="0" w:firstLine="141"/>
              <w:jc w:val="both"/>
              <w:rPr>
                <w:rFonts w:eastAsia="Times New Roman" w:cs="Arial"/>
                <w:sz w:val="24"/>
                <w:szCs w:val="24"/>
                <w:lang w:eastAsia="en-US"/>
              </w:rPr>
            </w:pPr>
            <w:r w:rsidRPr="00BD6330">
              <w:rPr>
                <w:rFonts w:eastAsia="Times New Roman" w:cs="Arial"/>
                <w:sz w:val="24"/>
                <w:szCs w:val="24"/>
                <w:lang w:eastAsia="en-US"/>
              </w:rPr>
              <w:t xml:space="preserve">until the applicable End Date; </w:t>
            </w:r>
          </w:p>
        </w:tc>
      </w:tr>
      <w:tr w:rsidR="00BD6330" w:rsidRPr="00BD6330" w14:paraId="47F22EDA" w14:textId="77777777" w:rsidTr="00EF50EC">
        <w:tc>
          <w:tcPr>
            <w:tcW w:w="2122" w:type="dxa"/>
          </w:tcPr>
          <w:p w14:paraId="5BC591E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"Contract Value"</w:t>
            </w:r>
          </w:p>
        </w:tc>
        <w:tc>
          <w:tcPr>
            <w:tcW w:w="7625" w:type="dxa"/>
          </w:tcPr>
          <w:p w14:paraId="457C2DB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higher of the actual or expected total Charges paid or payable under a Contract where all obligations are met by the Supplier;</w:t>
            </w:r>
          </w:p>
        </w:tc>
      </w:tr>
      <w:tr w:rsidR="00BD6330" w:rsidRPr="00BD6330" w14:paraId="1C8627DA" w14:textId="77777777" w:rsidTr="00EF50EC">
        <w:tc>
          <w:tcPr>
            <w:tcW w:w="2122" w:type="dxa"/>
          </w:tcPr>
          <w:p w14:paraId="30FC409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"Contract Year"</w:t>
            </w:r>
          </w:p>
        </w:tc>
        <w:tc>
          <w:tcPr>
            <w:tcW w:w="7625" w:type="dxa"/>
          </w:tcPr>
          <w:p w14:paraId="5846505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consecutive period of twelve (12) Months commencing on the Start Date or each anniversary thereof;</w:t>
            </w:r>
          </w:p>
        </w:tc>
      </w:tr>
      <w:tr w:rsidR="00BD6330" w:rsidRPr="00BD6330" w14:paraId="48E68F6A" w14:textId="77777777" w:rsidTr="00EF50EC">
        <w:tc>
          <w:tcPr>
            <w:tcW w:w="2122" w:type="dxa"/>
          </w:tcPr>
          <w:p w14:paraId="61B399C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"Control"</w:t>
            </w:r>
          </w:p>
        </w:tc>
        <w:tc>
          <w:tcPr>
            <w:tcW w:w="7625" w:type="dxa"/>
          </w:tcPr>
          <w:p w14:paraId="421F615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control in either of the senses defined in sections 450 and 1124 of the Corporation Tax Act 2010 and "</w:t>
            </w:r>
            <w:r w:rsidRPr="00BD6330">
              <w:rPr>
                <w:rFonts w:eastAsia="Times New Roman" w:cs="Arial"/>
                <w:b/>
                <w:sz w:val="24"/>
                <w:szCs w:val="24"/>
                <w:lang w:eastAsia="en-US"/>
              </w:rPr>
              <w:t>Controlled</w:t>
            </w:r>
            <w:r w:rsidRPr="00BD6330">
              <w:rPr>
                <w:rFonts w:eastAsia="Times New Roman" w:cs="Arial"/>
                <w:sz w:val="24"/>
                <w:szCs w:val="24"/>
                <w:lang w:eastAsia="en-US"/>
              </w:rPr>
              <w:t xml:space="preserve">" shall be </w:t>
            </w:r>
            <w:proofErr w:type="gramStart"/>
            <w:r w:rsidRPr="00BD6330">
              <w:rPr>
                <w:rFonts w:eastAsia="Times New Roman" w:cs="Arial"/>
                <w:sz w:val="24"/>
                <w:szCs w:val="24"/>
                <w:lang w:eastAsia="en-US"/>
              </w:rPr>
              <w:t>construed accordingly;</w:t>
            </w:r>
            <w:proofErr w:type="gramEnd"/>
          </w:p>
        </w:tc>
      </w:tr>
      <w:tr w:rsidR="00BD6330" w:rsidRPr="00BD6330" w14:paraId="3676EA20" w14:textId="77777777" w:rsidTr="00EF50EC">
        <w:tc>
          <w:tcPr>
            <w:tcW w:w="2122" w:type="dxa"/>
          </w:tcPr>
          <w:p w14:paraId="5018A78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“Controller”</w:t>
            </w:r>
          </w:p>
        </w:tc>
        <w:tc>
          <w:tcPr>
            <w:tcW w:w="7625" w:type="dxa"/>
          </w:tcPr>
          <w:p w14:paraId="5CE0C87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the GDPR;</w:t>
            </w:r>
          </w:p>
        </w:tc>
      </w:tr>
      <w:tr w:rsidR="00BD6330" w:rsidRPr="00BD6330" w14:paraId="02EE7822" w14:textId="77777777" w:rsidTr="00EF50EC">
        <w:tc>
          <w:tcPr>
            <w:tcW w:w="2122" w:type="dxa"/>
          </w:tcPr>
          <w:p w14:paraId="0B009B4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“Core Terms”</w:t>
            </w:r>
          </w:p>
        </w:tc>
        <w:tc>
          <w:tcPr>
            <w:tcW w:w="7625" w:type="dxa"/>
          </w:tcPr>
          <w:p w14:paraId="3150C6FC" w14:textId="77777777" w:rsidR="00BD6330" w:rsidRPr="00BD6330" w:rsidRDefault="00BD6330" w:rsidP="00BD6330">
            <w:pPr>
              <w:tabs>
                <w:tab w:val="left" w:pos="-179"/>
                <w:tab w:val="left" w:pos="-9"/>
              </w:tabs>
              <w:suppressAutoHyphens w:val="0"/>
              <w:overflowPunct w:val="0"/>
              <w:autoSpaceDE w:val="0"/>
              <w:adjustRightInd w:val="0"/>
              <w:spacing w:after="120"/>
              <w:ind w:left="170"/>
              <w:jc w:val="both"/>
              <w:rPr>
                <w:rFonts w:eastAsia="Times New Roman" w:cs="Arial"/>
                <w:sz w:val="24"/>
                <w:szCs w:val="24"/>
                <w:lang w:eastAsia="en-US"/>
              </w:rPr>
            </w:pPr>
            <w:r w:rsidRPr="00BD6330">
              <w:rPr>
                <w:rFonts w:eastAsia="Times New Roman" w:cs="Arial"/>
                <w:sz w:val="24"/>
                <w:szCs w:val="24"/>
                <w:lang w:eastAsia="en-US"/>
              </w:rPr>
              <w:t>CCS’ standard terms and conditions for common goods and services which govern how Supplier must interact with CCS and Buyers under Framework Contracts and Call-Off Contracts;</w:t>
            </w:r>
          </w:p>
        </w:tc>
      </w:tr>
      <w:tr w:rsidR="00BD6330" w:rsidRPr="00BD6330" w14:paraId="77368564" w14:textId="77777777" w:rsidTr="00EF50EC">
        <w:tc>
          <w:tcPr>
            <w:tcW w:w="2122" w:type="dxa"/>
          </w:tcPr>
          <w:p w14:paraId="118367E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"Costs"</w:t>
            </w:r>
          </w:p>
        </w:tc>
        <w:tc>
          <w:tcPr>
            <w:tcW w:w="7625" w:type="dxa"/>
          </w:tcPr>
          <w:p w14:paraId="7934C6B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following costs (without double recovery) to the extent that they are reasonably and properly incurred by the Supplier in providing the Deliverables:</w:t>
            </w:r>
          </w:p>
          <w:p w14:paraId="78B7DF6C"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the cost to the Supplier or the Key Subcontractor (as the context requires), calculated per Man Day, of </w:t>
            </w:r>
            <w:r w:rsidRPr="00BD6330">
              <w:rPr>
                <w:rFonts w:eastAsia="Times New Roman" w:cs="Arial"/>
                <w:color w:val="000000"/>
                <w:sz w:val="24"/>
                <w:szCs w:val="24"/>
                <w:lang w:eastAsia="en-US"/>
              </w:rPr>
              <w:t>engaging the Supplier Staff, including</w:t>
            </w:r>
            <w:r w:rsidRPr="00BD6330">
              <w:rPr>
                <w:rFonts w:eastAsia="Times New Roman" w:cs="Arial"/>
                <w:sz w:val="24"/>
                <w:szCs w:val="24"/>
                <w:lang w:eastAsia="en-US"/>
              </w:rPr>
              <w:t>:</w:t>
            </w:r>
          </w:p>
          <w:p w14:paraId="41033223"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base salary paid to the Supplier </w:t>
            </w:r>
            <w:proofErr w:type="gramStart"/>
            <w:r w:rsidRPr="00BD6330">
              <w:rPr>
                <w:rFonts w:eastAsia="Times New Roman" w:cs="Arial"/>
                <w:sz w:val="24"/>
                <w:szCs w:val="24"/>
                <w:lang w:eastAsia="en-US"/>
              </w:rPr>
              <w:t>Staff;</w:t>
            </w:r>
            <w:proofErr w:type="gramEnd"/>
          </w:p>
          <w:p w14:paraId="32A744F4"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employer’s National Insurance </w:t>
            </w:r>
            <w:proofErr w:type="gramStart"/>
            <w:r w:rsidRPr="00BD6330">
              <w:rPr>
                <w:rFonts w:eastAsia="Times New Roman" w:cs="Arial"/>
                <w:sz w:val="24"/>
                <w:szCs w:val="24"/>
                <w:lang w:eastAsia="en-US"/>
              </w:rPr>
              <w:t>contributions;</w:t>
            </w:r>
            <w:proofErr w:type="gramEnd"/>
          </w:p>
          <w:p w14:paraId="560D0F1E"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pension </w:t>
            </w:r>
            <w:proofErr w:type="gramStart"/>
            <w:r w:rsidRPr="00BD6330">
              <w:rPr>
                <w:rFonts w:eastAsia="Times New Roman" w:cs="Arial"/>
                <w:sz w:val="24"/>
                <w:szCs w:val="24"/>
                <w:lang w:eastAsia="en-US"/>
              </w:rPr>
              <w:t>contributions;</w:t>
            </w:r>
            <w:proofErr w:type="gramEnd"/>
          </w:p>
          <w:p w14:paraId="4E09E0DE"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car </w:t>
            </w:r>
            <w:proofErr w:type="gramStart"/>
            <w:r w:rsidRPr="00BD6330">
              <w:rPr>
                <w:rFonts w:eastAsia="Times New Roman" w:cs="Arial"/>
                <w:sz w:val="24"/>
                <w:szCs w:val="24"/>
                <w:lang w:eastAsia="en-US"/>
              </w:rPr>
              <w:t>allowances;</w:t>
            </w:r>
            <w:proofErr w:type="gramEnd"/>
            <w:r w:rsidRPr="00BD6330">
              <w:rPr>
                <w:rFonts w:eastAsia="Times New Roman" w:cs="Arial"/>
                <w:sz w:val="24"/>
                <w:szCs w:val="24"/>
                <w:lang w:eastAsia="en-US"/>
              </w:rPr>
              <w:t xml:space="preserve"> </w:t>
            </w:r>
          </w:p>
          <w:p w14:paraId="6C047EDC"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any other contractual employment </w:t>
            </w:r>
            <w:proofErr w:type="gramStart"/>
            <w:r w:rsidRPr="00BD6330">
              <w:rPr>
                <w:rFonts w:eastAsia="Times New Roman" w:cs="Arial"/>
                <w:sz w:val="24"/>
                <w:szCs w:val="24"/>
                <w:lang w:eastAsia="en-US"/>
              </w:rPr>
              <w:t>benefits;</w:t>
            </w:r>
            <w:proofErr w:type="gramEnd"/>
          </w:p>
          <w:p w14:paraId="0383B270"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staff </w:t>
            </w:r>
            <w:proofErr w:type="gramStart"/>
            <w:r w:rsidRPr="00BD6330">
              <w:rPr>
                <w:rFonts w:eastAsia="Times New Roman" w:cs="Arial"/>
                <w:sz w:val="24"/>
                <w:szCs w:val="24"/>
                <w:lang w:eastAsia="en-US"/>
              </w:rPr>
              <w:t>training;</w:t>
            </w:r>
            <w:proofErr w:type="gramEnd"/>
          </w:p>
          <w:p w14:paraId="6E61378B"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workplace </w:t>
            </w:r>
            <w:proofErr w:type="gramStart"/>
            <w:r w:rsidRPr="00BD6330">
              <w:rPr>
                <w:rFonts w:eastAsia="Times New Roman" w:cs="Arial"/>
                <w:sz w:val="24"/>
                <w:szCs w:val="24"/>
                <w:lang w:eastAsia="en-US"/>
              </w:rPr>
              <w:t>accommodation;</w:t>
            </w:r>
            <w:proofErr w:type="gramEnd"/>
          </w:p>
          <w:p w14:paraId="229CCCEE"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workplace IT equipment and tools reasonably necessary to provide the Deliverables (but not including items included within limb (b) below); and</w:t>
            </w:r>
          </w:p>
          <w:p w14:paraId="746E7CA2"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reasonable recruitment costs, as agreed with the </w:t>
            </w:r>
            <w:proofErr w:type="gramStart"/>
            <w:r w:rsidRPr="00BD6330">
              <w:rPr>
                <w:rFonts w:eastAsia="Times New Roman" w:cs="Arial"/>
                <w:sz w:val="24"/>
                <w:szCs w:val="24"/>
                <w:lang w:eastAsia="en-US"/>
              </w:rPr>
              <w:t>Buyer;</w:t>
            </w:r>
            <w:proofErr w:type="gramEnd"/>
            <w:r w:rsidRPr="00BD6330">
              <w:rPr>
                <w:rFonts w:eastAsia="Times New Roman" w:cs="Arial"/>
                <w:sz w:val="24"/>
                <w:szCs w:val="24"/>
                <w:lang w:eastAsia="en-US"/>
              </w:rPr>
              <w:t xml:space="preserve"> </w:t>
            </w:r>
          </w:p>
          <w:p w14:paraId="4DB0393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lastRenderedPageBreak/>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C8F5E8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operational costs which are not included within (a) or (b) above, to the extent that such costs are necessary and properly incurred by the Supplier in the provision of the Deliverables; and</w:t>
            </w:r>
          </w:p>
          <w:p w14:paraId="232A2455"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Reimbursable Expenses to the extent these have been specified as allowable in the Order Form and are incurred in delivering any </w:t>
            </w:r>
            <w:proofErr w:type="gramStart"/>
            <w:r w:rsidRPr="00BD6330">
              <w:rPr>
                <w:rFonts w:eastAsia="Times New Roman" w:cs="Arial"/>
                <w:sz w:val="24"/>
                <w:szCs w:val="24"/>
                <w:lang w:eastAsia="en-US"/>
              </w:rPr>
              <w:t>Deliverables;</w:t>
            </w:r>
            <w:proofErr w:type="gramEnd"/>
          </w:p>
          <w:p w14:paraId="22C088DA" w14:textId="77777777" w:rsidR="00BD6330" w:rsidRPr="00BD6330" w:rsidRDefault="00BD6330" w:rsidP="00AA6C38">
            <w:pPr>
              <w:numPr>
                <w:ilvl w:val="0"/>
                <w:numId w:val="7"/>
              </w:numPr>
              <w:tabs>
                <w:tab w:val="left" w:pos="-179"/>
                <w:tab w:val="left" w:pos="411"/>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b/>
              <w:t>but excluding:</w:t>
            </w:r>
          </w:p>
          <w:p w14:paraId="4F4EE0F8"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88" w:hanging="357"/>
              <w:jc w:val="both"/>
              <w:rPr>
                <w:rFonts w:eastAsia="Times New Roman" w:cs="Arial"/>
                <w:sz w:val="24"/>
                <w:szCs w:val="24"/>
                <w:lang w:eastAsia="en-US"/>
              </w:rPr>
            </w:pPr>
            <w:proofErr w:type="gramStart"/>
            <w:r w:rsidRPr="00BD6330">
              <w:rPr>
                <w:rFonts w:eastAsia="Times New Roman" w:cs="Arial"/>
                <w:sz w:val="24"/>
                <w:szCs w:val="24"/>
                <w:lang w:eastAsia="en-US"/>
              </w:rPr>
              <w:t>Overhead;</w:t>
            </w:r>
            <w:proofErr w:type="gramEnd"/>
          </w:p>
          <w:p w14:paraId="201978C4"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88" w:hanging="357"/>
              <w:jc w:val="both"/>
              <w:rPr>
                <w:rFonts w:eastAsia="Times New Roman" w:cs="Arial"/>
                <w:sz w:val="24"/>
                <w:szCs w:val="24"/>
                <w:lang w:eastAsia="en-US"/>
              </w:rPr>
            </w:pPr>
            <w:r w:rsidRPr="00BD6330">
              <w:rPr>
                <w:rFonts w:eastAsia="Times New Roman" w:cs="Arial"/>
                <w:sz w:val="24"/>
                <w:szCs w:val="24"/>
                <w:lang w:eastAsia="en-US"/>
              </w:rPr>
              <w:t xml:space="preserve">financing or similar </w:t>
            </w:r>
            <w:proofErr w:type="gramStart"/>
            <w:r w:rsidRPr="00BD6330">
              <w:rPr>
                <w:rFonts w:eastAsia="Times New Roman" w:cs="Arial"/>
                <w:sz w:val="24"/>
                <w:szCs w:val="24"/>
                <w:lang w:eastAsia="en-US"/>
              </w:rPr>
              <w:t>costs;</w:t>
            </w:r>
            <w:proofErr w:type="gramEnd"/>
          </w:p>
          <w:p w14:paraId="0C3AB58C"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88" w:hanging="357"/>
              <w:jc w:val="both"/>
              <w:rPr>
                <w:rFonts w:eastAsia="Times New Roman" w:cs="Arial"/>
                <w:sz w:val="24"/>
                <w:szCs w:val="24"/>
                <w:lang w:eastAsia="en-US"/>
              </w:rPr>
            </w:pPr>
            <w:r w:rsidRPr="00BD6330">
              <w:rPr>
                <w:rFonts w:eastAsia="Times New Roman" w:cs="Arial"/>
                <w:sz w:val="24"/>
                <w:szCs w:val="24"/>
                <w:lang w:eastAsia="en-US"/>
              </w:rPr>
              <w:t xml:space="preserve">maintenance and support costs to the extent that these relate to maintenance and/or support Deliverables provided beyond the Call-Off Contract Period whether in relation to Supplier Assets or </w:t>
            </w:r>
            <w:proofErr w:type="gramStart"/>
            <w:r w:rsidRPr="00BD6330">
              <w:rPr>
                <w:rFonts w:eastAsia="Times New Roman" w:cs="Arial"/>
                <w:sz w:val="24"/>
                <w:szCs w:val="24"/>
                <w:lang w:eastAsia="en-US"/>
              </w:rPr>
              <w:t>otherwise;</w:t>
            </w:r>
            <w:proofErr w:type="gramEnd"/>
          </w:p>
          <w:p w14:paraId="43537421"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88" w:hanging="357"/>
              <w:jc w:val="both"/>
              <w:rPr>
                <w:rFonts w:eastAsia="Times New Roman" w:cs="Arial"/>
                <w:sz w:val="24"/>
                <w:szCs w:val="24"/>
                <w:lang w:eastAsia="en-US"/>
              </w:rPr>
            </w:pPr>
            <w:proofErr w:type="gramStart"/>
            <w:r w:rsidRPr="00BD6330">
              <w:rPr>
                <w:rFonts w:eastAsia="Times New Roman" w:cs="Arial"/>
                <w:sz w:val="24"/>
                <w:szCs w:val="24"/>
                <w:lang w:eastAsia="en-US"/>
              </w:rPr>
              <w:t>taxation;</w:t>
            </w:r>
            <w:proofErr w:type="gramEnd"/>
          </w:p>
          <w:p w14:paraId="739AFFA2"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88" w:hanging="357"/>
              <w:jc w:val="both"/>
              <w:rPr>
                <w:rFonts w:eastAsia="Times New Roman" w:cs="Arial"/>
                <w:sz w:val="24"/>
                <w:szCs w:val="24"/>
                <w:lang w:eastAsia="en-US"/>
              </w:rPr>
            </w:pPr>
            <w:r w:rsidRPr="00BD6330">
              <w:rPr>
                <w:rFonts w:eastAsia="Times New Roman" w:cs="Arial"/>
                <w:sz w:val="24"/>
                <w:szCs w:val="24"/>
                <w:lang w:eastAsia="en-US"/>
              </w:rPr>
              <w:t xml:space="preserve">fines and </w:t>
            </w:r>
            <w:proofErr w:type="gramStart"/>
            <w:r w:rsidRPr="00BD6330">
              <w:rPr>
                <w:rFonts w:eastAsia="Times New Roman" w:cs="Arial"/>
                <w:sz w:val="24"/>
                <w:szCs w:val="24"/>
                <w:lang w:eastAsia="en-US"/>
              </w:rPr>
              <w:t>penalties;</w:t>
            </w:r>
            <w:proofErr w:type="gramEnd"/>
          </w:p>
          <w:p w14:paraId="1C4DEE67"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88" w:hanging="357"/>
              <w:jc w:val="both"/>
              <w:rPr>
                <w:rFonts w:eastAsia="Times New Roman" w:cs="Arial"/>
                <w:sz w:val="24"/>
                <w:szCs w:val="24"/>
                <w:lang w:eastAsia="en-US"/>
              </w:rPr>
            </w:pPr>
            <w:r w:rsidRPr="00BD6330">
              <w:rPr>
                <w:rFonts w:eastAsia="Times New Roman" w:cs="Arial"/>
                <w:sz w:val="24"/>
                <w:szCs w:val="24"/>
                <w:lang w:eastAsia="en-US"/>
              </w:rPr>
              <w:t>amounts payable under Call-Off Schedule 16 (Benchmarking) where such Schedule is used; and</w:t>
            </w:r>
          </w:p>
          <w:p w14:paraId="74BFA554"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88" w:hanging="357"/>
              <w:jc w:val="both"/>
              <w:rPr>
                <w:rFonts w:eastAsia="Times New Roman" w:cs="Arial"/>
                <w:sz w:val="24"/>
                <w:szCs w:val="24"/>
                <w:lang w:eastAsia="en-US"/>
              </w:rPr>
            </w:pPr>
            <w:r w:rsidRPr="00BD6330">
              <w:rPr>
                <w:rFonts w:eastAsia="Times New Roman" w:cs="Arial"/>
                <w:sz w:val="24"/>
                <w:szCs w:val="24"/>
                <w:lang w:eastAsia="en-US"/>
              </w:rPr>
              <w:t>non-cash items (including depreciation, amortisation, impairments and movements in provisions);</w:t>
            </w:r>
          </w:p>
        </w:tc>
      </w:tr>
      <w:tr w:rsidR="00BD6330" w:rsidRPr="00BD6330" w14:paraId="5AB2CBC7" w14:textId="77777777" w:rsidTr="00EF50EC">
        <w:tc>
          <w:tcPr>
            <w:tcW w:w="2122" w:type="dxa"/>
          </w:tcPr>
          <w:p w14:paraId="01A8538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"Crown Body"</w:t>
            </w:r>
          </w:p>
        </w:tc>
        <w:tc>
          <w:tcPr>
            <w:tcW w:w="7625" w:type="dxa"/>
          </w:tcPr>
          <w:p w14:paraId="319921C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BD6330" w:rsidRPr="00BD6330" w14:paraId="7F5B49F2" w14:textId="77777777" w:rsidTr="00EF50EC">
        <w:tc>
          <w:tcPr>
            <w:tcW w:w="2122" w:type="dxa"/>
          </w:tcPr>
          <w:p w14:paraId="184084D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"CRTPA"</w:t>
            </w:r>
          </w:p>
        </w:tc>
        <w:tc>
          <w:tcPr>
            <w:tcW w:w="7625" w:type="dxa"/>
          </w:tcPr>
          <w:p w14:paraId="7E362CA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Contract Rights of Third Parties Act 1999;</w:t>
            </w:r>
          </w:p>
        </w:tc>
      </w:tr>
      <w:tr w:rsidR="00BD6330" w:rsidRPr="00BD6330" w14:paraId="2998975E" w14:textId="77777777" w:rsidTr="00EF50EC">
        <w:tc>
          <w:tcPr>
            <w:tcW w:w="2122" w:type="dxa"/>
          </w:tcPr>
          <w:p w14:paraId="6C30B5E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“Data Loss Event”</w:t>
            </w:r>
          </w:p>
        </w:tc>
        <w:tc>
          <w:tcPr>
            <w:tcW w:w="7625" w:type="dxa"/>
          </w:tcPr>
          <w:p w14:paraId="23C076C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BD6330" w:rsidRPr="00BD6330" w14:paraId="4E466D4D" w14:textId="77777777" w:rsidTr="00EF50EC">
        <w:tc>
          <w:tcPr>
            <w:tcW w:w="2122" w:type="dxa"/>
          </w:tcPr>
          <w:p w14:paraId="5DF3AF0A"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"Data Protection Legislation"</w:t>
            </w:r>
          </w:p>
        </w:tc>
        <w:tc>
          <w:tcPr>
            <w:tcW w:w="7625" w:type="dxa"/>
          </w:tcPr>
          <w:p w14:paraId="688EEDD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w:t>
            </w:r>
            <w:proofErr w:type="spellStart"/>
            <w:r w:rsidRPr="00BD6330">
              <w:rPr>
                <w:rFonts w:eastAsia="Times New Roman" w:cs="Arial"/>
                <w:sz w:val="24"/>
                <w:szCs w:val="24"/>
                <w:lang w:eastAsia="en-US"/>
              </w:rPr>
              <w:t>i</w:t>
            </w:r>
            <w:proofErr w:type="spellEnd"/>
            <w:r w:rsidRPr="00BD6330">
              <w:rPr>
                <w:rFonts w:eastAsia="Times New Roman" w:cs="Arial"/>
                <w:sz w:val="24"/>
                <w:szCs w:val="24"/>
                <w:lang w:eastAsia="en-US"/>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BD6330" w:rsidRPr="00BD6330" w14:paraId="19173147" w14:textId="77777777" w:rsidTr="00EF50EC">
        <w:tc>
          <w:tcPr>
            <w:tcW w:w="2122" w:type="dxa"/>
          </w:tcPr>
          <w:p w14:paraId="7EDBFEE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“Data Protection Impact Assessment</w:t>
            </w:r>
          </w:p>
        </w:tc>
        <w:tc>
          <w:tcPr>
            <w:tcW w:w="7625" w:type="dxa"/>
          </w:tcPr>
          <w:p w14:paraId="58CF059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 assessment by the Controller of the impact of the envisaged processing on the protection of Personal Data;</w:t>
            </w:r>
          </w:p>
        </w:tc>
      </w:tr>
      <w:tr w:rsidR="00BD6330" w:rsidRPr="00BD6330" w14:paraId="73D5B35A" w14:textId="77777777" w:rsidTr="00EF50EC">
        <w:tc>
          <w:tcPr>
            <w:tcW w:w="2122" w:type="dxa"/>
          </w:tcPr>
          <w:p w14:paraId="29CA311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"Data Protection Officer"</w:t>
            </w:r>
          </w:p>
        </w:tc>
        <w:tc>
          <w:tcPr>
            <w:tcW w:w="7625" w:type="dxa"/>
          </w:tcPr>
          <w:p w14:paraId="4CC9C6A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the GDPR;</w:t>
            </w:r>
          </w:p>
        </w:tc>
      </w:tr>
      <w:tr w:rsidR="00BD6330" w:rsidRPr="00BD6330" w14:paraId="0859C5C2" w14:textId="77777777" w:rsidTr="00EF50EC">
        <w:tc>
          <w:tcPr>
            <w:tcW w:w="2122" w:type="dxa"/>
          </w:tcPr>
          <w:p w14:paraId="684E6B9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"Data Subject"</w:t>
            </w:r>
          </w:p>
        </w:tc>
        <w:tc>
          <w:tcPr>
            <w:tcW w:w="7625" w:type="dxa"/>
          </w:tcPr>
          <w:p w14:paraId="23838A3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the GDPR</w:t>
            </w:r>
          </w:p>
        </w:tc>
      </w:tr>
      <w:tr w:rsidR="00BD6330" w:rsidRPr="00BD6330" w14:paraId="0871229F" w14:textId="77777777" w:rsidTr="00EF50EC">
        <w:tc>
          <w:tcPr>
            <w:tcW w:w="2122" w:type="dxa"/>
          </w:tcPr>
          <w:p w14:paraId="7704674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"Data Subject Access Request"</w:t>
            </w:r>
          </w:p>
        </w:tc>
        <w:tc>
          <w:tcPr>
            <w:tcW w:w="7625" w:type="dxa"/>
          </w:tcPr>
          <w:p w14:paraId="7EFB441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request made by, or on behalf of, a Data Subject in accordance with rights granted pursuant to the Data Protection Legislation to access their Personal Data;</w:t>
            </w:r>
          </w:p>
        </w:tc>
      </w:tr>
      <w:tr w:rsidR="00BD6330" w:rsidRPr="00BD6330" w14:paraId="5F6F088A" w14:textId="77777777" w:rsidTr="00EF50EC">
        <w:tc>
          <w:tcPr>
            <w:tcW w:w="2122" w:type="dxa"/>
          </w:tcPr>
          <w:p w14:paraId="7749DAA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“Dead on Arrival/Installation” or “DOA” or “DOI”</w:t>
            </w:r>
          </w:p>
        </w:tc>
        <w:tc>
          <w:tcPr>
            <w:tcW w:w="7625" w:type="dxa"/>
          </w:tcPr>
          <w:p w14:paraId="6755BE3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once removed from its packaging at a Buyer’s premises, the delivered device fails to work in accordance with the manufacturer’s specification;</w:t>
            </w:r>
          </w:p>
        </w:tc>
      </w:tr>
      <w:tr w:rsidR="00BD6330" w:rsidRPr="00BD6330" w14:paraId="4611E71E" w14:textId="77777777" w:rsidTr="00EF50EC">
        <w:tc>
          <w:tcPr>
            <w:tcW w:w="2122" w:type="dxa"/>
          </w:tcPr>
          <w:p w14:paraId="41A777B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"Deductions"</w:t>
            </w:r>
          </w:p>
        </w:tc>
        <w:tc>
          <w:tcPr>
            <w:tcW w:w="7625" w:type="dxa"/>
          </w:tcPr>
          <w:p w14:paraId="50A787C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all Service Credits, Delay Payments (in both cases if applicable), or any other deduction which the Buyer is paid or is payable to the Buyer under a Call-Off Contract;</w:t>
            </w:r>
          </w:p>
        </w:tc>
      </w:tr>
      <w:tr w:rsidR="00BD6330" w:rsidRPr="00BD6330" w14:paraId="10FC65E4" w14:textId="77777777" w:rsidTr="00EF50EC">
        <w:tc>
          <w:tcPr>
            <w:tcW w:w="2122" w:type="dxa"/>
          </w:tcPr>
          <w:p w14:paraId="37DC385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"Default"</w:t>
            </w:r>
          </w:p>
        </w:tc>
        <w:tc>
          <w:tcPr>
            <w:tcW w:w="7625" w:type="dxa"/>
          </w:tcPr>
          <w:p w14:paraId="166A8EF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BD6330" w:rsidRPr="00BD6330" w14:paraId="60C3BD32" w14:textId="77777777" w:rsidTr="00EF50EC">
        <w:tc>
          <w:tcPr>
            <w:tcW w:w="2122" w:type="dxa"/>
          </w:tcPr>
          <w:p w14:paraId="3DDD977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"Default Management Charge"</w:t>
            </w:r>
          </w:p>
        </w:tc>
        <w:tc>
          <w:tcPr>
            <w:tcW w:w="7625" w:type="dxa"/>
          </w:tcPr>
          <w:p w14:paraId="7908C6E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Paragraph 8.1.1 of Framework Schedule 5 (Management Charges and Information);</w:t>
            </w:r>
          </w:p>
        </w:tc>
      </w:tr>
      <w:tr w:rsidR="00BD6330" w:rsidRPr="00BD6330" w14:paraId="3DD238CD" w14:textId="77777777" w:rsidTr="00EF50EC">
        <w:tc>
          <w:tcPr>
            <w:tcW w:w="2122" w:type="dxa"/>
          </w:tcPr>
          <w:p w14:paraId="503E1E6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"Delay Payments"</w:t>
            </w:r>
          </w:p>
        </w:tc>
        <w:tc>
          <w:tcPr>
            <w:tcW w:w="7625" w:type="dxa"/>
          </w:tcPr>
          <w:p w14:paraId="7A20225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amounts (if any) payable by the Supplier to the Buyer in respect of a delay in respect of a Milestone as specified in the Implementation Plan;</w:t>
            </w:r>
          </w:p>
        </w:tc>
      </w:tr>
      <w:tr w:rsidR="00BD6330" w:rsidRPr="00BD6330" w14:paraId="6A0A7C25" w14:textId="77777777" w:rsidTr="00EF50EC">
        <w:tc>
          <w:tcPr>
            <w:tcW w:w="2122" w:type="dxa"/>
          </w:tcPr>
          <w:p w14:paraId="44D9D82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"Deliverables"</w:t>
            </w:r>
          </w:p>
        </w:tc>
        <w:tc>
          <w:tcPr>
            <w:tcW w:w="7625" w:type="dxa"/>
          </w:tcPr>
          <w:p w14:paraId="7447300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Goods and/or Services that may be ordered under the Contract including the Documentation; </w:t>
            </w:r>
          </w:p>
        </w:tc>
      </w:tr>
      <w:tr w:rsidR="00BD6330" w:rsidRPr="00BD6330" w14:paraId="3327CB9A" w14:textId="77777777" w:rsidTr="00EF50EC">
        <w:tc>
          <w:tcPr>
            <w:tcW w:w="2122" w:type="dxa"/>
          </w:tcPr>
          <w:p w14:paraId="2F497E2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"Delivery"</w:t>
            </w:r>
          </w:p>
        </w:tc>
        <w:tc>
          <w:tcPr>
            <w:tcW w:w="7625" w:type="dxa"/>
          </w:tcPr>
          <w:p w14:paraId="317A129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delivery of the relevant Deliverable or Milestone in accordance with the terms of a Call-Off Contract as confirmed and accepted by the Buyer in writing to the Supplier. "</w:t>
            </w:r>
            <w:r w:rsidRPr="00BD6330">
              <w:rPr>
                <w:rFonts w:eastAsia="Times New Roman" w:cs="Arial"/>
                <w:b/>
                <w:sz w:val="24"/>
                <w:szCs w:val="24"/>
                <w:lang w:eastAsia="en-US"/>
              </w:rPr>
              <w:t>Deliver</w:t>
            </w:r>
            <w:r w:rsidRPr="00BD6330">
              <w:rPr>
                <w:rFonts w:eastAsia="Times New Roman" w:cs="Arial"/>
                <w:sz w:val="24"/>
                <w:szCs w:val="24"/>
                <w:lang w:eastAsia="en-US"/>
              </w:rPr>
              <w:t>" and "</w:t>
            </w:r>
            <w:r w:rsidRPr="00BD6330">
              <w:rPr>
                <w:rFonts w:eastAsia="Times New Roman" w:cs="Arial"/>
                <w:b/>
                <w:sz w:val="24"/>
                <w:szCs w:val="24"/>
                <w:lang w:eastAsia="en-US"/>
              </w:rPr>
              <w:t>Delivered</w:t>
            </w:r>
            <w:r w:rsidRPr="00BD6330">
              <w:rPr>
                <w:rFonts w:eastAsia="Times New Roman" w:cs="Arial"/>
                <w:sz w:val="24"/>
                <w:szCs w:val="24"/>
                <w:lang w:eastAsia="en-US"/>
              </w:rPr>
              <w:t xml:space="preserve">" shall be </w:t>
            </w:r>
            <w:proofErr w:type="gramStart"/>
            <w:r w:rsidRPr="00BD6330">
              <w:rPr>
                <w:rFonts w:eastAsia="Times New Roman" w:cs="Arial"/>
                <w:sz w:val="24"/>
                <w:szCs w:val="24"/>
                <w:lang w:eastAsia="en-US"/>
              </w:rPr>
              <w:t>construed accordingly;</w:t>
            </w:r>
            <w:proofErr w:type="gramEnd"/>
          </w:p>
        </w:tc>
      </w:tr>
      <w:tr w:rsidR="00BD6330" w:rsidRPr="00BD6330" w14:paraId="7F2FA891" w14:textId="77777777" w:rsidTr="00EF50EC">
        <w:tc>
          <w:tcPr>
            <w:tcW w:w="2122" w:type="dxa"/>
          </w:tcPr>
          <w:p w14:paraId="18BA94E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“Device as a Service”</w:t>
            </w:r>
          </w:p>
        </w:tc>
        <w:tc>
          <w:tcPr>
            <w:tcW w:w="7625" w:type="dxa"/>
          </w:tcPr>
          <w:p w14:paraId="48EE75F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sourcing model whereby the Buyer pays a subscription for the provision by the Supplier of a hardware device together with bundled software and/or services</w:t>
            </w:r>
          </w:p>
        </w:tc>
      </w:tr>
      <w:tr w:rsidR="00BD6330" w:rsidRPr="00BD6330" w14:paraId="1B4507CE" w14:textId="77777777" w:rsidTr="00EF50EC">
        <w:tc>
          <w:tcPr>
            <w:tcW w:w="2122" w:type="dxa"/>
          </w:tcPr>
          <w:p w14:paraId="6262B2D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"Disaster"</w:t>
            </w:r>
          </w:p>
        </w:tc>
        <w:tc>
          <w:tcPr>
            <w:tcW w:w="7625" w:type="dxa"/>
          </w:tcPr>
          <w:p w14:paraId="7F73DF2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occurrence of one or more events which, either separately or cumulatively, mean that the Deliverables, or a material part thereof will be unavailable (or could reasonably be anticipated to be unavailable) </w:t>
            </w:r>
            <w:r w:rsidRPr="00BD6330">
              <w:rPr>
                <w:rFonts w:eastAsia="Times New Roman" w:cs="Arial"/>
                <w:sz w:val="24"/>
                <w:szCs w:val="24"/>
                <w:lang w:eastAsia="en-US"/>
              </w:rPr>
              <w:lastRenderedPageBreak/>
              <w:t xml:space="preserve">for the period specified in the Order Form (for the purposes of this definition the </w:t>
            </w:r>
            <w:r w:rsidRPr="00BD6330">
              <w:rPr>
                <w:rFonts w:eastAsia="Times New Roman" w:cs="Arial"/>
                <w:b/>
                <w:sz w:val="24"/>
                <w:szCs w:val="24"/>
                <w:lang w:eastAsia="en-US"/>
              </w:rPr>
              <w:t>"Disaster Period</w:t>
            </w:r>
            <w:r w:rsidRPr="00BD6330">
              <w:rPr>
                <w:rFonts w:eastAsia="Times New Roman" w:cs="Arial"/>
                <w:sz w:val="24"/>
                <w:szCs w:val="24"/>
                <w:lang w:eastAsia="en-US"/>
              </w:rPr>
              <w:t xml:space="preserve">"); </w:t>
            </w:r>
          </w:p>
        </w:tc>
      </w:tr>
      <w:tr w:rsidR="00BD6330" w:rsidRPr="00BD6330" w14:paraId="10FA84B3" w14:textId="77777777" w:rsidTr="00EF50EC">
        <w:tc>
          <w:tcPr>
            <w:tcW w:w="2122" w:type="dxa"/>
          </w:tcPr>
          <w:p w14:paraId="4249307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"Disclosing Party"</w:t>
            </w:r>
          </w:p>
        </w:tc>
        <w:tc>
          <w:tcPr>
            <w:tcW w:w="7625" w:type="dxa"/>
          </w:tcPr>
          <w:p w14:paraId="0CD636A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Party directly or indirectly providing Confidential Information to the other Party in accordance with Clause 15 (What you must keep confidential);</w:t>
            </w:r>
          </w:p>
        </w:tc>
      </w:tr>
      <w:tr w:rsidR="00BD6330" w:rsidRPr="00BD6330" w14:paraId="0F35C032" w14:textId="77777777" w:rsidTr="00EF50EC">
        <w:tc>
          <w:tcPr>
            <w:tcW w:w="2122" w:type="dxa"/>
          </w:tcPr>
          <w:p w14:paraId="75C18211"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"Dispute"</w:t>
            </w:r>
          </w:p>
        </w:tc>
        <w:tc>
          <w:tcPr>
            <w:tcW w:w="7625" w:type="dxa"/>
          </w:tcPr>
          <w:p w14:paraId="1BA7CB7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BD6330" w:rsidRPr="00BD6330" w14:paraId="0FC3D030" w14:textId="77777777" w:rsidTr="00EF50EC">
        <w:tc>
          <w:tcPr>
            <w:tcW w:w="2122" w:type="dxa"/>
          </w:tcPr>
          <w:p w14:paraId="1C1AEC7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"Dispute Resolution Procedure"</w:t>
            </w:r>
          </w:p>
        </w:tc>
        <w:tc>
          <w:tcPr>
            <w:tcW w:w="7625" w:type="dxa"/>
          </w:tcPr>
          <w:p w14:paraId="4FEE9B2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dispute resolution procedure set out in Clause 34 (Resolving disputes);</w:t>
            </w:r>
          </w:p>
        </w:tc>
      </w:tr>
      <w:tr w:rsidR="00BD6330" w:rsidRPr="00BD6330" w14:paraId="23D92C84" w14:textId="77777777" w:rsidTr="00EF50EC">
        <w:tc>
          <w:tcPr>
            <w:tcW w:w="2122" w:type="dxa"/>
          </w:tcPr>
          <w:p w14:paraId="661675C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"Documentation"</w:t>
            </w:r>
          </w:p>
        </w:tc>
        <w:tc>
          <w:tcPr>
            <w:tcW w:w="7625" w:type="dxa"/>
          </w:tcPr>
          <w:p w14:paraId="06B28522" w14:textId="77777777" w:rsidR="00BD6330" w:rsidRPr="00BD6330" w:rsidRDefault="00BD6330" w:rsidP="00BD6330">
            <w:pPr>
              <w:tabs>
                <w:tab w:val="left" w:pos="-576"/>
                <w:tab w:val="left" w:pos="144"/>
              </w:tabs>
              <w:suppressAutoHyphens w:val="0"/>
              <w:overflowPunct w:val="0"/>
              <w:autoSpaceDE w:val="0"/>
              <w:adjustRightInd w:val="0"/>
              <w:spacing w:after="120"/>
              <w:ind w:left="175"/>
              <w:jc w:val="both"/>
              <w:rPr>
                <w:rFonts w:eastAsia="Times New Roman" w:cs="Arial"/>
                <w:sz w:val="24"/>
                <w:szCs w:val="24"/>
                <w:lang w:eastAsia="en-US"/>
              </w:rPr>
            </w:pPr>
            <w:r w:rsidRPr="00BD6330">
              <w:rPr>
                <w:rFonts w:eastAsia="Times New Roman" w:cs="Arial"/>
                <w:sz w:val="24"/>
                <w:szCs w:val="24"/>
                <w:lang w:eastAsia="en-US"/>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9AA114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would reasonably be required by a competent third party capable of Good Industry Practice contracted by the Buyer to develop, configure, build, deploy, run, maintain, upgrade and test the individual systems that provide the Deliverables</w:t>
            </w:r>
          </w:p>
          <w:p w14:paraId="5C66169A"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is required by the Supplier </w:t>
            </w:r>
            <w:proofErr w:type="gramStart"/>
            <w:r w:rsidRPr="00BD6330">
              <w:rPr>
                <w:rFonts w:eastAsia="Times New Roman" w:cs="Arial"/>
                <w:sz w:val="24"/>
                <w:szCs w:val="24"/>
                <w:lang w:eastAsia="en-US"/>
              </w:rPr>
              <w:t>in order to</w:t>
            </w:r>
            <w:proofErr w:type="gramEnd"/>
            <w:r w:rsidRPr="00BD6330">
              <w:rPr>
                <w:rFonts w:eastAsia="Times New Roman" w:cs="Arial"/>
                <w:sz w:val="24"/>
                <w:szCs w:val="24"/>
                <w:lang w:eastAsia="en-US"/>
              </w:rPr>
              <w:t xml:space="preserve"> provide the Deliverables; and/or</w:t>
            </w:r>
          </w:p>
          <w:p w14:paraId="537E002A"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has been or shall be generated for the purpose of providing the Deliverables;</w:t>
            </w:r>
          </w:p>
        </w:tc>
      </w:tr>
      <w:tr w:rsidR="00BD6330" w:rsidRPr="00BD6330" w14:paraId="3484812A" w14:textId="77777777" w:rsidTr="00EF50EC">
        <w:tc>
          <w:tcPr>
            <w:tcW w:w="2122" w:type="dxa"/>
          </w:tcPr>
          <w:p w14:paraId="5D8D94F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"DOTAS"</w:t>
            </w:r>
          </w:p>
        </w:tc>
        <w:tc>
          <w:tcPr>
            <w:tcW w:w="7625" w:type="dxa"/>
          </w:tcPr>
          <w:p w14:paraId="1B9815AE" w14:textId="77777777" w:rsidR="00BD6330" w:rsidRPr="00BD6330" w:rsidRDefault="00BD6330" w:rsidP="00BD6330">
            <w:pPr>
              <w:tabs>
                <w:tab w:val="left" w:pos="-576"/>
                <w:tab w:val="left" w:pos="144"/>
              </w:tabs>
              <w:suppressAutoHyphens w:val="0"/>
              <w:overflowPunct w:val="0"/>
              <w:autoSpaceDE w:val="0"/>
              <w:adjustRightInd w:val="0"/>
              <w:spacing w:after="120"/>
              <w:ind w:left="175"/>
              <w:jc w:val="both"/>
              <w:rPr>
                <w:rFonts w:eastAsia="Times New Roman" w:cs="Arial"/>
                <w:sz w:val="24"/>
                <w:szCs w:val="24"/>
                <w:lang w:eastAsia="en-US"/>
              </w:rPr>
            </w:pPr>
            <w:r w:rsidRPr="00BD6330">
              <w:rPr>
                <w:rFonts w:eastAsia="Times New Roman" w:cs="Arial"/>
                <w:sz w:val="24"/>
                <w:szCs w:val="24"/>
                <w:lang w:eastAsia="en-US"/>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BD6330" w:rsidRPr="00BD6330" w14:paraId="652F46FA" w14:textId="77777777" w:rsidTr="00EF50EC">
        <w:tc>
          <w:tcPr>
            <w:tcW w:w="2122" w:type="dxa"/>
          </w:tcPr>
          <w:p w14:paraId="5A5BF0A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“DPA 2018”</w:t>
            </w:r>
          </w:p>
        </w:tc>
        <w:tc>
          <w:tcPr>
            <w:tcW w:w="7625" w:type="dxa"/>
          </w:tcPr>
          <w:p w14:paraId="142B88E4" w14:textId="77777777" w:rsidR="00BD6330" w:rsidRPr="00BD6330" w:rsidRDefault="00BD6330" w:rsidP="00BD6330">
            <w:pPr>
              <w:tabs>
                <w:tab w:val="left" w:pos="-576"/>
                <w:tab w:val="left" w:pos="144"/>
              </w:tabs>
              <w:suppressAutoHyphens w:val="0"/>
              <w:overflowPunct w:val="0"/>
              <w:autoSpaceDE w:val="0"/>
              <w:adjustRightInd w:val="0"/>
              <w:spacing w:after="120"/>
              <w:ind w:left="175"/>
              <w:jc w:val="both"/>
              <w:rPr>
                <w:rFonts w:eastAsia="Times New Roman" w:cs="Arial"/>
                <w:sz w:val="24"/>
                <w:szCs w:val="24"/>
                <w:lang w:eastAsia="en-US"/>
              </w:rPr>
            </w:pPr>
            <w:r w:rsidRPr="00BD6330">
              <w:rPr>
                <w:rFonts w:eastAsia="Times New Roman" w:cs="Arial"/>
                <w:sz w:val="24"/>
                <w:szCs w:val="24"/>
                <w:lang w:eastAsia="en-US"/>
              </w:rPr>
              <w:t>The Data Protection Act 2018;</w:t>
            </w:r>
          </w:p>
        </w:tc>
      </w:tr>
      <w:tr w:rsidR="00BD6330" w:rsidRPr="00BD6330" w14:paraId="76FF5CF2" w14:textId="77777777" w:rsidTr="00EF50EC">
        <w:tc>
          <w:tcPr>
            <w:tcW w:w="2122" w:type="dxa"/>
          </w:tcPr>
          <w:p w14:paraId="61C2CED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"Due Diligence Information"</w:t>
            </w:r>
          </w:p>
        </w:tc>
        <w:tc>
          <w:tcPr>
            <w:tcW w:w="7625" w:type="dxa"/>
          </w:tcPr>
          <w:p w14:paraId="09860F23" w14:textId="77777777" w:rsidR="00BD6330" w:rsidRPr="00BD6330" w:rsidRDefault="00BD6330" w:rsidP="00BD6330">
            <w:pPr>
              <w:tabs>
                <w:tab w:val="left" w:pos="-576"/>
                <w:tab w:val="left" w:pos="144"/>
              </w:tabs>
              <w:suppressAutoHyphens w:val="0"/>
              <w:overflowPunct w:val="0"/>
              <w:autoSpaceDE w:val="0"/>
              <w:adjustRightInd w:val="0"/>
              <w:spacing w:after="120"/>
              <w:ind w:left="175"/>
              <w:jc w:val="both"/>
              <w:rPr>
                <w:rFonts w:eastAsia="Times New Roman" w:cs="Arial"/>
                <w:sz w:val="24"/>
                <w:szCs w:val="24"/>
                <w:lang w:eastAsia="en-US"/>
              </w:rPr>
            </w:pPr>
            <w:r w:rsidRPr="00BD6330">
              <w:rPr>
                <w:rFonts w:eastAsia="Times New Roman" w:cs="Arial"/>
                <w:sz w:val="24"/>
                <w:szCs w:val="24"/>
                <w:lang w:eastAsia="en-US"/>
              </w:rPr>
              <w:t>any information supplied to the Supplier by or on behalf of the Authority prior to the Start Date;</w:t>
            </w:r>
          </w:p>
        </w:tc>
      </w:tr>
      <w:tr w:rsidR="00BD6330" w:rsidRPr="00BD6330" w14:paraId="78D10740" w14:textId="77777777" w:rsidTr="00EF50EC">
        <w:tc>
          <w:tcPr>
            <w:tcW w:w="2122" w:type="dxa"/>
          </w:tcPr>
          <w:p w14:paraId="3D9DA8B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"Effective Date"</w:t>
            </w:r>
          </w:p>
        </w:tc>
        <w:tc>
          <w:tcPr>
            <w:tcW w:w="7625" w:type="dxa"/>
          </w:tcPr>
          <w:p w14:paraId="645DAD5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date on which the final Party has signed the Contract;</w:t>
            </w:r>
          </w:p>
        </w:tc>
      </w:tr>
      <w:tr w:rsidR="00BD6330" w:rsidRPr="00BD6330" w14:paraId="088908EA" w14:textId="77777777" w:rsidTr="00EF50EC">
        <w:tc>
          <w:tcPr>
            <w:tcW w:w="2122" w:type="dxa"/>
          </w:tcPr>
          <w:p w14:paraId="0610181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"EIR"</w:t>
            </w:r>
          </w:p>
        </w:tc>
        <w:tc>
          <w:tcPr>
            <w:tcW w:w="7625" w:type="dxa"/>
          </w:tcPr>
          <w:p w14:paraId="3279DFB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Environmental Information Regulations 2004;</w:t>
            </w:r>
          </w:p>
        </w:tc>
      </w:tr>
      <w:tr w:rsidR="00BD6330" w:rsidRPr="00BD6330" w14:paraId="31F1D0AD" w14:textId="77777777" w:rsidTr="00EF50EC">
        <w:tc>
          <w:tcPr>
            <w:tcW w:w="2122" w:type="dxa"/>
          </w:tcPr>
          <w:p w14:paraId="0C27B5C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"Employment Regulations"</w:t>
            </w:r>
          </w:p>
        </w:tc>
        <w:tc>
          <w:tcPr>
            <w:tcW w:w="7625" w:type="dxa"/>
          </w:tcPr>
          <w:p w14:paraId="6A7552A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Transfer of Undertakings (Protection of Employment) Regulations 2006 (SI 2006/246) as amended or replaced or any other Regulations implementing the European Council Directive 77/187/EEC;</w:t>
            </w:r>
          </w:p>
        </w:tc>
      </w:tr>
      <w:tr w:rsidR="00BD6330" w:rsidRPr="00BD6330" w14:paraId="0D035A0C" w14:textId="77777777" w:rsidTr="00EF50EC">
        <w:tc>
          <w:tcPr>
            <w:tcW w:w="2122" w:type="dxa"/>
          </w:tcPr>
          <w:p w14:paraId="24DF532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 xml:space="preserve">"End Date" </w:t>
            </w:r>
          </w:p>
        </w:tc>
        <w:tc>
          <w:tcPr>
            <w:tcW w:w="7625" w:type="dxa"/>
          </w:tcPr>
          <w:p w14:paraId="268655B1" w14:textId="77777777" w:rsidR="00BD6330" w:rsidRPr="00BD6330" w:rsidRDefault="00BD6330" w:rsidP="00BD6330">
            <w:pPr>
              <w:tabs>
                <w:tab w:val="left" w:pos="-576"/>
                <w:tab w:val="left" w:pos="144"/>
              </w:tabs>
              <w:suppressAutoHyphens w:val="0"/>
              <w:overflowPunct w:val="0"/>
              <w:autoSpaceDE w:val="0"/>
              <w:adjustRightInd w:val="0"/>
              <w:spacing w:after="120"/>
              <w:ind w:firstLine="141"/>
              <w:jc w:val="both"/>
              <w:rPr>
                <w:rFonts w:eastAsia="Times New Roman" w:cs="Arial"/>
                <w:sz w:val="24"/>
                <w:szCs w:val="24"/>
                <w:lang w:eastAsia="en-US"/>
              </w:rPr>
            </w:pPr>
            <w:r w:rsidRPr="00BD6330">
              <w:rPr>
                <w:rFonts w:eastAsia="Times New Roman" w:cs="Arial"/>
                <w:sz w:val="24"/>
                <w:szCs w:val="24"/>
                <w:lang w:eastAsia="en-US"/>
              </w:rPr>
              <w:t xml:space="preserve">the earlier of: </w:t>
            </w:r>
          </w:p>
          <w:p w14:paraId="0A921C3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91"/>
              <w:jc w:val="both"/>
              <w:rPr>
                <w:rFonts w:eastAsia="Times New Roman" w:cs="Arial"/>
                <w:sz w:val="24"/>
                <w:szCs w:val="24"/>
                <w:lang w:eastAsia="en-US"/>
              </w:rPr>
            </w:pPr>
            <w:r w:rsidRPr="00BD6330">
              <w:rPr>
                <w:rFonts w:eastAsia="Times New Roman" w:cs="Arial"/>
                <w:sz w:val="24"/>
                <w:szCs w:val="24"/>
                <w:lang w:eastAsia="en-US"/>
              </w:rPr>
              <w:lastRenderedPageBreak/>
              <w:t>the Expiry Date (as extended by any Extension Period exercised by the Authority under Clause 10.2); or</w:t>
            </w:r>
          </w:p>
          <w:p w14:paraId="2250B382"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91"/>
              <w:jc w:val="both"/>
              <w:rPr>
                <w:rFonts w:eastAsia="Times New Roman" w:cs="Arial"/>
                <w:sz w:val="24"/>
                <w:szCs w:val="24"/>
                <w:lang w:eastAsia="en-US"/>
              </w:rPr>
            </w:pPr>
            <w:r w:rsidRPr="00BD6330">
              <w:rPr>
                <w:rFonts w:eastAsia="Times New Roman" w:cs="Arial"/>
                <w:sz w:val="24"/>
                <w:szCs w:val="24"/>
                <w:lang w:eastAsia="en-US"/>
              </w:rPr>
              <w:t>if a Contract is terminated before the date specified in (a) above, the date of termination of the Contract;</w:t>
            </w:r>
          </w:p>
        </w:tc>
      </w:tr>
      <w:tr w:rsidR="00BD6330" w:rsidRPr="00BD6330" w14:paraId="0C21DA76" w14:textId="77777777" w:rsidTr="00EF50EC">
        <w:tc>
          <w:tcPr>
            <w:tcW w:w="2122" w:type="dxa"/>
          </w:tcPr>
          <w:p w14:paraId="54A22D5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 xml:space="preserve">“Endemic Failure” </w:t>
            </w:r>
          </w:p>
        </w:tc>
        <w:tc>
          <w:tcPr>
            <w:tcW w:w="7625" w:type="dxa"/>
          </w:tcPr>
          <w:p w14:paraId="6CB2382C" w14:textId="77777777" w:rsidR="00BD6330" w:rsidRPr="00BD6330" w:rsidRDefault="00BD6330" w:rsidP="00BD6330">
            <w:pPr>
              <w:tabs>
                <w:tab w:val="left" w:pos="-576"/>
                <w:tab w:val="left" w:pos="144"/>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a failure rate equal to or above 300% the mean time to failure under Goods testing by the manufacturer</w:t>
            </w:r>
          </w:p>
        </w:tc>
      </w:tr>
      <w:tr w:rsidR="00BD6330" w:rsidRPr="00BD6330" w14:paraId="7FDFFB9F" w14:textId="77777777" w:rsidTr="00EF50EC">
        <w:tc>
          <w:tcPr>
            <w:tcW w:w="2122" w:type="dxa"/>
          </w:tcPr>
          <w:p w14:paraId="09C698B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“End of Life (EOL)”</w:t>
            </w:r>
          </w:p>
        </w:tc>
        <w:tc>
          <w:tcPr>
            <w:tcW w:w="7625" w:type="dxa"/>
          </w:tcPr>
          <w:p w14:paraId="22DC7E24" w14:textId="77777777" w:rsidR="00BD6330" w:rsidRPr="00BD6330" w:rsidRDefault="00BD6330" w:rsidP="00BD6330">
            <w:pPr>
              <w:tabs>
                <w:tab w:val="left" w:pos="-576"/>
                <w:tab w:val="left" w:pos="144"/>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the Goods are no longer being manufactured and there is insufficient stock of such Goods available in the supply chain to meet the full Buyer requirement and/or Order.</w:t>
            </w:r>
          </w:p>
        </w:tc>
      </w:tr>
      <w:tr w:rsidR="00BD6330" w:rsidRPr="00BD6330" w14:paraId="5224D2CA" w14:textId="77777777" w:rsidTr="00EF50EC">
        <w:tc>
          <w:tcPr>
            <w:tcW w:w="2122" w:type="dxa"/>
          </w:tcPr>
          <w:p w14:paraId="4EC50D1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"Environmental Policy"</w:t>
            </w:r>
          </w:p>
        </w:tc>
        <w:tc>
          <w:tcPr>
            <w:tcW w:w="7625" w:type="dxa"/>
          </w:tcPr>
          <w:p w14:paraId="78939E1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BD6330" w:rsidRPr="00BD6330" w14:paraId="4A8AE290" w14:textId="77777777" w:rsidTr="00EF50EC">
        <w:tc>
          <w:tcPr>
            <w:tcW w:w="2122" w:type="dxa"/>
            <w:tcBorders>
              <w:bottom w:val="nil"/>
            </w:tcBorders>
          </w:tcPr>
          <w:p w14:paraId="69B761B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“Estimated Year 1 Charges”</w:t>
            </w:r>
          </w:p>
        </w:tc>
        <w:tc>
          <w:tcPr>
            <w:tcW w:w="7625" w:type="dxa"/>
          </w:tcPr>
          <w:p w14:paraId="3B2D0E50" w14:textId="77777777" w:rsidR="00BD6330" w:rsidRPr="00BD6330" w:rsidRDefault="00BD6330" w:rsidP="00AA6C38">
            <w:pPr>
              <w:numPr>
                <w:ilvl w:val="0"/>
                <w:numId w:val="7"/>
              </w:numPr>
              <w:suppressAutoHyphens w:val="0"/>
              <w:overflowPunct w:val="0"/>
              <w:autoSpaceDE w:val="0"/>
              <w:spacing w:after="120"/>
              <w:jc w:val="both"/>
              <w:textAlignment w:val="auto"/>
              <w:rPr>
                <w:rFonts w:eastAsia="Times New Roman" w:cs="Arial"/>
                <w:sz w:val="24"/>
                <w:szCs w:val="24"/>
                <w:lang w:eastAsia="en-US"/>
              </w:rPr>
            </w:pPr>
            <w:r w:rsidRPr="00BD6330">
              <w:rPr>
                <w:rFonts w:eastAsia="Times New Roman" w:cs="Arial"/>
                <w:sz w:val="24"/>
                <w:szCs w:val="24"/>
                <w:lang w:eastAsia="en-US"/>
              </w:rPr>
              <w:t>the anticipated total Charges payable by the Buyer in the first Contract Year specified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22"/>
        <w:gridCol w:w="7628"/>
      </w:tblGrid>
      <w:tr w:rsidR="00BD6330" w:rsidRPr="00BD6330" w14:paraId="22B3457E" w14:textId="77777777" w:rsidTr="00EF50EC">
        <w:tc>
          <w:tcPr>
            <w:tcW w:w="2122" w:type="dxa"/>
            <w:tcBorders>
              <w:top w:val="single" w:sz="4" w:space="0" w:color="auto"/>
              <w:left w:val="single" w:sz="4" w:space="0" w:color="auto"/>
              <w:right w:val="single" w:sz="4" w:space="0" w:color="auto"/>
            </w:tcBorders>
            <w:tcMar>
              <w:top w:w="0" w:type="dxa"/>
              <w:left w:w="108" w:type="dxa"/>
              <w:bottom w:w="0" w:type="dxa"/>
              <w:right w:w="108" w:type="dxa"/>
            </w:tcMar>
            <w:hideMark/>
          </w:tcPr>
          <w:p w14:paraId="4D227D70" w14:textId="77777777" w:rsidR="00BD6330" w:rsidRPr="00BD6330" w:rsidRDefault="00BD6330" w:rsidP="00BD6330">
            <w:pPr>
              <w:suppressAutoHyphens w:val="0"/>
              <w:overflowPunct w:val="0"/>
              <w:autoSpaceDE w:val="0"/>
              <w:adjustRightInd w:val="0"/>
              <w:ind w:left="-108"/>
              <w:rPr>
                <w:rFonts w:eastAsia="Times New Roman" w:cs="Arial"/>
                <w:b/>
                <w:sz w:val="24"/>
                <w:szCs w:val="24"/>
              </w:rPr>
            </w:pPr>
            <w:r w:rsidRPr="00BD6330">
              <w:rPr>
                <w:rFonts w:eastAsia="Times New Roman" w:cs="Arial"/>
                <w:b/>
                <w:sz w:val="24"/>
                <w:szCs w:val="24"/>
              </w:rPr>
              <w:t>"Estimated Yearly Charges"</w:t>
            </w:r>
          </w:p>
        </w:tc>
        <w:tc>
          <w:tcPr>
            <w:tcW w:w="762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3F330455" w14:textId="77777777" w:rsidR="00BD6330" w:rsidRPr="00BD6330" w:rsidRDefault="00BD6330" w:rsidP="00AA6C38">
            <w:pPr>
              <w:numPr>
                <w:ilvl w:val="0"/>
                <w:numId w:val="14"/>
              </w:numPr>
              <w:suppressAutoHyphens w:val="0"/>
              <w:overflowPunct w:val="0"/>
              <w:autoSpaceDE w:val="0"/>
              <w:jc w:val="both"/>
              <w:textAlignment w:val="auto"/>
              <w:rPr>
                <w:rFonts w:eastAsiaTheme="minorHAnsi" w:cs="Arial"/>
                <w:sz w:val="24"/>
                <w:szCs w:val="24"/>
              </w:rPr>
            </w:pPr>
            <w:r w:rsidRPr="00BD6330">
              <w:rPr>
                <w:rFonts w:eastAsia="Times New Roman" w:cs="Arial"/>
                <w:sz w:val="24"/>
                <w:szCs w:val="24"/>
              </w:rPr>
              <w:t>means for the purposes of calculating each Party’s annual liability under clause 11.2:</w:t>
            </w:r>
          </w:p>
          <w:p w14:paraId="233A1822" w14:textId="77777777" w:rsidR="00BD6330" w:rsidRPr="00BD6330" w:rsidRDefault="00BD6330" w:rsidP="00AA6C38">
            <w:pPr>
              <w:numPr>
                <w:ilvl w:val="0"/>
                <w:numId w:val="14"/>
              </w:numPr>
              <w:suppressAutoHyphens w:val="0"/>
              <w:overflowPunct w:val="0"/>
              <w:autoSpaceDE w:val="0"/>
              <w:ind w:left="431" w:hanging="289"/>
              <w:jc w:val="both"/>
              <w:textAlignment w:val="auto"/>
              <w:rPr>
                <w:rFonts w:eastAsia="Times New Roman" w:cs="Arial"/>
                <w:sz w:val="24"/>
                <w:szCs w:val="24"/>
              </w:rPr>
            </w:pPr>
            <w:r w:rsidRPr="00BD6330">
              <w:rPr>
                <w:rFonts w:eastAsia="Times New Roman" w:cs="Arial"/>
                <w:sz w:val="24"/>
                <w:szCs w:val="24"/>
              </w:rPr>
              <w:t xml:space="preserve">a)  in the first Contract Year, the Estimated Year 1 Charges; or </w:t>
            </w:r>
          </w:p>
          <w:p w14:paraId="06BC8F5F" w14:textId="77777777" w:rsidR="00BD6330" w:rsidRPr="00BD6330" w:rsidRDefault="00BD6330" w:rsidP="00AA6C38">
            <w:pPr>
              <w:numPr>
                <w:ilvl w:val="0"/>
                <w:numId w:val="14"/>
              </w:numPr>
              <w:suppressAutoHyphens w:val="0"/>
              <w:overflowPunct w:val="0"/>
              <w:autoSpaceDE w:val="0"/>
              <w:ind w:left="431" w:hanging="289"/>
              <w:jc w:val="both"/>
              <w:textAlignment w:val="auto"/>
              <w:rPr>
                <w:rFonts w:eastAsia="Times New Roman" w:cs="Arial"/>
                <w:sz w:val="24"/>
                <w:szCs w:val="24"/>
              </w:rPr>
            </w:pPr>
            <w:r w:rsidRPr="00BD6330">
              <w:rPr>
                <w:rFonts w:eastAsia="Times New Roman" w:cs="Arial"/>
                <w:sz w:val="24"/>
                <w:szCs w:val="24"/>
              </w:rPr>
              <w:t>b) in the any subsequent Contract Years, the Charges paid or payable in the previous Call-off Contract Year; or</w:t>
            </w:r>
          </w:p>
          <w:p w14:paraId="0AD4D9C6" w14:textId="77777777" w:rsidR="00BD6330" w:rsidRPr="00BD6330" w:rsidRDefault="00BD6330" w:rsidP="00BD6330">
            <w:pPr>
              <w:tabs>
                <w:tab w:val="left" w:pos="-179"/>
              </w:tabs>
              <w:suppressAutoHyphens w:val="0"/>
              <w:overflowPunct w:val="0"/>
              <w:autoSpaceDE w:val="0"/>
              <w:ind w:left="431" w:hanging="289"/>
              <w:jc w:val="both"/>
              <w:rPr>
                <w:rFonts w:eastAsia="Times New Roman" w:cs="Arial"/>
                <w:sz w:val="24"/>
                <w:szCs w:val="24"/>
              </w:rPr>
            </w:pPr>
            <w:r w:rsidRPr="00BD6330">
              <w:rPr>
                <w:rFonts w:eastAsia="Times New Roman" w:cs="Arial"/>
                <w:sz w:val="24"/>
                <w:szCs w:val="24"/>
              </w:rPr>
              <w:t xml:space="preserve">   c) after the end of the Call-off Contract, the Charges paid or payable in the last Contract Year during the Call-off Contract Period; </w:t>
            </w:r>
          </w:p>
        </w:tc>
      </w:tr>
    </w:tbl>
    <w:tbl>
      <w:tblPr>
        <w:tblStyle w:val="TableGrid"/>
        <w:tblW w:w="9747" w:type="dxa"/>
        <w:tblLayout w:type="fixed"/>
        <w:tblLook w:val="04A0" w:firstRow="1" w:lastRow="0" w:firstColumn="1" w:lastColumn="0" w:noHBand="0" w:noVBand="1"/>
      </w:tblPr>
      <w:tblGrid>
        <w:gridCol w:w="2122"/>
        <w:gridCol w:w="7625"/>
      </w:tblGrid>
      <w:tr w:rsidR="00BD6330" w:rsidRPr="00BD6330" w14:paraId="064DEFDE" w14:textId="77777777" w:rsidTr="00EF50EC">
        <w:tc>
          <w:tcPr>
            <w:tcW w:w="2122" w:type="dxa"/>
            <w:tcBorders>
              <w:top w:val="single" w:sz="4" w:space="0" w:color="auto"/>
              <w:left w:val="single" w:sz="4" w:space="0" w:color="auto"/>
              <w:bottom w:val="single" w:sz="4" w:space="0" w:color="auto"/>
              <w:right w:val="single" w:sz="4" w:space="0" w:color="auto"/>
            </w:tcBorders>
          </w:tcPr>
          <w:p w14:paraId="527DADF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"Equality and Human Rights Commission"</w:t>
            </w:r>
          </w:p>
        </w:tc>
        <w:tc>
          <w:tcPr>
            <w:tcW w:w="7625" w:type="dxa"/>
            <w:tcBorders>
              <w:top w:val="single" w:sz="4" w:space="0" w:color="auto"/>
              <w:left w:val="single" w:sz="4" w:space="0" w:color="auto"/>
              <w:bottom w:val="single" w:sz="4" w:space="0" w:color="auto"/>
              <w:right w:val="single" w:sz="4" w:space="0" w:color="auto"/>
            </w:tcBorders>
          </w:tcPr>
          <w:p w14:paraId="3A87C99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UK Government body named as such as may be renamed or replaced by an equivalent body from time to time;</w:t>
            </w:r>
          </w:p>
        </w:tc>
      </w:tr>
      <w:tr w:rsidR="00BD6330" w:rsidRPr="00BD6330" w14:paraId="626AC9C4" w14:textId="77777777" w:rsidTr="00EF50EC">
        <w:tc>
          <w:tcPr>
            <w:tcW w:w="2122" w:type="dxa"/>
            <w:tcBorders>
              <w:top w:val="single" w:sz="4" w:space="0" w:color="auto"/>
            </w:tcBorders>
          </w:tcPr>
          <w:p w14:paraId="76F7BFB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"Existing IPR"</w:t>
            </w:r>
          </w:p>
        </w:tc>
        <w:tc>
          <w:tcPr>
            <w:tcW w:w="7625" w:type="dxa"/>
            <w:tcBorders>
              <w:top w:val="single" w:sz="4" w:space="0" w:color="auto"/>
            </w:tcBorders>
          </w:tcPr>
          <w:p w14:paraId="19836FF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proofErr w:type="gramStart"/>
            <w:r w:rsidRPr="00BD6330">
              <w:rPr>
                <w:rFonts w:eastAsia="Times New Roman" w:cs="Arial"/>
                <w:sz w:val="24"/>
                <w:szCs w:val="24"/>
                <w:lang w:eastAsia="en-US"/>
              </w:rPr>
              <w:t>any and all</w:t>
            </w:r>
            <w:proofErr w:type="gramEnd"/>
            <w:r w:rsidRPr="00BD6330">
              <w:rPr>
                <w:rFonts w:eastAsia="Times New Roman" w:cs="Arial"/>
                <w:sz w:val="24"/>
                <w:szCs w:val="24"/>
                <w:lang w:eastAsia="en-US"/>
              </w:rPr>
              <w:t xml:space="preserve"> IPR that are owned by or licensed to either Party and which are or have been developed independently of the Contract (whether prior to the Start Date or otherwise);</w:t>
            </w:r>
          </w:p>
        </w:tc>
      </w:tr>
      <w:tr w:rsidR="00BD6330" w:rsidRPr="00BD6330" w14:paraId="338F6842" w14:textId="77777777" w:rsidTr="00EF50EC">
        <w:tc>
          <w:tcPr>
            <w:tcW w:w="2122" w:type="dxa"/>
          </w:tcPr>
          <w:p w14:paraId="35CB542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"Expiry Date"</w:t>
            </w:r>
          </w:p>
        </w:tc>
        <w:tc>
          <w:tcPr>
            <w:tcW w:w="7625" w:type="dxa"/>
          </w:tcPr>
          <w:p w14:paraId="5467F784" w14:textId="77777777" w:rsidR="00BD6330" w:rsidRPr="00BD6330" w:rsidRDefault="00BD6330" w:rsidP="00BD6330">
            <w:pPr>
              <w:tabs>
                <w:tab w:val="left" w:pos="-576"/>
                <w:tab w:val="left" w:pos="144"/>
              </w:tabs>
              <w:suppressAutoHyphens w:val="0"/>
              <w:overflowPunct w:val="0"/>
              <w:autoSpaceDE w:val="0"/>
              <w:adjustRightInd w:val="0"/>
              <w:spacing w:after="120"/>
              <w:ind w:left="144"/>
              <w:jc w:val="both"/>
              <w:rPr>
                <w:rFonts w:eastAsia="Times New Roman" w:cs="Arial"/>
                <w:sz w:val="24"/>
                <w:szCs w:val="24"/>
                <w:lang w:eastAsia="en-US"/>
              </w:rPr>
            </w:pPr>
            <w:r w:rsidRPr="00BD6330">
              <w:rPr>
                <w:rFonts w:eastAsia="Times New Roman" w:cs="Arial"/>
                <w:sz w:val="24"/>
                <w:szCs w:val="24"/>
                <w:lang w:eastAsia="en-US"/>
              </w:rPr>
              <w:t xml:space="preserve">the Framework Expiry Date or the Call-Off Expiry Date (as the context dictates); </w:t>
            </w:r>
          </w:p>
        </w:tc>
      </w:tr>
      <w:tr w:rsidR="00BD6330" w:rsidRPr="00BD6330" w14:paraId="50659296" w14:textId="77777777" w:rsidTr="00EF50EC">
        <w:tc>
          <w:tcPr>
            <w:tcW w:w="2122" w:type="dxa"/>
          </w:tcPr>
          <w:p w14:paraId="1F9F75A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"Extension Period"</w:t>
            </w:r>
          </w:p>
        </w:tc>
        <w:tc>
          <w:tcPr>
            <w:tcW w:w="7625" w:type="dxa"/>
          </w:tcPr>
          <w:p w14:paraId="4370908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Framework Optional Extension Period or the Call-Off Optional Extension Period as the context dictates;</w:t>
            </w:r>
          </w:p>
        </w:tc>
      </w:tr>
      <w:tr w:rsidR="00BD6330" w:rsidRPr="00BD6330" w14:paraId="3915DFB4" w14:textId="77777777" w:rsidTr="00EF50EC">
        <w:tc>
          <w:tcPr>
            <w:tcW w:w="2122" w:type="dxa"/>
          </w:tcPr>
          <w:p w14:paraId="63B574E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"FOIA"</w:t>
            </w:r>
          </w:p>
        </w:tc>
        <w:tc>
          <w:tcPr>
            <w:tcW w:w="7625" w:type="dxa"/>
          </w:tcPr>
          <w:p w14:paraId="4351EDA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BD6330" w:rsidRPr="00BD6330" w14:paraId="568652AC" w14:textId="77777777" w:rsidTr="00EF50EC">
        <w:tc>
          <w:tcPr>
            <w:tcW w:w="2122" w:type="dxa"/>
          </w:tcPr>
          <w:p w14:paraId="1733C84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"Force Majeure Event"</w:t>
            </w:r>
          </w:p>
        </w:tc>
        <w:tc>
          <w:tcPr>
            <w:tcW w:w="7625" w:type="dxa"/>
          </w:tcPr>
          <w:p w14:paraId="3897BF2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event, occurrence, circumstance, matter or cause affecting the performance by either the Relevant Authority or the Supplier of its obligations arising from:</w:t>
            </w:r>
          </w:p>
          <w:p w14:paraId="308D6089"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lastRenderedPageBreak/>
              <w:t xml:space="preserve">acts, events, omissions, happenings or non-happenings beyond the reasonable control of the Affected Party which prevent or materially delay the Affected Party from performing its obligations under a </w:t>
            </w:r>
            <w:proofErr w:type="gramStart"/>
            <w:r w:rsidRPr="00BD6330">
              <w:rPr>
                <w:rFonts w:eastAsia="Times New Roman" w:cs="Arial"/>
                <w:sz w:val="24"/>
                <w:szCs w:val="24"/>
                <w:lang w:eastAsia="en-US"/>
              </w:rPr>
              <w:t>Contract;</w:t>
            </w:r>
            <w:proofErr w:type="gramEnd"/>
          </w:p>
          <w:p w14:paraId="3ABD3D0A"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riots, civil commotion, war or armed conflict, acts of terrorism, nuclear, biological or chemical </w:t>
            </w:r>
            <w:proofErr w:type="gramStart"/>
            <w:r w:rsidRPr="00BD6330">
              <w:rPr>
                <w:rFonts w:eastAsia="Times New Roman" w:cs="Arial"/>
                <w:sz w:val="24"/>
                <w:szCs w:val="24"/>
                <w:lang w:eastAsia="en-US"/>
              </w:rPr>
              <w:t>warfare;</w:t>
            </w:r>
            <w:proofErr w:type="gramEnd"/>
          </w:p>
          <w:p w14:paraId="08DB773C"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acts of a Crown Body, local government or regulatory </w:t>
            </w:r>
            <w:proofErr w:type="gramStart"/>
            <w:r w:rsidRPr="00BD6330">
              <w:rPr>
                <w:rFonts w:eastAsia="Times New Roman" w:cs="Arial"/>
                <w:sz w:val="24"/>
                <w:szCs w:val="24"/>
                <w:lang w:eastAsia="en-US"/>
              </w:rPr>
              <w:t>bodies;</w:t>
            </w:r>
            <w:proofErr w:type="gramEnd"/>
          </w:p>
          <w:p w14:paraId="667A010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fire, flood or any disaster; or</w:t>
            </w:r>
          </w:p>
          <w:p w14:paraId="7186474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an industrial dispute affecting a third party for which a substitute third party is not reasonably available but excluding:</w:t>
            </w:r>
          </w:p>
          <w:p w14:paraId="4769518C"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any industrial dispute relating to the Supplier, the Supplier Staff (including any subsets of them) or any other failure in the Supplier or the Subcontractor's supply </w:t>
            </w:r>
            <w:proofErr w:type="gramStart"/>
            <w:r w:rsidRPr="00BD6330">
              <w:rPr>
                <w:rFonts w:eastAsia="Times New Roman" w:cs="Arial"/>
                <w:sz w:val="24"/>
                <w:szCs w:val="24"/>
                <w:lang w:eastAsia="en-US"/>
              </w:rPr>
              <w:t>chain;</w:t>
            </w:r>
            <w:proofErr w:type="gramEnd"/>
            <w:r w:rsidRPr="00BD6330">
              <w:rPr>
                <w:rFonts w:eastAsia="Times New Roman" w:cs="Arial"/>
                <w:sz w:val="24"/>
                <w:szCs w:val="24"/>
                <w:lang w:eastAsia="en-US"/>
              </w:rPr>
              <w:t xml:space="preserve"> </w:t>
            </w:r>
          </w:p>
          <w:p w14:paraId="2E6A5149"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any event, occurrence, circumstance, matter or </w:t>
            </w:r>
            <w:proofErr w:type="gramStart"/>
            <w:r w:rsidRPr="00BD6330">
              <w:rPr>
                <w:rFonts w:eastAsia="Times New Roman" w:cs="Arial"/>
                <w:sz w:val="24"/>
                <w:szCs w:val="24"/>
                <w:lang w:eastAsia="en-US"/>
              </w:rPr>
              <w:t>cause</w:t>
            </w:r>
            <w:proofErr w:type="gramEnd"/>
            <w:r w:rsidRPr="00BD6330">
              <w:rPr>
                <w:rFonts w:eastAsia="Times New Roman" w:cs="Arial"/>
                <w:sz w:val="24"/>
                <w:szCs w:val="24"/>
                <w:lang w:eastAsia="en-US"/>
              </w:rPr>
              <w:t xml:space="preserve"> which is attributable to the wilful act, neglect or failure to take reasonable precautions against it by the Party concerned; and</w:t>
            </w:r>
          </w:p>
          <w:p w14:paraId="3FBD26CD"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any failure of delay caused by a lack of funds;</w:t>
            </w:r>
          </w:p>
        </w:tc>
      </w:tr>
      <w:tr w:rsidR="00BD6330" w:rsidRPr="00BD6330" w14:paraId="4BBA9855" w14:textId="77777777" w:rsidTr="00EF50EC">
        <w:tc>
          <w:tcPr>
            <w:tcW w:w="2122" w:type="dxa"/>
          </w:tcPr>
          <w:p w14:paraId="7A1E864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"Force Majeure Notice"</w:t>
            </w:r>
          </w:p>
        </w:tc>
        <w:tc>
          <w:tcPr>
            <w:tcW w:w="7625" w:type="dxa"/>
          </w:tcPr>
          <w:p w14:paraId="0011F39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written notice served by the Affected Party on the other Party stating that the Affected Party believes that there is a Force Majeure Event;</w:t>
            </w:r>
          </w:p>
        </w:tc>
      </w:tr>
      <w:tr w:rsidR="00BD6330" w:rsidRPr="00BD6330" w14:paraId="1B5A4C9D" w14:textId="77777777" w:rsidTr="00EF50EC">
        <w:tc>
          <w:tcPr>
            <w:tcW w:w="2122" w:type="dxa"/>
          </w:tcPr>
          <w:p w14:paraId="5072E2B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Award Form"</w:t>
            </w:r>
          </w:p>
        </w:tc>
        <w:tc>
          <w:tcPr>
            <w:tcW w:w="7625" w:type="dxa"/>
          </w:tcPr>
          <w:p w14:paraId="6270C59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document outlining the Framework Incorporated Terms and crucial information required for the Framework Contract, to be executed by the Supplier and CCS;</w:t>
            </w:r>
          </w:p>
        </w:tc>
      </w:tr>
      <w:tr w:rsidR="00BD6330" w:rsidRPr="00BD6330" w14:paraId="19855A87" w14:textId="77777777" w:rsidTr="00EF50EC">
        <w:tc>
          <w:tcPr>
            <w:tcW w:w="2122" w:type="dxa"/>
          </w:tcPr>
          <w:p w14:paraId="7239F36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Contract"</w:t>
            </w:r>
          </w:p>
        </w:tc>
        <w:tc>
          <w:tcPr>
            <w:tcW w:w="7625" w:type="dxa"/>
          </w:tcPr>
          <w:p w14:paraId="343CBF5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framework agreement established between CCS and the Supplier in accordance with Regulation 33 by the Framework Award Form for the provision of the Deliverables to Buyers by the Supplier pursuant to the OJEU Notice;</w:t>
            </w:r>
          </w:p>
        </w:tc>
      </w:tr>
      <w:tr w:rsidR="00BD6330" w:rsidRPr="00BD6330" w14:paraId="50AAA22B" w14:textId="77777777" w:rsidTr="00EF50EC">
        <w:tc>
          <w:tcPr>
            <w:tcW w:w="2122" w:type="dxa"/>
          </w:tcPr>
          <w:p w14:paraId="2BEEB26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Contract Period"</w:t>
            </w:r>
          </w:p>
        </w:tc>
        <w:tc>
          <w:tcPr>
            <w:tcW w:w="7625" w:type="dxa"/>
          </w:tcPr>
          <w:p w14:paraId="7F3FE113"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period from the Framework Start Date until the End Date or earlier termination of the Framework Contract;</w:t>
            </w:r>
          </w:p>
        </w:tc>
      </w:tr>
      <w:tr w:rsidR="00BD6330" w:rsidRPr="00BD6330" w14:paraId="3E06B2C6" w14:textId="77777777" w:rsidTr="00EF50EC">
        <w:tc>
          <w:tcPr>
            <w:tcW w:w="2122" w:type="dxa"/>
          </w:tcPr>
          <w:p w14:paraId="3D1C26A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Expiry Date"</w:t>
            </w:r>
          </w:p>
        </w:tc>
        <w:tc>
          <w:tcPr>
            <w:tcW w:w="7625" w:type="dxa"/>
          </w:tcPr>
          <w:p w14:paraId="7C03EF7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date of the end of the Framework Contract as stated in the Framework Award Form;</w:t>
            </w:r>
          </w:p>
        </w:tc>
      </w:tr>
      <w:tr w:rsidR="00BD6330" w:rsidRPr="00BD6330" w14:paraId="7CCBE3A3" w14:textId="77777777" w:rsidTr="00EF50EC">
        <w:tc>
          <w:tcPr>
            <w:tcW w:w="2122" w:type="dxa"/>
          </w:tcPr>
          <w:p w14:paraId="22052A3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Incorporated Terms"</w:t>
            </w:r>
          </w:p>
        </w:tc>
        <w:tc>
          <w:tcPr>
            <w:tcW w:w="7625" w:type="dxa"/>
          </w:tcPr>
          <w:p w14:paraId="3B31B3C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contractual terms applicable to the Framework Contract specified in the Framework Award Form;</w:t>
            </w:r>
          </w:p>
        </w:tc>
      </w:tr>
      <w:tr w:rsidR="00BD6330" w:rsidRPr="00BD6330" w14:paraId="3A9A430D" w14:textId="77777777" w:rsidTr="00EF50EC">
        <w:tc>
          <w:tcPr>
            <w:tcW w:w="2122" w:type="dxa"/>
          </w:tcPr>
          <w:p w14:paraId="34E8E37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Initial Period"</w:t>
            </w:r>
          </w:p>
        </w:tc>
        <w:tc>
          <w:tcPr>
            <w:tcW w:w="7625" w:type="dxa"/>
          </w:tcPr>
          <w:p w14:paraId="656A505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initial term of the Framework Contract as specified in the Framework Award Form;</w:t>
            </w:r>
          </w:p>
        </w:tc>
      </w:tr>
      <w:tr w:rsidR="00BD6330" w:rsidRPr="00BD6330" w14:paraId="2C804905" w14:textId="77777777" w:rsidTr="00EF50EC">
        <w:tc>
          <w:tcPr>
            <w:tcW w:w="2122" w:type="dxa"/>
          </w:tcPr>
          <w:p w14:paraId="4B0B0AD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Optional Extension Period"</w:t>
            </w:r>
          </w:p>
        </w:tc>
        <w:tc>
          <w:tcPr>
            <w:tcW w:w="7625" w:type="dxa"/>
          </w:tcPr>
          <w:p w14:paraId="01AB87A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such period or periods beyond which the Framework Initial Period may be extended up to a maximum of the number of years in total specified in the Framework Award Form;</w:t>
            </w:r>
          </w:p>
        </w:tc>
      </w:tr>
      <w:tr w:rsidR="00BD6330" w:rsidRPr="00BD6330" w14:paraId="7049DA7C" w14:textId="77777777" w:rsidTr="00EF50EC">
        <w:tc>
          <w:tcPr>
            <w:tcW w:w="2122" w:type="dxa"/>
          </w:tcPr>
          <w:p w14:paraId="507E0A80"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"Framework Price(s)"</w:t>
            </w:r>
          </w:p>
        </w:tc>
        <w:tc>
          <w:tcPr>
            <w:tcW w:w="7625" w:type="dxa"/>
          </w:tcPr>
          <w:p w14:paraId="0E65BE8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price(s) applicable to the provision of the Deliverables set out in Framework Schedule 3 (Framework Prices);</w:t>
            </w:r>
          </w:p>
        </w:tc>
      </w:tr>
      <w:tr w:rsidR="00BD6330" w:rsidRPr="00BD6330" w14:paraId="5E456EBA" w14:textId="77777777" w:rsidTr="00EF50EC">
        <w:tc>
          <w:tcPr>
            <w:tcW w:w="2122" w:type="dxa"/>
          </w:tcPr>
          <w:p w14:paraId="5C4FCAC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Special Terms"</w:t>
            </w:r>
          </w:p>
        </w:tc>
        <w:tc>
          <w:tcPr>
            <w:tcW w:w="7625" w:type="dxa"/>
          </w:tcPr>
          <w:p w14:paraId="7C22CDF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additional terms and conditions specified in the Framework Award Form incorporated into the Framework Contract;</w:t>
            </w:r>
          </w:p>
        </w:tc>
      </w:tr>
      <w:tr w:rsidR="00BD6330" w:rsidRPr="00BD6330" w14:paraId="4B9F3660" w14:textId="77777777" w:rsidTr="00EF50EC">
        <w:tc>
          <w:tcPr>
            <w:tcW w:w="2122" w:type="dxa"/>
          </w:tcPr>
          <w:p w14:paraId="28B5AD5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Start Date"</w:t>
            </w:r>
          </w:p>
        </w:tc>
        <w:tc>
          <w:tcPr>
            <w:tcW w:w="7625" w:type="dxa"/>
          </w:tcPr>
          <w:p w14:paraId="5CC6A47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date of start of the Framework Contract as stated in the Framework Award Form;</w:t>
            </w:r>
          </w:p>
        </w:tc>
      </w:tr>
      <w:tr w:rsidR="00BD6330" w:rsidRPr="00BD6330" w14:paraId="718F23D4" w14:textId="77777777" w:rsidTr="00EF50EC">
        <w:tc>
          <w:tcPr>
            <w:tcW w:w="2122" w:type="dxa"/>
          </w:tcPr>
          <w:p w14:paraId="35F5EAF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"Framework Tender Response"</w:t>
            </w:r>
          </w:p>
        </w:tc>
        <w:tc>
          <w:tcPr>
            <w:tcW w:w="7625" w:type="dxa"/>
          </w:tcPr>
          <w:p w14:paraId="3644341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tender submitted by the Supplier to CCS and annexed to or referred to in Framework Schedule 2 (Framework Tender Response);</w:t>
            </w:r>
          </w:p>
        </w:tc>
      </w:tr>
      <w:tr w:rsidR="00BD6330" w:rsidRPr="00BD6330" w14:paraId="5CA96AFD" w14:textId="77777777" w:rsidTr="00EF50EC">
        <w:tc>
          <w:tcPr>
            <w:tcW w:w="2122" w:type="dxa"/>
          </w:tcPr>
          <w:p w14:paraId="1B5E752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"Further Competition Procedure"</w:t>
            </w:r>
          </w:p>
        </w:tc>
        <w:tc>
          <w:tcPr>
            <w:tcW w:w="7625" w:type="dxa"/>
          </w:tcPr>
          <w:p w14:paraId="11C20E4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further competition procedure described in Framework Schedule 7 (Call-Off Procedure and Award Criteria);</w:t>
            </w:r>
          </w:p>
        </w:tc>
      </w:tr>
      <w:tr w:rsidR="00BD6330" w:rsidRPr="00BD6330" w14:paraId="2E325B03" w14:textId="77777777" w:rsidTr="00EF50EC">
        <w:tc>
          <w:tcPr>
            <w:tcW w:w="2122" w:type="dxa"/>
          </w:tcPr>
          <w:p w14:paraId="6A7A5F8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"GDPR"</w:t>
            </w:r>
          </w:p>
        </w:tc>
        <w:tc>
          <w:tcPr>
            <w:tcW w:w="7625" w:type="dxa"/>
          </w:tcPr>
          <w:p w14:paraId="73AF7BE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General Data Protection Regulation (Regulation (EU) 2016/679)</w:t>
            </w:r>
          </w:p>
        </w:tc>
      </w:tr>
      <w:tr w:rsidR="00BD6330" w:rsidRPr="00BD6330" w14:paraId="0E5E5D56" w14:textId="77777777" w:rsidTr="00EF50EC">
        <w:tc>
          <w:tcPr>
            <w:tcW w:w="2122" w:type="dxa"/>
          </w:tcPr>
          <w:p w14:paraId="5CDA5E2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"General Anti-Abuse Rule"</w:t>
            </w:r>
          </w:p>
        </w:tc>
        <w:tc>
          <w:tcPr>
            <w:tcW w:w="7625" w:type="dxa"/>
          </w:tcPr>
          <w:p w14:paraId="405BC741"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the legislation in Part 5 of the Finance Act 2013; and </w:t>
            </w:r>
          </w:p>
          <w:p w14:paraId="1BF7D97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any future legislation introduced into parliament to counteract tax advantages arising from abusive arrangements to avoid National Insurance contributions;</w:t>
            </w:r>
          </w:p>
        </w:tc>
      </w:tr>
      <w:tr w:rsidR="00BD6330" w:rsidRPr="00BD6330" w14:paraId="7EEBE71E" w14:textId="77777777" w:rsidTr="00EF50EC">
        <w:tc>
          <w:tcPr>
            <w:tcW w:w="2122" w:type="dxa"/>
          </w:tcPr>
          <w:p w14:paraId="552F5B1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"General Change in Law"</w:t>
            </w:r>
          </w:p>
        </w:tc>
        <w:tc>
          <w:tcPr>
            <w:tcW w:w="7625" w:type="dxa"/>
          </w:tcPr>
          <w:p w14:paraId="14C5AF8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Change in Law where the change is of a general legislative nature (including taxation or duties of any sort affecting the Supplier) or which affects or relates to a Comparable Supply;</w:t>
            </w:r>
          </w:p>
        </w:tc>
      </w:tr>
      <w:tr w:rsidR="00BD6330" w:rsidRPr="00BD6330" w14:paraId="42D43DE4" w14:textId="77777777" w:rsidTr="00EF50EC">
        <w:tc>
          <w:tcPr>
            <w:tcW w:w="2122" w:type="dxa"/>
          </w:tcPr>
          <w:p w14:paraId="3B0E6D9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"Goods"</w:t>
            </w:r>
          </w:p>
        </w:tc>
        <w:tc>
          <w:tcPr>
            <w:tcW w:w="7625" w:type="dxa"/>
          </w:tcPr>
          <w:p w14:paraId="3390533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goods made available by the Supplier as specified in Framework Schedule 1 (Specification) and in relation to a Call-Off Contract as specified in the Order </w:t>
            </w:r>
            <w:proofErr w:type="gramStart"/>
            <w:r w:rsidRPr="00BD6330">
              <w:rPr>
                <w:rFonts w:eastAsia="Times New Roman" w:cs="Arial"/>
                <w:sz w:val="24"/>
                <w:szCs w:val="24"/>
                <w:lang w:eastAsia="en-US"/>
              </w:rPr>
              <w:t>Form ;</w:t>
            </w:r>
            <w:proofErr w:type="gramEnd"/>
          </w:p>
        </w:tc>
      </w:tr>
      <w:tr w:rsidR="00BD6330" w:rsidRPr="00BD6330" w14:paraId="2F533E6B" w14:textId="77777777" w:rsidTr="00EF50EC">
        <w:tc>
          <w:tcPr>
            <w:tcW w:w="2122" w:type="dxa"/>
          </w:tcPr>
          <w:p w14:paraId="63572B6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"Good Industry Practice"</w:t>
            </w:r>
          </w:p>
        </w:tc>
        <w:tc>
          <w:tcPr>
            <w:tcW w:w="7625" w:type="dxa"/>
          </w:tcPr>
          <w:p w14:paraId="22298EA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D6330" w:rsidRPr="00BD6330" w14:paraId="53D8F91E" w14:textId="77777777" w:rsidTr="00EF50EC">
        <w:tc>
          <w:tcPr>
            <w:tcW w:w="2122" w:type="dxa"/>
          </w:tcPr>
          <w:p w14:paraId="278E51D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"Government"</w:t>
            </w:r>
          </w:p>
        </w:tc>
        <w:tc>
          <w:tcPr>
            <w:tcW w:w="7625" w:type="dxa"/>
          </w:tcPr>
          <w:p w14:paraId="19E7273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BD6330" w:rsidRPr="00BD6330" w14:paraId="618C668C" w14:textId="77777777" w:rsidTr="00EF50EC">
        <w:tc>
          <w:tcPr>
            <w:tcW w:w="2122" w:type="dxa"/>
          </w:tcPr>
          <w:p w14:paraId="45D9E95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"Government Data"</w:t>
            </w:r>
          </w:p>
        </w:tc>
        <w:tc>
          <w:tcPr>
            <w:tcW w:w="7625" w:type="dxa"/>
          </w:tcPr>
          <w:p w14:paraId="53D86DBD"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the data, text, drawings, diagrams, images or sounds (together with any database made up of any of these) which are embodied in any electronic, magnetic, optical or tangible media, including any of the Authority’s Confidential Information, and which:</w:t>
            </w:r>
          </w:p>
          <w:p w14:paraId="30F6D709"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are supplied to the Supplier by or on behalf of the Authority; or</w:t>
            </w:r>
          </w:p>
          <w:p w14:paraId="08A432EA"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the Supplier is required to generate, process, store or transmit pursuant to a Contract; or</w:t>
            </w:r>
          </w:p>
          <w:p w14:paraId="1E41E8C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any Personal Data for which the Authority is the Data Controller;</w:t>
            </w:r>
          </w:p>
        </w:tc>
      </w:tr>
      <w:tr w:rsidR="00BD6330" w:rsidRPr="00BD6330" w14:paraId="6174F0E9" w14:textId="77777777" w:rsidTr="00EF50EC">
        <w:tc>
          <w:tcPr>
            <w:tcW w:w="2122" w:type="dxa"/>
          </w:tcPr>
          <w:p w14:paraId="6246E88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"Government Procurement Card"</w:t>
            </w:r>
          </w:p>
        </w:tc>
        <w:tc>
          <w:tcPr>
            <w:tcW w:w="7625" w:type="dxa"/>
          </w:tcPr>
          <w:p w14:paraId="5553F49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rPr>
                <w:rFonts w:eastAsia="Times New Roman" w:cs="Arial"/>
                <w:sz w:val="24"/>
                <w:szCs w:val="24"/>
                <w:lang w:eastAsia="en-US"/>
              </w:rPr>
            </w:pPr>
            <w:r w:rsidRPr="00BD6330">
              <w:rPr>
                <w:rFonts w:eastAsia="Times New Roman" w:cs="Arial"/>
                <w:sz w:val="24"/>
                <w:szCs w:val="24"/>
                <w:lang w:eastAsia="en-US"/>
              </w:rPr>
              <w:t xml:space="preserve">the Government’s preferred method of purchasing and payment for low value goods or </w:t>
            </w:r>
            <w:proofErr w:type="gramStart"/>
            <w:r w:rsidRPr="00BD6330">
              <w:rPr>
                <w:rFonts w:eastAsia="Times New Roman" w:cs="Arial"/>
                <w:sz w:val="24"/>
                <w:szCs w:val="24"/>
                <w:lang w:eastAsia="en-US"/>
              </w:rPr>
              <w:t>services;</w:t>
            </w:r>
            <w:proofErr w:type="gramEnd"/>
            <w:r w:rsidRPr="00BD6330">
              <w:rPr>
                <w:rFonts w:eastAsia="Times New Roman" w:cs="Arial"/>
                <w:sz w:val="24"/>
                <w:szCs w:val="24"/>
                <w:lang w:eastAsia="en-US"/>
              </w:rPr>
              <w:t xml:space="preserve"> </w:t>
            </w:r>
          </w:p>
          <w:p w14:paraId="10DBF5E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rPr>
                <w:rFonts w:eastAsia="Times New Roman" w:cs="Arial"/>
                <w:sz w:val="24"/>
                <w:szCs w:val="24"/>
                <w:lang w:eastAsia="en-US"/>
              </w:rPr>
            </w:pPr>
            <w:r w:rsidRPr="00BD6330">
              <w:rPr>
                <w:rFonts w:eastAsia="Times New Roman" w:cs="Arial"/>
                <w:sz w:val="24"/>
                <w:szCs w:val="24"/>
                <w:lang w:eastAsia="en-US"/>
              </w:rPr>
              <w:t>https://www.gov.uk/government/publications/government-procurement-card--2;</w:t>
            </w:r>
          </w:p>
        </w:tc>
      </w:tr>
      <w:tr w:rsidR="00BD6330" w:rsidRPr="00BD6330" w14:paraId="484227C6" w14:textId="77777777" w:rsidTr="00EF50EC">
        <w:tc>
          <w:tcPr>
            <w:tcW w:w="2122" w:type="dxa"/>
          </w:tcPr>
          <w:p w14:paraId="5E4B069D"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"Guarantor"</w:t>
            </w:r>
          </w:p>
        </w:tc>
        <w:tc>
          <w:tcPr>
            <w:tcW w:w="7625" w:type="dxa"/>
          </w:tcPr>
          <w:p w14:paraId="7F49AB6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person (if any) who has </w:t>
            </w:r>
            <w:proofErr w:type="gramStart"/>
            <w:r w:rsidRPr="00BD6330">
              <w:rPr>
                <w:rFonts w:eastAsia="Times New Roman" w:cs="Arial"/>
                <w:sz w:val="24"/>
                <w:szCs w:val="24"/>
                <w:lang w:eastAsia="en-US"/>
              </w:rPr>
              <w:t>entered into</w:t>
            </w:r>
            <w:proofErr w:type="gramEnd"/>
            <w:r w:rsidRPr="00BD6330">
              <w:rPr>
                <w:rFonts w:eastAsia="Times New Roman" w:cs="Arial"/>
                <w:sz w:val="24"/>
                <w:szCs w:val="24"/>
                <w:lang w:eastAsia="en-US"/>
              </w:rPr>
              <w:t xml:space="preserve"> a guarantee in the form set out in Joint Schedule 8 (Guarantee) in relation to this Contract;</w:t>
            </w:r>
          </w:p>
        </w:tc>
      </w:tr>
      <w:tr w:rsidR="00BD6330" w:rsidRPr="00BD6330" w14:paraId="3B85050D" w14:textId="77777777" w:rsidTr="00EF50EC">
        <w:tc>
          <w:tcPr>
            <w:tcW w:w="2122" w:type="dxa"/>
          </w:tcPr>
          <w:p w14:paraId="2CFCB32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"Halifax Abuse Principle"</w:t>
            </w:r>
          </w:p>
        </w:tc>
        <w:tc>
          <w:tcPr>
            <w:tcW w:w="7625" w:type="dxa"/>
          </w:tcPr>
          <w:p w14:paraId="7572431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principle explained in the CJEU Case C-255/02 Halifax and others;</w:t>
            </w:r>
          </w:p>
        </w:tc>
      </w:tr>
      <w:tr w:rsidR="00BD6330" w:rsidRPr="00BD6330" w14:paraId="3B110E48" w14:textId="77777777" w:rsidTr="00EF50EC">
        <w:tc>
          <w:tcPr>
            <w:tcW w:w="2122" w:type="dxa"/>
          </w:tcPr>
          <w:p w14:paraId="791F9E0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"HMRC"</w:t>
            </w:r>
          </w:p>
        </w:tc>
        <w:tc>
          <w:tcPr>
            <w:tcW w:w="7625" w:type="dxa"/>
          </w:tcPr>
          <w:p w14:paraId="4CFDAE3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Her Majesty’s Revenue and Customs;</w:t>
            </w:r>
          </w:p>
        </w:tc>
      </w:tr>
      <w:tr w:rsidR="00BD6330" w:rsidRPr="00BD6330" w14:paraId="119C24C2" w14:textId="77777777" w:rsidTr="00EF50EC">
        <w:tc>
          <w:tcPr>
            <w:tcW w:w="2122" w:type="dxa"/>
          </w:tcPr>
          <w:p w14:paraId="185DB0A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"ICT Policy"</w:t>
            </w:r>
          </w:p>
        </w:tc>
        <w:tc>
          <w:tcPr>
            <w:tcW w:w="7625" w:type="dxa"/>
          </w:tcPr>
          <w:p w14:paraId="5D4DED7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BD6330" w:rsidRPr="00BD6330" w14:paraId="5540757E" w14:textId="77777777" w:rsidTr="00EF50EC">
        <w:tc>
          <w:tcPr>
            <w:tcW w:w="2122" w:type="dxa"/>
          </w:tcPr>
          <w:p w14:paraId="2E3AEC3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"Impact Assessment"</w:t>
            </w:r>
          </w:p>
        </w:tc>
        <w:tc>
          <w:tcPr>
            <w:tcW w:w="7625" w:type="dxa"/>
          </w:tcPr>
          <w:p w14:paraId="258597C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 assessment of the impact of a Variation request by the Relevant Authority completed in good faith, including:</w:t>
            </w:r>
          </w:p>
          <w:p w14:paraId="111BBEC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details of the impact of the proposed Variation on the Deliverables and the Supplier's ability to meet its other obligations under the </w:t>
            </w:r>
            <w:proofErr w:type="gramStart"/>
            <w:r w:rsidRPr="00BD6330">
              <w:rPr>
                <w:rFonts w:eastAsia="Times New Roman" w:cs="Arial"/>
                <w:sz w:val="24"/>
                <w:szCs w:val="24"/>
                <w:lang w:eastAsia="en-US"/>
              </w:rPr>
              <w:t>Contract;</w:t>
            </w:r>
            <w:proofErr w:type="gramEnd"/>
            <w:r w:rsidRPr="00BD6330">
              <w:rPr>
                <w:rFonts w:eastAsia="Times New Roman" w:cs="Arial"/>
                <w:sz w:val="24"/>
                <w:szCs w:val="24"/>
                <w:lang w:eastAsia="en-US"/>
              </w:rPr>
              <w:t xml:space="preserve"> </w:t>
            </w:r>
          </w:p>
          <w:p w14:paraId="70728ED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details of the cost of implementing the proposed </w:t>
            </w:r>
            <w:proofErr w:type="gramStart"/>
            <w:r w:rsidRPr="00BD6330">
              <w:rPr>
                <w:rFonts w:eastAsia="Times New Roman" w:cs="Arial"/>
                <w:sz w:val="24"/>
                <w:szCs w:val="24"/>
                <w:lang w:eastAsia="en-US"/>
              </w:rPr>
              <w:t>Variation;</w:t>
            </w:r>
            <w:proofErr w:type="gramEnd"/>
          </w:p>
          <w:p w14:paraId="75DEB0EF"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sidRPr="00BD6330">
              <w:rPr>
                <w:rFonts w:eastAsia="Times New Roman" w:cs="Arial"/>
                <w:sz w:val="24"/>
                <w:szCs w:val="24"/>
                <w:lang w:eastAsia="en-US"/>
              </w:rPr>
              <w:t>Party;</w:t>
            </w:r>
            <w:proofErr w:type="gramEnd"/>
          </w:p>
          <w:p w14:paraId="7B36B123"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 timetable for the implementation, together with any proposals for the testing of the Variation; and</w:t>
            </w:r>
          </w:p>
          <w:p w14:paraId="7C3696B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such other information as the Relevant Authority may reasonably request in (or in response to) the Variation request;</w:t>
            </w:r>
          </w:p>
        </w:tc>
      </w:tr>
      <w:tr w:rsidR="00BD6330" w:rsidRPr="00BD6330" w14:paraId="2213F5C9" w14:textId="77777777" w:rsidTr="00EF50EC">
        <w:tc>
          <w:tcPr>
            <w:tcW w:w="2122" w:type="dxa"/>
          </w:tcPr>
          <w:p w14:paraId="24E8579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"Implementation Plan"</w:t>
            </w:r>
          </w:p>
        </w:tc>
        <w:tc>
          <w:tcPr>
            <w:tcW w:w="7625" w:type="dxa"/>
          </w:tcPr>
          <w:p w14:paraId="0074F62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plan for provision of the Deliverables set out in Call-Off Schedule 13 (Implementation Plan and </w:t>
            </w:r>
            <w:proofErr w:type="gramStart"/>
            <w:r w:rsidRPr="00BD6330">
              <w:rPr>
                <w:rFonts w:eastAsia="Times New Roman" w:cs="Arial"/>
                <w:sz w:val="24"/>
                <w:szCs w:val="24"/>
                <w:lang w:eastAsia="en-US"/>
              </w:rPr>
              <w:t>Testing )</w:t>
            </w:r>
            <w:proofErr w:type="gramEnd"/>
            <w:r w:rsidRPr="00BD6330">
              <w:rPr>
                <w:rFonts w:eastAsia="Times New Roman" w:cs="Arial"/>
                <w:sz w:val="24"/>
                <w:szCs w:val="24"/>
                <w:lang w:eastAsia="en-US"/>
              </w:rPr>
              <w:t xml:space="preserve"> where that Schedule  is used or otherwise as agreed between the Supplier and the Buyer;</w:t>
            </w:r>
          </w:p>
        </w:tc>
      </w:tr>
      <w:tr w:rsidR="00BD6330" w:rsidRPr="00BD6330" w14:paraId="761CB0EE" w14:textId="77777777" w:rsidTr="00EF50EC">
        <w:tc>
          <w:tcPr>
            <w:tcW w:w="2122" w:type="dxa"/>
          </w:tcPr>
          <w:p w14:paraId="72C8DBA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"Indemnifier"</w:t>
            </w:r>
          </w:p>
        </w:tc>
        <w:tc>
          <w:tcPr>
            <w:tcW w:w="7625" w:type="dxa"/>
          </w:tcPr>
          <w:p w14:paraId="1E9FDE3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Party from whom an indemnity is sought under this Contract;</w:t>
            </w:r>
          </w:p>
        </w:tc>
      </w:tr>
      <w:tr w:rsidR="00BD6330" w:rsidRPr="00BD6330" w14:paraId="2DDEDD92" w14:textId="77777777" w:rsidTr="00EF50EC">
        <w:tc>
          <w:tcPr>
            <w:tcW w:w="2122" w:type="dxa"/>
          </w:tcPr>
          <w:p w14:paraId="45BC893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"Information"</w:t>
            </w:r>
          </w:p>
        </w:tc>
        <w:tc>
          <w:tcPr>
            <w:tcW w:w="7625" w:type="dxa"/>
          </w:tcPr>
          <w:p w14:paraId="6CE87BB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under section 84 of the Freedom of Information Act 2000;</w:t>
            </w:r>
          </w:p>
        </w:tc>
      </w:tr>
      <w:tr w:rsidR="00BD6330" w:rsidRPr="00BD6330" w14:paraId="3CD399B5" w14:textId="77777777" w:rsidTr="00EF50EC">
        <w:tc>
          <w:tcPr>
            <w:tcW w:w="2122" w:type="dxa"/>
          </w:tcPr>
          <w:p w14:paraId="59E6E59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“Information assurance (IA)”</w:t>
            </w:r>
          </w:p>
        </w:tc>
        <w:tc>
          <w:tcPr>
            <w:tcW w:w="7625" w:type="dxa"/>
          </w:tcPr>
          <w:p w14:paraId="0A0354A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is the practice of assuring information and managing risks related to the use, processing, storage, and transmission of information or data and the systems and processes used for those purposes</w:t>
            </w:r>
          </w:p>
        </w:tc>
      </w:tr>
      <w:tr w:rsidR="00BD6330" w:rsidRPr="00BD6330" w14:paraId="41A0321B" w14:textId="77777777" w:rsidTr="00EF50EC">
        <w:tc>
          <w:tcPr>
            <w:tcW w:w="2122" w:type="dxa"/>
          </w:tcPr>
          <w:p w14:paraId="1CBC851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"Information Commissioner"</w:t>
            </w:r>
          </w:p>
        </w:tc>
        <w:tc>
          <w:tcPr>
            <w:tcW w:w="7625" w:type="dxa"/>
          </w:tcPr>
          <w:p w14:paraId="074A1F5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UK’s independent authority which deals with ensuring information relating to rights in the public interest and data privacy for individuals is met, whilst promoting openness by public bodies; </w:t>
            </w:r>
          </w:p>
        </w:tc>
      </w:tr>
      <w:tr w:rsidR="00BD6330" w:rsidRPr="00BD6330" w14:paraId="0938669C" w14:textId="77777777" w:rsidTr="00EF50EC">
        <w:tc>
          <w:tcPr>
            <w:tcW w:w="2122" w:type="dxa"/>
          </w:tcPr>
          <w:p w14:paraId="39AEFAD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"Initial Period"</w:t>
            </w:r>
          </w:p>
        </w:tc>
        <w:tc>
          <w:tcPr>
            <w:tcW w:w="7625" w:type="dxa"/>
          </w:tcPr>
          <w:p w14:paraId="08D908E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initial term of a Contract specified in the Framework Award Form or the Order Form, as the context requires;</w:t>
            </w:r>
          </w:p>
        </w:tc>
      </w:tr>
      <w:tr w:rsidR="00BD6330" w:rsidRPr="00BD6330" w14:paraId="17F7CA9D" w14:textId="77777777" w:rsidTr="00EF50EC">
        <w:tc>
          <w:tcPr>
            <w:tcW w:w="2122" w:type="dxa"/>
          </w:tcPr>
          <w:p w14:paraId="53C5217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"Insolvency Event"</w:t>
            </w:r>
          </w:p>
        </w:tc>
        <w:tc>
          <w:tcPr>
            <w:tcW w:w="7625" w:type="dxa"/>
          </w:tcPr>
          <w:p w14:paraId="4CA1FEA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in respect of a person:</w:t>
            </w:r>
          </w:p>
          <w:p w14:paraId="7DB2B1B1"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 proposal is made for a voluntary arrangement within Part I of the Insolvency Act 1986 or of any other composition scheme or arrangement with, or assignment for the benefit of, its creditors; or </w:t>
            </w:r>
          </w:p>
          <w:p w14:paraId="4B57C48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011AE77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02EFFE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 receiver, administrative receiver or similar officer is appointed over the whole or any part of its business or assets; or </w:t>
            </w:r>
          </w:p>
          <w:p w14:paraId="261BE67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an application is made either for the appointment of an administrator or for an administration order, an administrator is appointed, or notice of intention to appoint an administrator is given; or </w:t>
            </w:r>
          </w:p>
          <w:p w14:paraId="1764FBEC"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it is or becomes insolvent within the meaning of section 123 of the Insolvency Act 1986; or </w:t>
            </w:r>
          </w:p>
          <w:p w14:paraId="1821398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being a "small company" within the meaning of section 382(3) of the Companies Act 2006, a moratorium comes into force pursuant to Schedule A1 of the Insolvency Act 1986; or </w:t>
            </w:r>
          </w:p>
          <w:p w14:paraId="4DA954CC"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where the person is an individual or partnership, any event analogous to those listed in limbs (a) to (g) (inclusive) occurs in relation to that individual or partnership; or </w:t>
            </w:r>
          </w:p>
          <w:p w14:paraId="74270500"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any event analogous to those listed in limbs (a) to (h) (inclusive) occurs under the law of any other jurisdiction;</w:t>
            </w:r>
          </w:p>
        </w:tc>
      </w:tr>
      <w:tr w:rsidR="00BD6330" w:rsidRPr="00BD6330" w14:paraId="135BC9AB" w14:textId="77777777" w:rsidTr="00EF50EC">
        <w:tc>
          <w:tcPr>
            <w:tcW w:w="2122" w:type="dxa"/>
          </w:tcPr>
          <w:p w14:paraId="18249505"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"Installation Works"</w:t>
            </w:r>
          </w:p>
        </w:tc>
        <w:tc>
          <w:tcPr>
            <w:tcW w:w="7625" w:type="dxa"/>
          </w:tcPr>
          <w:p w14:paraId="4E75AC3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all works which the Supplier is to carry out at the beginning of the Call-Off Contract Period to install the Goods in accordance with the Call-Off Contract;</w:t>
            </w:r>
          </w:p>
        </w:tc>
      </w:tr>
      <w:tr w:rsidR="00BD6330" w:rsidRPr="00BD6330" w14:paraId="0B9DE4EC" w14:textId="77777777" w:rsidTr="00EF50EC">
        <w:tc>
          <w:tcPr>
            <w:tcW w:w="2122" w:type="dxa"/>
          </w:tcPr>
          <w:p w14:paraId="43544DE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"Intellectual Property Rights" or "IPR"</w:t>
            </w:r>
          </w:p>
        </w:tc>
        <w:tc>
          <w:tcPr>
            <w:tcW w:w="7625" w:type="dxa"/>
          </w:tcPr>
          <w:p w14:paraId="143CA9C0"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copyright, rights related to or affording protection similar to copyright, rights in databases, patents and rights in inventions, semi-conductor topography rights, </w:t>
            </w:r>
            <w:proofErr w:type="gramStart"/>
            <w:r w:rsidRPr="00BD6330">
              <w:rPr>
                <w:rFonts w:eastAsia="Times New Roman" w:cs="Arial"/>
                <w:sz w:val="24"/>
                <w:szCs w:val="24"/>
                <w:lang w:eastAsia="en-US"/>
              </w:rPr>
              <w:t>trade marks</w:t>
            </w:r>
            <w:proofErr w:type="gramEnd"/>
            <w:r w:rsidRPr="00BD6330">
              <w:rPr>
                <w:rFonts w:eastAsia="Times New Roman" w:cs="Arial"/>
                <w:sz w:val="24"/>
                <w:szCs w:val="24"/>
                <w:lang w:eastAsia="en-US"/>
              </w:rPr>
              <w:t xml:space="preserve">, rights in internet domain names and website addresses and other rights in trade or business names, goodwill, designs, Know-How, trade secrets and other rights in Confidential Information; </w:t>
            </w:r>
          </w:p>
          <w:p w14:paraId="7648EBA3"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applications for registration, and the right to apply for registration, for any of the rights listed at (a) that are capable of being registered in any country or jurisdiction; and</w:t>
            </w:r>
          </w:p>
          <w:p w14:paraId="6684B19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lastRenderedPageBreak/>
              <w:t>all other rights having equivalent or similar effect in any country or jurisdiction;</w:t>
            </w:r>
          </w:p>
        </w:tc>
      </w:tr>
      <w:tr w:rsidR="00BD6330" w:rsidRPr="00BD6330" w14:paraId="4A3D6128" w14:textId="77777777" w:rsidTr="00EF50EC">
        <w:tc>
          <w:tcPr>
            <w:tcW w:w="2122" w:type="dxa"/>
          </w:tcPr>
          <w:p w14:paraId="4363D6E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"Invoicing Address"</w:t>
            </w:r>
          </w:p>
        </w:tc>
        <w:tc>
          <w:tcPr>
            <w:tcW w:w="7625" w:type="dxa"/>
          </w:tcPr>
          <w:p w14:paraId="683812F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address to which the Supplier shall Invoice the Buyer as specified in the Order Form;</w:t>
            </w:r>
          </w:p>
        </w:tc>
      </w:tr>
      <w:tr w:rsidR="00BD6330" w:rsidRPr="00BD6330" w14:paraId="1992E4DF" w14:textId="77777777" w:rsidTr="00EF50EC">
        <w:tc>
          <w:tcPr>
            <w:tcW w:w="2122" w:type="dxa"/>
          </w:tcPr>
          <w:p w14:paraId="2FC50EE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"IPR Claim"</w:t>
            </w:r>
          </w:p>
        </w:tc>
        <w:tc>
          <w:tcPr>
            <w:tcW w:w="7625" w:type="dxa"/>
          </w:tcPr>
          <w:p w14:paraId="35DA7A4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BD6330" w:rsidRPr="00BD6330" w14:paraId="25BA0800" w14:textId="77777777" w:rsidTr="00EF50EC">
        <w:tc>
          <w:tcPr>
            <w:tcW w:w="2122" w:type="dxa"/>
          </w:tcPr>
          <w:p w14:paraId="3362ED0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"IR35"</w:t>
            </w:r>
          </w:p>
        </w:tc>
        <w:tc>
          <w:tcPr>
            <w:tcW w:w="7625" w:type="dxa"/>
          </w:tcPr>
          <w:p w14:paraId="752BA08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off-payroll rules requiring individuals who work through their company pay the same tax and National Insurance contributions as an employee which can be found online at: </w:t>
            </w:r>
            <w:hyperlink r:id="rId9" w:history="1">
              <w:r w:rsidRPr="00BD6330">
                <w:rPr>
                  <w:rFonts w:eastAsiaTheme="minorHAnsi" w:cs="Arial"/>
                  <w:color w:val="0563C1"/>
                  <w:sz w:val="24"/>
                  <w:szCs w:val="24"/>
                  <w:u w:val="single"/>
                  <w:lang w:eastAsia="en-US"/>
                </w:rPr>
                <w:t>https://www.gov.uk/guidance/ir35-find-out-if-it-applies</w:t>
              </w:r>
            </w:hyperlink>
            <w:r w:rsidRPr="00BD6330">
              <w:rPr>
                <w:rFonts w:eastAsia="Times New Roman" w:cs="Arial"/>
                <w:sz w:val="24"/>
                <w:szCs w:val="24"/>
                <w:lang w:eastAsia="en-US"/>
              </w:rPr>
              <w:t>;</w:t>
            </w:r>
          </w:p>
        </w:tc>
      </w:tr>
      <w:tr w:rsidR="00BD6330" w:rsidRPr="00BD6330" w14:paraId="02D72AB6" w14:textId="77777777" w:rsidTr="00EF50EC">
        <w:tc>
          <w:tcPr>
            <w:tcW w:w="2122" w:type="dxa"/>
          </w:tcPr>
          <w:p w14:paraId="6CD1C13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“Joint Controllers”</w:t>
            </w:r>
          </w:p>
        </w:tc>
        <w:tc>
          <w:tcPr>
            <w:tcW w:w="7625" w:type="dxa"/>
          </w:tcPr>
          <w:p w14:paraId="45EF27D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where two or more Controllers jointly determine the purposes and means of processing;</w:t>
            </w:r>
          </w:p>
        </w:tc>
      </w:tr>
      <w:tr w:rsidR="00BD6330" w:rsidRPr="00BD6330" w14:paraId="406EED34" w14:textId="77777777" w:rsidTr="00EF50EC">
        <w:tc>
          <w:tcPr>
            <w:tcW w:w="2122" w:type="dxa"/>
          </w:tcPr>
          <w:p w14:paraId="138E3AE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"Key Personnel"</w:t>
            </w:r>
          </w:p>
        </w:tc>
        <w:tc>
          <w:tcPr>
            <w:tcW w:w="7625" w:type="dxa"/>
          </w:tcPr>
          <w:p w14:paraId="5277290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individuals (if any) identified as such in the Order Form;</w:t>
            </w:r>
          </w:p>
        </w:tc>
      </w:tr>
      <w:tr w:rsidR="00BD6330" w:rsidRPr="00BD6330" w14:paraId="6E0894E3" w14:textId="77777777" w:rsidTr="00EF50EC">
        <w:trPr>
          <w:trHeight w:val="357"/>
        </w:trPr>
        <w:tc>
          <w:tcPr>
            <w:tcW w:w="2122" w:type="dxa"/>
          </w:tcPr>
          <w:p w14:paraId="7A8ECC0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"Key Sub-Contract"</w:t>
            </w:r>
          </w:p>
        </w:tc>
        <w:tc>
          <w:tcPr>
            <w:tcW w:w="7625" w:type="dxa"/>
          </w:tcPr>
          <w:p w14:paraId="533687E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each Sub-Contract with a Key Subcontractor;</w:t>
            </w:r>
          </w:p>
        </w:tc>
      </w:tr>
      <w:tr w:rsidR="00BD6330" w:rsidRPr="00BD6330" w14:paraId="68CE3CB5" w14:textId="77777777" w:rsidTr="00EF50EC">
        <w:trPr>
          <w:trHeight w:val="426"/>
        </w:trPr>
        <w:tc>
          <w:tcPr>
            <w:tcW w:w="2122" w:type="dxa"/>
          </w:tcPr>
          <w:p w14:paraId="5A44BED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"Key Subcontractor"</w:t>
            </w:r>
          </w:p>
        </w:tc>
        <w:tc>
          <w:tcPr>
            <w:tcW w:w="7625" w:type="dxa"/>
          </w:tcPr>
          <w:p w14:paraId="1A5A8AB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Subcontractor:</w:t>
            </w:r>
          </w:p>
          <w:p w14:paraId="1E892A7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which is relied upon to deliver any work package within the Deliverables in their entirety; and/or</w:t>
            </w:r>
          </w:p>
          <w:p w14:paraId="0F2EB462"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which, in the opinion of CCS or the Buyer performs (or would perform if appointed) a critical role in the provision of all or any part of the Deliverables; and/or</w:t>
            </w:r>
          </w:p>
          <w:p w14:paraId="0DCAB9F8"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with a Sub-Contract with a contract value which at the time of appointment exceeds (or would exceed if appointed) 10% of the aggregate Charges forecast to be payable under the Call-Off Contract,</w:t>
            </w:r>
          </w:p>
          <w:p w14:paraId="354D1292" w14:textId="77777777" w:rsidR="00BD6330" w:rsidRPr="00BD6330" w:rsidRDefault="00BD6330" w:rsidP="00BD6330">
            <w:pPr>
              <w:tabs>
                <w:tab w:val="left" w:pos="-576"/>
                <w:tab w:val="left" w:pos="144"/>
              </w:tabs>
              <w:suppressAutoHyphens w:val="0"/>
              <w:overflowPunct w:val="0"/>
              <w:autoSpaceDE w:val="0"/>
              <w:adjustRightInd w:val="0"/>
              <w:spacing w:after="120"/>
              <w:ind w:left="144"/>
              <w:jc w:val="both"/>
              <w:rPr>
                <w:rFonts w:eastAsia="Times New Roman" w:cs="Arial"/>
                <w:sz w:val="24"/>
                <w:szCs w:val="24"/>
                <w:lang w:eastAsia="en-US"/>
              </w:rPr>
            </w:pPr>
            <w:r w:rsidRPr="00BD6330">
              <w:rPr>
                <w:rFonts w:eastAsia="Times New Roman" w:cs="Arial"/>
                <w:sz w:val="24"/>
                <w:szCs w:val="24"/>
                <w:lang w:eastAsia="en-US"/>
              </w:rPr>
              <w:t>and the Supplier shall list all such Key Subcontractors in section 20 of the Framework Award Form and in the Key Subcontractor Section in Order Form;</w:t>
            </w:r>
          </w:p>
        </w:tc>
      </w:tr>
      <w:tr w:rsidR="00BD6330" w:rsidRPr="00BD6330" w14:paraId="71F935E4" w14:textId="77777777" w:rsidTr="00EF50EC">
        <w:tc>
          <w:tcPr>
            <w:tcW w:w="2122" w:type="dxa"/>
          </w:tcPr>
          <w:p w14:paraId="4AFBEB82"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"Know-How"</w:t>
            </w:r>
          </w:p>
        </w:tc>
        <w:tc>
          <w:tcPr>
            <w:tcW w:w="7625" w:type="dxa"/>
          </w:tcPr>
          <w:p w14:paraId="3D86A87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all ideas, concepts, schemes, information, knowledge, techniques, methodology, and anything else in the nature of know-how relating to the Deliverables but excluding know-how already in the other Party’s possession before the applicable Start Date;</w:t>
            </w:r>
          </w:p>
        </w:tc>
      </w:tr>
      <w:tr w:rsidR="00BD6330" w:rsidRPr="00BD6330" w14:paraId="2D038120" w14:textId="77777777" w:rsidTr="00EF50EC">
        <w:tc>
          <w:tcPr>
            <w:tcW w:w="2122" w:type="dxa"/>
          </w:tcPr>
          <w:p w14:paraId="00955E2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"Law"</w:t>
            </w:r>
          </w:p>
        </w:tc>
        <w:tc>
          <w:tcPr>
            <w:tcW w:w="7625" w:type="dxa"/>
          </w:tcPr>
          <w:p w14:paraId="7D4A78A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any law, subordinate legislation within the meaning of Section 21(1) of the Interpretation Act 1978, </w:t>
            </w:r>
            <w:proofErr w:type="gramStart"/>
            <w:r w:rsidRPr="00BD6330">
              <w:rPr>
                <w:rFonts w:eastAsia="Times New Roman" w:cs="Arial"/>
                <w:sz w:val="24"/>
                <w:szCs w:val="24"/>
                <w:lang w:eastAsia="en-US"/>
              </w:rPr>
              <w:t>bye-law</w:t>
            </w:r>
            <w:proofErr w:type="gramEnd"/>
            <w:r w:rsidRPr="00BD6330">
              <w:rPr>
                <w:rFonts w:eastAsia="Times New Roman" w:cs="Arial"/>
                <w:sz w:val="24"/>
                <w:szCs w:val="24"/>
                <w:lang w:eastAsia="en-US"/>
              </w:rPr>
              <w:t>,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D6330" w:rsidRPr="007239C2" w14:paraId="2A2DE0C5" w14:textId="77777777" w:rsidTr="00EF50EC">
        <w:tc>
          <w:tcPr>
            <w:tcW w:w="2122" w:type="dxa"/>
          </w:tcPr>
          <w:p w14:paraId="7A7D819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“LED”</w:t>
            </w:r>
          </w:p>
        </w:tc>
        <w:tc>
          <w:tcPr>
            <w:tcW w:w="7625" w:type="dxa"/>
          </w:tcPr>
          <w:p w14:paraId="3BE06274" w14:textId="77777777" w:rsidR="00BD6330" w:rsidRPr="00753AF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val="fr-FR" w:eastAsia="en-US"/>
              </w:rPr>
            </w:pPr>
            <w:r w:rsidRPr="00753AF0">
              <w:rPr>
                <w:rFonts w:eastAsia="Times New Roman" w:cs="Arial"/>
                <w:sz w:val="24"/>
                <w:szCs w:val="24"/>
                <w:lang w:val="fr-FR" w:eastAsia="en-US"/>
              </w:rPr>
              <w:t xml:space="preserve">Law </w:t>
            </w:r>
            <w:proofErr w:type="spellStart"/>
            <w:r w:rsidRPr="00753AF0">
              <w:rPr>
                <w:rFonts w:eastAsia="Times New Roman" w:cs="Arial"/>
                <w:sz w:val="24"/>
                <w:szCs w:val="24"/>
                <w:lang w:val="fr-FR" w:eastAsia="en-US"/>
              </w:rPr>
              <w:t>Enforcement</w:t>
            </w:r>
            <w:proofErr w:type="spellEnd"/>
            <w:r w:rsidRPr="00753AF0">
              <w:rPr>
                <w:rFonts w:eastAsia="Times New Roman" w:cs="Arial"/>
                <w:sz w:val="24"/>
                <w:szCs w:val="24"/>
                <w:lang w:val="fr-FR" w:eastAsia="en-US"/>
              </w:rPr>
              <w:t xml:space="preserve"> Directive (Directive (EU) 2016/680)</w:t>
            </w:r>
          </w:p>
        </w:tc>
      </w:tr>
      <w:tr w:rsidR="00BD6330" w:rsidRPr="00BD6330" w14:paraId="750C9EB3" w14:textId="77777777" w:rsidTr="00EF50EC">
        <w:tc>
          <w:tcPr>
            <w:tcW w:w="2122" w:type="dxa"/>
          </w:tcPr>
          <w:p w14:paraId="3D14BD3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"Losses"</w:t>
            </w:r>
          </w:p>
        </w:tc>
        <w:tc>
          <w:tcPr>
            <w:tcW w:w="7625" w:type="dxa"/>
          </w:tcPr>
          <w:p w14:paraId="5FAC6E3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D6330">
              <w:rPr>
                <w:rFonts w:eastAsia="Times New Roman" w:cs="Arial"/>
                <w:b/>
                <w:sz w:val="24"/>
                <w:szCs w:val="24"/>
                <w:lang w:eastAsia="en-US"/>
              </w:rPr>
              <w:t>Loss</w:t>
            </w:r>
            <w:r w:rsidRPr="00BD6330">
              <w:rPr>
                <w:rFonts w:eastAsia="Times New Roman" w:cs="Arial"/>
                <w:sz w:val="24"/>
                <w:szCs w:val="24"/>
                <w:lang w:eastAsia="en-US"/>
              </w:rPr>
              <w:t xml:space="preserve">" shall be </w:t>
            </w:r>
            <w:proofErr w:type="gramStart"/>
            <w:r w:rsidRPr="00BD6330">
              <w:rPr>
                <w:rFonts w:eastAsia="Times New Roman" w:cs="Arial"/>
                <w:sz w:val="24"/>
                <w:szCs w:val="24"/>
                <w:lang w:eastAsia="en-US"/>
              </w:rPr>
              <w:t>interpreted accordingly;</w:t>
            </w:r>
            <w:proofErr w:type="gramEnd"/>
          </w:p>
        </w:tc>
      </w:tr>
      <w:tr w:rsidR="00BD6330" w:rsidRPr="00BD6330" w14:paraId="733ED3DE" w14:textId="77777777" w:rsidTr="00EF50EC">
        <w:tc>
          <w:tcPr>
            <w:tcW w:w="2122" w:type="dxa"/>
          </w:tcPr>
          <w:p w14:paraId="003122C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"Lots"</w:t>
            </w:r>
          </w:p>
        </w:tc>
        <w:tc>
          <w:tcPr>
            <w:tcW w:w="7625" w:type="dxa"/>
          </w:tcPr>
          <w:p w14:paraId="780F04FA" w14:textId="77777777" w:rsidR="00BD6330" w:rsidRPr="00BD6330" w:rsidRDefault="00BD6330" w:rsidP="00BD6330">
            <w:pPr>
              <w:tabs>
                <w:tab w:val="left" w:pos="-179"/>
                <w:tab w:val="left" w:pos="175"/>
              </w:tabs>
              <w:suppressAutoHyphens w:val="0"/>
              <w:overflowPunct w:val="0"/>
              <w:autoSpaceDE w:val="0"/>
              <w:adjustRightInd w:val="0"/>
              <w:spacing w:after="120"/>
              <w:ind w:left="170"/>
              <w:jc w:val="both"/>
              <w:rPr>
                <w:rFonts w:eastAsia="Times New Roman" w:cs="Arial"/>
                <w:sz w:val="24"/>
                <w:szCs w:val="24"/>
                <w:lang w:eastAsia="en-US"/>
              </w:rPr>
            </w:pPr>
            <w:r w:rsidRPr="00BD6330">
              <w:rPr>
                <w:rFonts w:eastAsia="Times New Roman" w:cs="Arial"/>
                <w:sz w:val="24"/>
                <w:szCs w:val="24"/>
                <w:lang w:eastAsia="en-US"/>
              </w:rPr>
              <w:t>the number of lots specified in Framework Schedule 1 (Specification), if applicable;</w:t>
            </w:r>
          </w:p>
        </w:tc>
      </w:tr>
      <w:tr w:rsidR="00BD6330" w:rsidRPr="00BD6330" w14:paraId="75ABFEF0" w14:textId="77777777" w:rsidTr="00EF50EC">
        <w:tc>
          <w:tcPr>
            <w:tcW w:w="2122" w:type="dxa"/>
          </w:tcPr>
          <w:p w14:paraId="4C52ED3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"Man Day"</w:t>
            </w:r>
          </w:p>
        </w:tc>
        <w:tc>
          <w:tcPr>
            <w:tcW w:w="7625" w:type="dxa"/>
          </w:tcPr>
          <w:p w14:paraId="2462999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7.5 Man Hours, whether or not such hours are worked consecutively and whether or not they are worked on the same </w:t>
            </w:r>
            <w:proofErr w:type="gramStart"/>
            <w:r w:rsidRPr="00BD6330">
              <w:rPr>
                <w:rFonts w:eastAsia="Times New Roman" w:cs="Arial"/>
                <w:sz w:val="24"/>
                <w:szCs w:val="24"/>
                <w:lang w:eastAsia="en-US"/>
              </w:rPr>
              <w:t>day;</w:t>
            </w:r>
            <w:proofErr w:type="gramEnd"/>
          </w:p>
        </w:tc>
      </w:tr>
      <w:tr w:rsidR="00BD6330" w:rsidRPr="00BD6330" w14:paraId="3154D162" w14:textId="77777777" w:rsidTr="00EF50EC">
        <w:tc>
          <w:tcPr>
            <w:tcW w:w="2122" w:type="dxa"/>
          </w:tcPr>
          <w:p w14:paraId="6260346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"Management Charge"</w:t>
            </w:r>
          </w:p>
        </w:tc>
        <w:tc>
          <w:tcPr>
            <w:tcW w:w="7625" w:type="dxa"/>
          </w:tcPr>
          <w:p w14:paraId="1FC7069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sum specified in the Framework Award Form payable by the Supplier to CCS in accordance with Framework Schedule 5 (Management Charges and Information);</w:t>
            </w:r>
          </w:p>
        </w:tc>
      </w:tr>
      <w:tr w:rsidR="00BD6330" w:rsidRPr="00BD6330" w14:paraId="5233B52E" w14:textId="77777777" w:rsidTr="00EF50EC">
        <w:tc>
          <w:tcPr>
            <w:tcW w:w="2122" w:type="dxa"/>
          </w:tcPr>
          <w:p w14:paraId="1DF1601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"Management Information" or “MI”</w:t>
            </w:r>
          </w:p>
        </w:tc>
        <w:tc>
          <w:tcPr>
            <w:tcW w:w="7625" w:type="dxa"/>
          </w:tcPr>
          <w:p w14:paraId="50010543"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management information specified in Framework Schedule 5 (Management Charges and Information);</w:t>
            </w:r>
          </w:p>
        </w:tc>
      </w:tr>
      <w:tr w:rsidR="00BD6330" w:rsidRPr="00BD6330" w14:paraId="53A5B57F" w14:textId="77777777" w:rsidTr="00EF50EC">
        <w:tc>
          <w:tcPr>
            <w:tcW w:w="2122" w:type="dxa"/>
          </w:tcPr>
          <w:p w14:paraId="24BA776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“Margin”</w:t>
            </w:r>
          </w:p>
        </w:tc>
        <w:tc>
          <w:tcPr>
            <w:tcW w:w="7625" w:type="dxa"/>
          </w:tcPr>
          <w:p w14:paraId="2082C3F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the percentage by which the price for Goods exceeds the Supplier’s costs in relation to those Goods, excluding any other supply chain rebates and shipping/delivery</w:t>
            </w:r>
          </w:p>
        </w:tc>
      </w:tr>
      <w:tr w:rsidR="00BD6330" w:rsidRPr="00BD6330" w14:paraId="7EFB19BC" w14:textId="77777777" w:rsidTr="00EF50EC">
        <w:tc>
          <w:tcPr>
            <w:tcW w:w="2122" w:type="dxa"/>
          </w:tcPr>
          <w:p w14:paraId="1730BB4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"Marketing Contact"</w:t>
            </w:r>
          </w:p>
        </w:tc>
        <w:tc>
          <w:tcPr>
            <w:tcW w:w="7625" w:type="dxa"/>
          </w:tcPr>
          <w:p w14:paraId="438C789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shall be the person identified in the Framework Award Form;</w:t>
            </w:r>
          </w:p>
        </w:tc>
      </w:tr>
      <w:tr w:rsidR="00BD6330" w:rsidRPr="00BD6330" w14:paraId="6E6B1C23" w14:textId="77777777" w:rsidTr="00EF50EC">
        <w:tc>
          <w:tcPr>
            <w:tcW w:w="2122" w:type="dxa"/>
          </w:tcPr>
          <w:p w14:paraId="02173C2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“MI Default”</w:t>
            </w:r>
          </w:p>
        </w:tc>
        <w:tc>
          <w:tcPr>
            <w:tcW w:w="7625" w:type="dxa"/>
          </w:tcPr>
          <w:p w14:paraId="506C865A" w14:textId="77777777" w:rsidR="00BD6330" w:rsidRPr="00BD6330" w:rsidRDefault="00BD6330" w:rsidP="00AA6C38">
            <w:pPr>
              <w:numPr>
                <w:ilvl w:val="0"/>
                <w:numId w:val="7"/>
              </w:numPr>
              <w:tabs>
                <w:tab w:val="left" w:pos="-179"/>
                <w:tab w:val="left" w:pos="175"/>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color w:val="222222"/>
                <w:sz w:val="24"/>
                <w:szCs w:val="24"/>
                <w:lang w:eastAsia="en-US"/>
              </w:rPr>
              <w:t>means when</w:t>
            </w:r>
            <w:r w:rsidRPr="00BD6330">
              <w:rPr>
                <w:rFonts w:eastAsia="Times New Roman" w:cs="Arial"/>
                <w:b/>
                <w:color w:val="222222"/>
                <w:sz w:val="24"/>
                <w:szCs w:val="24"/>
                <w:lang w:eastAsia="en-US"/>
              </w:rPr>
              <w:t xml:space="preserve"> </w:t>
            </w:r>
            <w:r w:rsidRPr="00BD6330">
              <w:rPr>
                <w:rFonts w:eastAsia="Times New Roman" w:cs="Arial"/>
                <w:sz w:val="24"/>
                <w:szCs w:val="24"/>
                <w:lang w:eastAsia="en-US"/>
              </w:rPr>
              <w:t>two (2) MI Reports are not provided in any rolling six (6) month period</w:t>
            </w:r>
          </w:p>
        </w:tc>
      </w:tr>
      <w:tr w:rsidR="00BD6330" w:rsidRPr="00BD6330" w14:paraId="344D768F" w14:textId="77777777" w:rsidTr="00EF50EC">
        <w:tc>
          <w:tcPr>
            <w:tcW w:w="2122" w:type="dxa"/>
          </w:tcPr>
          <w:p w14:paraId="1E235BB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"MI Failure"</w:t>
            </w:r>
          </w:p>
        </w:tc>
        <w:tc>
          <w:tcPr>
            <w:tcW w:w="7625" w:type="dxa"/>
          </w:tcPr>
          <w:p w14:paraId="4D82054C" w14:textId="77777777" w:rsidR="00BD6330" w:rsidRPr="00BD6330" w:rsidRDefault="00BD6330" w:rsidP="00AA6C38">
            <w:pPr>
              <w:numPr>
                <w:ilvl w:val="0"/>
                <w:numId w:val="7"/>
              </w:numPr>
              <w:tabs>
                <w:tab w:val="left" w:pos="-179"/>
                <w:tab w:val="left" w:pos="175"/>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when an MI report:</w:t>
            </w:r>
          </w:p>
          <w:p w14:paraId="10120696" w14:textId="77777777" w:rsidR="00BD6330" w:rsidRPr="00BD6330" w:rsidRDefault="00BD6330" w:rsidP="00AA6C38">
            <w:pPr>
              <w:numPr>
                <w:ilvl w:val="1"/>
                <w:numId w:val="7"/>
              </w:numPr>
              <w:tabs>
                <w:tab w:val="left" w:pos="-576"/>
                <w:tab w:val="left" w:pos="175"/>
              </w:tabs>
              <w:suppressAutoHyphens w:val="0"/>
              <w:overflowPunct w:val="0"/>
              <w:autoSpaceDE w:val="0"/>
              <w:adjustRightInd w:val="0"/>
              <w:spacing w:after="120"/>
              <w:ind w:left="720" w:hanging="544"/>
              <w:jc w:val="both"/>
              <w:rPr>
                <w:rFonts w:eastAsia="Times New Roman" w:cs="Arial"/>
                <w:sz w:val="24"/>
                <w:szCs w:val="24"/>
                <w:lang w:eastAsia="en-US"/>
              </w:rPr>
            </w:pPr>
            <w:r w:rsidRPr="00BD6330">
              <w:rPr>
                <w:rFonts w:eastAsia="Times New Roman" w:cs="Arial"/>
                <w:sz w:val="24"/>
                <w:szCs w:val="24"/>
                <w:lang w:eastAsia="en-US"/>
              </w:rPr>
              <w:t xml:space="preserve">contains any material errors or material omissions or a missing mandatory field; or  </w:t>
            </w:r>
          </w:p>
          <w:p w14:paraId="1E935108" w14:textId="77777777" w:rsidR="00BD6330" w:rsidRPr="00BD6330" w:rsidRDefault="00BD6330" w:rsidP="00AA6C38">
            <w:pPr>
              <w:numPr>
                <w:ilvl w:val="1"/>
                <w:numId w:val="7"/>
              </w:numPr>
              <w:tabs>
                <w:tab w:val="left" w:pos="-576"/>
                <w:tab w:val="left" w:pos="175"/>
              </w:tabs>
              <w:suppressAutoHyphens w:val="0"/>
              <w:overflowPunct w:val="0"/>
              <w:autoSpaceDE w:val="0"/>
              <w:adjustRightInd w:val="0"/>
              <w:spacing w:after="120"/>
              <w:ind w:left="720" w:hanging="544"/>
              <w:jc w:val="both"/>
              <w:rPr>
                <w:rFonts w:eastAsia="Times New Roman" w:cs="Arial"/>
                <w:sz w:val="24"/>
                <w:szCs w:val="24"/>
                <w:lang w:eastAsia="en-US"/>
              </w:rPr>
            </w:pPr>
            <w:r w:rsidRPr="00BD6330">
              <w:rPr>
                <w:rFonts w:eastAsia="Times New Roman" w:cs="Arial"/>
                <w:sz w:val="24"/>
                <w:szCs w:val="24"/>
                <w:lang w:eastAsia="en-US"/>
              </w:rPr>
              <w:t xml:space="preserve">is submitted using an incorrect MI reporting Template; or </w:t>
            </w:r>
          </w:p>
          <w:p w14:paraId="14985DA6" w14:textId="77777777" w:rsidR="00BD6330" w:rsidRPr="00BD6330" w:rsidRDefault="00BD6330" w:rsidP="00AA6C38">
            <w:pPr>
              <w:numPr>
                <w:ilvl w:val="1"/>
                <w:numId w:val="7"/>
              </w:numPr>
              <w:tabs>
                <w:tab w:val="left" w:pos="-576"/>
                <w:tab w:val="left" w:pos="175"/>
              </w:tabs>
              <w:suppressAutoHyphens w:val="0"/>
              <w:overflowPunct w:val="0"/>
              <w:autoSpaceDE w:val="0"/>
              <w:adjustRightInd w:val="0"/>
              <w:spacing w:after="120"/>
              <w:ind w:left="720" w:hanging="544"/>
              <w:rPr>
                <w:rFonts w:eastAsia="Times New Roman" w:cs="Arial"/>
                <w:sz w:val="24"/>
                <w:szCs w:val="24"/>
                <w:lang w:eastAsia="en-US"/>
              </w:rPr>
            </w:pPr>
            <w:r w:rsidRPr="00BD6330">
              <w:rPr>
                <w:rFonts w:eastAsia="Times New Roman" w:cs="Arial"/>
                <w:sz w:val="24"/>
                <w:szCs w:val="24"/>
                <w:lang w:eastAsia="en-US"/>
              </w:rPr>
              <w:t>is not submitted by the reporting date (including where a declaration of no business should have been filed);</w:t>
            </w:r>
            <w:r w:rsidRPr="00BD6330">
              <w:rPr>
                <w:rFonts w:eastAsia="Times New Roman" w:cs="Arial"/>
                <w:sz w:val="24"/>
                <w:szCs w:val="24"/>
                <w:lang w:eastAsia="en-US"/>
              </w:rPr>
              <w:fldChar w:fldCharType="begin"/>
            </w:r>
            <w:r w:rsidRPr="00BD6330">
              <w:rPr>
                <w:rFonts w:eastAsia="Times New Roman" w:cs="Arial"/>
                <w:sz w:val="24"/>
                <w:szCs w:val="24"/>
                <w:lang w:eastAsia="en-US"/>
              </w:rPr>
              <w:instrText>LISTNUM \l 1 \s 0</w:instrText>
            </w:r>
            <w:r w:rsidRPr="00BD6330">
              <w:rPr>
                <w:rFonts w:eastAsia="Times New Roman" w:cs="Arial"/>
                <w:sz w:val="24"/>
                <w:szCs w:val="24"/>
                <w:lang w:eastAsia="en-US"/>
              </w:rPr>
              <w:fldChar w:fldCharType="end"/>
            </w:r>
          </w:p>
        </w:tc>
      </w:tr>
      <w:tr w:rsidR="00BD6330" w:rsidRPr="00BD6330" w14:paraId="13901143" w14:textId="77777777" w:rsidTr="00EF50EC">
        <w:tc>
          <w:tcPr>
            <w:tcW w:w="2122" w:type="dxa"/>
          </w:tcPr>
          <w:p w14:paraId="1ACA09D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"MI Report"</w:t>
            </w:r>
          </w:p>
        </w:tc>
        <w:tc>
          <w:tcPr>
            <w:tcW w:w="7625" w:type="dxa"/>
          </w:tcPr>
          <w:p w14:paraId="53E8584B" w14:textId="77777777" w:rsidR="00BD6330" w:rsidRPr="00BD6330" w:rsidRDefault="00BD6330" w:rsidP="00AA6C38">
            <w:pPr>
              <w:numPr>
                <w:ilvl w:val="0"/>
                <w:numId w:val="7"/>
              </w:numPr>
              <w:tabs>
                <w:tab w:val="left" w:pos="-179"/>
                <w:tab w:val="left" w:pos="175"/>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a report containing Management Information submitted to the Authority in accordance with Framework Schedule 5 (Management Charges and Information);</w:t>
            </w:r>
          </w:p>
        </w:tc>
      </w:tr>
      <w:tr w:rsidR="00BD6330" w:rsidRPr="00BD6330" w14:paraId="1A8DCCEA" w14:textId="77777777" w:rsidTr="00EF50EC">
        <w:tc>
          <w:tcPr>
            <w:tcW w:w="2122" w:type="dxa"/>
          </w:tcPr>
          <w:p w14:paraId="18F2ECE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"MI Reporting Template"</w:t>
            </w:r>
          </w:p>
        </w:tc>
        <w:tc>
          <w:tcPr>
            <w:tcW w:w="7625" w:type="dxa"/>
          </w:tcPr>
          <w:p w14:paraId="3A77A1FA" w14:textId="77777777" w:rsidR="00BD6330" w:rsidRPr="00BD6330" w:rsidRDefault="00BD6330" w:rsidP="00AA6C38">
            <w:pPr>
              <w:numPr>
                <w:ilvl w:val="0"/>
                <w:numId w:val="7"/>
              </w:numPr>
              <w:tabs>
                <w:tab w:val="left" w:pos="-179"/>
                <w:tab w:val="left" w:pos="175"/>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the form of report set out in the Annex to Framework Schedule 5 (Management Charges and Information) setting out the information the Supplier is required to supply to the Authority;</w:t>
            </w:r>
          </w:p>
        </w:tc>
      </w:tr>
      <w:tr w:rsidR="00BD6330" w:rsidRPr="00BD6330" w14:paraId="70EE25DF" w14:textId="77777777" w:rsidTr="00EF50EC">
        <w:tc>
          <w:tcPr>
            <w:tcW w:w="2122" w:type="dxa"/>
          </w:tcPr>
          <w:p w14:paraId="4CFADF5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"Milestone"</w:t>
            </w:r>
          </w:p>
        </w:tc>
        <w:tc>
          <w:tcPr>
            <w:tcW w:w="7625" w:type="dxa"/>
          </w:tcPr>
          <w:p w14:paraId="4F57A8A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 event or task described as such in the Implementation Plan;</w:t>
            </w:r>
          </w:p>
        </w:tc>
      </w:tr>
      <w:tr w:rsidR="00BD6330" w:rsidRPr="00BD6330" w14:paraId="30C5CC27" w14:textId="77777777" w:rsidTr="00EF50EC">
        <w:tc>
          <w:tcPr>
            <w:tcW w:w="2122" w:type="dxa"/>
          </w:tcPr>
          <w:p w14:paraId="7B2FCAF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"Milestone Date"</w:t>
            </w:r>
          </w:p>
        </w:tc>
        <w:tc>
          <w:tcPr>
            <w:tcW w:w="7625" w:type="dxa"/>
          </w:tcPr>
          <w:p w14:paraId="738AD97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target date set out against the relevant Milestone in the Implementation Plan by which the Milestone must be Achieved;</w:t>
            </w:r>
          </w:p>
        </w:tc>
      </w:tr>
      <w:tr w:rsidR="00BD6330" w:rsidRPr="00BD6330" w14:paraId="1F18ACE8" w14:textId="77777777" w:rsidTr="00EF50EC">
        <w:tc>
          <w:tcPr>
            <w:tcW w:w="2122" w:type="dxa"/>
          </w:tcPr>
          <w:p w14:paraId="2F35BBE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"Milestone Payment"</w:t>
            </w:r>
          </w:p>
        </w:tc>
        <w:tc>
          <w:tcPr>
            <w:tcW w:w="7625" w:type="dxa"/>
          </w:tcPr>
          <w:p w14:paraId="3B7553B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payment identified in the Implementation Plan to be made following the satisfactory achievement of the relevant Milestone;</w:t>
            </w:r>
          </w:p>
        </w:tc>
      </w:tr>
      <w:tr w:rsidR="00BD6330" w:rsidRPr="00BD6330" w14:paraId="2C25E580" w14:textId="77777777" w:rsidTr="00EF50EC">
        <w:tc>
          <w:tcPr>
            <w:tcW w:w="2122" w:type="dxa"/>
          </w:tcPr>
          <w:p w14:paraId="10AE009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"Month"</w:t>
            </w:r>
          </w:p>
        </w:tc>
        <w:tc>
          <w:tcPr>
            <w:tcW w:w="7625" w:type="dxa"/>
          </w:tcPr>
          <w:p w14:paraId="7E58B50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calendar month and "</w:t>
            </w:r>
            <w:r w:rsidRPr="00BD6330">
              <w:rPr>
                <w:rFonts w:eastAsia="Times New Roman" w:cs="Arial"/>
                <w:b/>
                <w:sz w:val="24"/>
                <w:szCs w:val="24"/>
                <w:lang w:eastAsia="en-US"/>
              </w:rPr>
              <w:t>Monthly</w:t>
            </w:r>
            <w:r w:rsidRPr="00BD6330">
              <w:rPr>
                <w:rFonts w:eastAsia="Times New Roman" w:cs="Arial"/>
                <w:sz w:val="24"/>
                <w:szCs w:val="24"/>
                <w:lang w:eastAsia="en-US"/>
              </w:rPr>
              <w:t xml:space="preserve">" shall be </w:t>
            </w:r>
            <w:proofErr w:type="gramStart"/>
            <w:r w:rsidRPr="00BD6330">
              <w:rPr>
                <w:rFonts w:eastAsia="Times New Roman" w:cs="Arial"/>
                <w:sz w:val="24"/>
                <w:szCs w:val="24"/>
                <w:lang w:eastAsia="en-US"/>
              </w:rPr>
              <w:t>interpreted accordingly;</w:t>
            </w:r>
            <w:proofErr w:type="gramEnd"/>
          </w:p>
        </w:tc>
      </w:tr>
      <w:tr w:rsidR="00BD6330" w:rsidRPr="00BD6330" w14:paraId="5993C89B" w14:textId="77777777" w:rsidTr="00EF50EC">
        <w:tc>
          <w:tcPr>
            <w:tcW w:w="2122" w:type="dxa"/>
          </w:tcPr>
          <w:p w14:paraId="44E2211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"National Insurance"</w:t>
            </w:r>
          </w:p>
        </w:tc>
        <w:tc>
          <w:tcPr>
            <w:tcW w:w="7625" w:type="dxa"/>
          </w:tcPr>
          <w:p w14:paraId="321B3A2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contributions required by the National Insurance Contributions Regulations 2012 (SI 2012/1868) made under section 132A </w:t>
            </w:r>
            <w:proofErr w:type="gramStart"/>
            <w:r w:rsidRPr="00BD6330">
              <w:rPr>
                <w:rFonts w:eastAsia="Times New Roman" w:cs="Arial"/>
                <w:sz w:val="24"/>
                <w:szCs w:val="24"/>
                <w:lang w:eastAsia="en-US"/>
              </w:rPr>
              <w:t>of  the</w:t>
            </w:r>
            <w:proofErr w:type="gramEnd"/>
            <w:r w:rsidRPr="00BD6330">
              <w:rPr>
                <w:rFonts w:eastAsia="Times New Roman" w:cs="Arial"/>
                <w:sz w:val="24"/>
                <w:szCs w:val="24"/>
                <w:lang w:eastAsia="en-US"/>
              </w:rPr>
              <w:t xml:space="preserve"> Social Security Administration Act 1992;</w:t>
            </w:r>
          </w:p>
        </w:tc>
      </w:tr>
      <w:tr w:rsidR="00BD6330" w:rsidRPr="00BD6330" w14:paraId="6ADF9F32" w14:textId="77777777" w:rsidTr="00EF50EC">
        <w:tc>
          <w:tcPr>
            <w:tcW w:w="2122" w:type="dxa"/>
          </w:tcPr>
          <w:p w14:paraId="1583D09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"New IPR"</w:t>
            </w:r>
          </w:p>
        </w:tc>
        <w:tc>
          <w:tcPr>
            <w:tcW w:w="7625" w:type="dxa"/>
          </w:tcPr>
          <w:p w14:paraId="7CE68C2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IPR in items created by the Supplier (or by a third party on behalf of the Supplier) specifically for the purposes of a Contract and updates and amendments of these items including (but not limited to) database schema; and/or</w:t>
            </w:r>
          </w:p>
          <w:p w14:paraId="339C40DD"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IPR in or arising as a result of the performance of the Supplier’s obligations under a Contract and all updates and amendments to the </w:t>
            </w:r>
            <w:proofErr w:type="gramStart"/>
            <w:r w:rsidRPr="00BD6330">
              <w:rPr>
                <w:rFonts w:eastAsia="Times New Roman" w:cs="Arial"/>
                <w:sz w:val="24"/>
                <w:szCs w:val="24"/>
                <w:lang w:eastAsia="en-US"/>
              </w:rPr>
              <w:t>same;</w:t>
            </w:r>
            <w:proofErr w:type="gramEnd"/>
            <w:r w:rsidRPr="00BD6330">
              <w:rPr>
                <w:rFonts w:eastAsia="Times New Roman" w:cs="Arial"/>
                <w:sz w:val="24"/>
                <w:szCs w:val="24"/>
                <w:lang w:eastAsia="en-US"/>
              </w:rPr>
              <w:t xml:space="preserve"> </w:t>
            </w:r>
          </w:p>
          <w:p w14:paraId="0C711FD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but shall not include the Supplier’s Existing IPR;</w:t>
            </w:r>
          </w:p>
        </w:tc>
      </w:tr>
      <w:tr w:rsidR="00BD6330" w:rsidRPr="00BD6330" w14:paraId="1E8D7CF6" w14:textId="77777777" w:rsidTr="00EF50EC">
        <w:tc>
          <w:tcPr>
            <w:tcW w:w="2122" w:type="dxa"/>
          </w:tcPr>
          <w:p w14:paraId="1FEB396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"Occasion of Tax Non–Compliance"</w:t>
            </w:r>
          </w:p>
        </w:tc>
        <w:tc>
          <w:tcPr>
            <w:tcW w:w="7625" w:type="dxa"/>
          </w:tcPr>
          <w:p w14:paraId="1E06D29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where: </w:t>
            </w:r>
          </w:p>
          <w:p w14:paraId="06CA4D25"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any tax return of the Supplier submitted to a Relevant Tax Authority on or after 1 October 2012 which is found on or after 1 April 2013 to be incorrect </w:t>
            </w:r>
            <w:proofErr w:type="gramStart"/>
            <w:r w:rsidRPr="00BD6330">
              <w:rPr>
                <w:rFonts w:eastAsia="Times New Roman" w:cs="Arial"/>
                <w:sz w:val="24"/>
                <w:szCs w:val="24"/>
                <w:lang w:eastAsia="en-US"/>
              </w:rPr>
              <w:t>as a result of</w:t>
            </w:r>
            <w:proofErr w:type="gramEnd"/>
            <w:r w:rsidRPr="00BD6330">
              <w:rPr>
                <w:rFonts w:eastAsia="Times New Roman" w:cs="Arial"/>
                <w:sz w:val="24"/>
                <w:szCs w:val="24"/>
                <w:lang w:eastAsia="en-US"/>
              </w:rPr>
              <w:t>:</w:t>
            </w:r>
          </w:p>
          <w:p w14:paraId="19FE26D6"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pacing w:val="-2"/>
                <w:sz w:val="24"/>
                <w:szCs w:val="24"/>
                <w:lang w:eastAsia="en-US"/>
              </w:rPr>
            </w:pPr>
            <w:r w:rsidRPr="00BD6330">
              <w:rPr>
                <w:rFonts w:eastAsia="Times New Roman" w:cs="Arial"/>
                <w:sz w:val="24"/>
                <w:szCs w:val="24"/>
                <w:lang w:eastAsia="en-US"/>
              </w:rPr>
              <w:t xml:space="preserve">a Relevant Tax Authority successfully challenging the Supplier under the General Anti-Abuse Rule or the Halifax </w:t>
            </w:r>
            <w:r w:rsidRPr="00BD6330">
              <w:rPr>
                <w:rFonts w:eastAsia="Times New Roman" w:cs="Arial"/>
                <w:spacing w:val="-2"/>
                <w:sz w:val="24"/>
                <w:szCs w:val="24"/>
                <w:lang w:eastAsia="en-US"/>
              </w:rPr>
              <w:t xml:space="preserve">Abuse Principle or under any tax rules or legislation in any jurisdiction that have an effect equivalent or similar to the General Anti-Abuse Rule or the Halifax Abuse </w:t>
            </w:r>
            <w:proofErr w:type="gramStart"/>
            <w:r w:rsidRPr="00BD6330">
              <w:rPr>
                <w:rFonts w:eastAsia="Times New Roman" w:cs="Arial"/>
                <w:spacing w:val="-2"/>
                <w:sz w:val="24"/>
                <w:szCs w:val="24"/>
                <w:lang w:eastAsia="en-US"/>
              </w:rPr>
              <w:t>Principle;</w:t>
            </w:r>
            <w:proofErr w:type="gramEnd"/>
          </w:p>
          <w:p w14:paraId="4624A187"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pacing w:val="-2"/>
                <w:sz w:val="24"/>
                <w:szCs w:val="24"/>
                <w:lang w:eastAsia="en-US"/>
              </w:rPr>
            </w:pPr>
            <w:r w:rsidRPr="00BD6330">
              <w:rPr>
                <w:rFonts w:eastAsia="Times New Roman" w:cs="Arial"/>
                <w:spacing w:val="-2"/>
                <w:sz w:val="24"/>
                <w:szCs w:val="24"/>
                <w:lang w:eastAsia="en-US"/>
              </w:rPr>
              <w:t>the failure of an avoidance scheme which the Supplier was involved in, and which was, or should have been, notified to a Relevant Tax Authority under the DOTAS or any equivalent or similar regime in any jurisdiction; and/or</w:t>
            </w:r>
          </w:p>
          <w:p w14:paraId="0655A451"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pacing w:val="-2"/>
                <w:sz w:val="24"/>
                <w:szCs w:val="24"/>
                <w:lang w:eastAsia="en-US"/>
              </w:rPr>
              <w:t>any tax return of the Supplier submitted to a Relevant Tax Authority on or after</w:t>
            </w:r>
            <w:r w:rsidRPr="00BD6330">
              <w:rPr>
                <w:rFonts w:eastAsia="Times New Roman" w:cs="Arial"/>
                <w:sz w:val="24"/>
                <w:szCs w:val="24"/>
                <w:lang w:eastAsia="en-US"/>
              </w:rPr>
              <w:t xml:space="preserve"> 1 October 2012 which gives rise, on or after 1 April 2013, to a criminal conviction in any jurisdiction for tax related offences which is not spent at the Start Date or to a civil penalty for fraud or evasion;</w:t>
            </w:r>
          </w:p>
        </w:tc>
      </w:tr>
      <w:tr w:rsidR="00BD6330" w:rsidRPr="00BD6330" w14:paraId="46E9142E" w14:textId="77777777" w:rsidTr="00EF50EC">
        <w:tc>
          <w:tcPr>
            <w:tcW w:w="2122" w:type="dxa"/>
          </w:tcPr>
          <w:p w14:paraId="34FFB26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"Open Book Data"</w:t>
            </w:r>
          </w:p>
        </w:tc>
        <w:tc>
          <w:tcPr>
            <w:tcW w:w="7625" w:type="dxa"/>
          </w:tcPr>
          <w:p w14:paraId="506CB6E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5B14AFA"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pacing w:val="-2"/>
                <w:sz w:val="24"/>
                <w:szCs w:val="24"/>
                <w:lang w:eastAsia="en-US"/>
              </w:rPr>
              <w:t xml:space="preserve">the Supplier’s Costs broken down against each Good and/or Service and/or Deliverable, including </w:t>
            </w:r>
            <w:r w:rsidRPr="00BD6330">
              <w:rPr>
                <w:rFonts w:eastAsia="Times New Roman" w:cs="Arial"/>
                <w:sz w:val="24"/>
                <w:szCs w:val="24"/>
                <w:lang w:eastAsia="en-US"/>
              </w:rPr>
              <w:t xml:space="preserve">actual capital expenditure (including capital replacement costs) and the unit cost and total actual costs of all </w:t>
            </w:r>
            <w:proofErr w:type="gramStart"/>
            <w:r w:rsidRPr="00BD6330">
              <w:rPr>
                <w:rFonts w:eastAsia="Times New Roman" w:cs="Arial"/>
                <w:sz w:val="24"/>
                <w:szCs w:val="24"/>
                <w:lang w:eastAsia="en-US"/>
              </w:rPr>
              <w:t>Deliverables;</w:t>
            </w:r>
            <w:proofErr w:type="gramEnd"/>
          </w:p>
          <w:p w14:paraId="2D964638"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operating expenditure relating to the provision of the Deliverables including an analysis showing:</w:t>
            </w:r>
          </w:p>
          <w:p w14:paraId="79108D4F"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the unit costs and quantity of Goods and any other consumables and bought-in </w:t>
            </w:r>
            <w:proofErr w:type="gramStart"/>
            <w:r w:rsidRPr="00BD6330">
              <w:rPr>
                <w:rFonts w:eastAsia="Times New Roman" w:cs="Arial"/>
                <w:sz w:val="24"/>
                <w:szCs w:val="24"/>
                <w:lang w:eastAsia="en-US"/>
              </w:rPr>
              <w:t>Deliverables;</w:t>
            </w:r>
            <w:proofErr w:type="gramEnd"/>
          </w:p>
          <w:p w14:paraId="0B0A0E08"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manpower resources broken down into the number and grade/role of all Supplier Staff (free of any contingency) together with a list of agreed rates against each manpower </w:t>
            </w:r>
            <w:proofErr w:type="gramStart"/>
            <w:r w:rsidRPr="00BD6330">
              <w:rPr>
                <w:rFonts w:eastAsia="Times New Roman" w:cs="Arial"/>
                <w:sz w:val="24"/>
                <w:szCs w:val="24"/>
                <w:lang w:eastAsia="en-US"/>
              </w:rPr>
              <w:t>grade;</w:t>
            </w:r>
            <w:proofErr w:type="gramEnd"/>
          </w:p>
          <w:p w14:paraId="1BC905FA"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lastRenderedPageBreak/>
              <w:t>a list of Costs underpinning those rates for each manpower grade, being the agreed rate less the Supplier Profit Margin; and</w:t>
            </w:r>
          </w:p>
          <w:p w14:paraId="09F6FCB9" w14:textId="77777777" w:rsidR="00BD6330" w:rsidRPr="00BD6330" w:rsidRDefault="00BD6330" w:rsidP="00AA6C38">
            <w:pPr>
              <w:numPr>
                <w:ilvl w:val="2"/>
                <w:numId w:val="7"/>
              </w:numPr>
              <w:tabs>
                <w:tab w:val="left" w:pos="-576"/>
                <w:tab w:val="left" w:pos="144"/>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color w:val="000000"/>
                <w:sz w:val="24"/>
                <w:szCs w:val="24"/>
                <w:lang w:eastAsia="en-US"/>
              </w:rPr>
              <w:t xml:space="preserve">Reimbursable Expenses, if allowed under the Order </w:t>
            </w:r>
            <w:proofErr w:type="gramStart"/>
            <w:r w:rsidRPr="00BD6330">
              <w:rPr>
                <w:rFonts w:eastAsia="Times New Roman" w:cs="Arial"/>
                <w:color w:val="000000"/>
                <w:sz w:val="24"/>
                <w:szCs w:val="24"/>
                <w:lang w:eastAsia="en-US"/>
              </w:rPr>
              <w:t>Form</w:t>
            </w:r>
            <w:r w:rsidRPr="00BD6330">
              <w:rPr>
                <w:rFonts w:eastAsia="Times New Roman" w:cs="Arial"/>
                <w:sz w:val="24"/>
                <w:szCs w:val="24"/>
                <w:lang w:eastAsia="en-US"/>
              </w:rPr>
              <w:t>;</w:t>
            </w:r>
            <w:proofErr w:type="gramEnd"/>
            <w:r w:rsidRPr="00BD6330">
              <w:rPr>
                <w:rFonts w:eastAsia="Times New Roman" w:cs="Arial"/>
                <w:sz w:val="24"/>
                <w:szCs w:val="24"/>
                <w:lang w:eastAsia="en-US"/>
              </w:rPr>
              <w:t xml:space="preserve"> </w:t>
            </w:r>
          </w:p>
          <w:p w14:paraId="634A01D2"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proofErr w:type="gramStart"/>
            <w:r w:rsidRPr="00BD6330">
              <w:rPr>
                <w:rFonts w:eastAsia="Times New Roman" w:cs="Arial"/>
                <w:sz w:val="24"/>
                <w:szCs w:val="24"/>
                <w:lang w:eastAsia="en-US"/>
              </w:rPr>
              <w:t>Overheads;</w:t>
            </w:r>
            <w:proofErr w:type="gramEnd"/>
            <w:r w:rsidRPr="00BD6330">
              <w:rPr>
                <w:rFonts w:eastAsia="Times New Roman" w:cs="Arial"/>
                <w:sz w:val="24"/>
                <w:szCs w:val="24"/>
                <w:lang w:eastAsia="en-US"/>
              </w:rPr>
              <w:t xml:space="preserve"> </w:t>
            </w:r>
          </w:p>
          <w:p w14:paraId="2934D378"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all interest, expenses and any other </w:t>
            </w:r>
            <w:proofErr w:type="gramStart"/>
            <w:r w:rsidRPr="00BD6330">
              <w:rPr>
                <w:rFonts w:eastAsia="Times New Roman" w:cs="Arial"/>
                <w:sz w:val="24"/>
                <w:szCs w:val="24"/>
                <w:lang w:eastAsia="en-US"/>
              </w:rPr>
              <w:t>third party</w:t>
            </w:r>
            <w:proofErr w:type="gramEnd"/>
            <w:r w:rsidRPr="00BD6330">
              <w:rPr>
                <w:rFonts w:eastAsia="Times New Roman" w:cs="Arial"/>
                <w:sz w:val="24"/>
                <w:szCs w:val="24"/>
                <w:lang w:eastAsia="en-US"/>
              </w:rPr>
              <w:t xml:space="preserve"> financing costs incurred in relation to the provision of the Deliverables;</w:t>
            </w:r>
          </w:p>
          <w:p w14:paraId="6AA177EF"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the Supplier Profit achieved over the Framework Contract Period and on an annual </w:t>
            </w:r>
            <w:proofErr w:type="gramStart"/>
            <w:r w:rsidRPr="00BD6330">
              <w:rPr>
                <w:rFonts w:eastAsia="Times New Roman" w:cs="Arial"/>
                <w:sz w:val="24"/>
                <w:szCs w:val="24"/>
                <w:lang w:eastAsia="en-US"/>
              </w:rPr>
              <w:t>basis;</w:t>
            </w:r>
            <w:proofErr w:type="gramEnd"/>
          </w:p>
          <w:p w14:paraId="4F8307C1"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confirmation that all methods of Cost apportionment and Overhead allocation are consistent with and not more onerous than such methods applied generally by the </w:t>
            </w:r>
            <w:proofErr w:type="gramStart"/>
            <w:r w:rsidRPr="00BD6330">
              <w:rPr>
                <w:rFonts w:eastAsia="Times New Roman" w:cs="Arial"/>
                <w:sz w:val="24"/>
                <w:szCs w:val="24"/>
                <w:lang w:eastAsia="en-US"/>
              </w:rPr>
              <w:t>Supplier;</w:t>
            </w:r>
            <w:proofErr w:type="gramEnd"/>
          </w:p>
          <w:p w14:paraId="70CD6195"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an explanation of the type and value of risk and contingencies associated with the provision of the Deliverables, including the amount of money attributed to each risk and/or contingency; and</w:t>
            </w:r>
          </w:p>
          <w:p w14:paraId="1225959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the actual Costs profile for each Service Period;</w:t>
            </w:r>
          </w:p>
        </w:tc>
      </w:tr>
      <w:tr w:rsidR="00BD6330" w:rsidRPr="00BD6330" w14:paraId="55691C33" w14:textId="77777777" w:rsidTr="00EF50EC">
        <w:tc>
          <w:tcPr>
            <w:tcW w:w="2122" w:type="dxa"/>
          </w:tcPr>
          <w:p w14:paraId="76B7FD6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“Open Source”</w:t>
            </w:r>
          </w:p>
        </w:tc>
        <w:tc>
          <w:tcPr>
            <w:tcW w:w="7625" w:type="dxa"/>
          </w:tcPr>
          <w:p w14:paraId="0B8055D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BD6330">
              <w:rPr>
                <w:rFonts w:eastAsia="Times New Roman" w:cs="Arial"/>
                <w:sz w:val="24"/>
                <w:szCs w:val="24"/>
                <w:lang w:eastAsia="en-US"/>
              </w:rPr>
              <w:t>any and all</w:t>
            </w:r>
            <w:proofErr w:type="gramEnd"/>
            <w:r w:rsidRPr="00BD6330">
              <w:rPr>
                <w:rFonts w:eastAsia="Times New Roman" w:cs="Arial"/>
                <w:sz w:val="24"/>
                <w:szCs w:val="24"/>
                <w:lang w:eastAsia="en-US"/>
              </w:rPr>
              <w:t xml:space="preserve"> persons and for any and all purposes free of charge;</w:t>
            </w:r>
          </w:p>
        </w:tc>
      </w:tr>
      <w:tr w:rsidR="00BD6330" w:rsidRPr="00BD6330" w14:paraId="70282532" w14:textId="77777777" w:rsidTr="00EF50EC">
        <w:tc>
          <w:tcPr>
            <w:tcW w:w="2122" w:type="dxa"/>
          </w:tcPr>
          <w:p w14:paraId="3C6BB23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"Order"</w:t>
            </w:r>
          </w:p>
        </w:tc>
        <w:tc>
          <w:tcPr>
            <w:tcW w:w="7625" w:type="dxa"/>
          </w:tcPr>
          <w:p w14:paraId="0AA17C3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an order for the provision of the Deliverables placed by a Buyer with the Supplier under a Contract;</w:t>
            </w:r>
          </w:p>
        </w:tc>
      </w:tr>
      <w:tr w:rsidR="00BD6330" w:rsidRPr="00BD6330" w14:paraId="39FE0713" w14:textId="77777777" w:rsidTr="00EF50EC">
        <w:tc>
          <w:tcPr>
            <w:tcW w:w="2122" w:type="dxa"/>
          </w:tcPr>
          <w:p w14:paraId="4F27E4B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"Order Form"</w:t>
            </w:r>
          </w:p>
        </w:tc>
        <w:tc>
          <w:tcPr>
            <w:tcW w:w="7625" w:type="dxa"/>
          </w:tcPr>
          <w:p w14:paraId="487E8D4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completed Order Form Template (or equivalent information issued by the Buyer) used to create a Call-Off Contract;</w:t>
            </w:r>
          </w:p>
        </w:tc>
      </w:tr>
      <w:tr w:rsidR="00BD6330" w:rsidRPr="00BD6330" w14:paraId="66E951AE" w14:textId="77777777" w:rsidTr="00EF50EC">
        <w:tc>
          <w:tcPr>
            <w:tcW w:w="2122" w:type="dxa"/>
          </w:tcPr>
          <w:p w14:paraId="6162458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"Order Form Template"</w:t>
            </w:r>
          </w:p>
        </w:tc>
        <w:tc>
          <w:tcPr>
            <w:tcW w:w="7625" w:type="dxa"/>
          </w:tcPr>
          <w:p w14:paraId="1212664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template in Framework Schedule 6 (Order Form Template and Call-Off Schedules);</w:t>
            </w:r>
          </w:p>
        </w:tc>
      </w:tr>
      <w:tr w:rsidR="00BD6330" w:rsidRPr="00BD6330" w14:paraId="4955D42C" w14:textId="77777777" w:rsidTr="00EF50EC">
        <w:tc>
          <w:tcPr>
            <w:tcW w:w="2122" w:type="dxa"/>
          </w:tcPr>
          <w:p w14:paraId="1FEF756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"Other Contracting Authority"</w:t>
            </w:r>
          </w:p>
        </w:tc>
        <w:tc>
          <w:tcPr>
            <w:tcW w:w="7625" w:type="dxa"/>
          </w:tcPr>
          <w:p w14:paraId="4077A73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actual or potential Buyer under the Framework Contract;</w:t>
            </w:r>
          </w:p>
        </w:tc>
      </w:tr>
      <w:tr w:rsidR="00BD6330" w:rsidRPr="00BD6330" w14:paraId="6FB743E3" w14:textId="77777777" w:rsidTr="00EF50EC">
        <w:tc>
          <w:tcPr>
            <w:tcW w:w="2122" w:type="dxa"/>
          </w:tcPr>
          <w:p w14:paraId="7CB97FDC"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"Overhead"</w:t>
            </w:r>
          </w:p>
        </w:tc>
        <w:tc>
          <w:tcPr>
            <w:tcW w:w="7625" w:type="dxa"/>
          </w:tcPr>
          <w:p w14:paraId="736B1FF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BD6330" w:rsidRPr="00BD6330" w14:paraId="03CF4C93" w14:textId="77777777" w:rsidTr="00EF50EC">
        <w:tc>
          <w:tcPr>
            <w:tcW w:w="2122" w:type="dxa"/>
          </w:tcPr>
          <w:p w14:paraId="64B45BF7"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"Parliament"</w:t>
            </w:r>
          </w:p>
        </w:tc>
        <w:tc>
          <w:tcPr>
            <w:tcW w:w="7625" w:type="dxa"/>
          </w:tcPr>
          <w:p w14:paraId="7639005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takes its natural meaning as interpreted by Law;</w:t>
            </w:r>
          </w:p>
        </w:tc>
      </w:tr>
      <w:tr w:rsidR="00BD6330" w:rsidRPr="00BD6330" w14:paraId="49A71D17" w14:textId="77777777" w:rsidTr="00EF50EC">
        <w:tc>
          <w:tcPr>
            <w:tcW w:w="2122" w:type="dxa"/>
          </w:tcPr>
          <w:p w14:paraId="42B948C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"Party"</w:t>
            </w:r>
          </w:p>
        </w:tc>
        <w:tc>
          <w:tcPr>
            <w:tcW w:w="7625" w:type="dxa"/>
          </w:tcPr>
          <w:p w14:paraId="592A5FB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in the context of the Framework Contract, CCS or the Supplier, and in the in the context of a Call-Off Contract the Buyer or the Supplier. "</w:t>
            </w:r>
            <w:r w:rsidRPr="00BD6330">
              <w:rPr>
                <w:rFonts w:eastAsia="Times New Roman" w:cs="Arial"/>
                <w:b/>
                <w:sz w:val="24"/>
                <w:szCs w:val="24"/>
                <w:lang w:eastAsia="en-US"/>
              </w:rPr>
              <w:t>Parties</w:t>
            </w:r>
            <w:r w:rsidRPr="00BD6330">
              <w:rPr>
                <w:rFonts w:eastAsia="Times New Roman" w:cs="Arial"/>
                <w:sz w:val="24"/>
                <w:szCs w:val="24"/>
                <w:lang w:eastAsia="en-US"/>
              </w:rPr>
              <w:t xml:space="preserve">" shall mean </w:t>
            </w:r>
            <w:proofErr w:type="gramStart"/>
            <w:r w:rsidRPr="00BD6330">
              <w:rPr>
                <w:rFonts w:eastAsia="Times New Roman" w:cs="Arial"/>
                <w:sz w:val="24"/>
                <w:szCs w:val="24"/>
                <w:lang w:eastAsia="en-US"/>
              </w:rPr>
              <w:t>both of them</w:t>
            </w:r>
            <w:proofErr w:type="gramEnd"/>
            <w:r w:rsidRPr="00BD6330">
              <w:rPr>
                <w:rFonts w:eastAsia="Times New Roman" w:cs="Arial"/>
                <w:sz w:val="24"/>
                <w:szCs w:val="24"/>
                <w:lang w:eastAsia="en-US"/>
              </w:rPr>
              <w:t xml:space="preserve"> where the context permits;</w:t>
            </w:r>
          </w:p>
        </w:tc>
      </w:tr>
      <w:tr w:rsidR="00BD6330" w:rsidRPr="00BD6330" w14:paraId="41937CE5" w14:textId="77777777" w:rsidTr="00EF50EC">
        <w:tc>
          <w:tcPr>
            <w:tcW w:w="2122" w:type="dxa"/>
          </w:tcPr>
          <w:p w14:paraId="2B13CFE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"Performance Indicators" or "PIs"</w:t>
            </w:r>
          </w:p>
        </w:tc>
        <w:tc>
          <w:tcPr>
            <w:tcW w:w="7625" w:type="dxa"/>
          </w:tcPr>
          <w:p w14:paraId="321A9A0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performance measurements and targets in respect of the Supplier’s performance of the Framework Contract set out in Framework Schedule 4 (Framework Management);</w:t>
            </w:r>
          </w:p>
        </w:tc>
      </w:tr>
      <w:tr w:rsidR="00BD6330" w:rsidRPr="00BD6330" w14:paraId="54E87DEF" w14:textId="77777777" w:rsidTr="00EF50EC">
        <w:tc>
          <w:tcPr>
            <w:tcW w:w="2122" w:type="dxa"/>
          </w:tcPr>
          <w:p w14:paraId="522B372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"Personal Data"</w:t>
            </w:r>
          </w:p>
        </w:tc>
        <w:tc>
          <w:tcPr>
            <w:tcW w:w="7625" w:type="dxa"/>
          </w:tcPr>
          <w:p w14:paraId="5EF0BF5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the GDPR;</w:t>
            </w:r>
          </w:p>
        </w:tc>
      </w:tr>
      <w:tr w:rsidR="00BD6330" w:rsidRPr="00BD6330" w14:paraId="2C044D4D" w14:textId="77777777" w:rsidTr="00EF50EC">
        <w:tc>
          <w:tcPr>
            <w:tcW w:w="2122" w:type="dxa"/>
          </w:tcPr>
          <w:p w14:paraId="76342F2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“Personal Data Breach”</w:t>
            </w:r>
          </w:p>
        </w:tc>
        <w:tc>
          <w:tcPr>
            <w:tcW w:w="7625" w:type="dxa"/>
          </w:tcPr>
          <w:p w14:paraId="4B0222F7" w14:textId="77777777" w:rsidR="00BD6330" w:rsidRPr="00BD6330" w:rsidDel="00F23DD1"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the GDPR;</w:t>
            </w:r>
          </w:p>
        </w:tc>
      </w:tr>
      <w:tr w:rsidR="00BD6330" w:rsidRPr="00BD6330" w14:paraId="5F753C41" w14:textId="77777777" w:rsidTr="00EF50EC">
        <w:tc>
          <w:tcPr>
            <w:tcW w:w="2122" w:type="dxa"/>
          </w:tcPr>
          <w:p w14:paraId="3C16483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“Personnel”</w:t>
            </w:r>
          </w:p>
        </w:tc>
        <w:tc>
          <w:tcPr>
            <w:tcW w:w="7625" w:type="dxa"/>
          </w:tcPr>
          <w:p w14:paraId="3DDCECC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all directors, officers, employees, agents, consultants and suppliers of a Party and/or of any Subcontractor and/or </w:t>
            </w:r>
            <w:proofErr w:type="spellStart"/>
            <w:r w:rsidRPr="00BD6330">
              <w:rPr>
                <w:rFonts w:eastAsia="Times New Roman" w:cs="Arial"/>
                <w:sz w:val="24"/>
                <w:szCs w:val="24"/>
                <w:lang w:eastAsia="en-US"/>
              </w:rPr>
              <w:t>Subprocessor</w:t>
            </w:r>
            <w:proofErr w:type="spellEnd"/>
            <w:r w:rsidRPr="00BD6330">
              <w:rPr>
                <w:rFonts w:eastAsia="Times New Roman" w:cs="Arial"/>
                <w:sz w:val="24"/>
                <w:szCs w:val="24"/>
                <w:lang w:eastAsia="en-US"/>
              </w:rPr>
              <w:t xml:space="preserve"> engaged in the performance of its obligations under a Contract;</w:t>
            </w:r>
          </w:p>
        </w:tc>
      </w:tr>
      <w:tr w:rsidR="00BD6330" w:rsidRPr="00BD6330" w14:paraId="09BEC24D" w14:textId="77777777" w:rsidTr="00EF50EC">
        <w:tc>
          <w:tcPr>
            <w:tcW w:w="2122" w:type="dxa"/>
          </w:tcPr>
          <w:p w14:paraId="2F9563E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"Prescribed Person"</w:t>
            </w:r>
          </w:p>
        </w:tc>
        <w:tc>
          <w:tcPr>
            <w:tcW w:w="7625" w:type="dxa"/>
          </w:tcPr>
          <w:p w14:paraId="11266A0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 legal adviser, an MP or an appropriate body which a whistle-blower may make a disclosure to as detailed in ‘Whistleblowing: list of prescribed people and bodies’, 24 November 2016, available online at: </w:t>
            </w:r>
            <w:hyperlink r:id="rId10" w:history="1">
              <w:r w:rsidRPr="00BD6330">
                <w:rPr>
                  <w:rFonts w:eastAsiaTheme="minorHAnsi" w:cs="Arial"/>
                  <w:color w:val="0563C1"/>
                  <w:sz w:val="24"/>
                  <w:szCs w:val="24"/>
                  <w:u w:val="single"/>
                  <w:lang w:eastAsia="en-US"/>
                </w:rPr>
                <w:t>https://www.gov.uk/government/publications/blowing-the-whistle-list-of-prescribed-people-and-bodies--2/whistleblowing-list-of-prescribed-people-and-bodies</w:t>
              </w:r>
            </w:hyperlink>
            <w:r w:rsidRPr="00BD6330">
              <w:rPr>
                <w:rFonts w:eastAsia="Times New Roman" w:cs="Arial"/>
                <w:sz w:val="24"/>
                <w:szCs w:val="24"/>
                <w:lang w:eastAsia="en-US"/>
              </w:rPr>
              <w:t>;</w:t>
            </w:r>
          </w:p>
        </w:tc>
      </w:tr>
      <w:tr w:rsidR="00BD6330" w:rsidRPr="00BD6330" w14:paraId="5EEFC8E8" w14:textId="77777777" w:rsidTr="00EF50EC">
        <w:tc>
          <w:tcPr>
            <w:tcW w:w="2122" w:type="dxa"/>
          </w:tcPr>
          <w:p w14:paraId="7630AE1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“Processing”</w:t>
            </w:r>
          </w:p>
        </w:tc>
        <w:tc>
          <w:tcPr>
            <w:tcW w:w="7625" w:type="dxa"/>
          </w:tcPr>
          <w:p w14:paraId="4493389D" w14:textId="77777777" w:rsidR="00BD6330" w:rsidRPr="00BD6330" w:rsidRDefault="00BD6330" w:rsidP="00AA6C38">
            <w:pPr>
              <w:numPr>
                <w:ilvl w:val="0"/>
                <w:numId w:val="7"/>
              </w:numPr>
              <w:spacing w:after="120"/>
              <w:rPr>
                <w:rFonts w:eastAsia="Times New Roman" w:cs="Arial"/>
                <w:sz w:val="24"/>
                <w:szCs w:val="24"/>
              </w:rPr>
            </w:pPr>
            <w:r w:rsidRPr="00BD6330">
              <w:rPr>
                <w:rFonts w:cs="Arial"/>
                <w:sz w:val="24"/>
                <w:szCs w:val="24"/>
              </w:rPr>
              <w:t xml:space="preserve">has the meaning given to it in the GDPR. “Process” and “Processed” shall be </w:t>
            </w:r>
            <w:proofErr w:type="gramStart"/>
            <w:r w:rsidRPr="00BD6330">
              <w:rPr>
                <w:rFonts w:cs="Arial"/>
                <w:sz w:val="24"/>
                <w:szCs w:val="24"/>
              </w:rPr>
              <w:t>interpreted accordingly;</w:t>
            </w:r>
            <w:proofErr w:type="gramEnd"/>
          </w:p>
        </w:tc>
      </w:tr>
      <w:tr w:rsidR="00BD6330" w:rsidRPr="00BD6330" w14:paraId="2BE0668A" w14:textId="77777777" w:rsidTr="00EF50EC">
        <w:tc>
          <w:tcPr>
            <w:tcW w:w="2122" w:type="dxa"/>
          </w:tcPr>
          <w:p w14:paraId="2FFB5F5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“Processor”</w:t>
            </w:r>
          </w:p>
        </w:tc>
        <w:tc>
          <w:tcPr>
            <w:tcW w:w="7625" w:type="dxa"/>
          </w:tcPr>
          <w:p w14:paraId="59869959" w14:textId="77777777" w:rsidR="00BD6330" w:rsidRPr="00BD6330" w:rsidRDefault="00BD6330" w:rsidP="00AA6C38">
            <w:pPr>
              <w:numPr>
                <w:ilvl w:val="0"/>
                <w:numId w:val="7"/>
              </w:numPr>
              <w:spacing w:after="120"/>
              <w:rPr>
                <w:rFonts w:eastAsia="Times New Roman" w:cs="Arial"/>
                <w:sz w:val="24"/>
                <w:szCs w:val="24"/>
              </w:rPr>
            </w:pPr>
            <w:r w:rsidRPr="00BD6330">
              <w:rPr>
                <w:rFonts w:eastAsia="Times New Roman" w:cs="Arial"/>
                <w:sz w:val="24"/>
                <w:szCs w:val="24"/>
              </w:rPr>
              <w:t xml:space="preserve">has the meaning given to it in the </w:t>
            </w:r>
            <w:proofErr w:type="gramStart"/>
            <w:r w:rsidRPr="00BD6330">
              <w:rPr>
                <w:rFonts w:eastAsia="Times New Roman" w:cs="Arial"/>
                <w:sz w:val="24"/>
                <w:szCs w:val="24"/>
              </w:rPr>
              <w:t>GDPR;</w:t>
            </w:r>
            <w:proofErr w:type="gramEnd"/>
          </w:p>
          <w:p w14:paraId="1BB5E35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p>
        </w:tc>
      </w:tr>
      <w:tr w:rsidR="00BD6330" w:rsidRPr="00BD6330" w14:paraId="2CC20554" w14:textId="77777777" w:rsidTr="00EF50EC">
        <w:tc>
          <w:tcPr>
            <w:tcW w:w="2122" w:type="dxa"/>
          </w:tcPr>
          <w:p w14:paraId="5ACA8A5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“Processor Personnel”</w:t>
            </w:r>
          </w:p>
        </w:tc>
        <w:tc>
          <w:tcPr>
            <w:tcW w:w="7625" w:type="dxa"/>
          </w:tcPr>
          <w:p w14:paraId="272AB72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all directors, officers, employees, agents, consultants and suppliers of the Processor and/or of any </w:t>
            </w:r>
            <w:proofErr w:type="spellStart"/>
            <w:r w:rsidRPr="00BD6330">
              <w:rPr>
                <w:rFonts w:eastAsia="Times New Roman" w:cs="Arial"/>
                <w:sz w:val="24"/>
                <w:szCs w:val="24"/>
                <w:lang w:eastAsia="en-US"/>
              </w:rPr>
              <w:t>Subprocessor</w:t>
            </w:r>
            <w:proofErr w:type="spellEnd"/>
            <w:r w:rsidRPr="00BD6330">
              <w:rPr>
                <w:rFonts w:eastAsia="Times New Roman" w:cs="Arial"/>
                <w:sz w:val="24"/>
                <w:szCs w:val="24"/>
                <w:lang w:eastAsia="en-US"/>
              </w:rPr>
              <w:t xml:space="preserve"> engaged in the performance of its obligations under a Contract;</w:t>
            </w:r>
          </w:p>
        </w:tc>
      </w:tr>
      <w:tr w:rsidR="00BD6330" w:rsidRPr="00BD6330" w14:paraId="035F2608" w14:textId="77777777" w:rsidTr="00EF50EC">
        <w:tc>
          <w:tcPr>
            <w:tcW w:w="2122" w:type="dxa"/>
          </w:tcPr>
          <w:p w14:paraId="2A53220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"Progress Meeting"</w:t>
            </w:r>
          </w:p>
        </w:tc>
        <w:tc>
          <w:tcPr>
            <w:tcW w:w="7625" w:type="dxa"/>
          </w:tcPr>
          <w:p w14:paraId="524D87C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 meeting between the Buyer Authorised Representative and the Supplier Authorised Representative; </w:t>
            </w:r>
          </w:p>
        </w:tc>
      </w:tr>
      <w:tr w:rsidR="00BD6330" w:rsidRPr="00BD6330" w14:paraId="004F0B70" w14:textId="77777777" w:rsidTr="00EF50EC">
        <w:tc>
          <w:tcPr>
            <w:tcW w:w="2122" w:type="dxa"/>
          </w:tcPr>
          <w:p w14:paraId="7442A59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"Progress Meeting Frequency"</w:t>
            </w:r>
          </w:p>
        </w:tc>
        <w:tc>
          <w:tcPr>
            <w:tcW w:w="7625" w:type="dxa"/>
          </w:tcPr>
          <w:p w14:paraId="3BD89EC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frequency at which the Supplier shall conduct a Progress Meeting in accordance with Clause 6.1 as specified in the Order Form;</w:t>
            </w:r>
          </w:p>
        </w:tc>
      </w:tr>
      <w:tr w:rsidR="00BD6330" w:rsidRPr="00BD6330" w14:paraId="44CBCDD4" w14:textId="77777777" w:rsidTr="00EF50EC">
        <w:tc>
          <w:tcPr>
            <w:tcW w:w="2122" w:type="dxa"/>
          </w:tcPr>
          <w:p w14:paraId="7376797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“Progress Report”</w:t>
            </w:r>
          </w:p>
        </w:tc>
        <w:tc>
          <w:tcPr>
            <w:tcW w:w="7625" w:type="dxa"/>
          </w:tcPr>
          <w:p w14:paraId="231DAEE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report provided by the Supplier indicating the steps taken to achieve Milestones or delivery dates;</w:t>
            </w:r>
          </w:p>
        </w:tc>
      </w:tr>
      <w:tr w:rsidR="00BD6330" w:rsidRPr="00BD6330" w14:paraId="2063472D" w14:textId="77777777" w:rsidTr="00EF50EC">
        <w:tc>
          <w:tcPr>
            <w:tcW w:w="2122" w:type="dxa"/>
          </w:tcPr>
          <w:p w14:paraId="59A405C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“Progress Report Frequency”</w:t>
            </w:r>
          </w:p>
        </w:tc>
        <w:tc>
          <w:tcPr>
            <w:tcW w:w="7625" w:type="dxa"/>
          </w:tcPr>
          <w:p w14:paraId="047F3D6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frequency at which the Supplier shall deliver Progress Reports in accordance with Clause 6.1 as specified in the Order Form;</w:t>
            </w:r>
          </w:p>
        </w:tc>
      </w:tr>
      <w:tr w:rsidR="00BD6330" w:rsidRPr="00BD6330" w14:paraId="006BB777" w14:textId="77777777" w:rsidTr="00EF50EC">
        <w:tc>
          <w:tcPr>
            <w:tcW w:w="2122" w:type="dxa"/>
          </w:tcPr>
          <w:p w14:paraId="1BAE4A0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“Prohibited Acts”</w:t>
            </w:r>
          </w:p>
        </w:tc>
        <w:tc>
          <w:tcPr>
            <w:tcW w:w="7625" w:type="dxa"/>
          </w:tcPr>
          <w:p w14:paraId="085A2591"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to directly or indirectly offer, promise or give any person working for or engaged by a Buyer or any other public body a financial or other advantage to:</w:t>
            </w:r>
          </w:p>
          <w:p w14:paraId="055FE24D" w14:textId="77777777" w:rsidR="00BD6330" w:rsidRPr="00BD6330" w:rsidRDefault="00BD6330" w:rsidP="00AA6C38">
            <w:pPr>
              <w:numPr>
                <w:ilvl w:val="2"/>
                <w:numId w:val="7"/>
              </w:numPr>
              <w:tabs>
                <w:tab w:val="left" w:pos="-179"/>
                <w:tab w:val="left" w:pos="-9"/>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induce that person to perform improperly a relevant function or activity; or</w:t>
            </w:r>
          </w:p>
          <w:p w14:paraId="4A796768" w14:textId="77777777" w:rsidR="00BD6330" w:rsidRPr="00BD6330" w:rsidRDefault="00BD6330" w:rsidP="00AA6C38">
            <w:pPr>
              <w:numPr>
                <w:ilvl w:val="2"/>
                <w:numId w:val="7"/>
              </w:numPr>
              <w:tabs>
                <w:tab w:val="left" w:pos="-179"/>
                <w:tab w:val="left" w:pos="-9"/>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reward that person for improper performance of a relevant function or </w:t>
            </w:r>
            <w:proofErr w:type="gramStart"/>
            <w:r w:rsidRPr="00BD6330">
              <w:rPr>
                <w:rFonts w:eastAsia="Times New Roman" w:cs="Arial"/>
                <w:sz w:val="24"/>
                <w:szCs w:val="24"/>
                <w:lang w:eastAsia="en-US"/>
              </w:rPr>
              <w:t>activity;</w:t>
            </w:r>
            <w:proofErr w:type="gramEnd"/>
            <w:r w:rsidRPr="00BD6330">
              <w:rPr>
                <w:rFonts w:eastAsia="Times New Roman" w:cs="Arial"/>
                <w:sz w:val="24"/>
                <w:szCs w:val="24"/>
                <w:lang w:eastAsia="en-US"/>
              </w:rPr>
              <w:t xml:space="preserve"> </w:t>
            </w:r>
          </w:p>
          <w:p w14:paraId="2E80ECE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to directly or indirectly request, agree to receive or accept any financial or other advantage as an inducement or a reward for improper performance of a relevant function or activity in connection with each Contract; or</w:t>
            </w:r>
          </w:p>
          <w:p w14:paraId="230D37E1"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committing any offence:</w:t>
            </w:r>
            <w:r w:rsidRPr="00BD6330">
              <w:rPr>
                <w:rFonts w:eastAsia="Times New Roman" w:cs="Arial"/>
                <w:sz w:val="24"/>
                <w:szCs w:val="24"/>
                <w:lang w:eastAsia="en-US"/>
              </w:rPr>
              <w:tab/>
            </w:r>
          </w:p>
          <w:p w14:paraId="4D258409" w14:textId="77777777" w:rsidR="00BD6330" w:rsidRPr="00BD6330" w:rsidRDefault="00BD6330" w:rsidP="00AA6C38">
            <w:pPr>
              <w:numPr>
                <w:ilvl w:val="2"/>
                <w:numId w:val="7"/>
              </w:numPr>
              <w:tabs>
                <w:tab w:val="left" w:pos="-179"/>
                <w:tab w:val="left" w:pos="-9"/>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lastRenderedPageBreak/>
              <w:t>under the Bribery Act 2010 (or any legislation repealed or revoked by such Act); or</w:t>
            </w:r>
          </w:p>
          <w:p w14:paraId="33472A2F" w14:textId="77777777" w:rsidR="00BD6330" w:rsidRPr="00BD6330" w:rsidRDefault="00BD6330" w:rsidP="00AA6C38">
            <w:pPr>
              <w:numPr>
                <w:ilvl w:val="2"/>
                <w:numId w:val="7"/>
              </w:numPr>
              <w:tabs>
                <w:tab w:val="left" w:pos="-179"/>
                <w:tab w:val="left" w:pos="-9"/>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under legislation or common law concerning fraudulent acts; or</w:t>
            </w:r>
          </w:p>
          <w:p w14:paraId="4C2A098A" w14:textId="77777777" w:rsidR="00BD6330" w:rsidRPr="00BD6330" w:rsidRDefault="00BD6330" w:rsidP="00AA6C38">
            <w:pPr>
              <w:numPr>
                <w:ilvl w:val="2"/>
                <w:numId w:val="7"/>
              </w:numPr>
              <w:tabs>
                <w:tab w:val="left" w:pos="-179"/>
                <w:tab w:val="left" w:pos="-9"/>
              </w:tabs>
              <w:suppressAutoHyphens w:val="0"/>
              <w:overflowPunct w:val="0"/>
              <w:autoSpaceDE w:val="0"/>
              <w:adjustRightInd w:val="0"/>
              <w:spacing w:after="120"/>
              <w:ind w:left="792"/>
              <w:jc w:val="both"/>
              <w:rPr>
                <w:rFonts w:eastAsia="Times New Roman" w:cs="Arial"/>
                <w:sz w:val="24"/>
                <w:szCs w:val="24"/>
                <w:lang w:eastAsia="en-US"/>
              </w:rPr>
            </w:pPr>
            <w:r w:rsidRPr="00BD6330">
              <w:rPr>
                <w:rFonts w:eastAsia="Times New Roman" w:cs="Arial"/>
                <w:sz w:val="24"/>
                <w:szCs w:val="24"/>
                <w:lang w:eastAsia="en-US"/>
              </w:rPr>
              <w:t xml:space="preserve">defrauding, attempting to defraud or conspiring to defraud a Buyer or other public body; or </w:t>
            </w:r>
          </w:p>
          <w:p w14:paraId="03BCE361"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any activity, practice or conduct which would constitute one of the offences listed under (c) above if such activity, practice or conduct had been carried out in the UK;</w:t>
            </w:r>
          </w:p>
        </w:tc>
      </w:tr>
      <w:tr w:rsidR="00BD6330" w:rsidRPr="00BD6330" w14:paraId="3C4B2818" w14:textId="77777777" w:rsidTr="00EF50EC">
        <w:tc>
          <w:tcPr>
            <w:tcW w:w="2122" w:type="dxa"/>
          </w:tcPr>
          <w:p w14:paraId="3F69FEB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“Protective Measures”</w:t>
            </w:r>
          </w:p>
        </w:tc>
        <w:tc>
          <w:tcPr>
            <w:tcW w:w="7625" w:type="dxa"/>
          </w:tcPr>
          <w:p w14:paraId="605C711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technical and organisational measures which must take account of:</w:t>
            </w:r>
          </w:p>
          <w:p w14:paraId="556B6BC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 the nature of the data to be </w:t>
            </w:r>
            <w:proofErr w:type="gramStart"/>
            <w:r w:rsidRPr="00BD6330">
              <w:rPr>
                <w:rFonts w:eastAsia="Times New Roman" w:cs="Arial"/>
                <w:sz w:val="24"/>
                <w:szCs w:val="24"/>
                <w:lang w:eastAsia="en-US"/>
              </w:rPr>
              <w:t>protected;</w:t>
            </w:r>
            <w:proofErr w:type="gramEnd"/>
          </w:p>
          <w:p w14:paraId="151284C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b) harm that might result from Data Loss </w:t>
            </w:r>
            <w:proofErr w:type="gramStart"/>
            <w:r w:rsidRPr="00BD6330">
              <w:rPr>
                <w:rFonts w:eastAsia="Times New Roman" w:cs="Arial"/>
                <w:sz w:val="24"/>
                <w:szCs w:val="24"/>
                <w:lang w:eastAsia="en-US"/>
              </w:rPr>
              <w:t>Event;</w:t>
            </w:r>
            <w:proofErr w:type="gramEnd"/>
          </w:p>
          <w:p w14:paraId="027C140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c) state of technological </w:t>
            </w:r>
            <w:proofErr w:type="gramStart"/>
            <w:r w:rsidRPr="00BD6330">
              <w:rPr>
                <w:rFonts w:eastAsia="Times New Roman" w:cs="Arial"/>
                <w:sz w:val="24"/>
                <w:szCs w:val="24"/>
                <w:lang w:eastAsia="en-US"/>
              </w:rPr>
              <w:t>development;</w:t>
            </w:r>
            <w:proofErr w:type="gramEnd"/>
          </w:p>
          <w:p w14:paraId="6D18BBD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d) the cost of implementing any </w:t>
            </w:r>
            <w:proofErr w:type="gramStart"/>
            <w:r w:rsidRPr="00BD6330">
              <w:rPr>
                <w:rFonts w:eastAsia="Times New Roman" w:cs="Arial"/>
                <w:sz w:val="24"/>
                <w:szCs w:val="24"/>
                <w:lang w:eastAsia="en-US"/>
              </w:rPr>
              <w:t>measures;</w:t>
            </w:r>
            <w:proofErr w:type="gramEnd"/>
          </w:p>
          <w:p w14:paraId="68EBE20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BD6330">
              <w:rPr>
                <w:rFonts w:eastAsia="Times New Roman" w:cs="Arial"/>
                <w:sz w:val="24"/>
                <w:szCs w:val="24"/>
                <w:lang w:eastAsia="en-US"/>
              </w:rPr>
              <w:t>the such</w:t>
            </w:r>
            <w:proofErr w:type="gramEnd"/>
            <w:r w:rsidRPr="00BD6330">
              <w:rPr>
                <w:rFonts w:eastAsia="Times New Roman" w:cs="Arial"/>
                <w:sz w:val="24"/>
                <w:szCs w:val="24"/>
                <w:lang w:eastAsia="en-US"/>
              </w:rPr>
              <w:t xml:space="preserve"> measures adopted by it;</w:t>
            </w:r>
          </w:p>
        </w:tc>
      </w:tr>
      <w:tr w:rsidR="00BD6330" w:rsidRPr="00BD6330" w14:paraId="58B4D8FB" w14:textId="77777777" w:rsidTr="00EF50EC">
        <w:tc>
          <w:tcPr>
            <w:tcW w:w="2122" w:type="dxa"/>
          </w:tcPr>
          <w:p w14:paraId="2A4DFCB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“Public Services Network or PSN”</w:t>
            </w:r>
          </w:p>
        </w:tc>
        <w:tc>
          <w:tcPr>
            <w:tcW w:w="7625" w:type="dxa"/>
          </w:tcPr>
          <w:p w14:paraId="0CE56DE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network of networks delivered through multiple service providers, as further detailed in the PSN operating model; and described at </w:t>
            </w:r>
            <w:hyperlink r:id="rId11" w:history="1">
              <w:r w:rsidRPr="00BD6330">
                <w:rPr>
                  <w:rFonts w:eastAsiaTheme="minorHAnsi" w:cs="Arial"/>
                  <w:color w:val="0563C1"/>
                  <w:sz w:val="24"/>
                  <w:szCs w:val="24"/>
                  <w:u w:val="single"/>
                  <w:lang w:eastAsia="en-US"/>
                </w:rPr>
                <w:t>https://www.gov.uk/government/groups/public-servicesnetwork</w:t>
              </w:r>
            </w:hyperlink>
            <w:r w:rsidRPr="00BD6330">
              <w:rPr>
                <w:rFonts w:eastAsia="Times New Roman" w:cs="Arial"/>
                <w:sz w:val="24"/>
                <w:szCs w:val="24"/>
                <w:lang w:eastAsia="en-US"/>
              </w:rPr>
              <w:t>;</w:t>
            </w:r>
          </w:p>
        </w:tc>
      </w:tr>
      <w:tr w:rsidR="00BD6330" w:rsidRPr="00BD6330" w14:paraId="1B5583AE" w14:textId="77777777" w:rsidTr="00EF50EC">
        <w:tc>
          <w:tcPr>
            <w:tcW w:w="2122" w:type="dxa"/>
          </w:tcPr>
          <w:p w14:paraId="2CF4EE4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“Purchase to Pay” or “P2P”</w:t>
            </w:r>
          </w:p>
        </w:tc>
        <w:tc>
          <w:tcPr>
            <w:tcW w:w="7625" w:type="dxa"/>
          </w:tcPr>
          <w:p w14:paraId="4B65CC2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BD6330" w:rsidRPr="00BD6330" w14:paraId="03BB0880" w14:textId="77777777" w:rsidTr="00EF50EC">
        <w:tc>
          <w:tcPr>
            <w:tcW w:w="2122" w:type="dxa"/>
          </w:tcPr>
          <w:p w14:paraId="3AA974B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“Recall”</w:t>
            </w:r>
          </w:p>
        </w:tc>
        <w:tc>
          <w:tcPr>
            <w:tcW w:w="7625" w:type="dxa"/>
          </w:tcPr>
          <w:p w14:paraId="11EE72E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request by the Supplier to return Goods to the Supplier or the manufacturer after the discovery of safety issues or defects (including defects in the IPR rights) that might endanger health or hinder performance;</w:t>
            </w:r>
          </w:p>
        </w:tc>
      </w:tr>
      <w:tr w:rsidR="00BD6330" w:rsidRPr="00BD6330" w14:paraId="3D372D38" w14:textId="77777777" w:rsidTr="00EF50EC">
        <w:tc>
          <w:tcPr>
            <w:tcW w:w="2122" w:type="dxa"/>
          </w:tcPr>
          <w:p w14:paraId="3941BE4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"Recipient Party"</w:t>
            </w:r>
          </w:p>
        </w:tc>
        <w:tc>
          <w:tcPr>
            <w:tcW w:w="7625" w:type="dxa"/>
          </w:tcPr>
          <w:p w14:paraId="2A2DE1A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Party which receives or obtains directly or indirectly Confidential Information;</w:t>
            </w:r>
          </w:p>
        </w:tc>
      </w:tr>
      <w:tr w:rsidR="00BD6330" w:rsidRPr="00BD6330" w14:paraId="74B085F8" w14:textId="77777777" w:rsidTr="00EF50EC">
        <w:tc>
          <w:tcPr>
            <w:tcW w:w="2122" w:type="dxa"/>
          </w:tcPr>
          <w:p w14:paraId="08CE9DD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"Rectification Plan"</w:t>
            </w:r>
          </w:p>
        </w:tc>
        <w:tc>
          <w:tcPr>
            <w:tcW w:w="7625" w:type="dxa"/>
          </w:tcPr>
          <w:p w14:paraId="798A8C3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Supplier’s plan (or revised plan) to rectify it’s breach using the template in Joint Schedule 10 (Rectification Plan </w:t>
            </w:r>
            <w:proofErr w:type="gramStart"/>
            <w:r w:rsidRPr="00BD6330">
              <w:rPr>
                <w:rFonts w:eastAsia="Times New Roman" w:cs="Arial"/>
                <w:sz w:val="24"/>
                <w:szCs w:val="24"/>
                <w:lang w:eastAsia="en-US"/>
              </w:rPr>
              <w:t>Template)which</w:t>
            </w:r>
            <w:proofErr w:type="gramEnd"/>
            <w:r w:rsidRPr="00BD6330">
              <w:rPr>
                <w:rFonts w:eastAsia="Times New Roman" w:cs="Arial"/>
                <w:sz w:val="24"/>
                <w:szCs w:val="24"/>
                <w:lang w:eastAsia="en-US"/>
              </w:rPr>
              <w:t xml:space="preserve"> shall include:</w:t>
            </w:r>
          </w:p>
          <w:p w14:paraId="5332C40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full details of the Default that has occurred, including a root cause </w:t>
            </w:r>
            <w:proofErr w:type="gramStart"/>
            <w:r w:rsidRPr="00BD6330">
              <w:rPr>
                <w:rFonts w:eastAsia="Times New Roman" w:cs="Arial"/>
                <w:sz w:val="24"/>
                <w:szCs w:val="24"/>
                <w:lang w:eastAsia="en-US"/>
              </w:rPr>
              <w:t>analysis;</w:t>
            </w:r>
            <w:proofErr w:type="gramEnd"/>
            <w:r w:rsidRPr="00BD6330">
              <w:rPr>
                <w:rFonts w:eastAsia="Times New Roman" w:cs="Arial"/>
                <w:sz w:val="24"/>
                <w:szCs w:val="24"/>
                <w:lang w:eastAsia="en-US"/>
              </w:rPr>
              <w:t xml:space="preserve"> </w:t>
            </w:r>
          </w:p>
          <w:p w14:paraId="5D97C9B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the actual or anticipated effect of the Default; and</w:t>
            </w:r>
          </w:p>
          <w:p w14:paraId="232244A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lastRenderedPageBreak/>
              <w:t>the steps which the Supplier proposes to take to rectify the Default (if applicable) and to prevent such Default from recurring, including timescales for such steps and for the rectification of the Default (where applicable);</w:t>
            </w:r>
          </w:p>
        </w:tc>
      </w:tr>
      <w:tr w:rsidR="00BD6330" w:rsidRPr="00BD6330" w14:paraId="10F6EACE" w14:textId="77777777" w:rsidTr="00EF50EC">
        <w:tc>
          <w:tcPr>
            <w:tcW w:w="2122" w:type="dxa"/>
          </w:tcPr>
          <w:p w14:paraId="331069F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"Rectification Plan Process"</w:t>
            </w:r>
          </w:p>
        </w:tc>
        <w:tc>
          <w:tcPr>
            <w:tcW w:w="7625" w:type="dxa"/>
          </w:tcPr>
          <w:p w14:paraId="17BEE22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process set out in Clause 10.4.3 to 10.4.5 (Rectification Plan Process); </w:t>
            </w:r>
          </w:p>
        </w:tc>
      </w:tr>
      <w:tr w:rsidR="00BD6330" w:rsidRPr="00BD6330" w14:paraId="038B8AFB" w14:textId="77777777" w:rsidTr="00EF50EC">
        <w:tc>
          <w:tcPr>
            <w:tcW w:w="2122" w:type="dxa"/>
          </w:tcPr>
          <w:p w14:paraId="6B9AA53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"Regulations"</w:t>
            </w:r>
          </w:p>
        </w:tc>
        <w:tc>
          <w:tcPr>
            <w:tcW w:w="7625" w:type="dxa"/>
          </w:tcPr>
          <w:p w14:paraId="26C2358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Public Contracts Regulations 2015 and/or the Public Contracts (Scotland) Regulations 2015 (as the context requires);</w:t>
            </w:r>
          </w:p>
        </w:tc>
      </w:tr>
      <w:tr w:rsidR="00BD6330" w:rsidRPr="00BD6330" w14:paraId="1D39B098" w14:textId="77777777" w:rsidTr="00EF50EC">
        <w:tc>
          <w:tcPr>
            <w:tcW w:w="2122" w:type="dxa"/>
          </w:tcPr>
          <w:p w14:paraId="1B5F6EF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"Reimbursable Expenses"</w:t>
            </w:r>
          </w:p>
        </w:tc>
        <w:tc>
          <w:tcPr>
            <w:tcW w:w="7625" w:type="dxa"/>
          </w:tcPr>
          <w:p w14:paraId="3731B56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90913ED"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travel expenses incurred </w:t>
            </w:r>
            <w:proofErr w:type="gramStart"/>
            <w:r w:rsidRPr="00BD6330">
              <w:rPr>
                <w:rFonts w:eastAsia="Times New Roman" w:cs="Arial"/>
                <w:sz w:val="24"/>
                <w:szCs w:val="24"/>
                <w:lang w:eastAsia="en-US"/>
              </w:rPr>
              <w:t>as a result of</w:t>
            </w:r>
            <w:proofErr w:type="gramEnd"/>
            <w:r w:rsidRPr="00BD6330">
              <w:rPr>
                <w:rFonts w:eastAsia="Times New Roman" w:cs="Arial"/>
                <w:sz w:val="24"/>
                <w:szCs w:val="24"/>
                <w:lang w:eastAsia="en-US"/>
              </w:rPr>
              <w:t xml:space="preserve"> Supplier Staff travelling to and from their usual place of work, or to and from the premises at which the Services are principally to be performed, unless the Buyer otherwise agrees in advance in writing; and</w:t>
            </w:r>
          </w:p>
          <w:p w14:paraId="3C4E26F7"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subsistence expenses incurred by Supplier Staff whilst performing the Services at their usual place of work, or to and from the premises at which the Services are principally to be performed;</w:t>
            </w:r>
          </w:p>
        </w:tc>
      </w:tr>
      <w:tr w:rsidR="00BD6330" w:rsidRPr="00BD6330" w14:paraId="14A6A30A" w14:textId="77777777" w:rsidTr="00EF50EC">
        <w:tc>
          <w:tcPr>
            <w:tcW w:w="2122" w:type="dxa"/>
          </w:tcPr>
          <w:p w14:paraId="4938690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"Relevant Authority"</w:t>
            </w:r>
          </w:p>
        </w:tc>
        <w:tc>
          <w:tcPr>
            <w:tcW w:w="7625" w:type="dxa"/>
          </w:tcPr>
          <w:p w14:paraId="1422C32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Authority which is party to the Contract to which a right or obligation is owed, as the context requires; </w:t>
            </w:r>
          </w:p>
        </w:tc>
      </w:tr>
      <w:tr w:rsidR="00BD6330" w:rsidRPr="00BD6330" w14:paraId="2C24FFB3" w14:textId="77777777" w:rsidTr="00EF50EC">
        <w:tc>
          <w:tcPr>
            <w:tcW w:w="2122" w:type="dxa"/>
          </w:tcPr>
          <w:p w14:paraId="57C97C9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"Relevant Authority's Confidential Information"</w:t>
            </w:r>
          </w:p>
        </w:tc>
        <w:tc>
          <w:tcPr>
            <w:tcW w:w="7625" w:type="dxa"/>
          </w:tcPr>
          <w:p w14:paraId="67BE85E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sidRPr="00BD6330">
              <w:rPr>
                <w:rFonts w:eastAsia="Times New Roman" w:cs="Arial"/>
                <w:sz w:val="24"/>
                <w:szCs w:val="24"/>
                <w:lang w:eastAsia="en-US"/>
              </w:rPr>
              <w:t>);</w:t>
            </w:r>
            <w:proofErr w:type="gramEnd"/>
            <w:r w:rsidRPr="00BD6330">
              <w:rPr>
                <w:rFonts w:eastAsia="Times New Roman" w:cs="Arial"/>
                <w:sz w:val="24"/>
                <w:szCs w:val="24"/>
                <w:lang w:eastAsia="en-US"/>
              </w:rPr>
              <w:t xml:space="preserve"> </w:t>
            </w:r>
          </w:p>
          <w:p w14:paraId="1323B3DB"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any other information clearly designated as being confidential (whether or not it is marked "confidential") or which ought reasonably </w:t>
            </w:r>
            <w:proofErr w:type="gramStart"/>
            <w:r w:rsidRPr="00BD6330">
              <w:rPr>
                <w:rFonts w:eastAsia="Times New Roman" w:cs="Arial"/>
                <w:sz w:val="24"/>
                <w:szCs w:val="24"/>
                <w:lang w:eastAsia="en-US"/>
              </w:rPr>
              <w:t>be</w:t>
            </w:r>
            <w:proofErr w:type="gramEnd"/>
            <w:r w:rsidRPr="00BD6330">
              <w:rPr>
                <w:rFonts w:eastAsia="Times New Roman" w:cs="Arial"/>
                <w:sz w:val="24"/>
                <w:szCs w:val="24"/>
                <w:lang w:eastAsia="en-US"/>
              </w:rPr>
              <w:t xml:space="preserve"> considered confidential which comes (or has come) to the Relevant Authority’s attention or into the Relevant Authority’s possession in connection with a Contract; and</w:t>
            </w:r>
          </w:p>
          <w:p w14:paraId="5BB7903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information derived from any of the above;</w:t>
            </w:r>
          </w:p>
        </w:tc>
      </w:tr>
      <w:tr w:rsidR="00BD6330" w:rsidRPr="00BD6330" w14:paraId="2B545DB6" w14:textId="77777777" w:rsidTr="00EF50EC">
        <w:tc>
          <w:tcPr>
            <w:tcW w:w="2122" w:type="dxa"/>
          </w:tcPr>
          <w:p w14:paraId="22724ED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"Relevant   Requirements"</w:t>
            </w:r>
          </w:p>
        </w:tc>
        <w:tc>
          <w:tcPr>
            <w:tcW w:w="7625" w:type="dxa"/>
          </w:tcPr>
          <w:p w14:paraId="16468B2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all applicable Law relating to bribery, corruption and fraud, including the Bribery Act 2010 and any guidance issued by the Secretary of State pursuant to section 9 of the Bribery Act 2010;</w:t>
            </w:r>
          </w:p>
        </w:tc>
      </w:tr>
      <w:tr w:rsidR="00BD6330" w:rsidRPr="00BD6330" w14:paraId="652344D6" w14:textId="77777777" w:rsidTr="00EF50EC">
        <w:tc>
          <w:tcPr>
            <w:tcW w:w="2122" w:type="dxa"/>
          </w:tcPr>
          <w:p w14:paraId="5E9BD819"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"Relevant Tax Authority"</w:t>
            </w:r>
          </w:p>
        </w:tc>
        <w:tc>
          <w:tcPr>
            <w:tcW w:w="7625" w:type="dxa"/>
          </w:tcPr>
          <w:p w14:paraId="1BBE0DC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HMRC, or, if applicable, the tax authority in the jurisdiction in which the Supplier is established;</w:t>
            </w:r>
          </w:p>
        </w:tc>
      </w:tr>
      <w:tr w:rsidR="00BD6330" w:rsidRPr="00BD6330" w14:paraId="5C6BBDDF" w14:textId="77777777" w:rsidTr="00EF50EC">
        <w:tc>
          <w:tcPr>
            <w:tcW w:w="2122" w:type="dxa"/>
          </w:tcPr>
          <w:p w14:paraId="1514B2C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"Reminder Notice"</w:t>
            </w:r>
          </w:p>
        </w:tc>
        <w:tc>
          <w:tcPr>
            <w:tcW w:w="7625" w:type="dxa"/>
          </w:tcPr>
          <w:p w14:paraId="561AC7B1" w14:textId="77777777" w:rsidR="00BD6330" w:rsidRPr="00BD6330" w:rsidRDefault="00BD6330" w:rsidP="00AA6C38">
            <w:pPr>
              <w:numPr>
                <w:ilvl w:val="0"/>
                <w:numId w:val="7"/>
              </w:numPr>
              <w:tabs>
                <w:tab w:val="left" w:pos="1985"/>
                <w:tab w:val="left" w:pos="2127"/>
              </w:tabs>
              <w:suppressAutoHyphens w:val="0"/>
              <w:autoSpaceDN/>
              <w:adjustRightInd w:val="0"/>
              <w:spacing w:after="120"/>
              <w:ind w:left="173" w:hanging="173"/>
              <w:jc w:val="both"/>
              <w:textAlignment w:val="auto"/>
              <w:rPr>
                <w:rFonts w:eastAsia="Times New Roman" w:cs="Arial"/>
                <w:sz w:val="24"/>
                <w:szCs w:val="24"/>
                <w:lang w:eastAsia="zh-CN"/>
              </w:rPr>
            </w:pPr>
            <w:r w:rsidRPr="00BD6330">
              <w:rPr>
                <w:rFonts w:eastAsia="Times New Roman" w:cs="Arial"/>
                <w:sz w:val="24"/>
                <w:szCs w:val="24"/>
                <w:lang w:eastAsia="zh-CN"/>
              </w:rPr>
              <w:t xml:space="preserve">a notice sent in accordance with Clause 10.6 given by the Supplier to the Buyer providing notification that payment has not been received on time; </w:t>
            </w:r>
          </w:p>
        </w:tc>
      </w:tr>
      <w:tr w:rsidR="00BD6330" w:rsidRPr="00BD6330" w14:paraId="392E05FF" w14:textId="77777777" w:rsidTr="00EF50EC">
        <w:tc>
          <w:tcPr>
            <w:tcW w:w="2122" w:type="dxa"/>
          </w:tcPr>
          <w:p w14:paraId="2C5FF56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"Replacement Deliverables"</w:t>
            </w:r>
          </w:p>
        </w:tc>
        <w:tc>
          <w:tcPr>
            <w:tcW w:w="7625" w:type="dxa"/>
          </w:tcPr>
          <w:p w14:paraId="7856E8CD" w14:textId="77777777" w:rsidR="00BD6330" w:rsidRPr="00BD6330" w:rsidRDefault="00BD6330" w:rsidP="00AA6C38">
            <w:pPr>
              <w:numPr>
                <w:ilvl w:val="0"/>
                <w:numId w:val="7"/>
              </w:numPr>
              <w:tabs>
                <w:tab w:val="left" w:pos="1985"/>
                <w:tab w:val="left" w:pos="2127"/>
              </w:tabs>
              <w:suppressAutoHyphens w:val="0"/>
              <w:autoSpaceDN/>
              <w:adjustRightInd w:val="0"/>
              <w:spacing w:after="120"/>
              <w:ind w:left="173" w:hanging="173"/>
              <w:jc w:val="both"/>
              <w:textAlignment w:val="auto"/>
              <w:rPr>
                <w:rFonts w:eastAsia="Times New Roman" w:cs="Arial"/>
                <w:sz w:val="24"/>
                <w:szCs w:val="24"/>
                <w:lang w:eastAsia="zh-CN"/>
              </w:rPr>
            </w:pPr>
            <w:r w:rsidRPr="00BD6330">
              <w:rPr>
                <w:rFonts w:eastAsia="Times New Roman" w:cs="Arial"/>
                <w:sz w:val="24"/>
                <w:szCs w:val="24"/>
                <w:lang w:eastAsia="zh-CN"/>
              </w:rPr>
              <w:t xml:space="preserve">any deliverables which are substantially </w:t>
            </w:r>
            <w:proofErr w:type="gramStart"/>
            <w:r w:rsidRPr="00BD6330">
              <w:rPr>
                <w:rFonts w:eastAsia="Times New Roman" w:cs="Arial"/>
                <w:sz w:val="24"/>
                <w:szCs w:val="24"/>
                <w:lang w:eastAsia="zh-CN"/>
              </w:rPr>
              <w:t>similar to</w:t>
            </w:r>
            <w:proofErr w:type="gramEnd"/>
            <w:r w:rsidRPr="00BD6330">
              <w:rPr>
                <w:rFonts w:eastAsia="Times New Roman" w:cs="Arial"/>
                <w:sz w:val="24"/>
                <w:szCs w:val="24"/>
                <w:lang w:eastAsia="zh-CN"/>
              </w:rPr>
              <w:t xml:space="preserve"> any of the Deliverables and which the Buyer receives in substitution for any of the Deliverables following the Call-Off Expiry Date, whether those goods are provided by the Buyer internally and/or by any third party;</w:t>
            </w:r>
          </w:p>
        </w:tc>
      </w:tr>
      <w:tr w:rsidR="00BD6330" w:rsidRPr="00BD6330" w14:paraId="55E87928" w14:textId="77777777" w:rsidTr="00EF50EC">
        <w:tc>
          <w:tcPr>
            <w:tcW w:w="2122" w:type="dxa"/>
          </w:tcPr>
          <w:p w14:paraId="35A8D57D"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"Replacement Subcontractor"</w:t>
            </w:r>
          </w:p>
        </w:tc>
        <w:tc>
          <w:tcPr>
            <w:tcW w:w="7625" w:type="dxa"/>
          </w:tcPr>
          <w:p w14:paraId="2912EBB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 Subcontractor of the Replacement Supplier to whom Transferring Supplier Employees will transfer on a Service Transfer Date (or any Subcontractor of any such Subcontractor); </w:t>
            </w:r>
          </w:p>
        </w:tc>
      </w:tr>
      <w:tr w:rsidR="00BD6330" w:rsidRPr="00BD6330" w14:paraId="0B4C79EC" w14:textId="77777777" w:rsidTr="00EF50EC">
        <w:tc>
          <w:tcPr>
            <w:tcW w:w="2122" w:type="dxa"/>
          </w:tcPr>
          <w:p w14:paraId="527CD28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"Replacement Supplier"</w:t>
            </w:r>
          </w:p>
        </w:tc>
        <w:tc>
          <w:tcPr>
            <w:tcW w:w="7625" w:type="dxa"/>
          </w:tcPr>
          <w:p w14:paraId="19A5DE43"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any </w:t>
            </w:r>
            <w:proofErr w:type="gramStart"/>
            <w:r w:rsidRPr="00BD6330">
              <w:rPr>
                <w:rFonts w:eastAsia="Times New Roman" w:cs="Arial"/>
                <w:sz w:val="24"/>
                <w:szCs w:val="24"/>
                <w:lang w:eastAsia="en-US"/>
              </w:rPr>
              <w:t>third party</w:t>
            </w:r>
            <w:proofErr w:type="gramEnd"/>
            <w:r w:rsidRPr="00BD6330">
              <w:rPr>
                <w:rFonts w:eastAsia="Times New Roman" w:cs="Arial"/>
                <w:sz w:val="24"/>
                <w:szCs w:val="24"/>
                <w:lang w:eastAsia="en-US"/>
              </w:rPr>
              <w:t xml:space="preserve"> provider of Replacement Deliverables appointed by or at the direction of the Buyer from time to time or where the Buyer is providing Replacement Deliverables for its own account, shall also include the Buyer;</w:t>
            </w:r>
          </w:p>
        </w:tc>
      </w:tr>
      <w:tr w:rsidR="00BD6330" w:rsidRPr="00BD6330" w14:paraId="1AD9E280" w14:textId="77777777" w:rsidTr="00EF50EC">
        <w:tc>
          <w:tcPr>
            <w:tcW w:w="2122" w:type="dxa"/>
          </w:tcPr>
          <w:p w14:paraId="0FEE147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"Request For Information"</w:t>
            </w:r>
          </w:p>
        </w:tc>
        <w:tc>
          <w:tcPr>
            <w:tcW w:w="7625" w:type="dxa"/>
          </w:tcPr>
          <w:p w14:paraId="3B933EB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request for information or an apparent request relating to a Contract for the provision of the Deliverables or an apparent request for such information under the FOIA or the EIRs;</w:t>
            </w:r>
          </w:p>
        </w:tc>
      </w:tr>
      <w:tr w:rsidR="00BD6330" w:rsidRPr="00BD6330" w14:paraId="13E10539" w14:textId="77777777" w:rsidTr="00EF50EC">
        <w:tc>
          <w:tcPr>
            <w:tcW w:w="2122" w:type="dxa"/>
          </w:tcPr>
          <w:p w14:paraId="33D3112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"Required Insurances"</w:t>
            </w:r>
          </w:p>
        </w:tc>
        <w:tc>
          <w:tcPr>
            <w:tcW w:w="7625" w:type="dxa"/>
          </w:tcPr>
          <w:p w14:paraId="4346F2E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insurances required by Joint Schedule 3 (Insurance Requirements) or any additional insurances specified in the Order Form; </w:t>
            </w:r>
          </w:p>
        </w:tc>
      </w:tr>
      <w:tr w:rsidR="00BD6330" w:rsidRPr="00BD6330" w14:paraId="0FB2C9FA" w14:textId="77777777" w:rsidTr="00EF50EC">
        <w:tc>
          <w:tcPr>
            <w:tcW w:w="2122" w:type="dxa"/>
          </w:tcPr>
          <w:p w14:paraId="3A9220D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“Schedules"</w:t>
            </w:r>
          </w:p>
        </w:tc>
        <w:tc>
          <w:tcPr>
            <w:tcW w:w="7625" w:type="dxa"/>
          </w:tcPr>
          <w:p w14:paraId="1303B13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attachment to a Framework Contract or Call-Off Contract which contains important information specific to each aspect of buying and selling;</w:t>
            </w:r>
          </w:p>
        </w:tc>
      </w:tr>
      <w:tr w:rsidR="00BD6330" w:rsidRPr="00BD6330" w14:paraId="58F2356F" w14:textId="77777777" w:rsidTr="00EF50EC">
        <w:tc>
          <w:tcPr>
            <w:tcW w:w="2122" w:type="dxa"/>
          </w:tcPr>
          <w:p w14:paraId="58FB2F5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"Security Management Plan"</w:t>
            </w:r>
          </w:p>
        </w:tc>
        <w:tc>
          <w:tcPr>
            <w:tcW w:w="7625" w:type="dxa"/>
          </w:tcPr>
          <w:p w14:paraId="3755282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Supplier's security management plan prepared pursuant to Call-Off Schedule 9 (Security) (if applicable); </w:t>
            </w:r>
          </w:p>
        </w:tc>
      </w:tr>
      <w:tr w:rsidR="00BD6330" w:rsidRPr="00BD6330" w14:paraId="6EB0D145" w14:textId="77777777" w:rsidTr="00EF50EC">
        <w:tc>
          <w:tcPr>
            <w:tcW w:w="2122" w:type="dxa"/>
          </w:tcPr>
          <w:p w14:paraId="5EF8D84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"Security Policy"</w:t>
            </w:r>
          </w:p>
        </w:tc>
        <w:tc>
          <w:tcPr>
            <w:tcW w:w="7625" w:type="dxa"/>
          </w:tcPr>
          <w:p w14:paraId="0B8E571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Buyer's security policy, referred to in the Order Form, in force as at the Call-Off Start Date (a copy of which has been supplied to the Supplier), as updated from time to time and notified to the Supplier;</w:t>
            </w:r>
          </w:p>
        </w:tc>
      </w:tr>
      <w:tr w:rsidR="00BD6330" w:rsidRPr="00BD6330" w14:paraId="11BA48C3" w14:textId="77777777" w:rsidTr="00EF50EC">
        <w:tc>
          <w:tcPr>
            <w:tcW w:w="2122" w:type="dxa"/>
          </w:tcPr>
          <w:p w14:paraId="105926D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w:t>
            </w:r>
            <w:proofErr w:type="spellStart"/>
            <w:r w:rsidRPr="00BD6330">
              <w:rPr>
                <w:rFonts w:eastAsia="Times New Roman" w:cs="Arial"/>
                <w:b/>
                <w:sz w:val="24"/>
                <w:szCs w:val="24"/>
                <w:lang w:eastAsia="en-US"/>
              </w:rPr>
              <w:t>Self Audit</w:t>
            </w:r>
            <w:proofErr w:type="spellEnd"/>
            <w:r w:rsidRPr="00BD6330">
              <w:rPr>
                <w:rFonts w:eastAsia="Times New Roman" w:cs="Arial"/>
                <w:b/>
                <w:sz w:val="24"/>
                <w:szCs w:val="24"/>
                <w:lang w:eastAsia="en-US"/>
              </w:rPr>
              <w:t xml:space="preserve"> Certificate"</w:t>
            </w:r>
          </w:p>
        </w:tc>
        <w:tc>
          <w:tcPr>
            <w:tcW w:w="7625" w:type="dxa"/>
          </w:tcPr>
          <w:p w14:paraId="47332FB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means the certificate in the form as set out in Framework Schedule 8 (Self Audit Certificate);</w:t>
            </w:r>
          </w:p>
        </w:tc>
      </w:tr>
      <w:tr w:rsidR="00BD6330" w:rsidRPr="00BD6330" w14:paraId="624DCD63" w14:textId="77777777" w:rsidTr="00EF50EC">
        <w:tc>
          <w:tcPr>
            <w:tcW w:w="2122" w:type="dxa"/>
          </w:tcPr>
          <w:p w14:paraId="32862D0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"Serious Fraud Office"</w:t>
            </w:r>
          </w:p>
        </w:tc>
        <w:tc>
          <w:tcPr>
            <w:tcW w:w="7625" w:type="dxa"/>
          </w:tcPr>
          <w:p w14:paraId="607ACE6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UK Government body named as such as may be renamed or replaced by an equivalent body from time to time;</w:t>
            </w:r>
          </w:p>
        </w:tc>
      </w:tr>
      <w:tr w:rsidR="00BD6330" w:rsidRPr="00BD6330" w14:paraId="4E487F1E" w14:textId="77777777" w:rsidTr="00EF50EC">
        <w:tc>
          <w:tcPr>
            <w:tcW w:w="2122" w:type="dxa"/>
          </w:tcPr>
          <w:p w14:paraId="5DCD4C1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“Service Levels”</w:t>
            </w:r>
          </w:p>
        </w:tc>
        <w:tc>
          <w:tcPr>
            <w:tcW w:w="7625" w:type="dxa"/>
          </w:tcPr>
          <w:p w14:paraId="27ED1B9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service levels applicable to the provision of the Deliverables under the Call Off Contract (which, where Call Off Schedule 14 (Service Credits) is used in this Contract, are specified in the Annex to Part A of such Schedule);</w:t>
            </w:r>
          </w:p>
        </w:tc>
      </w:tr>
      <w:tr w:rsidR="00BD6330" w:rsidRPr="00BD6330" w14:paraId="1C6B1CA7" w14:textId="77777777" w:rsidTr="00EF50EC">
        <w:tc>
          <w:tcPr>
            <w:tcW w:w="2122" w:type="dxa"/>
          </w:tcPr>
          <w:p w14:paraId="4E41872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"Service Period"</w:t>
            </w:r>
          </w:p>
        </w:tc>
        <w:tc>
          <w:tcPr>
            <w:tcW w:w="7625" w:type="dxa"/>
          </w:tcPr>
          <w:p w14:paraId="42E9BFA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the Order Form;</w:t>
            </w:r>
          </w:p>
        </w:tc>
      </w:tr>
      <w:tr w:rsidR="00BD6330" w:rsidRPr="00BD6330" w14:paraId="7B0808C1" w14:textId="77777777" w:rsidTr="00EF50EC">
        <w:tc>
          <w:tcPr>
            <w:tcW w:w="2122" w:type="dxa"/>
          </w:tcPr>
          <w:p w14:paraId="5436ED1C"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"Services"</w:t>
            </w:r>
          </w:p>
        </w:tc>
        <w:tc>
          <w:tcPr>
            <w:tcW w:w="7625" w:type="dxa"/>
          </w:tcPr>
          <w:p w14:paraId="5A333F1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services made available by the Supplier as specified in Framework Schedule 1 (Specification) and in relation to a Call-Off Contract as specified in the Order Form;</w:t>
            </w:r>
          </w:p>
        </w:tc>
      </w:tr>
      <w:tr w:rsidR="00BD6330" w:rsidRPr="00BD6330" w14:paraId="44815F81" w14:textId="77777777" w:rsidTr="00EF50EC">
        <w:tc>
          <w:tcPr>
            <w:tcW w:w="2122" w:type="dxa"/>
          </w:tcPr>
          <w:p w14:paraId="7E44C52D"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"Service Transfer"</w:t>
            </w:r>
          </w:p>
        </w:tc>
        <w:tc>
          <w:tcPr>
            <w:tcW w:w="7625" w:type="dxa"/>
          </w:tcPr>
          <w:p w14:paraId="2F4D534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color w:val="000000"/>
                <w:sz w:val="24"/>
                <w:szCs w:val="24"/>
                <w:lang w:eastAsia="en-US"/>
              </w:rPr>
            </w:pPr>
            <w:r w:rsidRPr="00BD6330">
              <w:rPr>
                <w:rFonts w:eastAsia="Times New Roman" w:cs="Arial"/>
                <w:sz w:val="24"/>
                <w:szCs w:val="24"/>
                <w:lang w:eastAsia="en-US"/>
              </w:rPr>
              <w:t>any transfer of the Deliverables (or any part of the Deliverables), for whatever reason, from the Supplier or any Subcontractor to a Replacement Supplier or a Replacement Subcontractor;</w:t>
            </w:r>
          </w:p>
        </w:tc>
      </w:tr>
      <w:tr w:rsidR="00BD6330" w:rsidRPr="00BD6330" w14:paraId="184A5C77" w14:textId="77777777" w:rsidTr="00EF50EC">
        <w:tc>
          <w:tcPr>
            <w:tcW w:w="2122" w:type="dxa"/>
          </w:tcPr>
          <w:p w14:paraId="3239A9FC"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highlight w:val="green"/>
                <w:lang w:eastAsia="en-US"/>
              </w:rPr>
            </w:pPr>
            <w:r w:rsidRPr="00BD6330">
              <w:rPr>
                <w:rFonts w:eastAsia="Times New Roman" w:cs="Arial"/>
                <w:b/>
                <w:sz w:val="24"/>
                <w:szCs w:val="24"/>
                <w:lang w:eastAsia="en-US"/>
              </w:rPr>
              <w:t>"Service Transfer Date"</w:t>
            </w:r>
          </w:p>
        </w:tc>
        <w:tc>
          <w:tcPr>
            <w:tcW w:w="7625" w:type="dxa"/>
          </w:tcPr>
          <w:p w14:paraId="693B056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color w:val="000000"/>
                <w:sz w:val="24"/>
                <w:szCs w:val="24"/>
                <w:lang w:eastAsia="en-US"/>
              </w:rPr>
              <w:t>the date</w:t>
            </w:r>
            <w:r w:rsidRPr="00BD6330">
              <w:rPr>
                <w:rFonts w:eastAsia="Times New Roman" w:cs="Arial"/>
                <w:sz w:val="24"/>
                <w:szCs w:val="24"/>
                <w:lang w:eastAsia="en-US"/>
              </w:rPr>
              <w:t xml:space="preserve"> of a Service Transfer;</w:t>
            </w:r>
          </w:p>
        </w:tc>
      </w:tr>
      <w:tr w:rsidR="00BD6330" w:rsidRPr="00BD6330" w14:paraId="4133BA18" w14:textId="77777777" w:rsidTr="00EF50EC">
        <w:tc>
          <w:tcPr>
            <w:tcW w:w="2122" w:type="dxa"/>
          </w:tcPr>
          <w:p w14:paraId="77CA0F3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"Sites"</w:t>
            </w:r>
          </w:p>
        </w:tc>
        <w:tc>
          <w:tcPr>
            <w:tcW w:w="7625" w:type="dxa"/>
          </w:tcPr>
          <w:p w14:paraId="1DB727A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any premises (including the Buyer Premises, the Supplier’s premises or </w:t>
            </w:r>
            <w:proofErr w:type="gramStart"/>
            <w:r w:rsidRPr="00BD6330">
              <w:rPr>
                <w:rFonts w:eastAsia="Times New Roman" w:cs="Arial"/>
                <w:sz w:val="24"/>
                <w:szCs w:val="24"/>
                <w:lang w:eastAsia="en-US"/>
              </w:rPr>
              <w:t>third party</w:t>
            </w:r>
            <w:proofErr w:type="gramEnd"/>
            <w:r w:rsidRPr="00BD6330">
              <w:rPr>
                <w:rFonts w:eastAsia="Times New Roman" w:cs="Arial"/>
                <w:sz w:val="24"/>
                <w:szCs w:val="24"/>
                <w:lang w:eastAsia="en-US"/>
              </w:rPr>
              <w:t xml:space="preserve"> premises) from, to or at which:</w:t>
            </w:r>
          </w:p>
          <w:p w14:paraId="1678BD49"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the Deliverables are (or are to be) provided; or</w:t>
            </w:r>
          </w:p>
          <w:p w14:paraId="310252EA"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the Supplier manages, organises or otherwise directs the provision or the use of the Deliverables;</w:t>
            </w:r>
          </w:p>
        </w:tc>
      </w:tr>
      <w:tr w:rsidR="00BD6330" w:rsidRPr="00BD6330" w14:paraId="23323A1C" w14:textId="77777777" w:rsidTr="00EF50EC">
        <w:trPr>
          <w:trHeight w:val="945"/>
        </w:trPr>
        <w:tc>
          <w:tcPr>
            <w:tcW w:w="2122" w:type="dxa"/>
          </w:tcPr>
          <w:p w14:paraId="7876F17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"SME"</w:t>
            </w:r>
          </w:p>
        </w:tc>
        <w:tc>
          <w:tcPr>
            <w:tcW w:w="7625" w:type="dxa"/>
          </w:tcPr>
          <w:p w14:paraId="0619B49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 enterprise falling within the category of micro, small and medium sized enterprises defined by the Commission Recommendation of 6 May 2003 concerning the definition of micro, small and medium enterprises;</w:t>
            </w:r>
          </w:p>
        </w:tc>
      </w:tr>
      <w:tr w:rsidR="00BD6330" w:rsidRPr="00BD6330" w14:paraId="1885DC74" w14:textId="77777777" w:rsidTr="00EF50EC">
        <w:trPr>
          <w:trHeight w:val="945"/>
        </w:trPr>
        <w:tc>
          <w:tcPr>
            <w:tcW w:w="2122" w:type="dxa"/>
          </w:tcPr>
          <w:p w14:paraId="58EC068F"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highlight w:val="yellow"/>
                <w:lang w:eastAsia="en-US"/>
              </w:rPr>
            </w:pPr>
            <w:r w:rsidRPr="00BD6330">
              <w:rPr>
                <w:rFonts w:eastAsia="Times New Roman" w:cs="Arial"/>
                <w:b/>
                <w:sz w:val="24"/>
                <w:szCs w:val="24"/>
                <w:lang w:eastAsia="en-US"/>
              </w:rPr>
              <w:t>“Software as a Service (SaaS)”</w:t>
            </w:r>
          </w:p>
        </w:tc>
        <w:tc>
          <w:tcPr>
            <w:tcW w:w="7625" w:type="dxa"/>
          </w:tcPr>
          <w:p w14:paraId="71C4733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BD6330" w:rsidRPr="00BD6330" w14:paraId="3A002411" w14:textId="77777777" w:rsidTr="00EF50EC">
        <w:trPr>
          <w:trHeight w:val="945"/>
        </w:trPr>
        <w:tc>
          <w:tcPr>
            <w:tcW w:w="2122" w:type="dxa"/>
          </w:tcPr>
          <w:p w14:paraId="62671A3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"Special Terms"</w:t>
            </w:r>
          </w:p>
        </w:tc>
        <w:tc>
          <w:tcPr>
            <w:tcW w:w="7625" w:type="dxa"/>
          </w:tcPr>
          <w:p w14:paraId="2864B1A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additional Clauses set out in the Framework Award Form or Order Form which shall form part of the respective Contract;</w:t>
            </w:r>
          </w:p>
        </w:tc>
      </w:tr>
      <w:tr w:rsidR="00BD6330" w:rsidRPr="00BD6330" w14:paraId="16523598" w14:textId="77777777" w:rsidTr="00EF50EC">
        <w:trPr>
          <w:trHeight w:val="70"/>
        </w:trPr>
        <w:tc>
          <w:tcPr>
            <w:tcW w:w="2122" w:type="dxa"/>
          </w:tcPr>
          <w:p w14:paraId="3274763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"Specific Change in Law"</w:t>
            </w:r>
          </w:p>
        </w:tc>
        <w:tc>
          <w:tcPr>
            <w:tcW w:w="7625" w:type="dxa"/>
          </w:tcPr>
          <w:p w14:paraId="38E723B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 Change in Law that relates specifically to the business of the </w:t>
            </w:r>
            <w:proofErr w:type="gramStart"/>
            <w:r w:rsidRPr="00BD6330">
              <w:rPr>
                <w:rFonts w:eastAsia="Times New Roman" w:cs="Arial"/>
                <w:sz w:val="24"/>
                <w:szCs w:val="24"/>
                <w:lang w:eastAsia="en-US"/>
              </w:rPr>
              <w:t>Buyer</w:t>
            </w:r>
            <w:proofErr w:type="gramEnd"/>
            <w:r w:rsidRPr="00BD6330">
              <w:rPr>
                <w:rFonts w:eastAsia="Times New Roman" w:cs="Arial"/>
                <w:sz w:val="24"/>
                <w:szCs w:val="24"/>
                <w:lang w:eastAsia="en-US"/>
              </w:rPr>
              <w:t xml:space="preserve"> and which would not affect a Comparable Supply where the effect of that Specific Change in Law on the Deliverables is not reasonably foreseeable at the Start Date;</w:t>
            </w:r>
          </w:p>
        </w:tc>
      </w:tr>
      <w:tr w:rsidR="00BD6330" w:rsidRPr="00BD6330" w14:paraId="2324867B" w14:textId="77777777" w:rsidTr="00EF50EC">
        <w:trPr>
          <w:trHeight w:val="945"/>
        </w:trPr>
        <w:tc>
          <w:tcPr>
            <w:tcW w:w="2122" w:type="dxa"/>
          </w:tcPr>
          <w:p w14:paraId="6ADEC35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"Specification"</w:t>
            </w:r>
          </w:p>
        </w:tc>
        <w:tc>
          <w:tcPr>
            <w:tcW w:w="7625" w:type="dxa"/>
          </w:tcPr>
          <w:p w14:paraId="7EF8A02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specification set out in Framework Schedule 1 (Specification), as may, in relation to a Call-Off Contract, be supplemented by the Order Form;</w:t>
            </w:r>
          </w:p>
        </w:tc>
      </w:tr>
      <w:tr w:rsidR="00BD6330" w:rsidRPr="00BD6330" w14:paraId="5922C31B" w14:textId="77777777" w:rsidTr="00EF50EC">
        <w:tc>
          <w:tcPr>
            <w:tcW w:w="2122" w:type="dxa"/>
          </w:tcPr>
          <w:p w14:paraId="4B47EAD5"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"Standards"</w:t>
            </w:r>
          </w:p>
        </w:tc>
        <w:tc>
          <w:tcPr>
            <w:tcW w:w="7625" w:type="dxa"/>
          </w:tcPr>
          <w:p w14:paraId="2108D88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w:t>
            </w:r>
          </w:p>
          <w:p w14:paraId="6B67832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BD6330">
              <w:rPr>
                <w:rFonts w:eastAsia="Times New Roman" w:cs="Arial"/>
                <w:sz w:val="24"/>
                <w:szCs w:val="24"/>
                <w:lang w:eastAsia="en-US"/>
              </w:rPr>
              <w:t>with;</w:t>
            </w:r>
            <w:proofErr w:type="gramEnd"/>
            <w:r w:rsidRPr="00BD6330">
              <w:rPr>
                <w:rFonts w:eastAsia="Times New Roman" w:cs="Arial"/>
                <w:sz w:val="24"/>
                <w:szCs w:val="24"/>
                <w:lang w:eastAsia="en-US"/>
              </w:rPr>
              <w:t xml:space="preserve"> </w:t>
            </w:r>
          </w:p>
          <w:p w14:paraId="7D1EDC95"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standards detailed in the specification in Schedule 1 (Specification</w:t>
            </w:r>
            <w:proofErr w:type="gramStart"/>
            <w:r w:rsidRPr="00BD6330">
              <w:rPr>
                <w:rFonts w:eastAsia="Times New Roman" w:cs="Arial"/>
                <w:sz w:val="24"/>
                <w:szCs w:val="24"/>
                <w:lang w:eastAsia="en-US"/>
              </w:rPr>
              <w:t>);</w:t>
            </w:r>
            <w:proofErr w:type="gramEnd"/>
          </w:p>
          <w:p w14:paraId="24013E89"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standards detailed by the Buyer in the Order Form or agreed between the Parties from time to </w:t>
            </w:r>
            <w:proofErr w:type="gramStart"/>
            <w:r w:rsidRPr="00BD6330">
              <w:rPr>
                <w:rFonts w:eastAsia="Times New Roman" w:cs="Arial"/>
                <w:sz w:val="24"/>
                <w:szCs w:val="24"/>
                <w:lang w:eastAsia="en-US"/>
              </w:rPr>
              <w:t>time;</w:t>
            </w:r>
            <w:proofErr w:type="gramEnd"/>
          </w:p>
          <w:p w14:paraId="5EC8D1BA"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relevant Government codes of practice and guidance applicable from time to time;</w:t>
            </w:r>
          </w:p>
        </w:tc>
      </w:tr>
      <w:tr w:rsidR="00BD6330" w:rsidRPr="00BD6330" w14:paraId="29938150" w14:textId="77777777" w:rsidTr="00EF50EC">
        <w:tc>
          <w:tcPr>
            <w:tcW w:w="2122" w:type="dxa"/>
          </w:tcPr>
          <w:p w14:paraId="25A3CA4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"Start Date"</w:t>
            </w:r>
          </w:p>
        </w:tc>
        <w:tc>
          <w:tcPr>
            <w:tcW w:w="7625" w:type="dxa"/>
          </w:tcPr>
          <w:p w14:paraId="1794267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in the case of the Framework Contract, the date specified on the Framework Award Form, and in the case of a Call-Off Contract, the date specified in the Order Form;</w:t>
            </w:r>
          </w:p>
        </w:tc>
      </w:tr>
      <w:tr w:rsidR="00BD6330" w:rsidRPr="00BD6330" w14:paraId="4C0313A8" w14:textId="77777777" w:rsidTr="00EF50EC">
        <w:tc>
          <w:tcPr>
            <w:tcW w:w="2122" w:type="dxa"/>
          </w:tcPr>
          <w:p w14:paraId="1AD49FC0"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"Statement of Requirements"</w:t>
            </w:r>
          </w:p>
        </w:tc>
        <w:tc>
          <w:tcPr>
            <w:tcW w:w="7625" w:type="dxa"/>
          </w:tcPr>
          <w:p w14:paraId="6A01396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statement issued by the Buyer detailing its requirements in respect of Deliverables issued in accordance with the Call-Off Procedure;</w:t>
            </w:r>
          </w:p>
        </w:tc>
      </w:tr>
      <w:tr w:rsidR="00BD6330" w:rsidRPr="00BD6330" w14:paraId="42F1D807" w14:textId="77777777" w:rsidTr="00EF50EC">
        <w:tc>
          <w:tcPr>
            <w:tcW w:w="2122" w:type="dxa"/>
          </w:tcPr>
          <w:p w14:paraId="2D15F09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"Storage Media"</w:t>
            </w:r>
          </w:p>
        </w:tc>
        <w:tc>
          <w:tcPr>
            <w:tcW w:w="7625" w:type="dxa"/>
          </w:tcPr>
          <w:p w14:paraId="3DBAD10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part of any device that </w:t>
            </w:r>
            <w:proofErr w:type="gramStart"/>
            <w:r w:rsidRPr="00BD6330">
              <w:rPr>
                <w:rFonts w:eastAsia="Times New Roman" w:cs="Arial"/>
                <w:sz w:val="24"/>
                <w:szCs w:val="24"/>
                <w:lang w:eastAsia="en-US"/>
              </w:rPr>
              <w:t>is capable of storing</w:t>
            </w:r>
            <w:proofErr w:type="gramEnd"/>
            <w:r w:rsidRPr="00BD6330">
              <w:rPr>
                <w:rFonts w:eastAsia="Times New Roman" w:cs="Arial"/>
                <w:sz w:val="24"/>
                <w:szCs w:val="24"/>
                <w:lang w:eastAsia="en-US"/>
              </w:rPr>
              <w:t xml:space="preserve"> and retrieving data; </w:t>
            </w:r>
          </w:p>
        </w:tc>
      </w:tr>
      <w:tr w:rsidR="00BD6330" w:rsidRPr="00BD6330" w14:paraId="6A20D664" w14:textId="77777777" w:rsidTr="00EF50EC">
        <w:tc>
          <w:tcPr>
            <w:tcW w:w="2122" w:type="dxa"/>
          </w:tcPr>
          <w:p w14:paraId="52F96041"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"Sub-Contract"</w:t>
            </w:r>
          </w:p>
        </w:tc>
        <w:tc>
          <w:tcPr>
            <w:tcW w:w="7625" w:type="dxa"/>
          </w:tcPr>
          <w:p w14:paraId="43EE840A"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contract or agreement (or proposed contract or agreement), other than a Call-Off Contract or the Framework Contract, pursuant to which a third party:</w:t>
            </w:r>
          </w:p>
          <w:p w14:paraId="304C591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provides the Deliverables (or any part of them</w:t>
            </w:r>
            <w:proofErr w:type="gramStart"/>
            <w:r w:rsidRPr="00BD6330">
              <w:rPr>
                <w:rFonts w:eastAsia="Times New Roman" w:cs="Arial"/>
                <w:sz w:val="24"/>
                <w:szCs w:val="24"/>
                <w:lang w:eastAsia="en-US"/>
              </w:rPr>
              <w:t>);</w:t>
            </w:r>
            <w:proofErr w:type="gramEnd"/>
          </w:p>
          <w:p w14:paraId="7C027894"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provides facilities or services necessary for the provision of the Deliverables (or any part of them); and/or</w:t>
            </w:r>
          </w:p>
          <w:p w14:paraId="05D8D2EF"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is responsible for the management, direction or control of the provision of the Deliverables (or any part of them);</w:t>
            </w:r>
          </w:p>
        </w:tc>
      </w:tr>
      <w:tr w:rsidR="00BD6330" w:rsidRPr="00BD6330" w14:paraId="13A64101" w14:textId="77777777" w:rsidTr="00EF50EC">
        <w:tc>
          <w:tcPr>
            <w:tcW w:w="2122" w:type="dxa"/>
          </w:tcPr>
          <w:p w14:paraId="08CDA3A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"Subcontractor"</w:t>
            </w:r>
          </w:p>
        </w:tc>
        <w:tc>
          <w:tcPr>
            <w:tcW w:w="7625" w:type="dxa"/>
          </w:tcPr>
          <w:p w14:paraId="540D0C86"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person other than the Supplier, who is a party to a Sub-Contract and the servants or agents of that person;</w:t>
            </w:r>
          </w:p>
        </w:tc>
      </w:tr>
      <w:tr w:rsidR="00BD6330" w:rsidRPr="00BD6330" w14:paraId="2767CE99" w14:textId="77777777" w:rsidTr="00EF50EC">
        <w:tc>
          <w:tcPr>
            <w:tcW w:w="2122" w:type="dxa"/>
          </w:tcPr>
          <w:p w14:paraId="6C18926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w:t>
            </w:r>
            <w:proofErr w:type="spellStart"/>
            <w:r w:rsidRPr="00BD6330">
              <w:rPr>
                <w:rFonts w:eastAsia="Times New Roman" w:cs="Arial"/>
                <w:b/>
                <w:sz w:val="24"/>
                <w:szCs w:val="24"/>
                <w:lang w:eastAsia="en-US"/>
              </w:rPr>
              <w:t>Subprocessor</w:t>
            </w:r>
            <w:proofErr w:type="spellEnd"/>
            <w:r w:rsidRPr="00BD6330">
              <w:rPr>
                <w:rFonts w:eastAsia="Times New Roman" w:cs="Arial"/>
                <w:b/>
                <w:sz w:val="24"/>
                <w:szCs w:val="24"/>
                <w:lang w:eastAsia="en-US"/>
              </w:rPr>
              <w:t>"</w:t>
            </w:r>
          </w:p>
        </w:tc>
        <w:tc>
          <w:tcPr>
            <w:tcW w:w="7625" w:type="dxa"/>
          </w:tcPr>
          <w:p w14:paraId="05B5B83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third Party appointed to process Personal Data on behalf of the Processor related to a Contract;</w:t>
            </w:r>
          </w:p>
        </w:tc>
      </w:tr>
      <w:tr w:rsidR="00BD6330" w:rsidRPr="00BD6330" w14:paraId="5E02AC06" w14:textId="77777777" w:rsidTr="00EF50EC">
        <w:tc>
          <w:tcPr>
            <w:tcW w:w="2122" w:type="dxa"/>
          </w:tcPr>
          <w:p w14:paraId="546D902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w:t>
            </w:r>
          </w:p>
        </w:tc>
        <w:tc>
          <w:tcPr>
            <w:tcW w:w="7625" w:type="dxa"/>
          </w:tcPr>
          <w:p w14:paraId="0A4040C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person, firm or company identified in the Framework Award Form or Order Form as appropriate;</w:t>
            </w:r>
          </w:p>
        </w:tc>
      </w:tr>
      <w:tr w:rsidR="00BD6330" w:rsidRPr="00BD6330" w14:paraId="6325BF8C" w14:textId="77777777" w:rsidTr="00EF50EC">
        <w:tc>
          <w:tcPr>
            <w:tcW w:w="2122" w:type="dxa"/>
          </w:tcPr>
          <w:p w14:paraId="278E3AD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Assets"</w:t>
            </w:r>
          </w:p>
        </w:tc>
        <w:tc>
          <w:tcPr>
            <w:tcW w:w="7625" w:type="dxa"/>
          </w:tcPr>
          <w:p w14:paraId="16735F8F"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all assets and rights used by the Supplier to provide the Deliverables in accordance with the Call-Off Contract but excluding the Buyer Assets;</w:t>
            </w:r>
          </w:p>
        </w:tc>
      </w:tr>
      <w:tr w:rsidR="00BD6330" w:rsidRPr="00BD6330" w14:paraId="7A1F0321" w14:textId="77777777" w:rsidTr="00EF50EC">
        <w:tc>
          <w:tcPr>
            <w:tcW w:w="2122" w:type="dxa"/>
          </w:tcPr>
          <w:p w14:paraId="3A324C7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Authorised Representative"</w:t>
            </w:r>
          </w:p>
        </w:tc>
        <w:tc>
          <w:tcPr>
            <w:tcW w:w="7625" w:type="dxa"/>
          </w:tcPr>
          <w:p w14:paraId="36ABDBE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representative appointed by the Supplier named in the Framework Award Form, or later defined in a Call-Off Contract; </w:t>
            </w:r>
          </w:p>
        </w:tc>
      </w:tr>
      <w:tr w:rsidR="00BD6330" w:rsidRPr="00BD6330" w14:paraId="5F0167FE" w14:textId="77777777" w:rsidTr="00EF50EC">
        <w:tc>
          <w:tcPr>
            <w:tcW w:w="2122" w:type="dxa"/>
          </w:tcPr>
          <w:p w14:paraId="12C7F244"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"Supplier's Confidential Information"</w:t>
            </w:r>
          </w:p>
        </w:tc>
        <w:tc>
          <w:tcPr>
            <w:tcW w:w="7625" w:type="dxa"/>
          </w:tcPr>
          <w:p w14:paraId="1BA5D620"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any information, </w:t>
            </w:r>
            <w:proofErr w:type="gramStart"/>
            <w:r w:rsidRPr="00BD6330">
              <w:rPr>
                <w:rFonts w:eastAsia="Times New Roman" w:cs="Arial"/>
                <w:sz w:val="24"/>
                <w:szCs w:val="24"/>
                <w:lang w:eastAsia="en-US"/>
              </w:rPr>
              <w:t>however</w:t>
            </w:r>
            <w:proofErr w:type="gramEnd"/>
            <w:r w:rsidRPr="00BD6330">
              <w:rPr>
                <w:rFonts w:eastAsia="Times New Roman" w:cs="Arial"/>
                <w:sz w:val="24"/>
                <w:szCs w:val="24"/>
                <w:lang w:eastAsia="en-US"/>
              </w:rPr>
              <w:t xml:space="preserve"> it is conveyed, that relates to the business, affairs, developments, IPR of the Supplier (including the Supplier Existing IPR) trade secrets, Know-How, and/or personnel of the Supplier; </w:t>
            </w:r>
          </w:p>
          <w:p w14:paraId="44143EAD"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BD6330">
              <w:rPr>
                <w:rFonts w:eastAsia="Times New Roman" w:cs="Arial"/>
                <w:sz w:val="24"/>
                <w:szCs w:val="24"/>
                <w:lang w:eastAsia="en-US"/>
              </w:rPr>
              <w:t>Contract;</w:t>
            </w:r>
            <w:proofErr w:type="gramEnd"/>
          </w:p>
          <w:p w14:paraId="57B53D66"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Information derived from any of (a) and (b) above;</w:t>
            </w:r>
          </w:p>
        </w:tc>
      </w:tr>
      <w:tr w:rsidR="00BD6330" w:rsidRPr="00BD6330" w14:paraId="53071B1C" w14:textId="77777777" w:rsidTr="00EF50EC">
        <w:tc>
          <w:tcPr>
            <w:tcW w:w="2122" w:type="dxa"/>
          </w:tcPr>
          <w:p w14:paraId="53FF515D" w14:textId="77777777" w:rsidR="00BD6330" w:rsidRPr="00BD6330" w:rsidRDefault="00BD6330" w:rsidP="00BD6330">
            <w:pPr>
              <w:tabs>
                <w:tab w:val="left" w:pos="1134"/>
              </w:tabs>
              <w:suppressAutoHyphens w:val="0"/>
              <w:autoSpaceDN/>
              <w:adjustRightInd w:val="0"/>
              <w:spacing w:before="120" w:after="120"/>
              <w:textAlignment w:val="auto"/>
              <w:rPr>
                <w:rFonts w:eastAsia="Times New Roman" w:cs="Arial"/>
                <w:b/>
                <w:sz w:val="24"/>
                <w:szCs w:val="24"/>
                <w:lang w:eastAsia="zh-CN"/>
              </w:rPr>
            </w:pPr>
            <w:r w:rsidRPr="00BD6330">
              <w:rPr>
                <w:rFonts w:eastAsia="Times New Roman" w:cs="Arial"/>
                <w:b/>
                <w:sz w:val="24"/>
                <w:szCs w:val="24"/>
                <w:lang w:eastAsia="zh-CN"/>
              </w:rPr>
              <w:t xml:space="preserve">"Supplier's Contract Manager </w:t>
            </w:r>
          </w:p>
        </w:tc>
        <w:tc>
          <w:tcPr>
            <w:tcW w:w="7625" w:type="dxa"/>
          </w:tcPr>
          <w:p w14:paraId="04E151AD" w14:textId="77777777" w:rsidR="00BD6330" w:rsidRPr="00BD6330" w:rsidRDefault="00BD6330" w:rsidP="00BD6330">
            <w:pPr>
              <w:tabs>
                <w:tab w:val="left" w:pos="1134"/>
              </w:tabs>
              <w:suppressAutoHyphens w:val="0"/>
              <w:autoSpaceDN/>
              <w:adjustRightInd w:val="0"/>
              <w:spacing w:before="120" w:after="120"/>
              <w:jc w:val="both"/>
              <w:textAlignment w:val="auto"/>
              <w:rPr>
                <w:rFonts w:eastAsia="Times New Roman" w:cs="Arial"/>
                <w:b/>
                <w:sz w:val="24"/>
                <w:szCs w:val="24"/>
                <w:lang w:eastAsia="zh-CN"/>
              </w:rPr>
            </w:pPr>
            <w:r w:rsidRPr="00BD6330">
              <w:rPr>
                <w:rFonts w:eastAsia="Times New Roman" w:cs="Arial"/>
                <w:sz w:val="24"/>
                <w:szCs w:val="24"/>
                <w:lang w:eastAsia="zh-CN"/>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BD6330" w:rsidRPr="00BD6330" w14:paraId="35FBFB88" w14:textId="77777777" w:rsidTr="00EF50EC">
        <w:tc>
          <w:tcPr>
            <w:tcW w:w="2122" w:type="dxa"/>
          </w:tcPr>
          <w:p w14:paraId="52A7E30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Equipment"</w:t>
            </w:r>
          </w:p>
        </w:tc>
        <w:tc>
          <w:tcPr>
            <w:tcW w:w="7625" w:type="dxa"/>
          </w:tcPr>
          <w:p w14:paraId="0DBD65E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BD6330" w:rsidRPr="00BD6330" w14:paraId="095FE1C6" w14:textId="77777777" w:rsidTr="00EF50EC">
        <w:tc>
          <w:tcPr>
            <w:tcW w:w="2122" w:type="dxa"/>
          </w:tcPr>
          <w:p w14:paraId="1EED605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Framework Manager”</w:t>
            </w:r>
          </w:p>
        </w:tc>
        <w:tc>
          <w:tcPr>
            <w:tcW w:w="7625" w:type="dxa"/>
          </w:tcPr>
          <w:p w14:paraId="139655A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suitably qualified contact nominated by the Supplier who will take overall responsibility for delivering the Goods and/or Services required within the Framework Contract.</w:t>
            </w:r>
          </w:p>
        </w:tc>
      </w:tr>
      <w:tr w:rsidR="00BD6330" w:rsidRPr="00BD6330" w14:paraId="340040BC" w14:textId="77777777" w:rsidTr="00EF50EC">
        <w:tc>
          <w:tcPr>
            <w:tcW w:w="2122" w:type="dxa"/>
          </w:tcPr>
          <w:p w14:paraId="3E652C1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"Supplier Non-Performance"</w:t>
            </w:r>
          </w:p>
        </w:tc>
        <w:tc>
          <w:tcPr>
            <w:tcW w:w="7625" w:type="dxa"/>
          </w:tcPr>
          <w:p w14:paraId="4A58586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where the Supplier has failed to:</w:t>
            </w:r>
          </w:p>
          <w:p w14:paraId="3A4515AE"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 xml:space="preserve">Achieve a Milestone by its Milestone </w:t>
            </w:r>
            <w:proofErr w:type="gramStart"/>
            <w:r w:rsidRPr="00BD6330">
              <w:rPr>
                <w:rFonts w:eastAsia="Times New Roman" w:cs="Arial"/>
                <w:sz w:val="24"/>
                <w:szCs w:val="24"/>
                <w:lang w:eastAsia="en-US"/>
              </w:rPr>
              <w:t>Date;</w:t>
            </w:r>
            <w:proofErr w:type="gramEnd"/>
          </w:p>
          <w:p w14:paraId="075D8403"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hanging="288"/>
              <w:jc w:val="both"/>
              <w:rPr>
                <w:rFonts w:eastAsia="Times New Roman" w:cs="Arial"/>
                <w:sz w:val="24"/>
                <w:szCs w:val="24"/>
                <w:lang w:eastAsia="en-US"/>
              </w:rPr>
            </w:pPr>
            <w:r w:rsidRPr="00BD6330">
              <w:rPr>
                <w:rFonts w:eastAsia="Times New Roman" w:cs="Arial"/>
                <w:sz w:val="24"/>
                <w:szCs w:val="24"/>
                <w:lang w:eastAsia="en-US"/>
              </w:rPr>
              <w:t xml:space="preserve">provide the Goods and/or Services in accordance with the Service </w:t>
            </w:r>
            <w:proofErr w:type="gramStart"/>
            <w:r w:rsidRPr="00BD6330">
              <w:rPr>
                <w:rFonts w:eastAsia="Times New Roman" w:cs="Arial"/>
                <w:sz w:val="24"/>
                <w:szCs w:val="24"/>
                <w:lang w:eastAsia="en-US"/>
              </w:rPr>
              <w:t>Levels ;</w:t>
            </w:r>
            <w:proofErr w:type="gramEnd"/>
            <w:r w:rsidRPr="00BD6330">
              <w:rPr>
                <w:rFonts w:eastAsia="Times New Roman" w:cs="Arial"/>
                <w:sz w:val="24"/>
                <w:szCs w:val="24"/>
                <w:lang w:eastAsia="en-US"/>
              </w:rPr>
              <w:t xml:space="preserve"> and/or</w:t>
            </w:r>
          </w:p>
          <w:p w14:paraId="299E2BBA" w14:textId="77777777" w:rsidR="00BD6330" w:rsidRPr="00BD6330" w:rsidRDefault="00BD6330" w:rsidP="00AA6C38">
            <w:pPr>
              <w:numPr>
                <w:ilvl w:val="1"/>
                <w:numId w:val="7"/>
              </w:numPr>
              <w:tabs>
                <w:tab w:val="left" w:pos="-576"/>
                <w:tab w:val="left" w:pos="144"/>
              </w:tabs>
              <w:suppressAutoHyphens w:val="0"/>
              <w:overflowPunct w:val="0"/>
              <w:autoSpaceDE w:val="0"/>
              <w:adjustRightInd w:val="0"/>
              <w:spacing w:after="120"/>
              <w:ind w:left="576" w:hanging="432"/>
              <w:jc w:val="both"/>
              <w:rPr>
                <w:rFonts w:eastAsia="Times New Roman" w:cs="Arial"/>
                <w:sz w:val="24"/>
                <w:szCs w:val="24"/>
                <w:lang w:eastAsia="en-US"/>
              </w:rPr>
            </w:pPr>
            <w:r w:rsidRPr="00BD6330">
              <w:rPr>
                <w:rFonts w:eastAsia="Times New Roman" w:cs="Arial"/>
                <w:sz w:val="24"/>
                <w:szCs w:val="24"/>
                <w:lang w:eastAsia="en-US"/>
              </w:rPr>
              <w:t>comply with an obligation under a Contract;</w:t>
            </w:r>
          </w:p>
        </w:tc>
      </w:tr>
      <w:tr w:rsidR="00BD6330" w:rsidRPr="00BD6330" w14:paraId="5798FD93" w14:textId="77777777" w:rsidTr="00EF50EC">
        <w:tc>
          <w:tcPr>
            <w:tcW w:w="2122" w:type="dxa"/>
          </w:tcPr>
          <w:p w14:paraId="08C02EB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Profit"</w:t>
            </w:r>
          </w:p>
        </w:tc>
        <w:tc>
          <w:tcPr>
            <w:tcW w:w="7625" w:type="dxa"/>
          </w:tcPr>
          <w:p w14:paraId="4FCBC6DD"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in relation to a period, the difference between the total Charges (in nominal cash flow terms but excluding any Deductions and total Costs (in nominal cash flow terms) in respect of a Call-Off Contract for the relevant period;</w:t>
            </w:r>
          </w:p>
        </w:tc>
      </w:tr>
      <w:tr w:rsidR="00BD6330" w:rsidRPr="00BD6330" w14:paraId="34A0C9B1" w14:textId="77777777" w:rsidTr="00EF50EC">
        <w:tc>
          <w:tcPr>
            <w:tcW w:w="2122" w:type="dxa"/>
          </w:tcPr>
          <w:p w14:paraId="2344E2D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Profit Margin"</w:t>
            </w:r>
          </w:p>
        </w:tc>
        <w:tc>
          <w:tcPr>
            <w:tcW w:w="7625" w:type="dxa"/>
          </w:tcPr>
          <w:p w14:paraId="24BE53C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in relation to a period or a Milestone </w:t>
            </w:r>
            <w:r w:rsidRPr="00BD6330">
              <w:rPr>
                <w:rFonts w:eastAsia="Times New Roman" w:cs="Arial"/>
                <w:color w:val="000000"/>
                <w:sz w:val="24"/>
                <w:szCs w:val="24"/>
                <w:lang w:eastAsia="en-US"/>
              </w:rPr>
              <w:t>(as the context requires)</w:t>
            </w:r>
            <w:r w:rsidRPr="00BD6330">
              <w:rPr>
                <w:rFonts w:eastAsia="Times New Roman" w:cs="Arial"/>
                <w:sz w:val="24"/>
                <w:szCs w:val="24"/>
                <w:lang w:eastAsia="en-US"/>
              </w:rPr>
              <w:t>, the Supplier Profit for the relevant period or in relation to the relevant Milestone divided by the total Charges over the same period or in relation to the relevant Milestone and expressed as a percentage;</w:t>
            </w:r>
          </w:p>
        </w:tc>
      </w:tr>
      <w:tr w:rsidR="00BD6330" w:rsidRPr="00BD6330" w14:paraId="7FBA71B6" w14:textId="77777777" w:rsidTr="00EF50EC">
        <w:tc>
          <w:tcPr>
            <w:tcW w:w="2122" w:type="dxa"/>
          </w:tcPr>
          <w:p w14:paraId="1766615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Review Meeting”</w:t>
            </w:r>
          </w:p>
        </w:tc>
        <w:tc>
          <w:tcPr>
            <w:tcW w:w="7625" w:type="dxa"/>
          </w:tcPr>
          <w:p w14:paraId="4DB04E58"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performance review meeting to take regularly place throughout the Framework Contract Period at which the Parties will review the Supplier’s performance under the Framework Contract</w:t>
            </w:r>
          </w:p>
        </w:tc>
      </w:tr>
      <w:tr w:rsidR="00BD6330" w:rsidRPr="00BD6330" w14:paraId="2F8992FA" w14:textId="77777777" w:rsidTr="00EF50EC">
        <w:tc>
          <w:tcPr>
            <w:tcW w:w="2122" w:type="dxa"/>
          </w:tcPr>
          <w:p w14:paraId="2EA95AF7"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"Supplier Staff"</w:t>
            </w:r>
          </w:p>
        </w:tc>
        <w:tc>
          <w:tcPr>
            <w:tcW w:w="7625" w:type="dxa"/>
          </w:tcPr>
          <w:p w14:paraId="3213755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all directors, officers, employees, agents, consultants and contractors of the Supplier and/or of any Subcontractor engaged in the performance of the Supplier’s obligations under a Contract;</w:t>
            </w:r>
          </w:p>
        </w:tc>
      </w:tr>
      <w:tr w:rsidR="00BD6330" w:rsidRPr="00BD6330" w14:paraId="3C69CFBF" w14:textId="77777777" w:rsidTr="00EF50EC">
        <w:tc>
          <w:tcPr>
            <w:tcW w:w="2122" w:type="dxa"/>
          </w:tcPr>
          <w:p w14:paraId="4BD84AC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"Supply Chain Information Report Template"</w:t>
            </w:r>
          </w:p>
        </w:tc>
        <w:tc>
          <w:tcPr>
            <w:tcW w:w="7625" w:type="dxa"/>
          </w:tcPr>
          <w:p w14:paraId="43B9727C"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document at Annex 1 of Schedule </w:t>
            </w:r>
            <w:proofErr w:type="gramStart"/>
            <w:r w:rsidRPr="00BD6330">
              <w:rPr>
                <w:rFonts w:eastAsia="Times New Roman" w:cs="Arial"/>
                <w:sz w:val="24"/>
                <w:szCs w:val="24"/>
                <w:lang w:eastAsia="en-US"/>
              </w:rPr>
              <w:t>12  Supply</w:t>
            </w:r>
            <w:proofErr w:type="gramEnd"/>
            <w:r w:rsidRPr="00BD6330">
              <w:rPr>
                <w:rFonts w:eastAsia="Times New Roman" w:cs="Arial"/>
                <w:sz w:val="24"/>
                <w:szCs w:val="24"/>
                <w:lang w:eastAsia="en-US"/>
              </w:rPr>
              <w:t xml:space="preserve"> Chain Visibility;</w:t>
            </w:r>
          </w:p>
        </w:tc>
      </w:tr>
      <w:tr w:rsidR="00BD6330" w:rsidRPr="00BD6330" w14:paraId="0A6A974D" w14:textId="77777777" w:rsidTr="00EF50EC">
        <w:tc>
          <w:tcPr>
            <w:tcW w:w="2122" w:type="dxa"/>
          </w:tcPr>
          <w:p w14:paraId="42539DEA"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"Supporting Documentation"</w:t>
            </w:r>
          </w:p>
        </w:tc>
        <w:tc>
          <w:tcPr>
            <w:tcW w:w="7625" w:type="dxa"/>
          </w:tcPr>
          <w:p w14:paraId="1CDDF77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sufficient information in writing to enable the Buyer to reasonably assess whether the Charges, Reimbursable Expenses and other sums due from the Buyer under the Call-Off Contract detailed in the information are properly payable;</w:t>
            </w:r>
          </w:p>
        </w:tc>
      </w:tr>
      <w:tr w:rsidR="00BD6330" w:rsidRPr="00BD6330" w14:paraId="7C6D1391" w14:textId="77777777" w:rsidTr="00EF50EC">
        <w:tc>
          <w:tcPr>
            <w:tcW w:w="2122" w:type="dxa"/>
          </w:tcPr>
          <w:p w14:paraId="363B120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"Termination Notice"</w:t>
            </w:r>
          </w:p>
        </w:tc>
        <w:tc>
          <w:tcPr>
            <w:tcW w:w="7625" w:type="dxa"/>
          </w:tcPr>
          <w:p w14:paraId="132E9093"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BD6330" w:rsidRPr="00BD6330" w14:paraId="76DB5154" w14:textId="77777777" w:rsidTr="00EF50EC">
        <w:tc>
          <w:tcPr>
            <w:tcW w:w="2122" w:type="dxa"/>
          </w:tcPr>
          <w:p w14:paraId="7F949C6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“Test”</w:t>
            </w:r>
          </w:p>
        </w:tc>
        <w:tc>
          <w:tcPr>
            <w:tcW w:w="7625" w:type="dxa"/>
          </w:tcPr>
          <w:p w14:paraId="03413001" w14:textId="77777777" w:rsidR="00BD6330" w:rsidRPr="00BD6330" w:rsidRDefault="00BD6330" w:rsidP="00AA6C38">
            <w:pPr>
              <w:numPr>
                <w:ilvl w:val="0"/>
                <w:numId w:val="7"/>
              </w:numPr>
              <w:spacing w:after="120"/>
              <w:rPr>
                <w:rFonts w:cs="Arial"/>
                <w:sz w:val="24"/>
                <w:szCs w:val="24"/>
              </w:rPr>
            </w:pPr>
            <w:r w:rsidRPr="00BD6330">
              <w:rPr>
                <w:rFonts w:eastAsia="Times New Roman" w:cs="Arial"/>
                <w:sz w:val="24"/>
                <w:szCs w:val="24"/>
              </w:rPr>
              <w:t xml:space="preserve">any test required to be carried out pursuant to the Call-Off Contract as set out in a) the Order Form, or b) the Test Plan agreed pursuant to Part B of Call-Off Schedule 13, and “Testing” and "Tested" shall be </w:t>
            </w:r>
            <w:proofErr w:type="gramStart"/>
            <w:r w:rsidRPr="00BD6330">
              <w:rPr>
                <w:rFonts w:eastAsia="Times New Roman" w:cs="Arial"/>
                <w:sz w:val="24"/>
                <w:szCs w:val="24"/>
              </w:rPr>
              <w:t>construed accordingly;</w:t>
            </w:r>
            <w:proofErr w:type="gramEnd"/>
          </w:p>
        </w:tc>
      </w:tr>
      <w:tr w:rsidR="00BD6330" w:rsidRPr="00BD6330" w14:paraId="379F513F" w14:textId="77777777" w:rsidTr="00EF50EC">
        <w:tc>
          <w:tcPr>
            <w:tcW w:w="2122" w:type="dxa"/>
          </w:tcPr>
          <w:p w14:paraId="56CC01D9"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“Test Device”</w:t>
            </w:r>
          </w:p>
        </w:tc>
        <w:tc>
          <w:tcPr>
            <w:tcW w:w="7625" w:type="dxa"/>
          </w:tcPr>
          <w:p w14:paraId="6B6FB5D3" w14:textId="77777777" w:rsidR="00BD6330" w:rsidRPr="00BD6330" w:rsidRDefault="00BD6330" w:rsidP="00AA6C38">
            <w:pPr>
              <w:numPr>
                <w:ilvl w:val="0"/>
                <w:numId w:val="7"/>
              </w:numPr>
              <w:spacing w:after="120"/>
              <w:rPr>
                <w:rFonts w:eastAsia="Times New Roman" w:cs="Arial"/>
                <w:sz w:val="24"/>
                <w:szCs w:val="24"/>
              </w:rPr>
            </w:pPr>
            <w:r w:rsidRPr="00BD6330">
              <w:rPr>
                <w:rFonts w:cs="Arial"/>
                <w:sz w:val="24"/>
                <w:szCs w:val="24"/>
              </w:rPr>
              <w:t>means a device provided by the Supplier to the Buyer for the purposes of testing compatibility of the Goods with the Buyer’s IT infrastructure.  The Test Device shall be an exact sample of the Goods specified in the Order Form;</w:t>
            </w:r>
          </w:p>
        </w:tc>
      </w:tr>
      <w:tr w:rsidR="00BD6330" w:rsidRPr="00BD6330" w14:paraId="318D1B7D" w14:textId="77777777" w:rsidTr="00EF50EC">
        <w:tc>
          <w:tcPr>
            <w:tcW w:w="2122" w:type="dxa"/>
          </w:tcPr>
          <w:p w14:paraId="75FC9F72"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“Test Period”</w:t>
            </w:r>
          </w:p>
        </w:tc>
        <w:tc>
          <w:tcPr>
            <w:tcW w:w="7625" w:type="dxa"/>
          </w:tcPr>
          <w:p w14:paraId="777DD624"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period specified in a) the Order Form, or b) Part A to Call-Off Schedule 13 during which Testing shall be carried out.</w:t>
            </w:r>
          </w:p>
        </w:tc>
      </w:tr>
      <w:tr w:rsidR="00BD6330" w:rsidRPr="00BD6330" w14:paraId="1D1D00D0" w14:textId="77777777" w:rsidTr="00EF50EC">
        <w:tc>
          <w:tcPr>
            <w:tcW w:w="2122" w:type="dxa"/>
          </w:tcPr>
          <w:p w14:paraId="0D64605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“Test Success Criteria”</w:t>
            </w:r>
          </w:p>
        </w:tc>
        <w:tc>
          <w:tcPr>
            <w:tcW w:w="7625" w:type="dxa"/>
          </w:tcPr>
          <w:p w14:paraId="5ED143A5"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criteria specified in a) the Order Form, or b) the Test Plan agreed pursuant to Part B of Call-Off Schedule 13 that the relevant Deliverables must satisfy for the relevant Test to be recorded as successful.</w:t>
            </w:r>
          </w:p>
        </w:tc>
      </w:tr>
      <w:tr w:rsidR="00BD6330" w:rsidRPr="00BD6330" w14:paraId="2BA62D32" w14:textId="77777777" w:rsidTr="00EF50EC">
        <w:tc>
          <w:tcPr>
            <w:tcW w:w="2122" w:type="dxa"/>
          </w:tcPr>
          <w:p w14:paraId="7CB4E64E"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lastRenderedPageBreak/>
              <w:t>"Third Party IPR"</w:t>
            </w:r>
          </w:p>
        </w:tc>
        <w:tc>
          <w:tcPr>
            <w:tcW w:w="7625" w:type="dxa"/>
          </w:tcPr>
          <w:p w14:paraId="42F427C3"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Intellectual Property Rights owned by a third party which is or will be used by the Supplier for the purpose of providing the Deliverables;</w:t>
            </w:r>
          </w:p>
        </w:tc>
      </w:tr>
      <w:tr w:rsidR="00BD6330" w:rsidRPr="00BD6330" w14:paraId="39717364" w14:textId="77777777" w:rsidTr="00EF50EC">
        <w:tc>
          <w:tcPr>
            <w:tcW w:w="2122" w:type="dxa"/>
          </w:tcPr>
          <w:p w14:paraId="2120AA5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"Transferring Supplier Employees"</w:t>
            </w:r>
          </w:p>
        </w:tc>
        <w:tc>
          <w:tcPr>
            <w:tcW w:w="7625" w:type="dxa"/>
          </w:tcPr>
          <w:p w14:paraId="7D33708B"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those employees of the Supplier and/or the Supplier’s Subcontractors to whom the Employment Regulations will apply on the Service Transfer Date; </w:t>
            </w:r>
          </w:p>
        </w:tc>
      </w:tr>
      <w:tr w:rsidR="00BD6330" w:rsidRPr="00BD6330" w14:paraId="394AE355" w14:textId="77777777" w:rsidTr="00EF50EC">
        <w:tc>
          <w:tcPr>
            <w:tcW w:w="2122" w:type="dxa"/>
          </w:tcPr>
          <w:p w14:paraId="50649693" w14:textId="77777777" w:rsidR="00BD6330" w:rsidRPr="00BD6330" w:rsidRDefault="00BD6330" w:rsidP="00BD6330">
            <w:pPr>
              <w:keepNext/>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"Transparency Information"</w:t>
            </w:r>
          </w:p>
        </w:tc>
        <w:tc>
          <w:tcPr>
            <w:tcW w:w="7625" w:type="dxa"/>
          </w:tcPr>
          <w:p w14:paraId="3DF157AD" w14:textId="77777777" w:rsidR="00BD6330" w:rsidRPr="00BD6330" w:rsidRDefault="00BD6330" w:rsidP="00AA6C38">
            <w:pPr>
              <w:keepNext/>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the Transparency Reports and the content of a Contract, including any changes to this Contract agreed from time to time, except for – </w:t>
            </w:r>
          </w:p>
          <w:p w14:paraId="6EBD4C41" w14:textId="77777777" w:rsidR="00BD6330" w:rsidRPr="00BD6330" w:rsidRDefault="00BD6330" w:rsidP="00BD6330">
            <w:pPr>
              <w:keepNext/>
              <w:tabs>
                <w:tab w:val="left" w:pos="-179"/>
                <w:tab w:val="left" w:pos="-9"/>
              </w:tabs>
              <w:suppressAutoHyphens w:val="0"/>
              <w:overflowPunct w:val="0"/>
              <w:autoSpaceDE w:val="0"/>
              <w:adjustRightInd w:val="0"/>
              <w:spacing w:after="120"/>
              <w:ind w:left="720"/>
              <w:jc w:val="both"/>
              <w:rPr>
                <w:rFonts w:eastAsia="Times New Roman" w:cs="Arial"/>
                <w:sz w:val="24"/>
                <w:szCs w:val="24"/>
                <w:lang w:eastAsia="en-US"/>
              </w:rPr>
            </w:pPr>
            <w:r w:rsidRPr="00BD6330">
              <w:rPr>
                <w:rFonts w:eastAsia="Times New Roman" w:cs="Arial"/>
                <w:sz w:val="24"/>
                <w:szCs w:val="24"/>
                <w:lang w:eastAsia="en-US"/>
              </w:rPr>
              <w:t>(</w:t>
            </w:r>
            <w:proofErr w:type="spellStart"/>
            <w:r w:rsidRPr="00BD6330">
              <w:rPr>
                <w:rFonts w:eastAsia="Times New Roman" w:cs="Arial"/>
                <w:sz w:val="24"/>
                <w:szCs w:val="24"/>
                <w:lang w:eastAsia="en-US"/>
              </w:rPr>
              <w:t>i</w:t>
            </w:r>
            <w:proofErr w:type="spellEnd"/>
            <w:r w:rsidRPr="00BD6330">
              <w:rPr>
                <w:rFonts w:eastAsia="Times New Roman" w:cs="Arial"/>
                <w:sz w:val="24"/>
                <w:szCs w:val="24"/>
                <w:lang w:eastAsia="en-US"/>
              </w:rPr>
              <w:t>)</w:t>
            </w:r>
            <w:r w:rsidRPr="00BD6330">
              <w:rPr>
                <w:rFonts w:eastAsia="Times New Roman" w:cs="Arial"/>
                <w:sz w:val="24"/>
                <w:szCs w:val="24"/>
                <w:lang w:eastAsia="en-US"/>
              </w:rPr>
              <w:tab/>
              <w:t>any information which is exempt from disclosure in accordance with the provisions of the FOIA, which shall be determined by the Relevant Authority; and</w:t>
            </w:r>
          </w:p>
          <w:p w14:paraId="6F235398" w14:textId="77777777" w:rsidR="00BD6330" w:rsidRPr="00BD6330" w:rsidRDefault="00BD6330" w:rsidP="00AA6C38">
            <w:pPr>
              <w:keepNext/>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 (ii)</w:t>
            </w:r>
            <w:r w:rsidRPr="00BD6330">
              <w:rPr>
                <w:rFonts w:eastAsia="Times New Roman" w:cs="Arial"/>
                <w:sz w:val="24"/>
                <w:szCs w:val="24"/>
                <w:lang w:eastAsia="en-US"/>
              </w:rPr>
              <w:tab/>
              <w:t>Commercially Sensitive Information;</w:t>
            </w:r>
          </w:p>
        </w:tc>
      </w:tr>
      <w:tr w:rsidR="00BD6330" w:rsidRPr="00BD6330" w14:paraId="18144F98" w14:textId="77777777" w:rsidTr="00EF50EC">
        <w:tc>
          <w:tcPr>
            <w:tcW w:w="2122" w:type="dxa"/>
          </w:tcPr>
          <w:p w14:paraId="09000A20"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"Transparency Reports"</w:t>
            </w:r>
          </w:p>
        </w:tc>
        <w:tc>
          <w:tcPr>
            <w:tcW w:w="7625" w:type="dxa"/>
          </w:tcPr>
          <w:p w14:paraId="619123B9"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information relating to the Deliverables and performance of the Contracts which the Supplier is required to provide to the Buyer in accordance with the reporting requirements in Call-Off Schedule 1 (Transparency Reports);</w:t>
            </w:r>
          </w:p>
        </w:tc>
      </w:tr>
      <w:tr w:rsidR="00BD6330" w:rsidRPr="00BD6330" w14:paraId="345F3CD7" w14:textId="77777777" w:rsidTr="00EF50EC">
        <w:tc>
          <w:tcPr>
            <w:tcW w:w="2122" w:type="dxa"/>
          </w:tcPr>
          <w:p w14:paraId="5E3E367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"US-EU Privacy Shield Register"</w:t>
            </w:r>
          </w:p>
        </w:tc>
        <w:tc>
          <w:tcPr>
            <w:tcW w:w="7625" w:type="dxa"/>
          </w:tcPr>
          <w:p w14:paraId="13BC2835" w14:textId="77777777" w:rsidR="00BD6330" w:rsidRPr="00BD6330" w:rsidRDefault="00BD6330" w:rsidP="00BD6330">
            <w:pPr>
              <w:tabs>
                <w:tab w:val="left" w:pos="-179"/>
                <w:tab w:val="left" w:pos="-9"/>
              </w:tabs>
              <w:suppressAutoHyphens w:val="0"/>
              <w:overflowPunct w:val="0"/>
              <w:autoSpaceDE w:val="0"/>
              <w:adjustRightInd w:val="0"/>
              <w:spacing w:after="120"/>
              <w:ind w:left="170"/>
              <w:jc w:val="both"/>
              <w:rPr>
                <w:rFonts w:eastAsia="Times New Roman" w:cs="Arial"/>
                <w:sz w:val="24"/>
                <w:szCs w:val="24"/>
                <w:lang w:eastAsia="en-US"/>
              </w:rPr>
            </w:pPr>
            <w:r w:rsidRPr="00BD6330">
              <w:rPr>
                <w:rFonts w:eastAsia="Times New Roman" w:cs="Arial"/>
                <w:sz w:val="24"/>
                <w:szCs w:val="24"/>
                <w:lang w:eastAsia="en-US"/>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2" w:history="1">
              <w:r w:rsidRPr="00BD6330">
                <w:rPr>
                  <w:rFonts w:eastAsiaTheme="minorHAnsi" w:cs="Arial"/>
                  <w:color w:val="0563C1"/>
                  <w:sz w:val="24"/>
                  <w:szCs w:val="24"/>
                  <w:u w:val="single"/>
                  <w:lang w:eastAsia="en-US"/>
                </w:rPr>
                <w:t>https://www.privacyshield.gov/list</w:t>
              </w:r>
            </w:hyperlink>
            <w:r w:rsidRPr="00BD6330">
              <w:rPr>
                <w:rFonts w:eastAsia="Times New Roman" w:cs="Arial"/>
                <w:sz w:val="24"/>
                <w:szCs w:val="24"/>
                <w:lang w:eastAsia="en-US"/>
              </w:rPr>
              <w:t xml:space="preserve">; </w:t>
            </w:r>
          </w:p>
        </w:tc>
      </w:tr>
      <w:tr w:rsidR="00BD6330" w:rsidRPr="00BD6330" w14:paraId="1E338EDA" w14:textId="77777777" w:rsidTr="00EF50EC">
        <w:tc>
          <w:tcPr>
            <w:tcW w:w="2122" w:type="dxa"/>
          </w:tcPr>
          <w:p w14:paraId="44ADD7CD"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"Variation"</w:t>
            </w:r>
          </w:p>
        </w:tc>
        <w:tc>
          <w:tcPr>
            <w:tcW w:w="7625" w:type="dxa"/>
          </w:tcPr>
          <w:p w14:paraId="5C3CA93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has the meaning given to it in Clause 24 (Changing the contract);</w:t>
            </w:r>
          </w:p>
        </w:tc>
      </w:tr>
      <w:tr w:rsidR="00BD6330" w:rsidRPr="00BD6330" w14:paraId="3D0AB7B7" w14:textId="77777777" w:rsidTr="00EF50EC">
        <w:tc>
          <w:tcPr>
            <w:tcW w:w="2122" w:type="dxa"/>
          </w:tcPr>
          <w:p w14:paraId="3AFBF0B3"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"Variation Form"</w:t>
            </w:r>
          </w:p>
        </w:tc>
        <w:tc>
          <w:tcPr>
            <w:tcW w:w="7625" w:type="dxa"/>
          </w:tcPr>
          <w:p w14:paraId="6E4DE30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form set out in Joint Schedule 2 (Variation Form);</w:t>
            </w:r>
          </w:p>
        </w:tc>
      </w:tr>
      <w:tr w:rsidR="00BD6330" w:rsidRPr="00BD6330" w14:paraId="7C07EE32" w14:textId="77777777" w:rsidTr="00EF50EC">
        <w:tc>
          <w:tcPr>
            <w:tcW w:w="2122" w:type="dxa"/>
          </w:tcPr>
          <w:p w14:paraId="5F36C83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"Variation Procedure"</w:t>
            </w:r>
          </w:p>
        </w:tc>
        <w:tc>
          <w:tcPr>
            <w:tcW w:w="7625" w:type="dxa"/>
          </w:tcPr>
          <w:p w14:paraId="53ABAC90"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the procedure set out in Clause 24 (Changing the contract);</w:t>
            </w:r>
          </w:p>
        </w:tc>
      </w:tr>
      <w:tr w:rsidR="00BD6330" w:rsidRPr="00BD6330" w14:paraId="7581314F" w14:textId="77777777" w:rsidTr="00EF50EC">
        <w:tc>
          <w:tcPr>
            <w:tcW w:w="2122" w:type="dxa"/>
          </w:tcPr>
          <w:p w14:paraId="5749E4DB"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"VAT"</w:t>
            </w:r>
          </w:p>
        </w:tc>
        <w:tc>
          <w:tcPr>
            <w:tcW w:w="7625" w:type="dxa"/>
          </w:tcPr>
          <w:p w14:paraId="48DD8697"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value added tax in accordance with the provisions of the Value Added Tax Act 1994;</w:t>
            </w:r>
          </w:p>
        </w:tc>
      </w:tr>
      <w:tr w:rsidR="00BD6330" w:rsidRPr="00BD6330" w14:paraId="677EFE57" w14:textId="77777777" w:rsidTr="00EF50EC">
        <w:tc>
          <w:tcPr>
            <w:tcW w:w="2122" w:type="dxa"/>
          </w:tcPr>
          <w:p w14:paraId="784D9776"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"VCSE"</w:t>
            </w:r>
          </w:p>
        </w:tc>
        <w:tc>
          <w:tcPr>
            <w:tcW w:w="7625" w:type="dxa"/>
          </w:tcPr>
          <w:p w14:paraId="53B87C22"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 non-governmental organisation that is value-driven and which principally reinvests its surpluses to further social, environmental or cultural objectives;</w:t>
            </w:r>
          </w:p>
        </w:tc>
      </w:tr>
      <w:tr w:rsidR="00BD6330" w:rsidRPr="00BD6330" w14:paraId="673A1AF6" w14:textId="77777777" w:rsidTr="00EF50EC">
        <w:tc>
          <w:tcPr>
            <w:tcW w:w="2122" w:type="dxa"/>
          </w:tcPr>
          <w:p w14:paraId="0DF02F38"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"Worker"</w:t>
            </w:r>
          </w:p>
        </w:tc>
        <w:tc>
          <w:tcPr>
            <w:tcW w:w="7625" w:type="dxa"/>
          </w:tcPr>
          <w:p w14:paraId="52502221"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any one of the Supplier Staff which the Buyer, in its reasonable opinion, considers is an individual to which Procurement Policy Note 08/15 (Tax Arrangements of Public Appointees) (</w:t>
            </w:r>
            <w:hyperlink r:id="rId13" w:history="1">
              <w:r w:rsidRPr="00BD6330">
                <w:rPr>
                  <w:rFonts w:eastAsia="Times New Roman" w:cs="Arial"/>
                  <w:color w:val="0563C1"/>
                  <w:sz w:val="24"/>
                  <w:szCs w:val="24"/>
                  <w:u w:val="single"/>
                  <w:lang w:eastAsia="en-US"/>
                </w:rPr>
                <w:t>https://www.gov.uk/government/publications/procurement-policy-note-0815-tax-arrangements-of-appointees</w:t>
              </w:r>
            </w:hyperlink>
            <w:r w:rsidRPr="00BD6330">
              <w:rPr>
                <w:rFonts w:eastAsia="Times New Roman" w:cs="Arial"/>
                <w:sz w:val="24"/>
                <w:szCs w:val="24"/>
                <w:lang w:eastAsia="en-US"/>
              </w:rPr>
              <w:t xml:space="preserve">) applies in respect of the Deliverables; and </w:t>
            </w:r>
          </w:p>
        </w:tc>
      </w:tr>
      <w:tr w:rsidR="00BD6330" w:rsidRPr="00BD6330" w14:paraId="07602B58" w14:textId="77777777" w:rsidTr="00EF50EC">
        <w:tc>
          <w:tcPr>
            <w:tcW w:w="2122" w:type="dxa"/>
          </w:tcPr>
          <w:p w14:paraId="3B293A71" w14:textId="77777777" w:rsidR="00BD6330" w:rsidRPr="00BD6330" w:rsidRDefault="00BD6330" w:rsidP="00BD6330">
            <w:pPr>
              <w:suppressAutoHyphens w:val="0"/>
              <w:overflowPunct w:val="0"/>
              <w:autoSpaceDE w:val="0"/>
              <w:adjustRightInd w:val="0"/>
              <w:spacing w:after="120"/>
              <w:ind w:left="-108"/>
              <w:rPr>
                <w:rFonts w:eastAsia="Times New Roman" w:cs="Arial"/>
                <w:b/>
                <w:sz w:val="24"/>
                <w:szCs w:val="24"/>
                <w:lang w:eastAsia="en-US"/>
              </w:rPr>
            </w:pPr>
            <w:r w:rsidRPr="00BD6330">
              <w:rPr>
                <w:rFonts w:eastAsia="Times New Roman" w:cs="Arial"/>
                <w:b/>
                <w:sz w:val="24"/>
                <w:szCs w:val="24"/>
                <w:lang w:eastAsia="en-US"/>
              </w:rPr>
              <w:t>"Working Day"</w:t>
            </w:r>
          </w:p>
        </w:tc>
        <w:tc>
          <w:tcPr>
            <w:tcW w:w="7625" w:type="dxa"/>
          </w:tcPr>
          <w:p w14:paraId="37B3CA2E" w14:textId="77777777" w:rsidR="00BD6330" w:rsidRPr="00BD6330" w:rsidRDefault="00BD6330" w:rsidP="00AA6C38">
            <w:pPr>
              <w:numPr>
                <w:ilvl w:val="0"/>
                <w:numId w:val="7"/>
              </w:numPr>
              <w:tabs>
                <w:tab w:val="left" w:pos="-179"/>
                <w:tab w:val="left" w:pos="-9"/>
              </w:tabs>
              <w:suppressAutoHyphens w:val="0"/>
              <w:overflowPunct w:val="0"/>
              <w:autoSpaceDE w:val="0"/>
              <w:adjustRightInd w:val="0"/>
              <w:spacing w:after="120"/>
              <w:jc w:val="both"/>
              <w:rPr>
                <w:rFonts w:eastAsia="Times New Roman" w:cs="Arial"/>
                <w:sz w:val="24"/>
                <w:szCs w:val="24"/>
                <w:lang w:eastAsia="en-US"/>
              </w:rPr>
            </w:pPr>
            <w:r w:rsidRPr="00BD6330">
              <w:rPr>
                <w:rFonts w:eastAsia="Times New Roman" w:cs="Arial"/>
                <w:sz w:val="24"/>
                <w:szCs w:val="24"/>
                <w:lang w:eastAsia="en-US"/>
              </w:rPr>
              <w:t xml:space="preserve">any day other than a Saturday or Sunday or public holiday in England and Wales unless specified otherwise by the Parties in the Order Form. </w:t>
            </w:r>
          </w:p>
        </w:tc>
      </w:tr>
      <w:bookmarkEnd w:id="2"/>
    </w:tbl>
    <w:p w14:paraId="0F6B8046" w14:textId="77777777" w:rsidR="00BD6330" w:rsidRPr="00BD6330" w:rsidRDefault="00BD6330" w:rsidP="00BD6330">
      <w:pPr>
        <w:spacing w:after="0"/>
        <w:rPr>
          <w:rFonts w:cs="Arial"/>
          <w:sz w:val="24"/>
          <w:szCs w:val="24"/>
        </w:rPr>
      </w:pPr>
    </w:p>
    <w:p w14:paraId="2A24C4D7" w14:textId="77777777" w:rsidR="00BD6330" w:rsidRPr="00BD6330" w:rsidRDefault="00BD6330" w:rsidP="00BD6330">
      <w:pPr>
        <w:spacing w:after="0"/>
        <w:rPr>
          <w:rFonts w:cs="Arial"/>
          <w:sz w:val="24"/>
          <w:szCs w:val="24"/>
        </w:rPr>
      </w:pPr>
    </w:p>
    <w:p w14:paraId="5FA0238D" w14:textId="77777777" w:rsidR="00BD6330" w:rsidRPr="00BD6330" w:rsidRDefault="00BD6330" w:rsidP="00BD6330">
      <w:pPr>
        <w:spacing w:after="0"/>
      </w:pPr>
    </w:p>
    <w:p w14:paraId="1D80C1F3" w14:textId="77777777" w:rsidR="00BD6330" w:rsidRPr="00BD6330" w:rsidRDefault="00BD6330" w:rsidP="00BD6330">
      <w:pPr>
        <w:spacing w:after="0"/>
      </w:pPr>
    </w:p>
    <w:p w14:paraId="6F9D4611" w14:textId="77777777" w:rsidR="00BD6330" w:rsidRPr="00BD6330" w:rsidRDefault="00BD6330" w:rsidP="00BD6330">
      <w:pPr>
        <w:spacing w:after="0"/>
      </w:pPr>
    </w:p>
    <w:p w14:paraId="7F95DC41" w14:textId="77777777" w:rsidR="00BD6330" w:rsidRPr="00BD6330" w:rsidRDefault="00BD6330" w:rsidP="00BD6330">
      <w:pPr>
        <w:spacing w:after="0"/>
      </w:pPr>
    </w:p>
    <w:p w14:paraId="717B0D6E" w14:textId="77777777" w:rsidR="00F41BB5" w:rsidRPr="00D40EC0" w:rsidRDefault="00F41BB5" w:rsidP="00F41BB5">
      <w:pPr>
        <w:rPr>
          <w:b/>
          <w:sz w:val="36"/>
        </w:rPr>
      </w:pPr>
      <w:r w:rsidRPr="00D40EC0">
        <w:rPr>
          <w:b/>
          <w:sz w:val="36"/>
        </w:rPr>
        <w:lastRenderedPageBreak/>
        <w:t>Joint Schedule 2 (Variation Form)</w:t>
      </w:r>
    </w:p>
    <w:p w14:paraId="18BF1672" w14:textId="77777777" w:rsidR="00F41BB5" w:rsidRPr="009D654B" w:rsidRDefault="00F41BB5" w:rsidP="00F41BB5">
      <w:pPr>
        <w:rPr>
          <w:sz w:val="24"/>
        </w:rPr>
      </w:pPr>
      <w:r w:rsidRPr="009D654B">
        <w:rPr>
          <w:sz w:val="24"/>
        </w:rPr>
        <w:t xml:space="preserve">This form is to be used </w:t>
      </w:r>
      <w:proofErr w:type="gramStart"/>
      <w:r w:rsidRPr="009D654B">
        <w:rPr>
          <w:sz w:val="24"/>
        </w:rPr>
        <w:t>in order to</w:t>
      </w:r>
      <w:proofErr w:type="gramEnd"/>
      <w:r w:rsidRPr="009D654B">
        <w:rPr>
          <w:sz w:val="24"/>
        </w:rPr>
        <w:t xml:space="preserve"> change a cont</w:t>
      </w:r>
      <w:r>
        <w:rPr>
          <w:sz w:val="24"/>
        </w:rPr>
        <w:t>r</w:t>
      </w:r>
      <w:r w:rsidRPr="009D654B">
        <w:rPr>
          <w:sz w:val="24"/>
        </w:rPr>
        <w:t>act in accordance with Clause 24 (Changing the Contract)</w:t>
      </w:r>
      <w:r>
        <w:rPr>
          <w:sz w:val="24"/>
        </w:rPr>
        <w:t>.</w:t>
      </w:r>
    </w:p>
    <w:tbl>
      <w:tblPr>
        <w:tblStyle w:val="TableGrid"/>
        <w:tblW w:w="0" w:type="auto"/>
        <w:tblLayout w:type="fixed"/>
        <w:tblLook w:val="04A0" w:firstRow="1" w:lastRow="0" w:firstColumn="1" w:lastColumn="0" w:noHBand="0" w:noVBand="1"/>
      </w:tblPr>
      <w:tblGrid>
        <w:gridCol w:w="2938"/>
        <w:gridCol w:w="3022"/>
        <w:gridCol w:w="3022"/>
      </w:tblGrid>
      <w:tr w:rsidR="00F41BB5" w:rsidRPr="00000564" w14:paraId="4DC8958C" w14:textId="77777777" w:rsidTr="00EF50EC">
        <w:tc>
          <w:tcPr>
            <w:tcW w:w="8982" w:type="dxa"/>
            <w:gridSpan w:val="3"/>
            <w:shd w:val="clear" w:color="auto" w:fill="C6D9F1" w:themeFill="text2" w:themeFillTint="33"/>
          </w:tcPr>
          <w:p w14:paraId="75CCD306" w14:textId="77777777" w:rsidR="00F41BB5" w:rsidRPr="00000564" w:rsidRDefault="00F41BB5" w:rsidP="00EF50EC">
            <w:pPr>
              <w:pStyle w:val="TableNormal1"/>
              <w:jc w:val="center"/>
              <w:rPr>
                <w:rFonts w:ascii="Arial" w:hAnsi="Arial"/>
                <w:b/>
                <w:sz w:val="24"/>
                <w:szCs w:val="24"/>
                <w:highlight w:val="green"/>
              </w:rPr>
            </w:pPr>
            <w:r w:rsidRPr="00000564">
              <w:rPr>
                <w:rFonts w:ascii="Arial" w:hAnsi="Arial"/>
                <w:b/>
                <w:sz w:val="24"/>
                <w:szCs w:val="24"/>
              </w:rPr>
              <w:t xml:space="preserve">Contract Details </w:t>
            </w:r>
          </w:p>
        </w:tc>
      </w:tr>
      <w:tr w:rsidR="00F41BB5" w:rsidRPr="00000564" w14:paraId="76014D88" w14:textId="77777777" w:rsidTr="00EF50EC">
        <w:trPr>
          <w:trHeight w:val="210"/>
        </w:trPr>
        <w:tc>
          <w:tcPr>
            <w:tcW w:w="2938" w:type="dxa"/>
          </w:tcPr>
          <w:p w14:paraId="231E0C2E"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This variation is between:</w:t>
            </w:r>
          </w:p>
        </w:tc>
        <w:tc>
          <w:tcPr>
            <w:tcW w:w="6044" w:type="dxa"/>
            <w:gridSpan w:val="2"/>
          </w:tcPr>
          <w:p w14:paraId="52C5FEE7" w14:textId="77777777" w:rsidR="00F41BB5" w:rsidRPr="00000564" w:rsidRDefault="00F41BB5" w:rsidP="00EF50EC">
            <w:pPr>
              <w:pStyle w:val="TableNormal1"/>
              <w:ind w:left="0"/>
              <w:rPr>
                <w:rFonts w:ascii="Arial" w:hAnsi="Arial"/>
                <w:sz w:val="24"/>
                <w:szCs w:val="24"/>
              </w:rPr>
            </w:pPr>
            <w:r>
              <w:rPr>
                <w:rFonts w:ascii="Arial" w:hAnsi="Arial"/>
                <w:sz w:val="24"/>
                <w:szCs w:val="24"/>
              </w:rPr>
              <w:t xml:space="preserve">The Secretary of State for Education </w:t>
            </w:r>
            <w:r w:rsidRPr="00000564">
              <w:rPr>
                <w:rFonts w:ascii="Arial" w:hAnsi="Arial"/>
                <w:sz w:val="24"/>
                <w:szCs w:val="24"/>
              </w:rPr>
              <w:t>(</w:t>
            </w:r>
            <w:r w:rsidRPr="00000564">
              <w:rPr>
                <w:rFonts w:ascii="Arial" w:hAnsi="Arial"/>
                <w:b/>
                <w:bCs/>
                <w:sz w:val="24"/>
                <w:szCs w:val="24"/>
              </w:rPr>
              <w:t>“the Buyer"</w:t>
            </w:r>
            <w:r w:rsidRPr="00000564">
              <w:rPr>
                <w:rFonts w:ascii="Arial" w:hAnsi="Arial"/>
                <w:sz w:val="24"/>
                <w:szCs w:val="24"/>
              </w:rPr>
              <w:t>)</w:t>
            </w:r>
          </w:p>
          <w:p w14:paraId="10D0B49E"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 xml:space="preserve">And </w:t>
            </w:r>
          </w:p>
          <w:p w14:paraId="31ADDCED" w14:textId="77777777" w:rsidR="00F41BB5" w:rsidRPr="00000564" w:rsidRDefault="00F41BB5" w:rsidP="00EF50EC">
            <w:pPr>
              <w:pStyle w:val="TableNormal1"/>
              <w:ind w:left="0"/>
              <w:rPr>
                <w:rFonts w:ascii="Arial" w:hAnsi="Arial"/>
                <w:sz w:val="24"/>
                <w:szCs w:val="24"/>
              </w:rPr>
            </w:pPr>
            <w:r w:rsidRPr="001813C9">
              <w:rPr>
                <w:rFonts w:ascii="Arial" w:hAnsi="Arial"/>
                <w:bCs/>
                <w:sz w:val="24"/>
                <w:szCs w:val="24"/>
                <w:highlight w:val="yellow"/>
              </w:rPr>
              <w:t>****</w:t>
            </w:r>
            <w:r w:rsidRPr="00000564">
              <w:rPr>
                <w:rFonts w:ascii="Arial" w:hAnsi="Arial"/>
                <w:sz w:val="24"/>
                <w:szCs w:val="24"/>
              </w:rPr>
              <w:t xml:space="preserve"> (</w:t>
            </w:r>
            <w:r w:rsidRPr="00000564">
              <w:rPr>
                <w:rFonts w:ascii="Arial" w:hAnsi="Arial"/>
                <w:b/>
                <w:sz w:val="24"/>
                <w:szCs w:val="24"/>
              </w:rPr>
              <w:t>"the Supplier"</w:t>
            </w:r>
            <w:r w:rsidRPr="00000564">
              <w:rPr>
                <w:rFonts w:ascii="Arial" w:hAnsi="Arial"/>
                <w:sz w:val="24"/>
                <w:szCs w:val="24"/>
              </w:rPr>
              <w:t>)</w:t>
            </w:r>
          </w:p>
        </w:tc>
      </w:tr>
      <w:tr w:rsidR="00F41BB5" w:rsidRPr="00000564" w14:paraId="751BF6C2" w14:textId="77777777" w:rsidTr="00EF50EC">
        <w:tc>
          <w:tcPr>
            <w:tcW w:w="2938" w:type="dxa"/>
          </w:tcPr>
          <w:p w14:paraId="2B0847A7"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Contract name:</w:t>
            </w:r>
          </w:p>
        </w:tc>
        <w:tc>
          <w:tcPr>
            <w:tcW w:w="6044" w:type="dxa"/>
            <w:gridSpan w:val="2"/>
          </w:tcPr>
          <w:p w14:paraId="77B1A536" w14:textId="4A35F214" w:rsidR="00F41BB5" w:rsidRPr="00BF5229" w:rsidRDefault="00F41BB5" w:rsidP="00EF50EC">
            <w:pPr>
              <w:pStyle w:val="Heading1"/>
              <w:shd w:val="clear" w:color="auto" w:fill="FFFFFF"/>
              <w:spacing w:before="0" w:after="0"/>
              <w:rPr>
                <w:rFonts w:ascii="Roboto" w:hAnsi="Roboto"/>
                <w:b w:val="0"/>
                <w:sz w:val="24"/>
                <w:szCs w:val="24"/>
              </w:rPr>
            </w:pPr>
            <w:r>
              <w:rPr>
                <w:rStyle w:val="maintitle"/>
                <w:rFonts w:ascii="Roboto" w:hAnsi="Roboto"/>
                <w:b w:val="0"/>
                <w:bCs/>
                <w:sz w:val="24"/>
                <w:szCs w:val="24"/>
              </w:rPr>
              <w:t xml:space="preserve">Laptop </w:t>
            </w:r>
            <w:r w:rsidRPr="00BF5229">
              <w:rPr>
                <w:b w:val="0"/>
                <w:bCs/>
                <w:sz w:val="24"/>
                <w:szCs w:val="24"/>
              </w:rPr>
              <w:t>Refresh</w:t>
            </w:r>
            <w:r>
              <w:rPr>
                <w:b w:val="0"/>
                <w:bCs/>
                <w:sz w:val="24"/>
                <w:szCs w:val="24"/>
              </w:rPr>
              <w:t xml:space="preserve"> 202</w:t>
            </w:r>
            <w:r w:rsidR="00913571">
              <w:rPr>
                <w:b w:val="0"/>
                <w:bCs/>
                <w:sz w:val="24"/>
                <w:szCs w:val="24"/>
              </w:rPr>
              <w:t>5</w:t>
            </w:r>
            <w:r>
              <w:rPr>
                <w:sz w:val="24"/>
                <w:szCs w:val="24"/>
              </w:rPr>
              <w:t xml:space="preserve"> </w:t>
            </w:r>
            <w:r w:rsidRPr="00000564">
              <w:rPr>
                <w:sz w:val="24"/>
                <w:szCs w:val="24"/>
              </w:rPr>
              <w:t>(“the Contract”)</w:t>
            </w:r>
          </w:p>
        </w:tc>
      </w:tr>
      <w:tr w:rsidR="00F41BB5" w:rsidRPr="00000564" w14:paraId="656BAA7C" w14:textId="77777777" w:rsidTr="00EF50EC">
        <w:trPr>
          <w:trHeight w:val="211"/>
        </w:trPr>
        <w:tc>
          <w:tcPr>
            <w:tcW w:w="2938" w:type="dxa"/>
          </w:tcPr>
          <w:p w14:paraId="4CD67147"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Contract reference number:</w:t>
            </w:r>
          </w:p>
        </w:tc>
        <w:tc>
          <w:tcPr>
            <w:tcW w:w="6044" w:type="dxa"/>
            <w:gridSpan w:val="2"/>
          </w:tcPr>
          <w:p w14:paraId="59C493EC" w14:textId="77777777" w:rsidR="00F41BB5" w:rsidRPr="00000564" w:rsidRDefault="00F41BB5" w:rsidP="00EF50EC">
            <w:pPr>
              <w:pStyle w:val="TableNormal1"/>
              <w:ind w:left="0"/>
              <w:rPr>
                <w:rFonts w:ascii="Arial" w:hAnsi="Arial"/>
                <w:sz w:val="24"/>
                <w:szCs w:val="24"/>
              </w:rPr>
            </w:pPr>
            <w:r>
              <w:rPr>
                <w:rFonts w:ascii="Arial" w:hAnsi="Arial"/>
                <w:bCs/>
                <w:sz w:val="24"/>
                <w:szCs w:val="24"/>
              </w:rPr>
              <w:t>c</w:t>
            </w:r>
            <w:r w:rsidRPr="004B05FE">
              <w:rPr>
                <w:rFonts w:ascii="Arial" w:hAnsi="Arial"/>
                <w:bCs/>
                <w:sz w:val="24"/>
                <w:szCs w:val="24"/>
              </w:rPr>
              <w:t>on_</w:t>
            </w:r>
            <w:r w:rsidRPr="001813C9">
              <w:rPr>
                <w:rFonts w:ascii="Arial" w:hAnsi="Arial"/>
                <w:bCs/>
                <w:sz w:val="24"/>
                <w:szCs w:val="24"/>
                <w:highlight w:val="yellow"/>
              </w:rPr>
              <w:t>****</w:t>
            </w:r>
          </w:p>
        </w:tc>
      </w:tr>
      <w:tr w:rsidR="00F41BB5" w:rsidRPr="00000564" w14:paraId="17CF59E9" w14:textId="77777777" w:rsidTr="00EF50EC">
        <w:tc>
          <w:tcPr>
            <w:tcW w:w="8982" w:type="dxa"/>
            <w:gridSpan w:val="3"/>
            <w:shd w:val="clear" w:color="auto" w:fill="C6D9F1" w:themeFill="text2" w:themeFillTint="33"/>
          </w:tcPr>
          <w:p w14:paraId="6E784A82" w14:textId="77777777" w:rsidR="00F41BB5" w:rsidRPr="00000564" w:rsidRDefault="00F41BB5" w:rsidP="00EF50EC">
            <w:pPr>
              <w:pStyle w:val="TableNormal1"/>
              <w:jc w:val="center"/>
              <w:rPr>
                <w:rFonts w:ascii="Arial" w:hAnsi="Arial"/>
                <w:sz w:val="24"/>
                <w:szCs w:val="24"/>
              </w:rPr>
            </w:pPr>
            <w:r w:rsidRPr="00000564">
              <w:rPr>
                <w:rFonts w:ascii="Arial" w:hAnsi="Arial"/>
                <w:b/>
                <w:sz w:val="24"/>
                <w:szCs w:val="24"/>
              </w:rPr>
              <w:t>Details of Proposed Variation</w:t>
            </w:r>
          </w:p>
        </w:tc>
      </w:tr>
      <w:tr w:rsidR="00F41BB5" w:rsidRPr="00000564" w14:paraId="5CDF4538" w14:textId="77777777" w:rsidTr="00EF50EC">
        <w:tc>
          <w:tcPr>
            <w:tcW w:w="2938" w:type="dxa"/>
          </w:tcPr>
          <w:p w14:paraId="08B8FCB7"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Variation initiated by:</w:t>
            </w:r>
          </w:p>
        </w:tc>
        <w:tc>
          <w:tcPr>
            <w:tcW w:w="6044" w:type="dxa"/>
            <w:gridSpan w:val="2"/>
          </w:tcPr>
          <w:p w14:paraId="3BC3AD61" w14:textId="77777777" w:rsidR="00F41BB5" w:rsidRPr="00000564" w:rsidRDefault="00F41BB5" w:rsidP="00EF50EC">
            <w:pPr>
              <w:pStyle w:val="TableNormal1"/>
              <w:ind w:left="0"/>
              <w:rPr>
                <w:rFonts w:ascii="Arial" w:hAnsi="Arial"/>
                <w:sz w:val="24"/>
                <w:szCs w:val="24"/>
              </w:rPr>
            </w:pPr>
            <w:r w:rsidRPr="00000564">
              <w:rPr>
                <w:rFonts w:ascii="Arial" w:hAnsi="Arial"/>
                <w:b/>
                <w:sz w:val="24"/>
                <w:szCs w:val="24"/>
                <w:highlight w:val="yellow"/>
              </w:rPr>
              <w:t>[delete</w:t>
            </w:r>
            <w:r w:rsidRPr="00000564">
              <w:rPr>
                <w:rFonts w:ascii="Arial" w:hAnsi="Arial"/>
                <w:sz w:val="24"/>
                <w:szCs w:val="24"/>
              </w:rPr>
              <w:t xml:space="preserve"> as applicable: Buyer/Supplier]</w:t>
            </w:r>
          </w:p>
        </w:tc>
      </w:tr>
      <w:tr w:rsidR="00F41BB5" w:rsidRPr="00000564" w14:paraId="145340CE" w14:textId="77777777" w:rsidTr="00EF50EC">
        <w:tc>
          <w:tcPr>
            <w:tcW w:w="2938" w:type="dxa"/>
          </w:tcPr>
          <w:p w14:paraId="7C6F4D28"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Variation number:</w:t>
            </w:r>
          </w:p>
        </w:tc>
        <w:tc>
          <w:tcPr>
            <w:tcW w:w="6044" w:type="dxa"/>
            <w:gridSpan w:val="2"/>
          </w:tcPr>
          <w:p w14:paraId="54EFF33D" w14:textId="77777777" w:rsidR="00F41BB5" w:rsidRPr="00000564" w:rsidRDefault="00F41BB5" w:rsidP="00EF50EC">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variation number]</w:t>
            </w:r>
          </w:p>
        </w:tc>
      </w:tr>
      <w:tr w:rsidR="00F41BB5" w:rsidRPr="00000564" w14:paraId="7004093E" w14:textId="77777777" w:rsidTr="00EF50EC">
        <w:tc>
          <w:tcPr>
            <w:tcW w:w="2938" w:type="dxa"/>
          </w:tcPr>
          <w:p w14:paraId="58E9E9EA"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Date variation is raised:</w:t>
            </w:r>
          </w:p>
        </w:tc>
        <w:tc>
          <w:tcPr>
            <w:tcW w:w="6044" w:type="dxa"/>
            <w:gridSpan w:val="2"/>
          </w:tcPr>
          <w:p w14:paraId="20BF9000" w14:textId="77777777" w:rsidR="00F41BB5" w:rsidRPr="00000564" w:rsidRDefault="00F41BB5" w:rsidP="00EF50EC">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date]</w:t>
            </w:r>
          </w:p>
        </w:tc>
      </w:tr>
      <w:tr w:rsidR="00F41BB5" w:rsidRPr="00000564" w14:paraId="3C7D9C78" w14:textId="77777777" w:rsidTr="00EF50EC">
        <w:tc>
          <w:tcPr>
            <w:tcW w:w="2938" w:type="dxa"/>
          </w:tcPr>
          <w:p w14:paraId="65E38708"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Proposed variation</w:t>
            </w:r>
            <w:r>
              <w:rPr>
                <w:rFonts w:ascii="Arial" w:hAnsi="Arial"/>
                <w:sz w:val="24"/>
                <w:szCs w:val="24"/>
              </w:rPr>
              <w:t>:</w:t>
            </w:r>
          </w:p>
        </w:tc>
        <w:tc>
          <w:tcPr>
            <w:tcW w:w="6044" w:type="dxa"/>
            <w:gridSpan w:val="2"/>
          </w:tcPr>
          <w:p w14:paraId="64C03351" w14:textId="77777777" w:rsidR="00F41BB5" w:rsidRPr="00000564" w:rsidRDefault="00F41BB5" w:rsidP="00EF50EC">
            <w:pPr>
              <w:pStyle w:val="TableNormal1"/>
              <w:ind w:left="0"/>
              <w:rPr>
                <w:rFonts w:ascii="Arial" w:hAnsi="Arial"/>
                <w:sz w:val="24"/>
                <w:szCs w:val="24"/>
                <w:highlight w:val="yellow"/>
              </w:rPr>
            </w:pPr>
          </w:p>
        </w:tc>
      </w:tr>
      <w:tr w:rsidR="00F41BB5" w:rsidRPr="00000564" w14:paraId="714B226B" w14:textId="77777777" w:rsidTr="00EF50EC">
        <w:tc>
          <w:tcPr>
            <w:tcW w:w="2938" w:type="dxa"/>
          </w:tcPr>
          <w:p w14:paraId="39E86C9A"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Reason for the variation:</w:t>
            </w:r>
          </w:p>
        </w:tc>
        <w:tc>
          <w:tcPr>
            <w:tcW w:w="6044" w:type="dxa"/>
            <w:gridSpan w:val="2"/>
          </w:tcPr>
          <w:p w14:paraId="249B34F3" w14:textId="77777777" w:rsidR="00F41BB5" w:rsidRPr="00000564" w:rsidRDefault="00F41BB5" w:rsidP="00EF50EC">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reason]</w:t>
            </w:r>
          </w:p>
        </w:tc>
      </w:tr>
      <w:tr w:rsidR="00F41BB5" w:rsidRPr="00000564" w14:paraId="42146484" w14:textId="77777777" w:rsidTr="00EF50EC">
        <w:trPr>
          <w:trHeight w:val="718"/>
        </w:trPr>
        <w:tc>
          <w:tcPr>
            <w:tcW w:w="2938" w:type="dxa"/>
          </w:tcPr>
          <w:p w14:paraId="6A746266"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An Impact Assessment shall be provided within:</w:t>
            </w:r>
          </w:p>
        </w:tc>
        <w:tc>
          <w:tcPr>
            <w:tcW w:w="6044" w:type="dxa"/>
            <w:gridSpan w:val="2"/>
          </w:tcPr>
          <w:p w14:paraId="0DEFC2E4" w14:textId="77777777" w:rsidR="00F41BB5" w:rsidRPr="00000564" w:rsidRDefault="00F41BB5" w:rsidP="00EF50EC">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number] days</w:t>
            </w:r>
          </w:p>
        </w:tc>
      </w:tr>
      <w:tr w:rsidR="00F41BB5" w:rsidRPr="00000564" w14:paraId="5C06E44B" w14:textId="77777777" w:rsidTr="00EF50EC">
        <w:trPr>
          <w:trHeight w:val="285"/>
        </w:trPr>
        <w:tc>
          <w:tcPr>
            <w:tcW w:w="8982" w:type="dxa"/>
            <w:gridSpan w:val="3"/>
            <w:shd w:val="clear" w:color="auto" w:fill="C6D9F1" w:themeFill="text2" w:themeFillTint="33"/>
          </w:tcPr>
          <w:p w14:paraId="236104EE" w14:textId="77777777" w:rsidR="00F41BB5" w:rsidRPr="00000564" w:rsidRDefault="00F41BB5" w:rsidP="00EF50EC">
            <w:pPr>
              <w:pStyle w:val="TableNormal1"/>
              <w:ind w:left="0"/>
              <w:jc w:val="center"/>
              <w:rPr>
                <w:rFonts w:ascii="Arial" w:hAnsi="Arial"/>
                <w:sz w:val="24"/>
                <w:szCs w:val="24"/>
              </w:rPr>
            </w:pPr>
            <w:r w:rsidRPr="00000564">
              <w:rPr>
                <w:rFonts w:ascii="Arial" w:hAnsi="Arial"/>
                <w:b/>
                <w:sz w:val="24"/>
                <w:szCs w:val="24"/>
              </w:rPr>
              <w:t>Impact of Variation</w:t>
            </w:r>
          </w:p>
        </w:tc>
      </w:tr>
      <w:tr w:rsidR="00F41BB5" w:rsidRPr="00000564" w14:paraId="672B96F7" w14:textId="77777777" w:rsidTr="00EF50EC">
        <w:tc>
          <w:tcPr>
            <w:tcW w:w="2938" w:type="dxa"/>
          </w:tcPr>
          <w:p w14:paraId="0F70F62E"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Likely impact of the proposed variation:</w:t>
            </w:r>
          </w:p>
        </w:tc>
        <w:tc>
          <w:tcPr>
            <w:tcW w:w="6044" w:type="dxa"/>
            <w:gridSpan w:val="2"/>
          </w:tcPr>
          <w:p w14:paraId="7BA0E985" w14:textId="77777777" w:rsidR="00F41BB5" w:rsidRPr="00000564" w:rsidRDefault="00F41BB5" w:rsidP="00EF50EC">
            <w:pPr>
              <w:pStyle w:val="TableNormal1"/>
              <w:ind w:left="0"/>
              <w:rPr>
                <w:rFonts w:ascii="Arial" w:hAnsi="Arial"/>
                <w:sz w:val="24"/>
                <w:szCs w:val="24"/>
                <w:highlight w:val="yellow"/>
              </w:rPr>
            </w:pPr>
            <w:r w:rsidRPr="00000564">
              <w:rPr>
                <w:rFonts w:ascii="Arial" w:hAnsi="Arial"/>
                <w:b/>
                <w:sz w:val="24"/>
                <w:szCs w:val="24"/>
                <w:highlight w:val="yellow"/>
              </w:rPr>
              <w:t xml:space="preserve">[Supplier to insert </w:t>
            </w:r>
            <w:r w:rsidRPr="00000564">
              <w:rPr>
                <w:rFonts w:ascii="Arial" w:hAnsi="Arial"/>
                <w:sz w:val="24"/>
                <w:szCs w:val="24"/>
              </w:rPr>
              <w:t xml:space="preserve">assessment of impact] </w:t>
            </w:r>
          </w:p>
        </w:tc>
      </w:tr>
      <w:tr w:rsidR="00F41BB5" w:rsidRPr="00000564" w14:paraId="7CD97823" w14:textId="77777777" w:rsidTr="00EF50EC">
        <w:trPr>
          <w:trHeight w:val="96"/>
        </w:trPr>
        <w:tc>
          <w:tcPr>
            <w:tcW w:w="8982" w:type="dxa"/>
            <w:gridSpan w:val="3"/>
            <w:shd w:val="clear" w:color="auto" w:fill="C6D9F1" w:themeFill="text2" w:themeFillTint="33"/>
          </w:tcPr>
          <w:p w14:paraId="0E4B611E" w14:textId="77777777" w:rsidR="00F41BB5" w:rsidRPr="00000564" w:rsidRDefault="00F41BB5" w:rsidP="00EF50EC">
            <w:pPr>
              <w:pStyle w:val="TableNormal1"/>
              <w:ind w:left="0"/>
              <w:jc w:val="center"/>
              <w:rPr>
                <w:rFonts w:ascii="Arial" w:hAnsi="Arial"/>
                <w:sz w:val="24"/>
                <w:szCs w:val="24"/>
                <w:highlight w:val="yellow"/>
              </w:rPr>
            </w:pPr>
            <w:r w:rsidRPr="00000564">
              <w:rPr>
                <w:rFonts w:ascii="Arial" w:hAnsi="Arial"/>
                <w:b/>
                <w:sz w:val="24"/>
                <w:szCs w:val="24"/>
              </w:rPr>
              <w:t>Outcome of Variation</w:t>
            </w:r>
          </w:p>
        </w:tc>
      </w:tr>
      <w:tr w:rsidR="00F41BB5" w:rsidRPr="00000564" w14:paraId="1B70B423" w14:textId="77777777" w:rsidTr="00EF50EC">
        <w:tc>
          <w:tcPr>
            <w:tcW w:w="2938" w:type="dxa"/>
          </w:tcPr>
          <w:p w14:paraId="3DE2D86B"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Contract variation:</w:t>
            </w:r>
          </w:p>
        </w:tc>
        <w:tc>
          <w:tcPr>
            <w:tcW w:w="6044" w:type="dxa"/>
            <w:gridSpan w:val="2"/>
          </w:tcPr>
          <w:p w14:paraId="42954488" w14:textId="77777777" w:rsidR="00F41BB5" w:rsidRPr="00000564" w:rsidRDefault="00F41BB5" w:rsidP="00EF50EC">
            <w:pPr>
              <w:pStyle w:val="MarginText"/>
              <w:spacing w:before="0"/>
              <w:ind w:left="0"/>
              <w:rPr>
                <w:rFonts w:ascii="Arial" w:hAnsi="Arial" w:cs="Arial"/>
                <w:sz w:val="24"/>
                <w:szCs w:val="24"/>
              </w:rPr>
            </w:pPr>
            <w:r w:rsidRPr="00000564">
              <w:rPr>
                <w:rFonts w:ascii="Arial" w:hAnsi="Arial" w:cs="Arial"/>
                <w:sz w:val="24"/>
                <w:szCs w:val="24"/>
              </w:rPr>
              <w:t xml:space="preserve">This Contract detailed above </w:t>
            </w:r>
            <w:r w:rsidRPr="00000564">
              <w:rPr>
                <w:rFonts w:ascii="Arial" w:eastAsia="Calibri" w:hAnsi="Arial" w:cs="Arial"/>
                <w:sz w:val="24"/>
                <w:szCs w:val="24"/>
              </w:rPr>
              <w:t xml:space="preserve">is </w:t>
            </w:r>
            <w:r w:rsidRPr="00000564">
              <w:rPr>
                <w:rFonts w:ascii="Arial" w:hAnsi="Arial" w:cs="Arial"/>
                <w:sz w:val="24"/>
                <w:szCs w:val="24"/>
              </w:rPr>
              <w:t>varied as follows:</w:t>
            </w:r>
          </w:p>
          <w:p w14:paraId="7372F011" w14:textId="77777777" w:rsidR="00F41BB5" w:rsidRPr="00000564" w:rsidRDefault="00F41BB5" w:rsidP="00AA6C38">
            <w:pPr>
              <w:pStyle w:val="TableNormal1"/>
              <w:numPr>
                <w:ilvl w:val="0"/>
                <w:numId w:val="16"/>
              </w:numPr>
              <w:spacing w:after="120"/>
              <w:rPr>
                <w:rFonts w:ascii="Arial" w:hAnsi="Arial"/>
                <w:sz w:val="24"/>
                <w:szCs w:val="24"/>
              </w:rPr>
            </w:pPr>
            <w:r>
              <w:rPr>
                <w:rFonts w:ascii="Arial" w:hAnsi="Arial"/>
                <w:b/>
                <w:sz w:val="24"/>
                <w:szCs w:val="24"/>
                <w:highlight w:val="yellow"/>
              </w:rPr>
              <w:t>[</w:t>
            </w:r>
            <w:r w:rsidRPr="00000564">
              <w:rPr>
                <w:rFonts w:ascii="Arial" w:hAnsi="Arial"/>
                <w:b/>
                <w:sz w:val="24"/>
                <w:szCs w:val="24"/>
                <w:highlight w:val="yellow"/>
              </w:rPr>
              <w:t xml:space="preserve">Buyer to insert </w:t>
            </w:r>
            <w:r w:rsidRPr="00000564">
              <w:rPr>
                <w:rFonts w:ascii="Arial" w:hAnsi="Arial"/>
                <w:sz w:val="24"/>
                <w:szCs w:val="24"/>
              </w:rPr>
              <w:t>original Clauses or Paragraphs to be varied and the changed clause]</w:t>
            </w:r>
          </w:p>
        </w:tc>
      </w:tr>
      <w:tr w:rsidR="00F41BB5" w:rsidRPr="00000564" w14:paraId="61F8E680" w14:textId="77777777" w:rsidTr="00EF50EC">
        <w:tc>
          <w:tcPr>
            <w:tcW w:w="2938" w:type="dxa"/>
            <w:vMerge w:val="restart"/>
          </w:tcPr>
          <w:p w14:paraId="4DBB7536" w14:textId="77777777" w:rsidR="00F41BB5" w:rsidRPr="00000564" w:rsidRDefault="00F41BB5" w:rsidP="00EF50EC">
            <w:pPr>
              <w:pStyle w:val="TableNormal1"/>
              <w:ind w:left="0"/>
              <w:rPr>
                <w:rFonts w:ascii="Arial" w:hAnsi="Arial"/>
                <w:sz w:val="24"/>
                <w:szCs w:val="24"/>
              </w:rPr>
            </w:pPr>
            <w:r w:rsidRPr="00000564">
              <w:rPr>
                <w:rFonts w:ascii="Arial" w:hAnsi="Arial"/>
                <w:sz w:val="24"/>
                <w:szCs w:val="24"/>
              </w:rPr>
              <w:t>Financial variation:</w:t>
            </w:r>
          </w:p>
        </w:tc>
        <w:tc>
          <w:tcPr>
            <w:tcW w:w="3022" w:type="dxa"/>
          </w:tcPr>
          <w:p w14:paraId="2B8C71EF" w14:textId="77777777" w:rsidR="00F41BB5" w:rsidRPr="00000564" w:rsidRDefault="00F41BB5" w:rsidP="00EF50EC">
            <w:pPr>
              <w:pStyle w:val="MarginText"/>
              <w:spacing w:before="0"/>
              <w:ind w:left="0"/>
              <w:jc w:val="left"/>
              <w:rPr>
                <w:rFonts w:ascii="Arial" w:hAnsi="Arial" w:cs="Arial"/>
                <w:sz w:val="24"/>
                <w:szCs w:val="24"/>
              </w:rPr>
            </w:pPr>
            <w:r w:rsidRPr="00000564">
              <w:rPr>
                <w:rFonts w:ascii="Arial" w:hAnsi="Arial" w:cs="Arial"/>
                <w:sz w:val="24"/>
                <w:szCs w:val="24"/>
              </w:rPr>
              <w:t>Original Contract Value:</w:t>
            </w:r>
          </w:p>
        </w:tc>
        <w:tc>
          <w:tcPr>
            <w:tcW w:w="3022" w:type="dxa"/>
          </w:tcPr>
          <w:p w14:paraId="45FBA515" w14:textId="77777777" w:rsidR="00F41BB5" w:rsidRPr="00000564" w:rsidRDefault="00F41BB5" w:rsidP="00EF50EC">
            <w:pPr>
              <w:pStyle w:val="MarginText"/>
              <w:spacing w:before="0"/>
              <w:ind w:left="0"/>
              <w:rPr>
                <w:rFonts w:ascii="Arial" w:hAnsi="Arial" w:cs="Arial"/>
                <w:sz w:val="24"/>
                <w:szCs w:val="24"/>
              </w:rPr>
            </w:pPr>
            <w:r w:rsidRPr="00000564">
              <w:rPr>
                <w:rFonts w:ascii="Arial" w:hAnsi="Arial" w:cs="Arial"/>
                <w:sz w:val="24"/>
                <w:szCs w:val="24"/>
              </w:rPr>
              <w:t xml:space="preserve">£ </w:t>
            </w:r>
            <w:r w:rsidRPr="00000564">
              <w:rPr>
                <w:rFonts w:ascii="Arial" w:hAnsi="Arial"/>
                <w:b/>
                <w:sz w:val="24"/>
                <w:szCs w:val="24"/>
                <w:highlight w:val="yellow"/>
              </w:rPr>
              <w:t xml:space="preserve">[insert </w:t>
            </w:r>
            <w:r w:rsidRPr="00000564">
              <w:rPr>
                <w:rFonts w:ascii="Arial" w:hAnsi="Arial"/>
                <w:sz w:val="24"/>
                <w:szCs w:val="24"/>
              </w:rPr>
              <w:t>amount]</w:t>
            </w:r>
          </w:p>
        </w:tc>
      </w:tr>
      <w:tr w:rsidR="00F41BB5" w:rsidRPr="00000564" w14:paraId="5EC10497" w14:textId="77777777" w:rsidTr="00EF50EC">
        <w:tc>
          <w:tcPr>
            <w:tcW w:w="2938" w:type="dxa"/>
            <w:vMerge/>
          </w:tcPr>
          <w:p w14:paraId="24AFAE78" w14:textId="77777777" w:rsidR="00F41BB5" w:rsidRPr="00000564" w:rsidRDefault="00F41BB5" w:rsidP="00EF50EC">
            <w:pPr>
              <w:pStyle w:val="TableNormal1"/>
              <w:ind w:left="0"/>
              <w:rPr>
                <w:rFonts w:ascii="Arial" w:hAnsi="Arial"/>
                <w:sz w:val="24"/>
                <w:szCs w:val="24"/>
              </w:rPr>
            </w:pPr>
          </w:p>
        </w:tc>
        <w:tc>
          <w:tcPr>
            <w:tcW w:w="3022" w:type="dxa"/>
          </w:tcPr>
          <w:p w14:paraId="02C4EFA3" w14:textId="77777777" w:rsidR="00F41BB5" w:rsidRPr="00000564" w:rsidRDefault="00F41BB5" w:rsidP="00EF50EC">
            <w:pPr>
              <w:pStyle w:val="MarginText"/>
              <w:spacing w:before="0"/>
              <w:ind w:left="0"/>
              <w:jc w:val="left"/>
              <w:rPr>
                <w:rFonts w:ascii="Arial" w:hAnsi="Arial" w:cs="Arial"/>
                <w:sz w:val="24"/>
                <w:szCs w:val="24"/>
              </w:rPr>
            </w:pPr>
            <w:r w:rsidRPr="00000564">
              <w:rPr>
                <w:rFonts w:ascii="Arial" w:hAnsi="Arial" w:cs="Arial"/>
                <w:sz w:val="24"/>
                <w:szCs w:val="24"/>
              </w:rPr>
              <w:t>Additional cost due to variation:</w:t>
            </w:r>
          </w:p>
        </w:tc>
        <w:tc>
          <w:tcPr>
            <w:tcW w:w="3022" w:type="dxa"/>
          </w:tcPr>
          <w:p w14:paraId="582A02FA" w14:textId="77777777" w:rsidR="00F41BB5" w:rsidRPr="00000564" w:rsidRDefault="00F41BB5" w:rsidP="00EF50EC">
            <w:pPr>
              <w:pStyle w:val="MarginText"/>
              <w:spacing w:before="0"/>
              <w:ind w:left="0"/>
              <w:rPr>
                <w:sz w:val="24"/>
                <w:szCs w:val="24"/>
              </w:rPr>
            </w:pPr>
            <w:r w:rsidRPr="00000564">
              <w:rPr>
                <w:rFonts w:ascii="Arial" w:hAnsi="Arial" w:cs="Arial"/>
                <w:sz w:val="24"/>
                <w:szCs w:val="24"/>
              </w:rPr>
              <w:t xml:space="preserve">£ </w:t>
            </w:r>
            <w:r w:rsidRPr="00000564">
              <w:rPr>
                <w:rFonts w:ascii="Arial" w:hAnsi="Arial"/>
                <w:b/>
                <w:sz w:val="24"/>
                <w:szCs w:val="24"/>
                <w:highlight w:val="yellow"/>
              </w:rPr>
              <w:t xml:space="preserve">[insert </w:t>
            </w:r>
            <w:r w:rsidRPr="00000564">
              <w:rPr>
                <w:rFonts w:ascii="Arial" w:hAnsi="Arial"/>
                <w:sz w:val="24"/>
                <w:szCs w:val="24"/>
              </w:rPr>
              <w:t>amount]</w:t>
            </w:r>
          </w:p>
        </w:tc>
      </w:tr>
      <w:tr w:rsidR="00F41BB5" w:rsidRPr="00000564" w14:paraId="04780B09" w14:textId="77777777" w:rsidTr="00EF50EC">
        <w:tc>
          <w:tcPr>
            <w:tcW w:w="2938" w:type="dxa"/>
            <w:vMerge/>
          </w:tcPr>
          <w:p w14:paraId="2DDA088C" w14:textId="77777777" w:rsidR="00F41BB5" w:rsidRPr="00000564" w:rsidRDefault="00F41BB5" w:rsidP="00EF50EC">
            <w:pPr>
              <w:pStyle w:val="TableNormal1"/>
              <w:ind w:left="0"/>
              <w:rPr>
                <w:rFonts w:ascii="Arial" w:hAnsi="Arial"/>
                <w:sz w:val="24"/>
                <w:szCs w:val="24"/>
              </w:rPr>
            </w:pPr>
          </w:p>
        </w:tc>
        <w:tc>
          <w:tcPr>
            <w:tcW w:w="3022" w:type="dxa"/>
          </w:tcPr>
          <w:p w14:paraId="2086A7B9" w14:textId="77777777" w:rsidR="00F41BB5" w:rsidRPr="00000564" w:rsidRDefault="00F41BB5" w:rsidP="00EF50EC">
            <w:pPr>
              <w:pStyle w:val="MarginText"/>
              <w:spacing w:before="0"/>
              <w:ind w:left="0"/>
              <w:jc w:val="left"/>
              <w:rPr>
                <w:rFonts w:ascii="Arial" w:hAnsi="Arial" w:cs="Arial"/>
                <w:sz w:val="24"/>
                <w:szCs w:val="24"/>
              </w:rPr>
            </w:pPr>
            <w:r w:rsidRPr="00000564">
              <w:rPr>
                <w:rFonts w:ascii="Arial" w:hAnsi="Arial" w:cs="Arial"/>
                <w:sz w:val="24"/>
                <w:szCs w:val="24"/>
              </w:rPr>
              <w:t>New Contract value:</w:t>
            </w:r>
          </w:p>
        </w:tc>
        <w:tc>
          <w:tcPr>
            <w:tcW w:w="3022" w:type="dxa"/>
          </w:tcPr>
          <w:p w14:paraId="68DD14E9" w14:textId="77777777" w:rsidR="00F41BB5" w:rsidRPr="00000564" w:rsidRDefault="00F41BB5" w:rsidP="00EF50EC">
            <w:pPr>
              <w:pStyle w:val="MarginText"/>
              <w:spacing w:before="0"/>
              <w:ind w:left="0"/>
              <w:rPr>
                <w:rFonts w:ascii="Arial" w:hAnsi="Arial" w:cs="Arial"/>
                <w:sz w:val="24"/>
                <w:szCs w:val="24"/>
              </w:rPr>
            </w:pPr>
            <w:r w:rsidRPr="00000564">
              <w:rPr>
                <w:rFonts w:ascii="Arial" w:hAnsi="Arial" w:cs="Arial"/>
                <w:sz w:val="24"/>
                <w:szCs w:val="24"/>
              </w:rPr>
              <w:t xml:space="preserve">£ </w:t>
            </w:r>
            <w:r w:rsidRPr="00000564">
              <w:rPr>
                <w:rFonts w:ascii="Arial" w:hAnsi="Arial"/>
                <w:b/>
                <w:sz w:val="24"/>
                <w:szCs w:val="24"/>
                <w:highlight w:val="yellow"/>
              </w:rPr>
              <w:t xml:space="preserve">[insert </w:t>
            </w:r>
            <w:r w:rsidRPr="00000564">
              <w:rPr>
                <w:rFonts w:ascii="Arial" w:hAnsi="Arial"/>
                <w:sz w:val="24"/>
                <w:szCs w:val="24"/>
              </w:rPr>
              <w:t>amount]</w:t>
            </w:r>
          </w:p>
        </w:tc>
      </w:tr>
    </w:tbl>
    <w:p w14:paraId="0C4C0A53" w14:textId="77777777" w:rsidR="00F41BB5" w:rsidRPr="00000564" w:rsidRDefault="00F41BB5" w:rsidP="00AA6C38">
      <w:pPr>
        <w:pStyle w:val="MarginText"/>
        <w:numPr>
          <w:ilvl w:val="0"/>
          <w:numId w:val="15"/>
        </w:numPr>
        <w:ind w:left="567" w:hanging="425"/>
        <w:rPr>
          <w:rFonts w:ascii="Arial" w:hAnsi="Arial" w:cs="Arial"/>
          <w:sz w:val="24"/>
          <w:szCs w:val="24"/>
        </w:rPr>
      </w:pPr>
      <w:r w:rsidRPr="00000564">
        <w:rPr>
          <w:rFonts w:ascii="Arial" w:hAnsi="Arial" w:cs="Arial"/>
          <w:sz w:val="24"/>
          <w:szCs w:val="24"/>
        </w:rPr>
        <w:t xml:space="preserve">This Variation must be agreed and signed by both Parties to the Contract and shall only be effective from the date it is signed by </w:t>
      </w:r>
      <w:r w:rsidRPr="005E7896">
        <w:rPr>
          <w:rFonts w:ascii="Arial" w:hAnsi="Arial"/>
          <w:bCs/>
          <w:sz w:val="24"/>
          <w:szCs w:val="24"/>
        </w:rPr>
        <w:t>the Buyer.</w:t>
      </w:r>
    </w:p>
    <w:p w14:paraId="5C34D284" w14:textId="77777777" w:rsidR="00F41BB5" w:rsidRPr="00000564" w:rsidRDefault="00F41BB5" w:rsidP="00AA6C38">
      <w:pPr>
        <w:pStyle w:val="MarginText"/>
        <w:numPr>
          <w:ilvl w:val="0"/>
          <w:numId w:val="15"/>
        </w:numPr>
        <w:ind w:left="567" w:hanging="425"/>
        <w:rPr>
          <w:rFonts w:ascii="Arial" w:hAnsi="Arial" w:cs="Arial"/>
          <w:sz w:val="24"/>
          <w:szCs w:val="24"/>
        </w:rPr>
      </w:pPr>
      <w:r w:rsidRPr="00000564">
        <w:rPr>
          <w:rFonts w:ascii="Arial" w:hAnsi="Arial" w:cs="Arial"/>
          <w:sz w:val="24"/>
          <w:szCs w:val="24"/>
        </w:rPr>
        <w:t xml:space="preserve">Words and expressions in this Variation shall have the meanings given to them in the Contract. </w:t>
      </w:r>
    </w:p>
    <w:p w14:paraId="717CECEA" w14:textId="77777777" w:rsidR="00F41BB5" w:rsidRPr="00000564" w:rsidRDefault="00F41BB5" w:rsidP="00AA6C38">
      <w:pPr>
        <w:pStyle w:val="MarginText"/>
        <w:numPr>
          <w:ilvl w:val="0"/>
          <w:numId w:val="15"/>
        </w:numPr>
        <w:adjustRightInd/>
        <w:spacing w:after="200" w:line="276" w:lineRule="auto"/>
        <w:ind w:left="567" w:hanging="425"/>
        <w:jc w:val="left"/>
        <w:rPr>
          <w:rFonts w:ascii="Arial" w:hAnsi="Arial" w:cs="Arial"/>
          <w:sz w:val="24"/>
          <w:szCs w:val="24"/>
        </w:rPr>
      </w:pPr>
      <w:r w:rsidRPr="00000564">
        <w:rPr>
          <w:rFonts w:ascii="Arial" w:hAnsi="Arial" w:cs="Arial"/>
          <w:sz w:val="24"/>
          <w:szCs w:val="24"/>
        </w:rPr>
        <w:t>The Contract, including any previous Variations, shall remain effective and unaltered except as amended by this Variation.</w:t>
      </w:r>
      <w:r w:rsidRPr="00000564">
        <w:rPr>
          <w:rFonts w:ascii="Arial" w:hAnsi="Arial" w:cs="Arial"/>
          <w:sz w:val="24"/>
          <w:szCs w:val="24"/>
        </w:rPr>
        <w:br w:type="page"/>
      </w:r>
    </w:p>
    <w:p w14:paraId="6099BA7A" w14:textId="77777777" w:rsidR="00F41BB5" w:rsidRPr="00000564" w:rsidRDefault="00F41BB5" w:rsidP="00F41BB5">
      <w:pPr>
        <w:pStyle w:val="TableNormal1"/>
        <w:rPr>
          <w:rFonts w:ascii="Arial" w:hAnsi="Arial"/>
          <w:bCs/>
          <w:sz w:val="24"/>
          <w:szCs w:val="24"/>
        </w:rPr>
      </w:pPr>
      <w:r w:rsidRPr="00000564">
        <w:rPr>
          <w:rFonts w:ascii="Arial" w:hAnsi="Arial"/>
          <w:sz w:val="24"/>
          <w:szCs w:val="24"/>
        </w:rPr>
        <w:lastRenderedPageBreak/>
        <w:t>Signed by an authorised signatory for and on behalf of the</w:t>
      </w:r>
      <w:r>
        <w:rPr>
          <w:rFonts w:ascii="Arial" w:hAnsi="Arial"/>
          <w:sz w:val="24"/>
          <w:szCs w:val="24"/>
        </w:rPr>
        <w:t xml:space="preserve"> Buyer: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5940"/>
      </w:tblGrid>
      <w:tr w:rsidR="00F41BB5" w:rsidRPr="00000564" w14:paraId="42C284DB" w14:textId="77777777" w:rsidTr="00EF50EC">
        <w:tc>
          <w:tcPr>
            <w:tcW w:w="2210" w:type="dxa"/>
            <w:shd w:val="clear" w:color="auto" w:fill="B8CCE4" w:themeFill="accent1" w:themeFillTint="66"/>
          </w:tcPr>
          <w:p w14:paraId="0493C2B3" w14:textId="77777777" w:rsidR="00F41BB5" w:rsidRPr="00000564" w:rsidRDefault="00F41BB5" w:rsidP="00EF50EC">
            <w:pPr>
              <w:pStyle w:val="TableNormal1"/>
              <w:spacing w:before="80" w:after="80"/>
              <w:rPr>
                <w:rFonts w:ascii="Arial" w:hAnsi="Arial"/>
                <w:sz w:val="24"/>
                <w:szCs w:val="24"/>
              </w:rPr>
            </w:pPr>
            <w:r w:rsidRPr="00000564">
              <w:rPr>
                <w:rFonts w:ascii="Arial" w:hAnsi="Arial"/>
                <w:sz w:val="24"/>
                <w:szCs w:val="24"/>
              </w:rPr>
              <w:t>Signature</w:t>
            </w:r>
            <w:r>
              <w:rPr>
                <w:rFonts w:ascii="Arial" w:hAnsi="Arial"/>
                <w:sz w:val="24"/>
                <w:szCs w:val="24"/>
              </w:rPr>
              <w:t>:</w:t>
            </w:r>
          </w:p>
        </w:tc>
        <w:tc>
          <w:tcPr>
            <w:tcW w:w="5940" w:type="dxa"/>
          </w:tcPr>
          <w:p w14:paraId="33A1017A" w14:textId="77777777" w:rsidR="00F41BB5" w:rsidRPr="00000564" w:rsidRDefault="00F41BB5" w:rsidP="00EF50EC">
            <w:pPr>
              <w:pStyle w:val="TSOLScheduleNormalLeft"/>
              <w:spacing w:before="80" w:after="80"/>
              <w:rPr>
                <w:rFonts w:ascii="Arial" w:hAnsi="Arial"/>
                <w:sz w:val="24"/>
                <w:szCs w:val="24"/>
              </w:rPr>
            </w:pPr>
          </w:p>
        </w:tc>
      </w:tr>
      <w:tr w:rsidR="00F41BB5" w:rsidRPr="00000564" w14:paraId="4CC48ED0" w14:textId="77777777" w:rsidTr="00EF50EC">
        <w:tc>
          <w:tcPr>
            <w:tcW w:w="2210" w:type="dxa"/>
            <w:shd w:val="clear" w:color="auto" w:fill="B8CCE4" w:themeFill="accent1" w:themeFillTint="66"/>
          </w:tcPr>
          <w:p w14:paraId="3B6F8FBD" w14:textId="77777777" w:rsidR="00F41BB5" w:rsidRPr="00000564" w:rsidRDefault="00F41BB5" w:rsidP="00EF50EC">
            <w:pPr>
              <w:pStyle w:val="TableNormal1"/>
              <w:spacing w:before="80" w:after="80"/>
              <w:rPr>
                <w:rFonts w:ascii="Arial" w:hAnsi="Arial"/>
                <w:sz w:val="24"/>
                <w:szCs w:val="24"/>
              </w:rPr>
            </w:pPr>
            <w:r>
              <w:rPr>
                <w:rFonts w:ascii="Arial" w:hAnsi="Arial"/>
                <w:sz w:val="24"/>
                <w:szCs w:val="24"/>
              </w:rPr>
              <w:t>Role:</w:t>
            </w:r>
          </w:p>
        </w:tc>
        <w:tc>
          <w:tcPr>
            <w:tcW w:w="5940" w:type="dxa"/>
          </w:tcPr>
          <w:p w14:paraId="41EA18C1" w14:textId="77777777" w:rsidR="00F41BB5" w:rsidRPr="00000564" w:rsidRDefault="00F41BB5" w:rsidP="00EF50EC">
            <w:pPr>
              <w:pStyle w:val="TSOLScheduleNormalLeft"/>
              <w:spacing w:before="80" w:after="80"/>
              <w:rPr>
                <w:rFonts w:ascii="Arial" w:hAnsi="Arial"/>
                <w:sz w:val="24"/>
                <w:szCs w:val="24"/>
              </w:rPr>
            </w:pPr>
          </w:p>
        </w:tc>
      </w:tr>
      <w:tr w:rsidR="00F41BB5" w:rsidRPr="00000564" w14:paraId="7E98CEFC" w14:textId="77777777" w:rsidTr="00EF50EC">
        <w:tc>
          <w:tcPr>
            <w:tcW w:w="2210" w:type="dxa"/>
            <w:shd w:val="clear" w:color="auto" w:fill="B8CCE4" w:themeFill="accent1" w:themeFillTint="66"/>
          </w:tcPr>
          <w:p w14:paraId="2BA78E37" w14:textId="77777777" w:rsidR="00F41BB5" w:rsidRPr="00000564" w:rsidRDefault="00F41BB5" w:rsidP="00EF50EC">
            <w:pPr>
              <w:pStyle w:val="TableNormal1"/>
              <w:spacing w:before="80" w:after="80"/>
              <w:rPr>
                <w:rFonts w:ascii="Arial" w:hAnsi="Arial"/>
                <w:sz w:val="24"/>
                <w:szCs w:val="24"/>
              </w:rPr>
            </w:pPr>
            <w:r w:rsidRPr="00000564">
              <w:rPr>
                <w:rFonts w:ascii="Arial" w:hAnsi="Arial"/>
                <w:sz w:val="24"/>
                <w:szCs w:val="24"/>
              </w:rPr>
              <w:t>Name</w:t>
            </w:r>
            <w:r>
              <w:rPr>
                <w:rFonts w:ascii="Arial" w:hAnsi="Arial"/>
                <w:sz w:val="24"/>
                <w:szCs w:val="24"/>
              </w:rPr>
              <w:t>:</w:t>
            </w:r>
          </w:p>
        </w:tc>
        <w:tc>
          <w:tcPr>
            <w:tcW w:w="5940" w:type="dxa"/>
          </w:tcPr>
          <w:p w14:paraId="5607A6DA" w14:textId="77777777" w:rsidR="00F41BB5" w:rsidRPr="00000564" w:rsidRDefault="00F41BB5" w:rsidP="00EF50EC">
            <w:pPr>
              <w:pStyle w:val="TSOLScheduleNormalLeft"/>
              <w:spacing w:before="80" w:after="80"/>
              <w:rPr>
                <w:rFonts w:ascii="Arial" w:hAnsi="Arial"/>
                <w:sz w:val="24"/>
                <w:szCs w:val="24"/>
              </w:rPr>
            </w:pPr>
          </w:p>
        </w:tc>
      </w:tr>
      <w:tr w:rsidR="00F41BB5" w:rsidRPr="00000564" w14:paraId="5E5A77D3" w14:textId="77777777" w:rsidTr="00EF50EC">
        <w:tc>
          <w:tcPr>
            <w:tcW w:w="2210" w:type="dxa"/>
            <w:shd w:val="clear" w:color="auto" w:fill="B8CCE4" w:themeFill="accent1" w:themeFillTint="66"/>
          </w:tcPr>
          <w:p w14:paraId="474998ED" w14:textId="77777777" w:rsidR="00F41BB5" w:rsidRPr="00000564" w:rsidRDefault="00F41BB5" w:rsidP="00EF50EC">
            <w:pPr>
              <w:pStyle w:val="TableNormal1"/>
              <w:spacing w:before="80" w:after="80"/>
              <w:rPr>
                <w:rFonts w:ascii="Arial" w:hAnsi="Arial"/>
                <w:sz w:val="24"/>
                <w:szCs w:val="24"/>
              </w:rPr>
            </w:pPr>
            <w:r>
              <w:rPr>
                <w:rFonts w:ascii="Arial" w:hAnsi="Arial"/>
                <w:sz w:val="24"/>
                <w:szCs w:val="24"/>
              </w:rPr>
              <w:t>Date:</w:t>
            </w:r>
          </w:p>
        </w:tc>
        <w:tc>
          <w:tcPr>
            <w:tcW w:w="5940" w:type="dxa"/>
          </w:tcPr>
          <w:p w14:paraId="6D7C8DD8" w14:textId="77777777" w:rsidR="00F41BB5" w:rsidRPr="00000564" w:rsidRDefault="00F41BB5" w:rsidP="00EF50EC">
            <w:pPr>
              <w:pStyle w:val="TSOLScheduleNormalLeft"/>
              <w:spacing w:before="80" w:after="80"/>
              <w:rPr>
                <w:rFonts w:ascii="Arial" w:hAnsi="Arial"/>
                <w:sz w:val="24"/>
                <w:szCs w:val="24"/>
              </w:rPr>
            </w:pPr>
          </w:p>
        </w:tc>
      </w:tr>
    </w:tbl>
    <w:p w14:paraId="4FB3CA45" w14:textId="77777777" w:rsidR="00F41BB5" w:rsidRDefault="00F41BB5" w:rsidP="00F41BB5">
      <w:pPr>
        <w:pStyle w:val="TableNormal1"/>
        <w:rPr>
          <w:rFonts w:ascii="Arial" w:hAnsi="Arial"/>
          <w:sz w:val="24"/>
          <w:szCs w:val="24"/>
        </w:rPr>
      </w:pPr>
    </w:p>
    <w:p w14:paraId="3F639321" w14:textId="77777777" w:rsidR="00F41BB5" w:rsidRPr="00000564" w:rsidRDefault="00F41BB5" w:rsidP="00F41BB5">
      <w:pPr>
        <w:pStyle w:val="TableNormal1"/>
        <w:rPr>
          <w:rFonts w:ascii="Arial" w:hAnsi="Arial"/>
          <w:sz w:val="24"/>
          <w:szCs w:val="24"/>
        </w:rPr>
      </w:pPr>
      <w:r w:rsidRPr="00000564">
        <w:rPr>
          <w:rFonts w:ascii="Arial" w:hAnsi="Arial"/>
          <w:sz w:val="24"/>
          <w:szCs w:val="24"/>
        </w:rPr>
        <w:t>Signed by an authorised signatory to sign for and on behalf of the Supplier</w:t>
      </w:r>
      <w:r>
        <w:rPr>
          <w:rFonts w:ascii="Arial" w:hAnsi="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5940"/>
      </w:tblGrid>
      <w:tr w:rsidR="00F41BB5" w:rsidRPr="00000564" w14:paraId="5D014ABD" w14:textId="77777777" w:rsidTr="00EF50EC">
        <w:tc>
          <w:tcPr>
            <w:tcW w:w="2210" w:type="dxa"/>
            <w:shd w:val="clear" w:color="auto" w:fill="B8CCE4" w:themeFill="accent1" w:themeFillTint="66"/>
          </w:tcPr>
          <w:p w14:paraId="6A103F90" w14:textId="77777777" w:rsidR="00F41BB5" w:rsidRPr="00000564" w:rsidRDefault="00F41BB5" w:rsidP="00EF50EC">
            <w:pPr>
              <w:pStyle w:val="TableNormal1"/>
              <w:spacing w:before="80" w:after="80"/>
              <w:rPr>
                <w:rFonts w:ascii="Arial" w:hAnsi="Arial"/>
                <w:sz w:val="24"/>
                <w:szCs w:val="24"/>
              </w:rPr>
            </w:pPr>
            <w:r w:rsidRPr="00000564">
              <w:rPr>
                <w:rFonts w:ascii="Arial" w:hAnsi="Arial"/>
                <w:sz w:val="24"/>
                <w:szCs w:val="24"/>
              </w:rPr>
              <w:t>Signature</w:t>
            </w:r>
            <w:r>
              <w:rPr>
                <w:rFonts w:ascii="Arial" w:hAnsi="Arial"/>
                <w:sz w:val="24"/>
                <w:szCs w:val="24"/>
              </w:rPr>
              <w:t>:</w:t>
            </w:r>
          </w:p>
        </w:tc>
        <w:tc>
          <w:tcPr>
            <w:tcW w:w="5940" w:type="dxa"/>
          </w:tcPr>
          <w:p w14:paraId="0C636AB5" w14:textId="77777777" w:rsidR="00F41BB5" w:rsidRPr="00000564" w:rsidRDefault="00F41BB5" w:rsidP="00EF50EC">
            <w:pPr>
              <w:pStyle w:val="TSOLScheduleNormalLeft"/>
              <w:spacing w:before="80" w:after="80"/>
              <w:rPr>
                <w:rFonts w:ascii="Arial" w:hAnsi="Arial"/>
                <w:sz w:val="24"/>
                <w:szCs w:val="24"/>
              </w:rPr>
            </w:pPr>
          </w:p>
        </w:tc>
      </w:tr>
      <w:tr w:rsidR="00F41BB5" w:rsidRPr="00000564" w14:paraId="67AF215D" w14:textId="77777777" w:rsidTr="00EF50EC">
        <w:tc>
          <w:tcPr>
            <w:tcW w:w="2210" w:type="dxa"/>
            <w:shd w:val="clear" w:color="auto" w:fill="B8CCE4" w:themeFill="accent1" w:themeFillTint="66"/>
          </w:tcPr>
          <w:p w14:paraId="159D1C37" w14:textId="77777777" w:rsidR="00F41BB5" w:rsidRPr="00000564" w:rsidRDefault="00F41BB5" w:rsidP="00EF50EC">
            <w:pPr>
              <w:pStyle w:val="TableNormal1"/>
              <w:spacing w:before="80" w:after="80"/>
              <w:rPr>
                <w:rFonts w:ascii="Arial" w:hAnsi="Arial"/>
                <w:sz w:val="24"/>
                <w:szCs w:val="24"/>
              </w:rPr>
            </w:pPr>
            <w:r>
              <w:rPr>
                <w:rFonts w:ascii="Arial" w:hAnsi="Arial"/>
                <w:sz w:val="24"/>
                <w:szCs w:val="24"/>
              </w:rPr>
              <w:t>Role:</w:t>
            </w:r>
          </w:p>
        </w:tc>
        <w:tc>
          <w:tcPr>
            <w:tcW w:w="5940" w:type="dxa"/>
          </w:tcPr>
          <w:p w14:paraId="47501E81" w14:textId="77777777" w:rsidR="00F41BB5" w:rsidRPr="00000564" w:rsidRDefault="00F41BB5" w:rsidP="00EF50EC">
            <w:pPr>
              <w:pStyle w:val="TSOLScheduleNormalLeft"/>
              <w:spacing w:before="80" w:after="80"/>
              <w:rPr>
                <w:rFonts w:ascii="Arial" w:hAnsi="Arial"/>
                <w:sz w:val="24"/>
                <w:szCs w:val="24"/>
              </w:rPr>
            </w:pPr>
          </w:p>
        </w:tc>
      </w:tr>
      <w:tr w:rsidR="00F41BB5" w:rsidRPr="00000564" w14:paraId="52823562" w14:textId="77777777" w:rsidTr="00EF50EC">
        <w:tc>
          <w:tcPr>
            <w:tcW w:w="2210" w:type="dxa"/>
            <w:shd w:val="clear" w:color="auto" w:fill="B8CCE4" w:themeFill="accent1" w:themeFillTint="66"/>
          </w:tcPr>
          <w:p w14:paraId="449FD935" w14:textId="77777777" w:rsidR="00F41BB5" w:rsidRPr="00000564" w:rsidRDefault="00F41BB5" w:rsidP="00EF50EC">
            <w:pPr>
              <w:pStyle w:val="TableNormal1"/>
              <w:spacing w:before="80" w:after="80"/>
              <w:rPr>
                <w:rFonts w:ascii="Arial" w:hAnsi="Arial"/>
                <w:sz w:val="24"/>
                <w:szCs w:val="24"/>
              </w:rPr>
            </w:pPr>
            <w:r w:rsidRPr="00000564">
              <w:rPr>
                <w:rFonts w:ascii="Arial" w:hAnsi="Arial"/>
                <w:sz w:val="24"/>
                <w:szCs w:val="24"/>
              </w:rPr>
              <w:t>Name</w:t>
            </w:r>
            <w:r>
              <w:rPr>
                <w:rFonts w:ascii="Arial" w:hAnsi="Arial"/>
                <w:sz w:val="24"/>
                <w:szCs w:val="24"/>
              </w:rPr>
              <w:t>:</w:t>
            </w:r>
          </w:p>
        </w:tc>
        <w:tc>
          <w:tcPr>
            <w:tcW w:w="5940" w:type="dxa"/>
          </w:tcPr>
          <w:p w14:paraId="435C99B9" w14:textId="77777777" w:rsidR="00F41BB5" w:rsidRPr="00000564" w:rsidRDefault="00F41BB5" w:rsidP="00EF50EC">
            <w:pPr>
              <w:pStyle w:val="TSOLScheduleNormalLeft"/>
              <w:spacing w:before="80" w:after="80"/>
              <w:rPr>
                <w:rFonts w:ascii="Arial" w:hAnsi="Arial"/>
                <w:sz w:val="24"/>
                <w:szCs w:val="24"/>
              </w:rPr>
            </w:pPr>
          </w:p>
        </w:tc>
      </w:tr>
      <w:tr w:rsidR="00F41BB5" w:rsidRPr="00000564" w14:paraId="7EF527EC" w14:textId="77777777" w:rsidTr="00EF50EC">
        <w:tc>
          <w:tcPr>
            <w:tcW w:w="2210" w:type="dxa"/>
            <w:shd w:val="clear" w:color="auto" w:fill="B8CCE4" w:themeFill="accent1" w:themeFillTint="66"/>
          </w:tcPr>
          <w:p w14:paraId="6846CF02" w14:textId="77777777" w:rsidR="00F41BB5" w:rsidRPr="00000564" w:rsidRDefault="00F41BB5" w:rsidP="00EF50EC">
            <w:pPr>
              <w:pStyle w:val="TableNormal1"/>
              <w:spacing w:before="80" w:after="80"/>
              <w:rPr>
                <w:rFonts w:ascii="Arial" w:hAnsi="Arial"/>
                <w:sz w:val="24"/>
                <w:szCs w:val="24"/>
              </w:rPr>
            </w:pPr>
            <w:r>
              <w:rPr>
                <w:rFonts w:ascii="Arial" w:hAnsi="Arial"/>
                <w:sz w:val="24"/>
                <w:szCs w:val="24"/>
              </w:rPr>
              <w:t>Date:</w:t>
            </w:r>
          </w:p>
        </w:tc>
        <w:tc>
          <w:tcPr>
            <w:tcW w:w="5940" w:type="dxa"/>
          </w:tcPr>
          <w:p w14:paraId="7F807AD5" w14:textId="77777777" w:rsidR="00F41BB5" w:rsidRPr="00000564" w:rsidRDefault="00F41BB5" w:rsidP="00EF50EC">
            <w:pPr>
              <w:pStyle w:val="TSOLScheduleNormalLeft"/>
              <w:spacing w:before="80" w:after="80"/>
              <w:rPr>
                <w:rFonts w:ascii="Arial" w:hAnsi="Arial"/>
                <w:sz w:val="24"/>
                <w:szCs w:val="24"/>
              </w:rPr>
            </w:pPr>
          </w:p>
        </w:tc>
      </w:tr>
    </w:tbl>
    <w:p w14:paraId="1E099454" w14:textId="77777777" w:rsidR="00F41BB5" w:rsidRPr="00000564" w:rsidRDefault="00F41BB5" w:rsidP="00F41BB5">
      <w:pPr>
        <w:rPr>
          <w:sz w:val="24"/>
          <w:szCs w:val="24"/>
        </w:rPr>
      </w:pPr>
    </w:p>
    <w:p w14:paraId="708C1D46" w14:textId="77777777" w:rsidR="00F41BB5" w:rsidRDefault="00F41BB5" w:rsidP="00F41BB5">
      <w:pPr>
        <w:spacing w:after="0"/>
        <w:rPr>
          <w:sz w:val="24"/>
          <w:szCs w:val="24"/>
        </w:rPr>
      </w:pPr>
    </w:p>
    <w:p w14:paraId="4A4C0090" w14:textId="77777777" w:rsidR="00F41BB5" w:rsidRDefault="00F41BB5" w:rsidP="00F41BB5">
      <w:pPr>
        <w:spacing w:after="0"/>
        <w:rPr>
          <w:sz w:val="24"/>
          <w:szCs w:val="24"/>
        </w:rPr>
      </w:pPr>
    </w:p>
    <w:p w14:paraId="60BE7126" w14:textId="77777777" w:rsidR="00F41BB5" w:rsidRDefault="00F41BB5" w:rsidP="00F41BB5">
      <w:pPr>
        <w:spacing w:after="0"/>
        <w:rPr>
          <w:sz w:val="24"/>
          <w:szCs w:val="24"/>
        </w:rPr>
      </w:pPr>
    </w:p>
    <w:p w14:paraId="05079AAC" w14:textId="77777777" w:rsidR="00F41BB5" w:rsidRDefault="00F41BB5" w:rsidP="00F41BB5">
      <w:pPr>
        <w:spacing w:after="0"/>
        <w:rPr>
          <w:sz w:val="24"/>
          <w:szCs w:val="24"/>
        </w:rPr>
      </w:pPr>
    </w:p>
    <w:p w14:paraId="6B035209" w14:textId="796F2125" w:rsidR="005E7896" w:rsidRDefault="005E7896" w:rsidP="00C6390C">
      <w:pPr>
        <w:spacing w:after="0"/>
        <w:rPr>
          <w:sz w:val="24"/>
          <w:szCs w:val="24"/>
        </w:rPr>
      </w:pPr>
    </w:p>
    <w:p w14:paraId="37578EA4" w14:textId="3507E958" w:rsidR="005E7896" w:rsidRDefault="005E7896" w:rsidP="00C6390C">
      <w:pPr>
        <w:spacing w:after="0"/>
        <w:rPr>
          <w:sz w:val="24"/>
          <w:szCs w:val="24"/>
        </w:rPr>
      </w:pPr>
    </w:p>
    <w:p w14:paraId="0B8F9E8D" w14:textId="1FC248F0" w:rsidR="005E7896" w:rsidRDefault="005E7896" w:rsidP="00C6390C">
      <w:pPr>
        <w:spacing w:after="0"/>
        <w:rPr>
          <w:sz w:val="24"/>
          <w:szCs w:val="24"/>
        </w:rPr>
      </w:pPr>
    </w:p>
    <w:p w14:paraId="7B74DE20" w14:textId="4D7A61A4" w:rsidR="005E7896" w:rsidRDefault="005E7896" w:rsidP="00C6390C">
      <w:pPr>
        <w:spacing w:after="0"/>
        <w:rPr>
          <w:sz w:val="24"/>
          <w:szCs w:val="24"/>
        </w:rPr>
      </w:pPr>
    </w:p>
    <w:p w14:paraId="6B00BFB2" w14:textId="16C6F7D1" w:rsidR="005E7896" w:rsidRDefault="005E7896" w:rsidP="00C6390C">
      <w:pPr>
        <w:spacing w:after="0"/>
        <w:rPr>
          <w:sz w:val="24"/>
          <w:szCs w:val="24"/>
        </w:rPr>
      </w:pPr>
    </w:p>
    <w:p w14:paraId="6A1DD2FB" w14:textId="1533E105" w:rsidR="005E7896" w:rsidRDefault="005E7896" w:rsidP="00C6390C">
      <w:pPr>
        <w:spacing w:after="0"/>
        <w:rPr>
          <w:sz w:val="24"/>
          <w:szCs w:val="24"/>
        </w:rPr>
      </w:pPr>
    </w:p>
    <w:p w14:paraId="024C3DA2" w14:textId="41E527E6" w:rsidR="005E7896" w:rsidRDefault="005E7896" w:rsidP="00C6390C">
      <w:pPr>
        <w:spacing w:after="0"/>
        <w:rPr>
          <w:sz w:val="24"/>
          <w:szCs w:val="24"/>
        </w:rPr>
      </w:pPr>
    </w:p>
    <w:p w14:paraId="0F38774E" w14:textId="0445A02A" w:rsidR="005E7896" w:rsidRDefault="005E7896" w:rsidP="00C6390C">
      <w:pPr>
        <w:spacing w:after="0"/>
        <w:rPr>
          <w:sz w:val="24"/>
          <w:szCs w:val="24"/>
        </w:rPr>
      </w:pPr>
    </w:p>
    <w:p w14:paraId="7E1E20E7" w14:textId="64E14037" w:rsidR="005E7896" w:rsidRDefault="005E7896" w:rsidP="00C6390C">
      <w:pPr>
        <w:spacing w:after="0"/>
        <w:rPr>
          <w:sz w:val="24"/>
          <w:szCs w:val="24"/>
        </w:rPr>
      </w:pPr>
    </w:p>
    <w:p w14:paraId="30697963" w14:textId="5962AB06" w:rsidR="005E7896" w:rsidRDefault="005E7896" w:rsidP="00C6390C">
      <w:pPr>
        <w:spacing w:after="0"/>
        <w:rPr>
          <w:sz w:val="24"/>
          <w:szCs w:val="24"/>
        </w:rPr>
      </w:pPr>
    </w:p>
    <w:p w14:paraId="3947D9C6" w14:textId="147A5D8B" w:rsidR="005E7896" w:rsidRDefault="005E7896" w:rsidP="00C6390C">
      <w:pPr>
        <w:spacing w:after="0"/>
        <w:rPr>
          <w:sz w:val="24"/>
          <w:szCs w:val="24"/>
        </w:rPr>
      </w:pPr>
    </w:p>
    <w:p w14:paraId="35636474" w14:textId="41119081" w:rsidR="005E7896" w:rsidRDefault="005E7896" w:rsidP="00C6390C">
      <w:pPr>
        <w:spacing w:after="0"/>
        <w:rPr>
          <w:sz w:val="24"/>
          <w:szCs w:val="24"/>
        </w:rPr>
      </w:pPr>
    </w:p>
    <w:p w14:paraId="59E180F3" w14:textId="3B1CCD2F" w:rsidR="005E7896" w:rsidRDefault="005E7896" w:rsidP="00C6390C">
      <w:pPr>
        <w:spacing w:after="0"/>
        <w:rPr>
          <w:sz w:val="24"/>
          <w:szCs w:val="24"/>
        </w:rPr>
      </w:pPr>
    </w:p>
    <w:p w14:paraId="5AF854EC" w14:textId="03DEBB34" w:rsidR="005E7896" w:rsidRDefault="005E7896" w:rsidP="00C6390C">
      <w:pPr>
        <w:spacing w:after="0"/>
        <w:rPr>
          <w:sz w:val="24"/>
          <w:szCs w:val="24"/>
        </w:rPr>
      </w:pPr>
    </w:p>
    <w:p w14:paraId="12C068B9" w14:textId="7A7E48D6" w:rsidR="005E7896" w:rsidRDefault="005E7896" w:rsidP="00C6390C">
      <w:pPr>
        <w:spacing w:after="0"/>
        <w:rPr>
          <w:sz w:val="24"/>
          <w:szCs w:val="24"/>
        </w:rPr>
      </w:pPr>
    </w:p>
    <w:p w14:paraId="59BD2C75" w14:textId="495F61F0" w:rsidR="005E7896" w:rsidRDefault="005E7896" w:rsidP="00C6390C">
      <w:pPr>
        <w:spacing w:after="0"/>
        <w:rPr>
          <w:sz w:val="24"/>
          <w:szCs w:val="24"/>
        </w:rPr>
      </w:pPr>
    </w:p>
    <w:p w14:paraId="6B3D216E" w14:textId="233872B9" w:rsidR="005E7896" w:rsidRDefault="005E7896" w:rsidP="00C6390C">
      <w:pPr>
        <w:spacing w:after="0"/>
        <w:rPr>
          <w:sz w:val="24"/>
          <w:szCs w:val="24"/>
        </w:rPr>
      </w:pPr>
    </w:p>
    <w:p w14:paraId="4795DD20" w14:textId="5B50FE1F" w:rsidR="005E7896" w:rsidRDefault="005E7896" w:rsidP="00C6390C">
      <w:pPr>
        <w:spacing w:after="0"/>
        <w:rPr>
          <w:sz w:val="24"/>
          <w:szCs w:val="24"/>
        </w:rPr>
      </w:pPr>
    </w:p>
    <w:p w14:paraId="4D31E1DF" w14:textId="0DB31676" w:rsidR="005E7896" w:rsidRDefault="005E7896" w:rsidP="00C6390C">
      <w:pPr>
        <w:spacing w:after="0"/>
        <w:rPr>
          <w:sz w:val="24"/>
          <w:szCs w:val="24"/>
        </w:rPr>
      </w:pPr>
    </w:p>
    <w:p w14:paraId="2A71564E" w14:textId="5908B2F8" w:rsidR="005E7896" w:rsidRDefault="005E7896" w:rsidP="00C6390C">
      <w:pPr>
        <w:spacing w:after="0"/>
        <w:rPr>
          <w:sz w:val="24"/>
          <w:szCs w:val="24"/>
        </w:rPr>
      </w:pPr>
    </w:p>
    <w:p w14:paraId="3DC6BC9F" w14:textId="0C3EE227" w:rsidR="005E7896" w:rsidRDefault="005E7896" w:rsidP="00C6390C">
      <w:pPr>
        <w:spacing w:after="0"/>
        <w:rPr>
          <w:sz w:val="24"/>
          <w:szCs w:val="24"/>
        </w:rPr>
      </w:pPr>
    </w:p>
    <w:p w14:paraId="6376A318" w14:textId="595BC102" w:rsidR="005E7896" w:rsidRDefault="005E7896" w:rsidP="00C6390C">
      <w:pPr>
        <w:spacing w:after="0"/>
        <w:rPr>
          <w:sz w:val="24"/>
          <w:szCs w:val="24"/>
        </w:rPr>
      </w:pPr>
    </w:p>
    <w:p w14:paraId="30085C25" w14:textId="4BC3B8EE" w:rsidR="005E7896" w:rsidRDefault="005E7896" w:rsidP="00C6390C">
      <w:pPr>
        <w:spacing w:after="0"/>
        <w:rPr>
          <w:sz w:val="24"/>
          <w:szCs w:val="24"/>
        </w:rPr>
      </w:pPr>
    </w:p>
    <w:p w14:paraId="5A7E0AFB" w14:textId="77777777" w:rsidR="00245F05" w:rsidRDefault="00245F05" w:rsidP="00C6390C">
      <w:pPr>
        <w:spacing w:after="0"/>
        <w:rPr>
          <w:sz w:val="24"/>
          <w:szCs w:val="24"/>
        </w:rPr>
      </w:pPr>
    </w:p>
    <w:p w14:paraId="0C7B74CD" w14:textId="77777777" w:rsidR="00245F05" w:rsidRDefault="00245F05" w:rsidP="00C6390C">
      <w:pPr>
        <w:spacing w:after="0"/>
        <w:rPr>
          <w:sz w:val="24"/>
          <w:szCs w:val="24"/>
        </w:rPr>
      </w:pPr>
    </w:p>
    <w:p w14:paraId="2E9A52DC" w14:textId="716997F0" w:rsidR="005E7896" w:rsidRDefault="005E7896" w:rsidP="00C6390C">
      <w:pPr>
        <w:spacing w:after="0"/>
        <w:rPr>
          <w:sz w:val="24"/>
          <w:szCs w:val="24"/>
        </w:rPr>
      </w:pPr>
    </w:p>
    <w:p w14:paraId="7AF6C01B" w14:textId="6734B7A1" w:rsidR="005E7896" w:rsidRDefault="005E7896" w:rsidP="00C6390C">
      <w:pPr>
        <w:spacing w:after="0"/>
        <w:rPr>
          <w:sz w:val="24"/>
          <w:szCs w:val="24"/>
        </w:rPr>
      </w:pPr>
    </w:p>
    <w:p w14:paraId="365A7BCD" w14:textId="77777777" w:rsidR="00245F05" w:rsidRDefault="00245F05" w:rsidP="00245F05">
      <w:pPr>
        <w:pStyle w:val="Header"/>
        <w:rPr>
          <w:b/>
          <w:sz w:val="36"/>
          <w:szCs w:val="20"/>
        </w:rPr>
      </w:pPr>
      <w:r w:rsidRPr="00553886">
        <w:rPr>
          <w:b/>
          <w:sz w:val="36"/>
          <w:szCs w:val="20"/>
        </w:rPr>
        <w:lastRenderedPageBreak/>
        <w:t xml:space="preserve">Joint Schedule </w:t>
      </w:r>
      <w:r>
        <w:rPr>
          <w:b/>
          <w:sz w:val="36"/>
          <w:szCs w:val="20"/>
        </w:rPr>
        <w:t xml:space="preserve">3 </w:t>
      </w:r>
      <w:r w:rsidRPr="00553886">
        <w:rPr>
          <w:b/>
          <w:sz w:val="36"/>
          <w:szCs w:val="20"/>
        </w:rPr>
        <w:t>(</w:t>
      </w:r>
      <w:r>
        <w:rPr>
          <w:b/>
          <w:sz w:val="36"/>
          <w:szCs w:val="20"/>
        </w:rPr>
        <w:t>Insurance Requirements)</w:t>
      </w:r>
    </w:p>
    <w:p w14:paraId="484C4A4E" w14:textId="77777777" w:rsidR="00245F05" w:rsidRPr="004E1D3D" w:rsidRDefault="00245F05" w:rsidP="00AA6C38">
      <w:pPr>
        <w:pStyle w:val="GPSL1CLAUSEHEADING"/>
        <w:keepNext/>
        <w:numPr>
          <w:ilvl w:val="0"/>
          <w:numId w:val="18"/>
        </w:numPr>
        <w:jc w:val="left"/>
        <w:rPr>
          <w:rFonts w:ascii="Arial" w:hAnsi="Arial"/>
          <w:sz w:val="24"/>
          <w:szCs w:val="20"/>
        </w:rPr>
      </w:pPr>
      <w:r w:rsidRPr="004E1D3D">
        <w:rPr>
          <w:caps w:val="0"/>
          <w:sz w:val="24"/>
          <w:szCs w:val="20"/>
        </w:rPr>
        <w:t>The insurance you need to have</w:t>
      </w:r>
    </w:p>
    <w:p w14:paraId="31CB5C37"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Supplier shall take out and </w:t>
      </w:r>
      <w:proofErr w:type="gramStart"/>
      <w:r w:rsidRPr="00D60799">
        <w:rPr>
          <w:rFonts w:ascii="Arial" w:hAnsi="Arial"/>
          <w:sz w:val="24"/>
          <w:szCs w:val="20"/>
        </w:rPr>
        <w:t>maintain, or</w:t>
      </w:r>
      <w:proofErr w:type="gramEnd"/>
      <w:r w:rsidRPr="00D60799">
        <w:rPr>
          <w:rFonts w:ascii="Arial" w:hAnsi="Arial"/>
          <w:sz w:val="24"/>
          <w:szCs w:val="20"/>
        </w:rPr>
        <w:t xml:space="preserve">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619D8790" w14:textId="77777777" w:rsidR="00245F05" w:rsidRPr="00D60799" w:rsidRDefault="00245F05" w:rsidP="00245F0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73669A7E" w14:textId="77777777" w:rsidR="00245F05" w:rsidRPr="00D60799" w:rsidRDefault="00245F05" w:rsidP="00245F0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the Call-Off Contract Effective Date in respect of the Additional Insurances.</w:t>
      </w:r>
    </w:p>
    <w:p w14:paraId="4241C54A" w14:textId="77777777" w:rsidR="00245F05" w:rsidRPr="00D60799" w:rsidRDefault="00245F05" w:rsidP="00AA6C38">
      <w:pPr>
        <w:pStyle w:val="GPSL2Numbered"/>
        <w:keepNext/>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14:paraId="703A88EA" w14:textId="77777777" w:rsidR="00245F05" w:rsidRPr="00D60799" w:rsidRDefault="00245F05" w:rsidP="00245F0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w:t>
      </w:r>
      <w:proofErr w:type="gramStart"/>
      <w:r w:rsidRPr="00D60799">
        <w:rPr>
          <w:rFonts w:ascii="Arial" w:hAnsi="Arial"/>
          <w:sz w:val="24"/>
          <w:szCs w:val="20"/>
        </w:rPr>
        <w:t>Practice;</w:t>
      </w:r>
      <w:proofErr w:type="gramEnd"/>
      <w:r w:rsidRPr="00D60799">
        <w:rPr>
          <w:rFonts w:ascii="Arial" w:hAnsi="Arial"/>
          <w:sz w:val="24"/>
          <w:szCs w:val="20"/>
        </w:rPr>
        <w:t xml:space="preserve"> </w:t>
      </w:r>
    </w:p>
    <w:p w14:paraId="10A35B78" w14:textId="77777777" w:rsidR="00245F05" w:rsidRPr="00D60799" w:rsidRDefault="00245F05" w:rsidP="00245F0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(so far as is reasonably practicable) on terms no less favourable than those generally available to a prudent contractor in respect of risks insured in the international insurance market from time to </w:t>
      </w:r>
      <w:proofErr w:type="gramStart"/>
      <w:r w:rsidRPr="00D60799">
        <w:rPr>
          <w:rFonts w:ascii="Arial" w:hAnsi="Arial"/>
          <w:sz w:val="24"/>
          <w:szCs w:val="20"/>
        </w:rPr>
        <w:t>time;</w:t>
      </w:r>
      <w:proofErr w:type="gramEnd"/>
    </w:p>
    <w:p w14:paraId="65F8B1C7" w14:textId="77777777" w:rsidR="00245F05" w:rsidRPr="00D60799" w:rsidRDefault="00245F05" w:rsidP="00245F0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10C91F6C" w14:textId="77777777" w:rsidR="00245F05" w:rsidRPr="00D60799" w:rsidRDefault="00245F05" w:rsidP="00245F0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maintained for at least six (6) years after the End Date.</w:t>
      </w:r>
    </w:p>
    <w:p w14:paraId="0EC73CF1"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Supplier shall ensure that the public and products liability policy contain an indemnity to </w:t>
      </w:r>
      <w:proofErr w:type="gramStart"/>
      <w:r w:rsidRPr="00D60799">
        <w:rPr>
          <w:rFonts w:ascii="Arial" w:hAnsi="Arial"/>
          <w:sz w:val="24"/>
          <w:szCs w:val="20"/>
        </w:rPr>
        <w:t>principals</w:t>
      </w:r>
      <w:proofErr w:type="gramEnd"/>
      <w:r w:rsidRPr="00D60799">
        <w:rPr>
          <w:rFonts w:ascii="Arial" w:hAnsi="Arial"/>
          <w:sz w:val="24"/>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C79A0B4" w14:textId="77777777" w:rsidR="00245F05" w:rsidRPr="00D60799" w:rsidRDefault="00245F05" w:rsidP="00AA6C38">
      <w:pPr>
        <w:pStyle w:val="GPSL1SCHEDULEHeading"/>
        <w:keepNext/>
        <w:numPr>
          <w:ilvl w:val="0"/>
          <w:numId w:val="9"/>
        </w:numPr>
        <w:ind w:left="360"/>
        <w:jc w:val="left"/>
        <w:rPr>
          <w:rFonts w:ascii="Arial" w:hAnsi="Arial"/>
          <w:sz w:val="24"/>
          <w:szCs w:val="20"/>
        </w:rPr>
      </w:pPr>
      <w:r>
        <w:rPr>
          <w:rFonts w:ascii="Arial Bold" w:hAnsi="Arial Bold"/>
          <w:caps w:val="0"/>
          <w:sz w:val="24"/>
          <w:szCs w:val="20"/>
        </w:rPr>
        <w:t>How to manage the insurance</w:t>
      </w:r>
    </w:p>
    <w:p w14:paraId="3116C0E1" w14:textId="77777777" w:rsidR="00245F05" w:rsidRPr="00D60799" w:rsidRDefault="00245F05" w:rsidP="00AA6C38">
      <w:pPr>
        <w:pStyle w:val="GPSL2Numbered"/>
        <w:keepNext/>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50F24703" w14:textId="77777777" w:rsidR="00245F05" w:rsidRPr="00D60799" w:rsidRDefault="00245F05" w:rsidP="00245F05">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D60799">
        <w:rPr>
          <w:rFonts w:ascii="Arial" w:hAnsi="Arial"/>
          <w:sz w:val="24"/>
          <w:szCs w:val="20"/>
        </w:rPr>
        <w:t>insurers;</w:t>
      </w:r>
      <w:proofErr w:type="gramEnd"/>
    </w:p>
    <w:p w14:paraId="799B1EAB" w14:textId="77777777" w:rsidR="00245F05" w:rsidRPr="00D60799" w:rsidRDefault="00245F05" w:rsidP="00245F05">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4EF48B7E" w14:textId="77777777" w:rsidR="00245F05" w:rsidRPr="00D60799" w:rsidRDefault="00245F05" w:rsidP="00245F05">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169846E7" w14:textId="77777777" w:rsidR="00245F05" w:rsidRPr="00D60799" w:rsidRDefault="00245F05" w:rsidP="00AA6C38">
      <w:pPr>
        <w:pStyle w:val="GPSL1SCHEDULEHeading"/>
        <w:keepNext/>
        <w:numPr>
          <w:ilvl w:val="0"/>
          <w:numId w:val="9"/>
        </w:numPr>
        <w:ind w:left="360"/>
        <w:jc w:val="left"/>
        <w:rPr>
          <w:rFonts w:ascii="Arial" w:hAnsi="Arial"/>
          <w:sz w:val="24"/>
          <w:szCs w:val="20"/>
        </w:rPr>
      </w:pPr>
      <w:r>
        <w:rPr>
          <w:rFonts w:ascii="Arial Bold" w:hAnsi="Arial Bold"/>
          <w:caps w:val="0"/>
          <w:sz w:val="24"/>
          <w:szCs w:val="20"/>
        </w:rPr>
        <w:lastRenderedPageBreak/>
        <w:t>What happens if you aren’t insured</w:t>
      </w:r>
    </w:p>
    <w:p w14:paraId="6AE4D57F"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7DF5136"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D3B69FE" w14:textId="77777777" w:rsidR="00245F05" w:rsidRPr="00D60799" w:rsidRDefault="00245F05" w:rsidP="00AA6C38">
      <w:pPr>
        <w:pStyle w:val="GPSL1SCHEDULEHeading"/>
        <w:keepNext/>
        <w:numPr>
          <w:ilvl w:val="0"/>
          <w:numId w:val="9"/>
        </w:numPr>
        <w:ind w:left="360"/>
        <w:jc w:val="left"/>
        <w:rPr>
          <w:rFonts w:ascii="Arial" w:hAnsi="Arial"/>
          <w:sz w:val="24"/>
          <w:szCs w:val="20"/>
        </w:rPr>
      </w:pPr>
      <w:r>
        <w:rPr>
          <w:rFonts w:ascii="Arial Bold" w:hAnsi="Arial Bold"/>
          <w:caps w:val="0"/>
          <w:sz w:val="24"/>
          <w:szCs w:val="20"/>
        </w:rPr>
        <w:t>Evidence of insurance you must provide</w:t>
      </w:r>
    </w:p>
    <w:p w14:paraId="6B5E2C42"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6D4CAE7" w14:textId="77777777" w:rsidR="00245F05" w:rsidRPr="00D60799" w:rsidRDefault="00245F05" w:rsidP="00AA6C38">
      <w:pPr>
        <w:pStyle w:val="GPSL1SCHEDULEHeading"/>
        <w:keepNext/>
        <w:numPr>
          <w:ilvl w:val="0"/>
          <w:numId w:val="9"/>
        </w:numPr>
        <w:ind w:left="360"/>
        <w:jc w:val="left"/>
        <w:rPr>
          <w:rFonts w:ascii="Arial" w:hAnsi="Arial"/>
          <w:sz w:val="24"/>
          <w:szCs w:val="20"/>
        </w:rPr>
      </w:pPr>
      <w:r>
        <w:rPr>
          <w:rFonts w:ascii="Arial Bold" w:hAnsi="Arial Bold"/>
          <w:caps w:val="0"/>
          <w:sz w:val="24"/>
          <w:szCs w:val="20"/>
        </w:rPr>
        <w:t>Making sure you are insured to the required amount</w:t>
      </w:r>
    </w:p>
    <w:p w14:paraId="7C78BB2F"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caps/>
          <w:sz w:val="24"/>
          <w:szCs w:val="20"/>
        </w:rPr>
      </w:pPr>
      <w:bookmarkStart w:id="3"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3"/>
    </w:p>
    <w:p w14:paraId="3EB1EDEA" w14:textId="77777777" w:rsidR="00245F05" w:rsidRPr="00D60799" w:rsidRDefault="00245F05" w:rsidP="00AA6C38">
      <w:pPr>
        <w:pStyle w:val="GPSL1SCHEDULEHeading"/>
        <w:keepNext/>
        <w:numPr>
          <w:ilvl w:val="0"/>
          <w:numId w:val="9"/>
        </w:numPr>
        <w:ind w:left="360"/>
        <w:jc w:val="left"/>
        <w:rPr>
          <w:rFonts w:ascii="Arial" w:hAnsi="Arial"/>
          <w:sz w:val="24"/>
          <w:szCs w:val="20"/>
        </w:rPr>
      </w:pPr>
      <w:r>
        <w:rPr>
          <w:rFonts w:ascii="Arial Bold" w:hAnsi="Arial Bold"/>
          <w:caps w:val="0"/>
          <w:sz w:val="24"/>
          <w:szCs w:val="20"/>
        </w:rPr>
        <w:t>Cancelled Insurance</w:t>
      </w:r>
    </w:p>
    <w:p w14:paraId="4B00FCF4"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7FF4F966"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410B94F" w14:textId="77777777" w:rsidR="00245F05" w:rsidRPr="00E91AE0" w:rsidRDefault="00245F05" w:rsidP="00AA6C38">
      <w:pPr>
        <w:pStyle w:val="GPSL1SCHEDULEHeading"/>
        <w:keepNext/>
        <w:numPr>
          <w:ilvl w:val="0"/>
          <w:numId w:val="9"/>
        </w:numPr>
        <w:ind w:left="360"/>
        <w:jc w:val="left"/>
        <w:rPr>
          <w:rFonts w:ascii="Arial Bold" w:hAnsi="Arial Bold" w:hint="eastAsia"/>
          <w:caps w:val="0"/>
          <w:sz w:val="24"/>
          <w:szCs w:val="20"/>
        </w:rPr>
      </w:pPr>
      <w:r>
        <w:rPr>
          <w:rFonts w:ascii="Arial Bold" w:hAnsi="Arial Bold"/>
          <w:caps w:val="0"/>
          <w:sz w:val="24"/>
          <w:szCs w:val="20"/>
        </w:rPr>
        <w:t>Insurance claims</w:t>
      </w:r>
    </w:p>
    <w:p w14:paraId="40A20442"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w:t>
      </w:r>
      <w:proofErr w:type="gramStart"/>
      <w:r w:rsidRPr="00D60799">
        <w:rPr>
          <w:rFonts w:ascii="Arial" w:hAnsi="Arial"/>
          <w:sz w:val="24"/>
          <w:szCs w:val="20"/>
        </w:rPr>
        <w:t>In the event that</w:t>
      </w:r>
      <w:proofErr w:type="gramEnd"/>
      <w:r w:rsidRPr="00D60799">
        <w:rPr>
          <w:rFonts w:ascii="Arial" w:hAnsi="Arial"/>
          <w:sz w:val="24"/>
          <w:szCs w:val="20"/>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28A3BDC"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C271F45" w14:textId="77777777" w:rsidR="00245F05" w:rsidRPr="00D60799" w:rsidRDefault="00245F05"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4DAE82D0" w14:textId="73E76451" w:rsidR="004E1D3D" w:rsidRPr="00D60799" w:rsidRDefault="00245F05" w:rsidP="00AA6C38">
      <w:pPr>
        <w:pStyle w:val="GPSL2Numbered"/>
        <w:numPr>
          <w:ilvl w:val="1"/>
          <w:numId w:val="9"/>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004E1D3D" w:rsidRPr="00D60799">
        <w:rPr>
          <w:rFonts w:ascii="Arial" w:hAnsi="Arial"/>
          <w:sz w:val="24"/>
          <w:szCs w:val="20"/>
        </w:rPr>
        <w:br w:type="page"/>
      </w:r>
    </w:p>
    <w:p w14:paraId="4381AFC6" w14:textId="77777777" w:rsidR="00CA3147" w:rsidRPr="00D60799" w:rsidRDefault="00CA3147" w:rsidP="00CA3147">
      <w:pPr>
        <w:pStyle w:val="GPSL2Numbered"/>
        <w:ind w:left="0" w:firstLine="0"/>
        <w:jc w:val="left"/>
        <w:rPr>
          <w:rFonts w:ascii="Arial" w:hAnsi="Arial"/>
          <w:b/>
          <w:sz w:val="24"/>
          <w:szCs w:val="20"/>
        </w:rPr>
      </w:pPr>
      <w:r w:rsidRPr="00D60799">
        <w:rPr>
          <w:rFonts w:ascii="Arial" w:hAnsi="Arial"/>
          <w:b/>
          <w:sz w:val="24"/>
          <w:szCs w:val="20"/>
        </w:rPr>
        <w:lastRenderedPageBreak/>
        <w:t>ANNEX: REQUIRED INSURANCES</w:t>
      </w:r>
    </w:p>
    <w:p w14:paraId="61411FBC" w14:textId="77777777" w:rsidR="00CA3147" w:rsidRPr="00D60799" w:rsidRDefault="00CA3147" w:rsidP="00AA6C38">
      <w:pPr>
        <w:pStyle w:val="GPSL1CLAUSEHEADING"/>
        <w:keepNext/>
        <w:numPr>
          <w:ilvl w:val="0"/>
          <w:numId w:val="17"/>
        </w:numPr>
        <w:tabs>
          <w:tab w:val="clear" w:pos="0"/>
        </w:tabs>
        <w:spacing w:before="120"/>
        <w:ind w:left="360"/>
        <w:jc w:val="left"/>
        <w:rPr>
          <w:rFonts w:ascii="Arial" w:hAnsi="Arial"/>
          <w:b w:val="0"/>
          <w:sz w:val="24"/>
          <w:szCs w:val="20"/>
        </w:rPr>
      </w:pPr>
      <w:bookmarkStart w:id="4"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4"/>
    </w:p>
    <w:p w14:paraId="1A6B6337" w14:textId="2E7202C2" w:rsidR="00CA3147" w:rsidRPr="009052FB" w:rsidRDefault="00CA3147"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9052FB">
        <w:rPr>
          <w:rFonts w:ascii="Arial" w:hAnsi="Arial"/>
          <w:sz w:val="24"/>
          <w:szCs w:val="20"/>
        </w:rPr>
        <w:t xml:space="preserve">professional indemnity insurance with cover (in the aggregate) of not less than one million pounds (£1,000,000) – all </w:t>
      </w:r>
      <w:proofErr w:type="gramStart"/>
      <w:r w:rsidRPr="009052FB">
        <w:rPr>
          <w:rFonts w:ascii="Arial" w:hAnsi="Arial"/>
          <w:sz w:val="24"/>
          <w:szCs w:val="20"/>
        </w:rPr>
        <w:t>Lots;</w:t>
      </w:r>
      <w:proofErr w:type="gramEnd"/>
      <w:r w:rsidRPr="009052FB">
        <w:rPr>
          <w:rFonts w:ascii="Arial" w:hAnsi="Arial"/>
          <w:sz w:val="24"/>
          <w:szCs w:val="20"/>
        </w:rPr>
        <w:t xml:space="preserve"> </w:t>
      </w:r>
    </w:p>
    <w:p w14:paraId="24C9E862" w14:textId="40607A3A" w:rsidR="00CA3147" w:rsidRPr="009052FB" w:rsidRDefault="00CA3147"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9052FB">
        <w:rPr>
          <w:rFonts w:ascii="Arial" w:hAnsi="Arial"/>
          <w:sz w:val="24"/>
          <w:szCs w:val="20"/>
        </w:rPr>
        <w:t xml:space="preserve">public liability insurance with cover (in the aggregate) of not less than one million pounds (£1,000,000) – all </w:t>
      </w:r>
      <w:proofErr w:type="gramStart"/>
      <w:r w:rsidRPr="009052FB">
        <w:rPr>
          <w:rFonts w:ascii="Arial" w:hAnsi="Arial"/>
          <w:sz w:val="24"/>
          <w:szCs w:val="20"/>
        </w:rPr>
        <w:t>Lots;</w:t>
      </w:r>
      <w:proofErr w:type="gramEnd"/>
      <w:r w:rsidRPr="009052FB">
        <w:rPr>
          <w:rFonts w:ascii="Arial" w:hAnsi="Arial"/>
          <w:sz w:val="24"/>
          <w:szCs w:val="20"/>
        </w:rPr>
        <w:t xml:space="preserve"> </w:t>
      </w:r>
    </w:p>
    <w:p w14:paraId="70E4C24D" w14:textId="29DDA21E" w:rsidR="00CA3147" w:rsidRDefault="00CA3147"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sidRPr="009052FB">
        <w:rPr>
          <w:rFonts w:ascii="Arial" w:hAnsi="Arial"/>
          <w:sz w:val="24"/>
          <w:szCs w:val="20"/>
        </w:rPr>
        <w:t>employers’ liability insurance with cover (in the aggregate) of not less than five million pounds (£5,000,000) – all Lots</w:t>
      </w:r>
      <w:r>
        <w:rPr>
          <w:rFonts w:ascii="Arial" w:hAnsi="Arial"/>
          <w:sz w:val="24"/>
          <w:szCs w:val="20"/>
        </w:rPr>
        <w:t>; and</w:t>
      </w:r>
    </w:p>
    <w:p w14:paraId="12FF07D9" w14:textId="2A14EE36" w:rsidR="00CA3147" w:rsidRPr="009052FB" w:rsidRDefault="00CA3147" w:rsidP="00AA6C38">
      <w:pPr>
        <w:pStyle w:val="GPSL2Numbered"/>
        <w:numPr>
          <w:ilvl w:val="1"/>
          <w:numId w:val="9"/>
        </w:numPr>
        <w:tabs>
          <w:tab w:val="clear" w:pos="709"/>
          <w:tab w:val="clear" w:pos="1134"/>
        </w:tabs>
        <w:autoSpaceDN/>
        <w:adjustRightInd w:val="0"/>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(in the aggregate) of not less than one million pounds (£1,000,000) – all Lots</w:t>
      </w:r>
      <w:r>
        <w:rPr>
          <w:rFonts w:ascii="Arial" w:hAnsi="Arial"/>
          <w:sz w:val="24"/>
          <w:szCs w:val="20"/>
        </w:rPr>
        <w:t>.</w:t>
      </w:r>
    </w:p>
    <w:p w14:paraId="514AF46D" w14:textId="77777777" w:rsidR="004E1D3D" w:rsidRDefault="004E1D3D" w:rsidP="004E1D3D">
      <w:pPr>
        <w:rPr>
          <w:lang w:eastAsia="zh-CN"/>
        </w:rPr>
      </w:pPr>
    </w:p>
    <w:p w14:paraId="6C758403" w14:textId="72FBFE1E" w:rsidR="005E7896" w:rsidRDefault="005E7896" w:rsidP="00C6390C">
      <w:pPr>
        <w:spacing w:after="0"/>
        <w:rPr>
          <w:sz w:val="24"/>
          <w:szCs w:val="24"/>
        </w:rPr>
      </w:pPr>
    </w:p>
    <w:p w14:paraId="4850AA80" w14:textId="59A9D607" w:rsidR="00A90B2A" w:rsidRDefault="00A90B2A" w:rsidP="00C6390C">
      <w:pPr>
        <w:spacing w:after="0"/>
        <w:rPr>
          <w:sz w:val="24"/>
          <w:szCs w:val="24"/>
        </w:rPr>
      </w:pPr>
    </w:p>
    <w:p w14:paraId="6384A91A" w14:textId="73582D20" w:rsidR="00A90B2A" w:rsidRDefault="00A90B2A" w:rsidP="00C6390C">
      <w:pPr>
        <w:spacing w:after="0"/>
        <w:rPr>
          <w:sz w:val="24"/>
          <w:szCs w:val="24"/>
        </w:rPr>
      </w:pPr>
    </w:p>
    <w:p w14:paraId="18C806EF" w14:textId="4CBEBE4A" w:rsidR="00A90B2A" w:rsidRDefault="00A90B2A" w:rsidP="00C6390C">
      <w:pPr>
        <w:spacing w:after="0"/>
        <w:rPr>
          <w:sz w:val="24"/>
          <w:szCs w:val="24"/>
        </w:rPr>
      </w:pPr>
    </w:p>
    <w:p w14:paraId="4C96F0F4" w14:textId="55A692D6" w:rsidR="00A90B2A" w:rsidRDefault="00A90B2A" w:rsidP="00C6390C">
      <w:pPr>
        <w:spacing w:after="0"/>
        <w:rPr>
          <w:sz w:val="24"/>
          <w:szCs w:val="24"/>
        </w:rPr>
      </w:pPr>
    </w:p>
    <w:p w14:paraId="725BFF8B" w14:textId="4E67759A" w:rsidR="00A90B2A" w:rsidRDefault="00A90B2A" w:rsidP="00C6390C">
      <w:pPr>
        <w:spacing w:after="0"/>
        <w:rPr>
          <w:sz w:val="24"/>
          <w:szCs w:val="24"/>
        </w:rPr>
      </w:pPr>
    </w:p>
    <w:p w14:paraId="72176364" w14:textId="064CFA5A" w:rsidR="00A90B2A" w:rsidRDefault="00A90B2A" w:rsidP="00C6390C">
      <w:pPr>
        <w:spacing w:after="0"/>
        <w:rPr>
          <w:sz w:val="24"/>
          <w:szCs w:val="24"/>
        </w:rPr>
      </w:pPr>
    </w:p>
    <w:p w14:paraId="522D0E75" w14:textId="25908E73" w:rsidR="00A90B2A" w:rsidRDefault="00A90B2A" w:rsidP="00C6390C">
      <w:pPr>
        <w:spacing w:after="0"/>
        <w:rPr>
          <w:sz w:val="24"/>
          <w:szCs w:val="24"/>
        </w:rPr>
      </w:pPr>
    </w:p>
    <w:p w14:paraId="35B5937E" w14:textId="11E807B7" w:rsidR="00A90B2A" w:rsidRDefault="00A90B2A" w:rsidP="00C6390C">
      <w:pPr>
        <w:spacing w:after="0"/>
        <w:rPr>
          <w:sz w:val="24"/>
          <w:szCs w:val="24"/>
        </w:rPr>
      </w:pPr>
    </w:p>
    <w:p w14:paraId="0D7CC123" w14:textId="060A2466" w:rsidR="00A90B2A" w:rsidRDefault="00A90B2A" w:rsidP="00C6390C">
      <w:pPr>
        <w:spacing w:after="0"/>
        <w:rPr>
          <w:sz w:val="24"/>
          <w:szCs w:val="24"/>
        </w:rPr>
      </w:pPr>
    </w:p>
    <w:p w14:paraId="4E2317DF" w14:textId="3357B668" w:rsidR="00A90B2A" w:rsidRDefault="00A90B2A" w:rsidP="00C6390C">
      <w:pPr>
        <w:spacing w:after="0"/>
        <w:rPr>
          <w:sz w:val="24"/>
          <w:szCs w:val="24"/>
        </w:rPr>
      </w:pPr>
    </w:p>
    <w:p w14:paraId="46FD78F1" w14:textId="05158222" w:rsidR="00A90B2A" w:rsidRDefault="00A90B2A" w:rsidP="00C6390C">
      <w:pPr>
        <w:spacing w:after="0"/>
        <w:rPr>
          <w:sz w:val="24"/>
          <w:szCs w:val="24"/>
        </w:rPr>
      </w:pPr>
    </w:p>
    <w:p w14:paraId="252DF7E5" w14:textId="6F8BBFBD" w:rsidR="00A90B2A" w:rsidRDefault="00A90B2A" w:rsidP="00C6390C">
      <w:pPr>
        <w:spacing w:after="0"/>
        <w:rPr>
          <w:sz w:val="24"/>
          <w:szCs w:val="24"/>
        </w:rPr>
      </w:pPr>
    </w:p>
    <w:p w14:paraId="5F47B4A9" w14:textId="5CEAB31A" w:rsidR="00A90B2A" w:rsidRDefault="00A90B2A" w:rsidP="00C6390C">
      <w:pPr>
        <w:spacing w:after="0"/>
        <w:rPr>
          <w:sz w:val="24"/>
          <w:szCs w:val="24"/>
        </w:rPr>
      </w:pPr>
    </w:p>
    <w:p w14:paraId="32E5C204" w14:textId="3350D790" w:rsidR="00A90B2A" w:rsidRDefault="00A90B2A" w:rsidP="00C6390C">
      <w:pPr>
        <w:spacing w:after="0"/>
        <w:rPr>
          <w:sz w:val="24"/>
          <w:szCs w:val="24"/>
        </w:rPr>
      </w:pPr>
    </w:p>
    <w:p w14:paraId="3F6A8D6C" w14:textId="75C04777" w:rsidR="00A90B2A" w:rsidRDefault="00A90B2A" w:rsidP="00C6390C">
      <w:pPr>
        <w:spacing w:after="0"/>
        <w:rPr>
          <w:sz w:val="24"/>
          <w:szCs w:val="24"/>
        </w:rPr>
      </w:pPr>
    </w:p>
    <w:p w14:paraId="6C829B43" w14:textId="698B3D11" w:rsidR="00A90B2A" w:rsidRDefault="00A90B2A" w:rsidP="00C6390C">
      <w:pPr>
        <w:spacing w:after="0"/>
        <w:rPr>
          <w:sz w:val="24"/>
          <w:szCs w:val="24"/>
        </w:rPr>
      </w:pPr>
    </w:p>
    <w:p w14:paraId="1DB2AC64" w14:textId="6A8C2B6D" w:rsidR="00A90B2A" w:rsidRDefault="00A90B2A" w:rsidP="00C6390C">
      <w:pPr>
        <w:spacing w:after="0"/>
        <w:rPr>
          <w:sz w:val="24"/>
          <w:szCs w:val="24"/>
        </w:rPr>
      </w:pPr>
    </w:p>
    <w:p w14:paraId="1E6AF028" w14:textId="078BF62B" w:rsidR="00A90B2A" w:rsidRDefault="00A90B2A" w:rsidP="00C6390C">
      <w:pPr>
        <w:spacing w:after="0"/>
        <w:rPr>
          <w:sz w:val="24"/>
          <w:szCs w:val="24"/>
        </w:rPr>
      </w:pPr>
    </w:p>
    <w:p w14:paraId="1F6F759D" w14:textId="11FFBF09" w:rsidR="00A90B2A" w:rsidRDefault="00A90B2A" w:rsidP="00C6390C">
      <w:pPr>
        <w:spacing w:after="0"/>
        <w:rPr>
          <w:sz w:val="24"/>
          <w:szCs w:val="24"/>
        </w:rPr>
      </w:pPr>
    </w:p>
    <w:p w14:paraId="1B507C30" w14:textId="79B8EE96" w:rsidR="00A90B2A" w:rsidRDefault="00A90B2A" w:rsidP="00C6390C">
      <w:pPr>
        <w:spacing w:after="0"/>
        <w:rPr>
          <w:sz w:val="24"/>
          <w:szCs w:val="24"/>
        </w:rPr>
      </w:pPr>
    </w:p>
    <w:p w14:paraId="46A5F6B0" w14:textId="67F5A410" w:rsidR="00A90B2A" w:rsidRDefault="00A90B2A" w:rsidP="00C6390C">
      <w:pPr>
        <w:spacing w:after="0"/>
        <w:rPr>
          <w:sz w:val="24"/>
          <w:szCs w:val="24"/>
        </w:rPr>
      </w:pPr>
    </w:p>
    <w:p w14:paraId="55A3E9C1" w14:textId="0C4B7931" w:rsidR="00A90B2A" w:rsidRDefault="00A90B2A" w:rsidP="00C6390C">
      <w:pPr>
        <w:spacing w:after="0"/>
        <w:rPr>
          <w:sz w:val="24"/>
          <w:szCs w:val="24"/>
        </w:rPr>
      </w:pPr>
    </w:p>
    <w:p w14:paraId="46750BBE" w14:textId="135041AE" w:rsidR="00A90B2A" w:rsidRDefault="00A90B2A" w:rsidP="00C6390C">
      <w:pPr>
        <w:spacing w:after="0"/>
        <w:rPr>
          <w:sz w:val="24"/>
          <w:szCs w:val="24"/>
        </w:rPr>
      </w:pPr>
    </w:p>
    <w:p w14:paraId="08F478E5" w14:textId="25CEA403" w:rsidR="00A90B2A" w:rsidRDefault="00A90B2A" w:rsidP="00C6390C">
      <w:pPr>
        <w:spacing w:after="0"/>
        <w:rPr>
          <w:sz w:val="24"/>
          <w:szCs w:val="24"/>
        </w:rPr>
      </w:pPr>
    </w:p>
    <w:p w14:paraId="0376D11F" w14:textId="0041576D" w:rsidR="00A90B2A" w:rsidRDefault="00A90B2A" w:rsidP="00C6390C">
      <w:pPr>
        <w:spacing w:after="0"/>
        <w:rPr>
          <w:sz w:val="24"/>
          <w:szCs w:val="24"/>
        </w:rPr>
      </w:pPr>
    </w:p>
    <w:p w14:paraId="65C396CF" w14:textId="1B7D7578" w:rsidR="00A90B2A" w:rsidRDefault="00A90B2A" w:rsidP="00C6390C">
      <w:pPr>
        <w:spacing w:after="0"/>
        <w:rPr>
          <w:sz w:val="24"/>
          <w:szCs w:val="24"/>
        </w:rPr>
      </w:pPr>
    </w:p>
    <w:p w14:paraId="37103E88" w14:textId="053BBB41" w:rsidR="00A90B2A" w:rsidRDefault="00A90B2A" w:rsidP="00C6390C">
      <w:pPr>
        <w:spacing w:after="0"/>
        <w:rPr>
          <w:sz w:val="24"/>
          <w:szCs w:val="24"/>
        </w:rPr>
      </w:pPr>
    </w:p>
    <w:p w14:paraId="5F8B69E7" w14:textId="026AB317" w:rsidR="00A90B2A" w:rsidRDefault="00A90B2A" w:rsidP="00C6390C">
      <w:pPr>
        <w:spacing w:after="0"/>
        <w:rPr>
          <w:sz w:val="24"/>
          <w:szCs w:val="24"/>
        </w:rPr>
      </w:pPr>
    </w:p>
    <w:p w14:paraId="5265299C" w14:textId="0DFA1E9E" w:rsidR="00A90B2A" w:rsidRDefault="00A90B2A" w:rsidP="00C6390C">
      <w:pPr>
        <w:spacing w:after="0"/>
        <w:rPr>
          <w:sz w:val="24"/>
          <w:szCs w:val="24"/>
        </w:rPr>
      </w:pPr>
    </w:p>
    <w:p w14:paraId="4F754ED1" w14:textId="625D8356" w:rsidR="00A90B2A" w:rsidRDefault="00A90B2A" w:rsidP="00C6390C">
      <w:pPr>
        <w:spacing w:after="0"/>
        <w:rPr>
          <w:sz w:val="24"/>
          <w:szCs w:val="24"/>
        </w:rPr>
      </w:pPr>
    </w:p>
    <w:p w14:paraId="1EF242CF" w14:textId="77777777" w:rsidR="009639A9" w:rsidRDefault="009639A9" w:rsidP="00C50604">
      <w:pPr>
        <w:rPr>
          <w:b/>
          <w:sz w:val="36"/>
          <w:szCs w:val="20"/>
        </w:rPr>
      </w:pPr>
    </w:p>
    <w:p w14:paraId="4FA12DDE" w14:textId="4649F96A" w:rsidR="00C50604" w:rsidRPr="00AD2F61" w:rsidRDefault="00C50604" w:rsidP="00C50604">
      <w:pPr>
        <w:rPr>
          <w:b/>
          <w:sz w:val="36"/>
          <w:szCs w:val="20"/>
        </w:rPr>
      </w:pPr>
      <w:r w:rsidRPr="00553886">
        <w:rPr>
          <w:b/>
          <w:sz w:val="36"/>
          <w:szCs w:val="20"/>
        </w:rPr>
        <w:lastRenderedPageBreak/>
        <w:t xml:space="preserve">Joint Schedule </w:t>
      </w:r>
      <w:r>
        <w:rPr>
          <w:b/>
          <w:sz w:val="36"/>
          <w:szCs w:val="20"/>
        </w:rPr>
        <w:t xml:space="preserve">4 </w:t>
      </w:r>
      <w:r w:rsidRPr="00553886">
        <w:rPr>
          <w:b/>
          <w:sz w:val="36"/>
          <w:szCs w:val="20"/>
        </w:rPr>
        <w:t>(</w:t>
      </w:r>
      <w:r>
        <w:rPr>
          <w:b/>
          <w:sz w:val="36"/>
          <w:szCs w:val="20"/>
        </w:rPr>
        <w:t>Commercially Sensitive Information)</w:t>
      </w:r>
    </w:p>
    <w:p w14:paraId="75698126" w14:textId="77777777" w:rsidR="00C50604" w:rsidRPr="007B6F5B" w:rsidRDefault="00C50604" w:rsidP="00AA6C38">
      <w:pPr>
        <w:pStyle w:val="GPSL1CLAUSEHEADING"/>
        <w:numPr>
          <w:ilvl w:val="0"/>
          <w:numId w:val="19"/>
        </w:numPr>
        <w:tabs>
          <w:tab w:val="left" w:pos="142"/>
        </w:tabs>
        <w:ind w:left="357" w:hanging="357"/>
        <w:rPr>
          <w:rFonts w:ascii="Arial" w:hAnsi="Arial"/>
          <w:sz w:val="24"/>
        </w:rPr>
      </w:pPr>
      <w:r w:rsidRPr="007B6F5B">
        <w:rPr>
          <w:rFonts w:ascii="Arial" w:hAnsi="Arial"/>
          <w:caps w:val="0"/>
          <w:sz w:val="24"/>
        </w:rPr>
        <w:t>What is the Commercially Sensitive Information?</w:t>
      </w:r>
    </w:p>
    <w:p w14:paraId="6B8C9766" w14:textId="77777777" w:rsidR="00C50604" w:rsidRPr="008C6B5B" w:rsidRDefault="00C50604" w:rsidP="00AA6C38">
      <w:pPr>
        <w:pStyle w:val="GPSL2Numbered"/>
        <w:numPr>
          <w:ilvl w:val="1"/>
          <w:numId w:val="9"/>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B9902FE" w14:textId="77777777" w:rsidR="00C50604" w:rsidRPr="008C6B5B" w:rsidRDefault="00C50604" w:rsidP="00AA6C38">
      <w:pPr>
        <w:pStyle w:val="GPSL2Numbered"/>
        <w:numPr>
          <w:ilvl w:val="1"/>
          <w:numId w:val="9"/>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8148326" w14:textId="77777777" w:rsidR="00C50604" w:rsidRPr="00EE6C44" w:rsidRDefault="00C50604" w:rsidP="00AA6C38">
      <w:pPr>
        <w:pStyle w:val="GPSL2Numbered"/>
        <w:numPr>
          <w:ilvl w:val="1"/>
          <w:numId w:val="9"/>
        </w:numPr>
        <w:tabs>
          <w:tab w:val="clear" w:pos="709"/>
          <w:tab w:val="clear" w:pos="1134"/>
        </w:tabs>
        <w:autoSpaceDN/>
        <w:adjustRightInd w:val="0"/>
        <w:spacing w:after="240"/>
        <w:ind w:left="935" w:hanging="578"/>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CE8393A" w14:textId="64BB7934" w:rsidR="007B6F5B" w:rsidRPr="00EE6C44" w:rsidRDefault="007B6F5B" w:rsidP="00AA6C38">
      <w:pPr>
        <w:pStyle w:val="GPSL2Numbered"/>
        <w:numPr>
          <w:ilvl w:val="1"/>
          <w:numId w:val="9"/>
        </w:numPr>
        <w:tabs>
          <w:tab w:val="clear" w:pos="709"/>
          <w:tab w:val="clear" w:pos="1134"/>
        </w:tabs>
        <w:autoSpaceDN/>
        <w:adjustRightInd w:val="0"/>
        <w:spacing w:after="240"/>
        <w:ind w:left="935" w:hanging="578"/>
        <w:rPr>
          <w:rFonts w:ascii="Arial" w:hAnsi="Arial"/>
          <w:sz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373"/>
        <w:gridCol w:w="2373"/>
        <w:gridCol w:w="2373"/>
      </w:tblGrid>
      <w:tr w:rsidR="007B6F5B" w:rsidRPr="008C6B5B" w14:paraId="4B6FDC75" w14:textId="77777777" w:rsidTr="00502499">
        <w:trPr>
          <w:tblHeader/>
        </w:trPr>
        <w:tc>
          <w:tcPr>
            <w:tcW w:w="992" w:type="dxa"/>
            <w:shd w:val="clear" w:color="auto" w:fill="C6D9F1" w:themeFill="text2" w:themeFillTint="33"/>
            <w:vAlign w:val="center"/>
          </w:tcPr>
          <w:p w14:paraId="63E82CBA" w14:textId="7777777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No.</w:t>
            </w:r>
          </w:p>
        </w:tc>
        <w:tc>
          <w:tcPr>
            <w:tcW w:w="2373" w:type="dxa"/>
            <w:shd w:val="clear" w:color="auto" w:fill="C6D9F1" w:themeFill="text2" w:themeFillTint="33"/>
            <w:vAlign w:val="center"/>
          </w:tcPr>
          <w:p w14:paraId="5D08C06C" w14:textId="7777777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Date</w:t>
            </w:r>
          </w:p>
        </w:tc>
        <w:tc>
          <w:tcPr>
            <w:tcW w:w="2373" w:type="dxa"/>
            <w:shd w:val="clear" w:color="auto" w:fill="C6D9F1" w:themeFill="text2" w:themeFillTint="33"/>
            <w:vAlign w:val="center"/>
          </w:tcPr>
          <w:p w14:paraId="33CADBCE" w14:textId="7777777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Item(s)</w:t>
            </w:r>
          </w:p>
        </w:tc>
        <w:tc>
          <w:tcPr>
            <w:tcW w:w="2373" w:type="dxa"/>
            <w:shd w:val="clear" w:color="auto" w:fill="C6D9F1" w:themeFill="text2" w:themeFillTint="33"/>
            <w:vAlign w:val="center"/>
          </w:tcPr>
          <w:p w14:paraId="679927F4" w14:textId="77777777" w:rsidR="00900189"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 xml:space="preserve">Duration of </w:t>
            </w:r>
          </w:p>
          <w:p w14:paraId="085F4F3F" w14:textId="335BE62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Confidentiality</w:t>
            </w:r>
          </w:p>
        </w:tc>
      </w:tr>
      <w:tr w:rsidR="00482CF8" w:rsidRPr="008C6B5B" w14:paraId="6797500F" w14:textId="77777777" w:rsidTr="00900189">
        <w:trPr>
          <w:tblHeader/>
        </w:trPr>
        <w:tc>
          <w:tcPr>
            <w:tcW w:w="992" w:type="dxa"/>
            <w:vAlign w:val="center"/>
          </w:tcPr>
          <w:p w14:paraId="71BAF190" w14:textId="37020B37" w:rsidR="00482CF8" w:rsidRPr="002D0FEC"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sidRPr="002D0FEC">
              <w:rPr>
                <w:rFonts w:ascii="Arial" w:hAnsi="Arial" w:cs="Arial"/>
                <w:bCs/>
                <w:sz w:val="24"/>
                <w:szCs w:val="22"/>
              </w:rPr>
              <w:t>1</w:t>
            </w:r>
          </w:p>
        </w:tc>
        <w:tc>
          <w:tcPr>
            <w:tcW w:w="2373" w:type="dxa"/>
            <w:vAlign w:val="center"/>
          </w:tcPr>
          <w:p w14:paraId="2BD208B7" w14:textId="63906A60" w:rsidR="00482CF8" w:rsidRPr="002D0FEC"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sidRPr="002D0FEC">
              <w:rPr>
                <w:rFonts w:ascii="Arial" w:hAnsi="Arial" w:cs="Arial"/>
                <w:bCs/>
                <w:sz w:val="24"/>
                <w:szCs w:val="22"/>
              </w:rPr>
              <w:t>From the Call-Off Start Date</w:t>
            </w:r>
          </w:p>
        </w:tc>
        <w:tc>
          <w:tcPr>
            <w:tcW w:w="2373" w:type="dxa"/>
            <w:vAlign w:val="center"/>
          </w:tcPr>
          <w:p w14:paraId="33A5216F" w14:textId="086B0283" w:rsidR="00482CF8" w:rsidRPr="002D0FEC"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sidRPr="002D0FEC">
              <w:rPr>
                <w:rFonts w:ascii="Arial" w:hAnsi="Arial" w:cs="Arial"/>
                <w:bCs/>
                <w:sz w:val="24"/>
                <w:szCs w:val="22"/>
              </w:rPr>
              <w:t>Breakdown of Supplier unit pricing (which shall exclude the total contract value)</w:t>
            </w:r>
          </w:p>
        </w:tc>
        <w:tc>
          <w:tcPr>
            <w:tcW w:w="2373" w:type="dxa"/>
            <w:vAlign w:val="center"/>
          </w:tcPr>
          <w:p w14:paraId="610067B4" w14:textId="42E4E255" w:rsidR="00482CF8" w:rsidRPr="00482CF8"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Duration of the Call-Off Contract</w:t>
            </w:r>
          </w:p>
        </w:tc>
      </w:tr>
      <w:tr w:rsidR="0038295A" w:rsidRPr="008C6B5B" w14:paraId="03FA7D96" w14:textId="77777777" w:rsidTr="00900189">
        <w:trPr>
          <w:tblHeader/>
        </w:trPr>
        <w:tc>
          <w:tcPr>
            <w:tcW w:w="992" w:type="dxa"/>
            <w:vAlign w:val="center"/>
          </w:tcPr>
          <w:p w14:paraId="0859D0A3" w14:textId="44ECB6E1" w:rsidR="0038295A"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2</w:t>
            </w:r>
          </w:p>
        </w:tc>
        <w:tc>
          <w:tcPr>
            <w:tcW w:w="2373" w:type="dxa"/>
            <w:vAlign w:val="center"/>
          </w:tcPr>
          <w:p w14:paraId="78A5BEEC" w14:textId="0CCFE056" w:rsidR="0038295A"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From the Call-Off Start Date</w:t>
            </w:r>
          </w:p>
        </w:tc>
        <w:tc>
          <w:tcPr>
            <w:tcW w:w="2373" w:type="dxa"/>
            <w:vAlign w:val="center"/>
          </w:tcPr>
          <w:p w14:paraId="099A6F68" w14:textId="4AE310FE" w:rsidR="0038295A" w:rsidRDefault="00502499"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Supplier’s Tender Submission</w:t>
            </w:r>
          </w:p>
        </w:tc>
        <w:tc>
          <w:tcPr>
            <w:tcW w:w="2373" w:type="dxa"/>
            <w:vAlign w:val="center"/>
          </w:tcPr>
          <w:p w14:paraId="04B08C14" w14:textId="22877877" w:rsidR="0038295A"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Duration of the Call-Off Contract</w:t>
            </w:r>
          </w:p>
        </w:tc>
      </w:tr>
      <w:tr w:rsidR="00482CF8" w:rsidRPr="008C6B5B" w14:paraId="611EC855" w14:textId="77777777" w:rsidTr="00900189">
        <w:trPr>
          <w:tblHeader/>
        </w:trPr>
        <w:tc>
          <w:tcPr>
            <w:tcW w:w="992" w:type="dxa"/>
            <w:vAlign w:val="center"/>
          </w:tcPr>
          <w:p w14:paraId="6C45D919" w14:textId="01B62D19" w:rsidR="00482CF8" w:rsidRPr="00482CF8"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3</w:t>
            </w:r>
          </w:p>
        </w:tc>
        <w:tc>
          <w:tcPr>
            <w:tcW w:w="2373" w:type="dxa"/>
            <w:vAlign w:val="center"/>
          </w:tcPr>
          <w:p w14:paraId="4EA6848D" w14:textId="112E07CF" w:rsidR="00482CF8" w:rsidRPr="00482CF8" w:rsidRDefault="00482CF8"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From the Call-Off Start Date</w:t>
            </w:r>
          </w:p>
        </w:tc>
        <w:tc>
          <w:tcPr>
            <w:tcW w:w="2373" w:type="dxa"/>
            <w:vAlign w:val="center"/>
          </w:tcPr>
          <w:p w14:paraId="6537E16C" w14:textId="3F65D340" w:rsidR="00482CF8" w:rsidRPr="00482CF8" w:rsidRDefault="00EE6C44"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Sensitive Personnel Details / Supplier Personal Data</w:t>
            </w:r>
          </w:p>
        </w:tc>
        <w:tc>
          <w:tcPr>
            <w:tcW w:w="2373" w:type="dxa"/>
            <w:vAlign w:val="center"/>
          </w:tcPr>
          <w:p w14:paraId="2BCFE206" w14:textId="7CD1FEA1" w:rsidR="00482CF8" w:rsidRPr="00482CF8" w:rsidRDefault="00482CF8"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Duration of the Call-Off Contract</w:t>
            </w:r>
          </w:p>
        </w:tc>
      </w:tr>
    </w:tbl>
    <w:p w14:paraId="19918AB4" w14:textId="77777777" w:rsidR="007B6F5B" w:rsidRDefault="007B6F5B" w:rsidP="007B6F5B"/>
    <w:p w14:paraId="7F82E3B1" w14:textId="77777777" w:rsidR="007B6F5B" w:rsidRDefault="007B6F5B" w:rsidP="007B6F5B"/>
    <w:p w14:paraId="5B66085E" w14:textId="77777777" w:rsidR="007B6F5B" w:rsidRDefault="007B6F5B" w:rsidP="007B6F5B"/>
    <w:p w14:paraId="38846B29" w14:textId="5ECE73F4" w:rsidR="00A90B2A" w:rsidRDefault="00A90B2A" w:rsidP="00C6390C">
      <w:pPr>
        <w:spacing w:after="0"/>
        <w:rPr>
          <w:sz w:val="24"/>
          <w:szCs w:val="24"/>
        </w:rPr>
      </w:pPr>
    </w:p>
    <w:p w14:paraId="31434842" w14:textId="7D37E609" w:rsidR="00F26C4F" w:rsidRDefault="00F26C4F" w:rsidP="00C6390C">
      <w:pPr>
        <w:spacing w:after="0"/>
        <w:rPr>
          <w:sz w:val="24"/>
          <w:szCs w:val="24"/>
        </w:rPr>
      </w:pPr>
    </w:p>
    <w:p w14:paraId="6480F435" w14:textId="422588B8" w:rsidR="00F26C4F" w:rsidRDefault="00F26C4F" w:rsidP="00C6390C">
      <w:pPr>
        <w:spacing w:after="0"/>
        <w:rPr>
          <w:sz w:val="24"/>
          <w:szCs w:val="24"/>
        </w:rPr>
      </w:pPr>
    </w:p>
    <w:p w14:paraId="34FAD12A" w14:textId="1536F554" w:rsidR="00F26C4F" w:rsidRDefault="00F26C4F" w:rsidP="00C6390C">
      <w:pPr>
        <w:spacing w:after="0"/>
        <w:rPr>
          <w:sz w:val="24"/>
          <w:szCs w:val="24"/>
        </w:rPr>
      </w:pPr>
    </w:p>
    <w:p w14:paraId="786E4C69" w14:textId="3A76617D" w:rsidR="00F26C4F" w:rsidRDefault="00F26C4F" w:rsidP="00C6390C">
      <w:pPr>
        <w:spacing w:after="0"/>
        <w:rPr>
          <w:sz w:val="24"/>
          <w:szCs w:val="24"/>
        </w:rPr>
      </w:pPr>
    </w:p>
    <w:p w14:paraId="6A86D04C" w14:textId="50F1F649" w:rsidR="00F26C4F" w:rsidRDefault="00F26C4F" w:rsidP="00C6390C">
      <w:pPr>
        <w:spacing w:after="0"/>
        <w:rPr>
          <w:sz w:val="24"/>
          <w:szCs w:val="24"/>
        </w:rPr>
      </w:pPr>
    </w:p>
    <w:p w14:paraId="6D821FF7" w14:textId="34113194" w:rsidR="00F26C4F" w:rsidRDefault="00F26C4F" w:rsidP="00C6390C">
      <w:pPr>
        <w:spacing w:after="0"/>
        <w:rPr>
          <w:sz w:val="24"/>
          <w:szCs w:val="24"/>
        </w:rPr>
      </w:pPr>
    </w:p>
    <w:p w14:paraId="12A7D582" w14:textId="4BB68E6E" w:rsidR="00F26C4F" w:rsidRDefault="00F26C4F" w:rsidP="00C6390C">
      <w:pPr>
        <w:spacing w:after="0"/>
        <w:rPr>
          <w:sz w:val="24"/>
          <w:szCs w:val="24"/>
        </w:rPr>
      </w:pPr>
    </w:p>
    <w:p w14:paraId="3582E043" w14:textId="78E23D0F" w:rsidR="00F26C4F" w:rsidRDefault="00F26C4F" w:rsidP="00C6390C">
      <w:pPr>
        <w:spacing w:after="0"/>
        <w:rPr>
          <w:sz w:val="24"/>
          <w:szCs w:val="24"/>
        </w:rPr>
      </w:pPr>
    </w:p>
    <w:p w14:paraId="692E1688" w14:textId="28234622" w:rsidR="00193BAE" w:rsidRDefault="00193BAE" w:rsidP="00C6390C">
      <w:pPr>
        <w:spacing w:after="0"/>
        <w:rPr>
          <w:sz w:val="24"/>
          <w:szCs w:val="24"/>
        </w:rPr>
      </w:pPr>
    </w:p>
    <w:p w14:paraId="2EF8E4C8" w14:textId="77777777" w:rsidR="00F54073" w:rsidRPr="00135140" w:rsidRDefault="00F54073" w:rsidP="00F54073">
      <w:pPr>
        <w:pStyle w:val="Heading2"/>
        <w:pageBreakBefore/>
        <w:spacing w:line="257" w:lineRule="auto"/>
        <w:rPr>
          <w:sz w:val="36"/>
          <w:szCs w:val="32"/>
        </w:rPr>
      </w:pPr>
      <w:r w:rsidRPr="00135140">
        <w:rPr>
          <w:sz w:val="36"/>
          <w:szCs w:val="32"/>
        </w:rPr>
        <w:lastRenderedPageBreak/>
        <w:t>Joint Schedule 5 (Corporate Social Responsibility)</w:t>
      </w:r>
    </w:p>
    <w:p w14:paraId="1D6D8D3F" w14:textId="77777777" w:rsidR="00F54073" w:rsidRPr="00C81795" w:rsidRDefault="00F54073" w:rsidP="00F54073">
      <w:pPr>
        <w:suppressAutoHyphens w:val="0"/>
        <w:autoSpaceDN/>
        <w:spacing w:before="120"/>
        <w:textAlignment w:val="auto"/>
        <w:rPr>
          <w:rFonts w:eastAsia="Times New Roman" w:cs="Arial"/>
          <w:b/>
          <w:bCs/>
          <w:color w:val="000000"/>
          <w:sz w:val="24"/>
          <w:szCs w:val="24"/>
        </w:rPr>
      </w:pPr>
      <w:r w:rsidRPr="00C81795">
        <w:rPr>
          <w:rFonts w:eastAsia="Times New Roman" w:cs="Arial"/>
          <w:b/>
          <w:bCs/>
          <w:color w:val="000000"/>
          <w:sz w:val="24"/>
          <w:szCs w:val="24"/>
        </w:rPr>
        <w:t>Definitions</w:t>
      </w:r>
    </w:p>
    <w:p w14:paraId="0ED07365" w14:textId="77777777" w:rsidR="00F54073" w:rsidRDefault="00F54073" w:rsidP="00F54073">
      <w:pPr>
        <w:suppressAutoHyphens w:val="0"/>
        <w:autoSpaceDN/>
        <w:spacing w:before="120"/>
        <w:textAlignment w:val="auto"/>
        <w:rPr>
          <w:rFonts w:eastAsia="Times New Roman" w:cs="Arial"/>
          <w:color w:val="000000"/>
          <w:sz w:val="24"/>
          <w:szCs w:val="24"/>
        </w:rPr>
      </w:pPr>
      <w:r w:rsidRPr="00C81795">
        <w:rPr>
          <w:rFonts w:eastAsia="Times New Roman" w:cs="Arial"/>
          <w:color w:val="000000"/>
          <w:sz w:val="24"/>
          <w:szCs w:val="24"/>
        </w:rPr>
        <w:t xml:space="preserve">In this Schedule, the following words shall have the following </w:t>
      </w:r>
      <w:proofErr w:type="gramStart"/>
      <w:r w:rsidRPr="00C81795">
        <w:rPr>
          <w:rFonts w:eastAsia="Times New Roman" w:cs="Arial"/>
          <w:color w:val="000000"/>
          <w:sz w:val="24"/>
          <w:szCs w:val="24"/>
        </w:rPr>
        <w:t>meanings</w:t>
      </w:r>
      <w:proofErr w:type="gramEnd"/>
      <w:r w:rsidRPr="00C81795">
        <w:rPr>
          <w:rFonts w:eastAsia="Times New Roman" w:cs="Arial"/>
          <w:color w:val="000000"/>
          <w:sz w:val="24"/>
          <w:szCs w:val="24"/>
        </w:rPr>
        <w:t xml:space="preserve"> and they shall supplement Joint Schedule 1 (Definitions):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469"/>
      </w:tblGrid>
      <w:tr w:rsidR="00F54073" w14:paraId="027AD21C" w14:textId="77777777" w:rsidTr="00EF50EC">
        <w:tc>
          <w:tcPr>
            <w:tcW w:w="2410" w:type="dxa"/>
          </w:tcPr>
          <w:p w14:paraId="6DE7A46F" w14:textId="77777777" w:rsidR="00F54073" w:rsidRDefault="00F54073" w:rsidP="00EF50EC">
            <w:pPr>
              <w:suppressAutoHyphens w:val="0"/>
              <w:autoSpaceDN/>
              <w:spacing w:before="120" w:after="120"/>
              <w:textAlignment w:val="auto"/>
              <w:rPr>
                <w:rFonts w:eastAsia="Times New Roman" w:cs="Arial"/>
                <w:color w:val="000000"/>
                <w:sz w:val="24"/>
                <w:szCs w:val="24"/>
              </w:rPr>
            </w:pPr>
            <w:r w:rsidRPr="00C81795">
              <w:rPr>
                <w:rFonts w:eastAsia="Times New Roman" w:cs="Arial"/>
                <w:b/>
                <w:bCs/>
                <w:color w:val="000000"/>
                <w:sz w:val="24"/>
                <w:szCs w:val="24"/>
              </w:rPr>
              <w:t>"First Tier"</w:t>
            </w:r>
          </w:p>
        </w:tc>
        <w:tc>
          <w:tcPr>
            <w:tcW w:w="6469" w:type="dxa"/>
          </w:tcPr>
          <w:p w14:paraId="6A9C1FBF" w14:textId="77777777" w:rsidR="00F54073" w:rsidRDefault="00F54073" w:rsidP="00EF50EC">
            <w:pPr>
              <w:suppressAutoHyphens w:val="0"/>
              <w:autoSpaceDN/>
              <w:spacing w:before="120" w:after="120"/>
              <w:textAlignment w:val="auto"/>
              <w:rPr>
                <w:rFonts w:eastAsia="Times New Roman" w:cs="Arial"/>
                <w:color w:val="000000"/>
                <w:sz w:val="24"/>
                <w:szCs w:val="24"/>
              </w:rPr>
            </w:pPr>
            <w:r w:rsidRPr="00C81795">
              <w:rPr>
                <w:rFonts w:eastAsia="Times New Roman" w:cs="Arial"/>
                <w:color w:val="000000"/>
                <w:sz w:val="24"/>
                <w:szCs w:val="24"/>
              </w:rPr>
              <w:t>the brand company;</w:t>
            </w:r>
          </w:p>
        </w:tc>
      </w:tr>
      <w:tr w:rsidR="00F54073" w14:paraId="6479CAF1" w14:textId="77777777" w:rsidTr="00EF50EC">
        <w:tc>
          <w:tcPr>
            <w:tcW w:w="2410" w:type="dxa"/>
          </w:tcPr>
          <w:p w14:paraId="3CDB28FB" w14:textId="77777777" w:rsidR="00F54073" w:rsidRDefault="00F54073" w:rsidP="00EF50EC">
            <w:pPr>
              <w:suppressAutoHyphens w:val="0"/>
              <w:autoSpaceDN/>
              <w:spacing w:before="120" w:after="120"/>
              <w:textAlignment w:val="auto"/>
              <w:rPr>
                <w:rFonts w:eastAsia="Times New Roman" w:cs="Arial"/>
                <w:color w:val="000000"/>
                <w:sz w:val="24"/>
                <w:szCs w:val="24"/>
              </w:rPr>
            </w:pPr>
            <w:r w:rsidRPr="00C81795">
              <w:rPr>
                <w:rFonts w:eastAsia="Times New Roman" w:cs="Arial"/>
                <w:b/>
                <w:bCs/>
                <w:color w:val="000000"/>
                <w:sz w:val="24"/>
                <w:szCs w:val="24"/>
              </w:rPr>
              <w:t>"Second Tier"</w:t>
            </w:r>
          </w:p>
        </w:tc>
        <w:tc>
          <w:tcPr>
            <w:tcW w:w="6469" w:type="dxa"/>
          </w:tcPr>
          <w:p w14:paraId="3EBFF07D" w14:textId="77777777" w:rsidR="00F54073" w:rsidRDefault="00F54073" w:rsidP="00EF50EC">
            <w:pPr>
              <w:suppressAutoHyphens w:val="0"/>
              <w:autoSpaceDN/>
              <w:spacing w:before="120" w:after="120"/>
              <w:textAlignment w:val="auto"/>
              <w:rPr>
                <w:rFonts w:eastAsia="Times New Roman" w:cs="Arial"/>
                <w:color w:val="000000"/>
                <w:sz w:val="24"/>
                <w:szCs w:val="24"/>
              </w:rPr>
            </w:pPr>
            <w:r w:rsidRPr="00C81795">
              <w:rPr>
                <w:rFonts w:eastAsia="Times New Roman" w:cs="Arial"/>
                <w:color w:val="000000"/>
                <w:sz w:val="24"/>
                <w:szCs w:val="24"/>
              </w:rPr>
              <w:t>the final assembly factory linked to the procured product model; and</w:t>
            </w:r>
          </w:p>
        </w:tc>
      </w:tr>
      <w:tr w:rsidR="00F54073" w14:paraId="7D0FE542" w14:textId="77777777" w:rsidTr="00EF50EC">
        <w:tc>
          <w:tcPr>
            <w:tcW w:w="2410" w:type="dxa"/>
          </w:tcPr>
          <w:p w14:paraId="2F6B7018" w14:textId="77777777" w:rsidR="00F54073" w:rsidRDefault="00F54073" w:rsidP="00EF50EC">
            <w:pPr>
              <w:suppressAutoHyphens w:val="0"/>
              <w:autoSpaceDN/>
              <w:spacing w:before="120" w:after="120"/>
              <w:textAlignment w:val="auto"/>
              <w:rPr>
                <w:rFonts w:eastAsia="Times New Roman" w:cs="Arial"/>
                <w:color w:val="000000"/>
                <w:sz w:val="24"/>
                <w:szCs w:val="24"/>
              </w:rPr>
            </w:pPr>
            <w:r w:rsidRPr="00C81795">
              <w:rPr>
                <w:rFonts w:eastAsia="Times New Roman" w:cs="Arial"/>
                <w:b/>
                <w:bCs/>
                <w:color w:val="000000"/>
                <w:sz w:val="24"/>
                <w:szCs w:val="24"/>
              </w:rPr>
              <w:t>“Third Tier”</w:t>
            </w:r>
          </w:p>
        </w:tc>
        <w:tc>
          <w:tcPr>
            <w:tcW w:w="6469" w:type="dxa"/>
          </w:tcPr>
          <w:p w14:paraId="47B81BD0" w14:textId="77777777" w:rsidR="00F54073" w:rsidRDefault="00F54073" w:rsidP="00EF50EC">
            <w:pPr>
              <w:suppressAutoHyphens w:val="0"/>
              <w:autoSpaceDN/>
              <w:spacing w:before="120"/>
              <w:textAlignment w:val="auto"/>
              <w:rPr>
                <w:rFonts w:eastAsia="Times New Roman" w:cs="Arial"/>
                <w:color w:val="000000"/>
                <w:sz w:val="24"/>
                <w:szCs w:val="24"/>
              </w:rPr>
            </w:pPr>
            <w:r w:rsidRPr="00C81795">
              <w:rPr>
                <w:rFonts w:eastAsia="Times New Roman" w:cs="Arial"/>
                <w:color w:val="000000"/>
                <w:sz w:val="24"/>
                <w:szCs w:val="24"/>
              </w:rPr>
              <w:t>component production factory linked to the procured product model for strategic components, such as CPU, memory, main logic board, display, battery, power supply unit etc.</w:t>
            </w:r>
          </w:p>
        </w:tc>
      </w:tr>
    </w:tbl>
    <w:p w14:paraId="65DB07FD" w14:textId="77777777" w:rsidR="00F54073" w:rsidRPr="00C81795" w:rsidRDefault="00F54073" w:rsidP="00F54073">
      <w:pPr>
        <w:suppressAutoHyphens w:val="0"/>
        <w:autoSpaceDN/>
        <w:textAlignment w:val="auto"/>
        <w:rPr>
          <w:rFonts w:eastAsia="Times New Roman" w:cs="Arial"/>
          <w:color w:val="000000"/>
          <w:sz w:val="24"/>
          <w:szCs w:val="24"/>
        </w:rPr>
      </w:pPr>
    </w:p>
    <w:p w14:paraId="1ECE6E39" w14:textId="77777777" w:rsidR="00F54073" w:rsidRDefault="00F54073" w:rsidP="00AA6C38">
      <w:pPr>
        <w:pStyle w:val="Standard"/>
        <w:keepNext/>
        <w:numPr>
          <w:ilvl w:val="0"/>
          <w:numId w:val="38"/>
        </w:numPr>
        <w:tabs>
          <w:tab w:val="left" w:pos="-218"/>
        </w:tabs>
        <w:spacing w:before="120" w:after="240" w:line="240" w:lineRule="auto"/>
      </w:pPr>
      <w:r>
        <w:rPr>
          <w:rFonts w:ascii="Arial" w:eastAsia="Arial" w:hAnsi="Arial" w:cs="Arial"/>
          <w:b/>
          <w:sz w:val="24"/>
          <w:szCs w:val="24"/>
        </w:rPr>
        <w:t>What we expect from our Suppliers</w:t>
      </w:r>
    </w:p>
    <w:p w14:paraId="7067371A" w14:textId="77777777" w:rsidR="00F54073" w:rsidRDefault="00F54073" w:rsidP="00AA6C38">
      <w:pPr>
        <w:pStyle w:val="Standard"/>
        <w:numPr>
          <w:ilvl w:val="1"/>
          <w:numId w:val="37"/>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4" w:history="1">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2B9DBB4" w14:textId="77777777" w:rsidR="00F54073" w:rsidRDefault="00F54073" w:rsidP="00AA6C38">
      <w:pPr>
        <w:pStyle w:val="Standard"/>
        <w:numPr>
          <w:ilvl w:val="1"/>
          <w:numId w:val="37"/>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6F2E5A96" w14:textId="77777777" w:rsidR="00F54073" w:rsidRDefault="00F54073" w:rsidP="00AA6C38">
      <w:pPr>
        <w:pStyle w:val="Standard"/>
        <w:numPr>
          <w:ilvl w:val="1"/>
          <w:numId w:val="37"/>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056104C" w14:textId="77777777" w:rsidR="00F54073" w:rsidRDefault="00F54073" w:rsidP="00AA6C38">
      <w:pPr>
        <w:pStyle w:val="Standard"/>
        <w:keepNext/>
        <w:numPr>
          <w:ilvl w:val="0"/>
          <w:numId w:val="37"/>
        </w:numPr>
        <w:tabs>
          <w:tab w:val="left" w:pos="-218"/>
        </w:tabs>
        <w:spacing w:before="120" w:after="240" w:line="240" w:lineRule="auto"/>
      </w:pPr>
      <w:r>
        <w:rPr>
          <w:rFonts w:ascii="Arial" w:eastAsia="Arial" w:hAnsi="Arial" w:cs="Arial"/>
          <w:b/>
          <w:sz w:val="24"/>
          <w:szCs w:val="24"/>
        </w:rPr>
        <w:t>Equality and Accessibility</w:t>
      </w:r>
    </w:p>
    <w:p w14:paraId="60BC0B59" w14:textId="77777777" w:rsidR="00F54073" w:rsidRDefault="00F54073" w:rsidP="00AA6C38">
      <w:pPr>
        <w:pStyle w:val="Standard"/>
        <w:numPr>
          <w:ilvl w:val="1"/>
          <w:numId w:val="37"/>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290C4A12" w14:textId="77777777" w:rsidR="00F54073" w:rsidRDefault="00F54073" w:rsidP="00AA6C38">
      <w:pPr>
        <w:pStyle w:val="Standard"/>
        <w:numPr>
          <w:ilvl w:val="2"/>
          <w:numId w:val="37"/>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57826E3A" w14:textId="77777777" w:rsidR="00F54073" w:rsidRDefault="00F54073" w:rsidP="00AA6C38">
      <w:pPr>
        <w:pStyle w:val="Standard"/>
        <w:numPr>
          <w:ilvl w:val="2"/>
          <w:numId w:val="37"/>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1CB912B" w14:textId="77777777" w:rsidR="00F54073" w:rsidRDefault="00F54073" w:rsidP="00AA6C38">
      <w:pPr>
        <w:pStyle w:val="Standard"/>
        <w:keepNext/>
        <w:numPr>
          <w:ilvl w:val="0"/>
          <w:numId w:val="37"/>
        </w:numPr>
        <w:tabs>
          <w:tab w:val="left" w:pos="567"/>
        </w:tabs>
        <w:spacing w:before="120" w:after="240" w:line="240" w:lineRule="auto"/>
        <w:ind w:left="425"/>
      </w:pPr>
      <w:r>
        <w:rPr>
          <w:rFonts w:ascii="Arial" w:eastAsia="Arial" w:hAnsi="Arial" w:cs="Arial"/>
          <w:b/>
          <w:sz w:val="24"/>
          <w:szCs w:val="24"/>
        </w:rPr>
        <w:lastRenderedPageBreak/>
        <w:t>Modern Slavery, Child Labour and Inhumane Treatment</w:t>
      </w:r>
    </w:p>
    <w:p w14:paraId="398D0041" w14:textId="77777777" w:rsidR="00F54073" w:rsidRDefault="00F54073" w:rsidP="00AA6C38">
      <w:pPr>
        <w:pStyle w:val="Standard"/>
        <w:numPr>
          <w:ilvl w:val="1"/>
          <w:numId w:val="37"/>
        </w:numP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714F8B16" w14:textId="77777777" w:rsidR="00F54073" w:rsidRDefault="00F54073" w:rsidP="00AA6C38">
      <w:pPr>
        <w:pStyle w:val="Standard"/>
        <w:numPr>
          <w:ilvl w:val="2"/>
          <w:numId w:val="37"/>
        </w:numP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w:t>
      </w:r>
    </w:p>
    <w:p w14:paraId="1397C427" w14:textId="77777777" w:rsidR="00F54073" w:rsidRDefault="00F54073" w:rsidP="00AA6C38">
      <w:pPr>
        <w:pStyle w:val="Standard"/>
        <w:numPr>
          <w:ilvl w:val="1"/>
          <w:numId w:val="37"/>
        </w:numPr>
        <w:spacing w:before="120" w:after="120" w:line="240" w:lineRule="auto"/>
        <w:ind w:left="900" w:hanging="540"/>
      </w:pPr>
      <w:r>
        <w:rPr>
          <w:rFonts w:ascii="Arial" w:eastAsia="Arial" w:hAnsi="Arial" w:cs="Arial"/>
          <w:sz w:val="24"/>
          <w:szCs w:val="24"/>
        </w:rPr>
        <w:t>The Supplier shall disclose by completing Annex 1 – Factory Disclosure Form, details of its first and/or second and/or third tier supply chains (including country and city factory locations) which CCS/Buyer will provide to Electronics Watch to ensure supply chain labour conditions can be assessed.</w:t>
      </w:r>
    </w:p>
    <w:p w14:paraId="404CDB11" w14:textId="77777777" w:rsidR="00F54073" w:rsidRDefault="00F54073" w:rsidP="00F54073">
      <w:pPr>
        <w:pStyle w:val="Standard"/>
        <w:spacing w:before="120" w:after="120" w:line="240" w:lineRule="auto"/>
        <w:ind w:left="425"/>
      </w:pPr>
      <w:r>
        <w:rPr>
          <w:rFonts w:ascii="Arial" w:eastAsia="Arial" w:hAnsi="Arial" w:cs="Arial"/>
          <w:b/>
          <w:sz w:val="24"/>
          <w:szCs w:val="24"/>
        </w:rPr>
        <w:t>“Helpline"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5" w:history="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5F7CFF47" w14:textId="77777777" w:rsidR="00F54073" w:rsidRDefault="00F54073" w:rsidP="00AA6C38">
      <w:pPr>
        <w:pStyle w:val="Standard"/>
        <w:keepNext/>
        <w:numPr>
          <w:ilvl w:val="1"/>
          <w:numId w:val="37"/>
        </w:numPr>
        <w:spacing w:before="120" w:after="120" w:line="240" w:lineRule="auto"/>
        <w:ind w:left="900" w:hanging="540"/>
      </w:pPr>
      <w:r>
        <w:rPr>
          <w:rFonts w:ascii="Arial" w:eastAsia="Arial" w:hAnsi="Arial" w:cs="Arial"/>
          <w:sz w:val="24"/>
          <w:szCs w:val="24"/>
        </w:rPr>
        <w:t>The Supplier:</w:t>
      </w:r>
    </w:p>
    <w:p w14:paraId="595A3A68"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not use, nor allow its Subcontractors to use forced, bonded or involuntary prison </w:t>
      </w:r>
      <w:proofErr w:type="gramStart"/>
      <w:r>
        <w:rPr>
          <w:rFonts w:ascii="Arial" w:eastAsia="Arial" w:hAnsi="Arial" w:cs="Arial"/>
          <w:sz w:val="24"/>
          <w:szCs w:val="24"/>
        </w:rPr>
        <w:t>labour;</w:t>
      </w:r>
      <w:proofErr w:type="gramEnd"/>
    </w:p>
    <w:p w14:paraId="757F8C08"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Pr>
          <w:rFonts w:ascii="Arial" w:eastAsia="Arial" w:hAnsi="Arial" w:cs="Arial"/>
          <w:sz w:val="24"/>
          <w:szCs w:val="24"/>
        </w:rPr>
        <w:t>notice;</w:t>
      </w:r>
      <w:proofErr w:type="gramEnd"/>
      <w:r>
        <w:rPr>
          <w:rFonts w:ascii="Arial" w:eastAsia="Arial" w:hAnsi="Arial" w:cs="Arial"/>
          <w:sz w:val="24"/>
          <w:szCs w:val="24"/>
        </w:rPr>
        <w:t xml:space="preserve">  </w:t>
      </w:r>
    </w:p>
    <w:p w14:paraId="392C1075"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t>
      </w:r>
      <w:proofErr w:type="gramStart"/>
      <w:r>
        <w:rPr>
          <w:rFonts w:ascii="Arial" w:eastAsia="Arial" w:hAnsi="Arial" w:cs="Arial"/>
          <w:sz w:val="24"/>
          <w:szCs w:val="24"/>
        </w:rPr>
        <w:t>world;</w:t>
      </w:r>
      <w:proofErr w:type="gramEnd"/>
      <w:r>
        <w:rPr>
          <w:rFonts w:ascii="Arial" w:eastAsia="Arial" w:hAnsi="Arial" w:cs="Arial"/>
          <w:sz w:val="24"/>
          <w:szCs w:val="24"/>
        </w:rPr>
        <w:t xml:space="preserve"> </w:t>
      </w:r>
    </w:p>
    <w:p w14:paraId="6A803497"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t>
      </w:r>
      <w:proofErr w:type="gramStart"/>
      <w:r>
        <w:rPr>
          <w:rFonts w:ascii="Arial" w:eastAsia="Arial" w:hAnsi="Arial" w:cs="Arial"/>
          <w:sz w:val="24"/>
          <w:szCs w:val="24"/>
        </w:rPr>
        <w:t>world;</w:t>
      </w:r>
      <w:proofErr w:type="gramEnd"/>
    </w:p>
    <w:p w14:paraId="536E67C3"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make reasonable enquiries to ensure that its officers, employees and Subcontractors have not been convicted of slavery or human trafficking offences anywhere around the </w:t>
      </w:r>
      <w:proofErr w:type="gramStart"/>
      <w:r>
        <w:rPr>
          <w:rFonts w:ascii="Arial" w:eastAsia="Arial" w:hAnsi="Arial" w:cs="Arial"/>
          <w:sz w:val="24"/>
          <w:szCs w:val="24"/>
        </w:rPr>
        <w:t>world;</w:t>
      </w:r>
      <w:proofErr w:type="gramEnd"/>
    </w:p>
    <w:p w14:paraId="4D8F74B0"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eastAsia="Arial" w:hAnsi="Arial" w:cs="Arial"/>
          <w:sz w:val="24"/>
          <w:szCs w:val="24"/>
        </w:rPr>
        <w:t>provisions;</w:t>
      </w:r>
      <w:proofErr w:type="gramEnd"/>
    </w:p>
    <w:p w14:paraId="137C5D68"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szCs w:val="24"/>
        </w:rPr>
        <w:t>Contract;</w:t>
      </w:r>
      <w:proofErr w:type="gramEnd"/>
    </w:p>
    <w:p w14:paraId="25180D9D"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eastAsia="Arial" w:hAnsi="Arial" w:cs="Arial"/>
          <w:sz w:val="24"/>
          <w:szCs w:val="24"/>
        </w:rPr>
        <w:t>3;</w:t>
      </w:r>
      <w:proofErr w:type="gramEnd"/>
    </w:p>
    <w:p w14:paraId="26CF07AB"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lastRenderedPageBreak/>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szCs w:val="24"/>
        </w:rPr>
        <w:t>Subcontractors;</w:t>
      </w:r>
      <w:proofErr w:type="gramEnd"/>
    </w:p>
    <w:p w14:paraId="6F65F778" w14:textId="77777777" w:rsidR="00F54073" w:rsidRPr="006F246F"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not use or allow child or slave labour to be used by its </w:t>
      </w:r>
      <w:proofErr w:type="gramStart"/>
      <w:r>
        <w:rPr>
          <w:rFonts w:ascii="Arial" w:eastAsia="Arial" w:hAnsi="Arial" w:cs="Arial"/>
          <w:sz w:val="24"/>
          <w:szCs w:val="24"/>
        </w:rPr>
        <w:t>Subcontractors;</w:t>
      </w:r>
      <w:proofErr w:type="gramEnd"/>
    </w:p>
    <w:p w14:paraId="35D3BA52"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take appropriate measures to ensure its employees and workers in Subcontractors are not paying recruitment fees to secure </w:t>
      </w:r>
      <w:proofErr w:type="gramStart"/>
      <w:r>
        <w:rPr>
          <w:rFonts w:ascii="Arial" w:eastAsia="Arial" w:hAnsi="Arial" w:cs="Arial"/>
          <w:sz w:val="24"/>
          <w:szCs w:val="24"/>
        </w:rPr>
        <w:t>employment;</w:t>
      </w:r>
      <w:proofErr w:type="gramEnd"/>
    </w:p>
    <w:p w14:paraId="169F9BDB" w14:textId="77777777" w:rsidR="00F54073" w:rsidRPr="004C5846"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report the discovery or suspicion of any slavery or trafficking by it or its Subcontractors to CCS, the Buyer and Modern Slavery Helpline and any relevant national or local law enforcement </w:t>
      </w:r>
      <w:proofErr w:type="gramStart"/>
      <w:r>
        <w:rPr>
          <w:rFonts w:ascii="Arial" w:eastAsia="Arial" w:hAnsi="Arial" w:cs="Arial"/>
          <w:sz w:val="24"/>
          <w:szCs w:val="24"/>
        </w:rPr>
        <w:t>agencies;</w:t>
      </w:r>
      <w:proofErr w:type="gramEnd"/>
    </w:p>
    <w:p w14:paraId="042ADFA7" w14:textId="77777777" w:rsidR="00F54073" w:rsidRPr="004C5846"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shall provide</w:t>
      </w:r>
      <w:r w:rsidRPr="00725D32">
        <w:rPr>
          <w:rFonts w:ascii="Arial" w:eastAsia="Arial" w:hAnsi="Arial" w:cs="Arial"/>
          <w:sz w:val="24"/>
          <w:szCs w:val="24"/>
        </w:rPr>
        <w:t xml:space="preserve"> a detailed supply chain map to the appropriate tier (as deemed acceptable by the Buyer) for all hardware provisioned under the Contract within </w:t>
      </w:r>
      <w:r w:rsidRPr="00725D32">
        <w:rPr>
          <w:rFonts w:ascii="Arial" w:eastAsia="Arial" w:hAnsi="Arial" w:cs="Arial"/>
          <w:b/>
          <w:bCs/>
          <w:sz w:val="24"/>
          <w:szCs w:val="24"/>
        </w:rPr>
        <w:t>30</w:t>
      </w:r>
      <w:r w:rsidRPr="00725D32">
        <w:rPr>
          <w:rFonts w:ascii="Arial" w:eastAsia="Arial" w:hAnsi="Arial" w:cs="Arial"/>
          <w:sz w:val="24"/>
          <w:szCs w:val="24"/>
        </w:rPr>
        <w:t xml:space="preserve"> calendar days of Contract commencement, which at a minimum should include the name and location of the manufacturing facilities present within the supply chain, and associated risk </w:t>
      </w:r>
      <w:proofErr w:type="gramStart"/>
      <w:r w:rsidRPr="00725D32">
        <w:rPr>
          <w:rFonts w:ascii="Arial" w:eastAsia="Arial" w:hAnsi="Arial" w:cs="Arial"/>
          <w:sz w:val="24"/>
          <w:szCs w:val="24"/>
        </w:rPr>
        <w:t>levels;</w:t>
      </w:r>
      <w:proofErr w:type="gramEnd"/>
    </w:p>
    <w:p w14:paraId="7BD2BAE4" w14:textId="77777777" w:rsidR="00F54073" w:rsidRPr="00635DAE"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shall complete the</w:t>
      </w:r>
      <w:r w:rsidRPr="00D56CB8">
        <w:rPr>
          <w:rFonts w:cs="Calibri"/>
        </w:rPr>
        <w:t xml:space="preserve"> </w:t>
      </w:r>
      <w:r w:rsidRPr="00D56CB8">
        <w:rPr>
          <w:rFonts w:ascii="Arial" w:eastAsia="Arial" w:hAnsi="Arial" w:cs="Arial"/>
          <w:sz w:val="24"/>
          <w:szCs w:val="24"/>
        </w:rPr>
        <w:t xml:space="preserve">Modern Slavery Assessment Tool (MSAT) within </w:t>
      </w:r>
      <w:r w:rsidRPr="00D56CB8">
        <w:rPr>
          <w:rFonts w:ascii="Arial" w:eastAsia="Arial" w:hAnsi="Arial" w:cs="Arial"/>
          <w:b/>
          <w:bCs/>
          <w:sz w:val="24"/>
          <w:szCs w:val="24"/>
        </w:rPr>
        <w:t>30</w:t>
      </w:r>
      <w:r w:rsidRPr="00D56CB8">
        <w:rPr>
          <w:rFonts w:ascii="Arial" w:eastAsia="Arial" w:hAnsi="Arial" w:cs="Arial"/>
          <w:sz w:val="24"/>
          <w:szCs w:val="24"/>
        </w:rPr>
        <w:t xml:space="preserve"> calendar days of Contract commencement, and subsequently complete any required follow up actions (e.g., preparation of an action plan to address modern slavery risks</w:t>
      </w:r>
      <w:proofErr w:type="gramStart"/>
      <w:r w:rsidRPr="00D56CB8">
        <w:rPr>
          <w:rFonts w:ascii="Arial" w:eastAsia="Arial" w:hAnsi="Arial" w:cs="Arial"/>
          <w:sz w:val="24"/>
          <w:szCs w:val="24"/>
        </w:rPr>
        <w:t>);</w:t>
      </w:r>
      <w:proofErr w:type="gramEnd"/>
    </w:p>
    <w:p w14:paraId="5E58C9FE" w14:textId="77777777" w:rsidR="00F54073" w:rsidRPr="00635DAE"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in the event that the </w:t>
      </w:r>
      <w:r w:rsidRPr="00EE4F5E">
        <w:rPr>
          <w:rFonts w:ascii="Arial" w:eastAsia="Arial" w:hAnsi="Arial" w:cs="Arial"/>
          <w:sz w:val="24"/>
          <w:szCs w:val="24"/>
        </w:rPr>
        <w:t>Supplier’s completed Modern Slavery Assessment Tool identifies risks and recommendations for improvement, the Supplier shall provide an action plan addressing the processes</w:t>
      </w:r>
      <w:r w:rsidRPr="00EE4F5E">
        <w:rPr>
          <w:rFonts w:cs="Calibri"/>
        </w:rPr>
        <w:t xml:space="preserve"> </w:t>
      </w:r>
      <w:r>
        <w:rPr>
          <w:rFonts w:cs="Calibri"/>
        </w:rPr>
        <w:t>w</w:t>
      </w:r>
      <w:r w:rsidRPr="00EE4F5E">
        <w:rPr>
          <w:rFonts w:ascii="Arial" w:eastAsia="Arial" w:hAnsi="Arial" w:cs="Arial"/>
          <w:sz w:val="24"/>
          <w:szCs w:val="24"/>
        </w:rPr>
        <w:t xml:space="preserve">hich will be implemented to mitigate against risks, within </w:t>
      </w:r>
      <w:r w:rsidRPr="00EE4F5E">
        <w:rPr>
          <w:rFonts w:ascii="Arial" w:eastAsia="Arial" w:hAnsi="Arial" w:cs="Arial"/>
          <w:b/>
          <w:bCs/>
          <w:sz w:val="24"/>
          <w:szCs w:val="24"/>
        </w:rPr>
        <w:t>30</w:t>
      </w:r>
      <w:r w:rsidRPr="00EE4F5E">
        <w:rPr>
          <w:rFonts w:ascii="Arial" w:eastAsia="Arial" w:hAnsi="Arial" w:cs="Arial"/>
          <w:sz w:val="24"/>
          <w:szCs w:val="24"/>
        </w:rPr>
        <w:t xml:space="preserve"> calendar days of the </w:t>
      </w:r>
      <w:r>
        <w:rPr>
          <w:rFonts w:ascii="Arial" w:eastAsia="Arial" w:hAnsi="Arial" w:cs="Arial"/>
          <w:sz w:val="24"/>
          <w:szCs w:val="24"/>
        </w:rPr>
        <w:t>MSAT</w:t>
      </w:r>
      <w:r w:rsidRPr="00EE4F5E">
        <w:rPr>
          <w:rFonts w:ascii="Arial" w:eastAsia="Arial" w:hAnsi="Arial" w:cs="Arial"/>
          <w:sz w:val="24"/>
          <w:szCs w:val="24"/>
        </w:rPr>
        <w:t xml:space="preserve"> being provided to the </w:t>
      </w:r>
      <w:proofErr w:type="gramStart"/>
      <w:r w:rsidRPr="00EE4F5E">
        <w:rPr>
          <w:rFonts w:ascii="Arial" w:eastAsia="Arial" w:hAnsi="Arial" w:cs="Arial"/>
          <w:sz w:val="24"/>
          <w:szCs w:val="24"/>
        </w:rPr>
        <w:t>Buyer;</w:t>
      </w:r>
      <w:proofErr w:type="gramEnd"/>
    </w:p>
    <w:p w14:paraId="0F49F735" w14:textId="77777777" w:rsidR="00F54073" w:rsidRPr="00635DAE"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allow </w:t>
      </w:r>
      <w:r w:rsidRPr="003C56BC">
        <w:rPr>
          <w:rFonts w:ascii="Arial" w:eastAsia="Arial" w:hAnsi="Arial" w:cs="Arial"/>
          <w:sz w:val="24"/>
          <w:szCs w:val="24"/>
        </w:rPr>
        <w:t xml:space="preserve">inspections of relevant premises within the supply chain by the Buyer and/or 3rd party auditors and ensure that inspectors/auditors are able to speak directly with its employees and/or workers in Subcontractors, in a confidential manner and using the employee’s native </w:t>
      </w:r>
      <w:proofErr w:type="gramStart"/>
      <w:r w:rsidRPr="003C56BC">
        <w:rPr>
          <w:rFonts w:ascii="Arial" w:eastAsia="Arial" w:hAnsi="Arial" w:cs="Arial"/>
          <w:sz w:val="24"/>
          <w:szCs w:val="24"/>
        </w:rPr>
        <w:t>language;</w:t>
      </w:r>
      <w:proofErr w:type="gramEnd"/>
    </w:p>
    <w:p w14:paraId="239D6F3E" w14:textId="77777777" w:rsidR="00F54073" w:rsidRPr="00635DAE"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shall work </w:t>
      </w:r>
      <w:r w:rsidRPr="003C56BC">
        <w:rPr>
          <w:rFonts w:ascii="Arial" w:eastAsia="Arial" w:hAnsi="Arial" w:cs="Arial"/>
          <w:sz w:val="24"/>
          <w:szCs w:val="24"/>
        </w:rPr>
        <w:t>with their Subcontractors to remedy any incidents of slavery, trafficking or labour rights abuses in its supply chains, including the requirement to agree and deliver an action plan to mitigate against any risks uncovered; and,</w:t>
      </w:r>
    </w:p>
    <w:p w14:paraId="69C15FD5" w14:textId="77777777" w:rsidR="00F54073" w:rsidRDefault="00F54073" w:rsidP="00AA6C38">
      <w:pPr>
        <w:pStyle w:val="Standard"/>
        <w:numPr>
          <w:ilvl w:val="2"/>
          <w:numId w:val="37"/>
        </w:numPr>
        <w:tabs>
          <w:tab w:val="left" w:pos="3785"/>
        </w:tabs>
        <w:spacing w:before="120" w:after="120" w:line="240" w:lineRule="auto"/>
        <w:ind w:left="1800" w:hanging="900"/>
      </w:pPr>
      <w:r>
        <w:rPr>
          <w:rFonts w:ascii="Arial" w:eastAsia="Arial" w:hAnsi="Arial" w:cs="Arial"/>
          <w:sz w:val="24"/>
          <w:szCs w:val="24"/>
        </w:rPr>
        <w:t xml:space="preserve">warrants </w:t>
      </w:r>
      <w:r w:rsidRPr="00E45865">
        <w:rPr>
          <w:rFonts w:ascii="Arial" w:eastAsia="Arial" w:hAnsi="Arial" w:cs="Arial"/>
          <w:sz w:val="24"/>
          <w:szCs w:val="24"/>
        </w:rPr>
        <w:t xml:space="preserve">that if any Subcontractor is in breach of any of the terms of a sub-contract relating to modern slavery and human rights issues, that it shall terminate this sub-contract, provided that an action plan has not been agreed with the Subcontractor which ensures workers in the supply chain are not harmed </w:t>
      </w:r>
      <w:proofErr w:type="gramStart"/>
      <w:r w:rsidRPr="00E45865">
        <w:rPr>
          <w:rFonts w:ascii="Arial" w:eastAsia="Arial" w:hAnsi="Arial" w:cs="Arial"/>
          <w:sz w:val="24"/>
          <w:szCs w:val="24"/>
        </w:rPr>
        <w:t>as a result of</w:t>
      </w:r>
      <w:proofErr w:type="gramEnd"/>
      <w:r w:rsidRPr="00E45865">
        <w:rPr>
          <w:rFonts w:ascii="Arial" w:eastAsia="Arial" w:hAnsi="Arial" w:cs="Arial"/>
          <w:sz w:val="24"/>
          <w:szCs w:val="24"/>
        </w:rPr>
        <w:t xml:space="preserve"> such breach.</w:t>
      </w:r>
    </w:p>
    <w:p w14:paraId="3A866511" w14:textId="77777777" w:rsidR="00F54073" w:rsidRDefault="00F54073" w:rsidP="00AA6C38">
      <w:pPr>
        <w:pStyle w:val="Standard"/>
        <w:keepNext/>
        <w:numPr>
          <w:ilvl w:val="0"/>
          <w:numId w:val="37"/>
        </w:numPr>
        <w:tabs>
          <w:tab w:val="left" w:pos="568"/>
        </w:tabs>
        <w:spacing w:before="120" w:after="240" w:line="240" w:lineRule="auto"/>
        <w:ind w:left="426"/>
      </w:pPr>
      <w:r>
        <w:rPr>
          <w:rFonts w:ascii="Arial" w:eastAsia="Arial" w:hAnsi="Arial" w:cs="Arial"/>
          <w:b/>
          <w:sz w:val="24"/>
          <w:szCs w:val="24"/>
        </w:rPr>
        <w:lastRenderedPageBreak/>
        <w:t xml:space="preserve">Income Security   </w:t>
      </w:r>
    </w:p>
    <w:p w14:paraId="50E00C39" w14:textId="77777777" w:rsidR="00F54073" w:rsidRDefault="00F54073" w:rsidP="00AA6C38">
      <w:pPr>
        <w:pStyle w:val="Standard"/>
        <w:keepNext/>
        <w:numPr>
          <w:ilvl w:val="1"/>
          <w:numId w:val="37"/>
        </w:numPr>
        <w:spacing w:before="120" w:after="120" w:line="240" w:lineRule="auto"/>
        <w:ind w:left="900" w:hanging="468"/>
      </w:pPr>
      <w:r>
        <w:rPr>
          <w:rFonts w:ascii="Arial" w:eastAsia="Arial" w:hAnsi="Arial" w:cs="Arial"/>
          <w:sz w:val="24"/>
          <w:szCs w:val="24"/>
        </w:rPr>
        <w:t>The Supplier shall:</w:t>
      </w:r>
    </w:p>
    <w:p w14:paraId="3E41D8C0" w14:textId="77777777" w:rsidR="00F54073" w:rsidRDefault="00F54073" w:rsidP="00AA6C38">
      <w:pPr>
        <w:pStyle w:val="Standard"/>
        <w:numPr>
          <w:ilvl w:val="2"/>
          <w:numId w:val="37"/>
        </w:numPr>
        <w:tabs>
          <w:tab w:val="left" w:pos="1985"/>
        </w:tabs>
        <w:spacing w:before="120" w:after="120" w:line="240" w:lineRule="auto"/>
      </w:pPr>
      <w:r>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Pr>
          <w:rFonts w:ascii="Arial" w:eastAsia="Arial" w:hAnsi="Arial" w:cs="Arial"/>
          <w:sz w:val="24"/>
          <w:szCs w:val="24"/>
        </w:rPr>
        <w:t>employment;</w:t>
      </w:r>
      <w:proofErr w:type="gramEnd"/>
    </w:p>
    <w:p w14:paraId="7F2502C1" w14:textId="77777777" w:rsidR="00F54073" w:rsidRDefault="00F54073" w:rsidP="00AA6C38">
      <w:pPr>
        <w:pStyle w:val="Standard"/>
        <w:numPr>
          <w:ilvl w:val="2"/>
          <w:numId w:val="37"/>
        </w:numPr>
        <w:tabs>
          <w:tab w:val="left" w:pos="1985"/>
        </w:tabs>
        <w:spacing w:before="120" w:after="120" w:line="240" w:lineRule="auto"/>
        <w:jc w:val="both"/>
      </w:pPr>
      <w:bookmarkStart w:id="5" w:name="_heading=h.gjdgxs1"/>
      <w:bookmarkEnd w:id="5"/>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49E7B17B" w14:textId="77777777" w:rsidR="00F54073" w:rsidRDefault="00F54073" w:rsidP="00AA6C38">
      <w:pPr>
        <w:pStyle w:val="Standard"/>
        <w:keepNext/>
        <w:numPr>
          <w:ilvl w:val="2"/>
          <w:numId w:val="37"/>
        </w:numPr>
        <w:tabs>
          <w:tab w:val="left" w:pos="1985"/>
        </w:tabs>
        <w:spacing w:before="120" w:after="120" w:line="240" w:lineRule="auto"/>
      </w:pPr>
      <w:r>
        <w:rPr>
          <w:rFonts w:ascii="Arial" w:eastAsia="Arial" w:hAnsi="Arial" w:cs="Arial"/>
          <w:sz w:val="24"/>
          <w:szCs w:val="24"/>
        </w:rPr>
        <w:t>not make deductions from wages:</w:t>
      </w:r>
    </w:p>
    <w:p w14:paraId="58908FD4" w14:textId="77777777" w:rsidR="00F54073" w:rsidRDefault="00F54073" w:rsidP="00AA6C38">
      <w:pPr>
        <w:pStyle w:val="Standard"/>
        <w:numPr>
          <w:ilvl w:val="3"/>
          <w:numId w:val="37"/>
        </w:numPr>
        <w:tabs>
          <w:tab w:val="left" w:pos="5528"/>
        </w:tabs>
        <w:spacing w:before="120" w:after="120" w:line="240" w:lineRule="auto"/>
        <w:ind w:left="3543"/>
      </w:pPr>
      <w:r>
        <w:rPr>
          <w:rFonts w:ascii="Arial" w:eastAsia="Arial" w:hAnsi="Arial" w:cs="Arial"/>
          <w:sz w:val="24"/>
          <w:szCs w:val="24"/>
        </w:rPr>
        <w:t>as a disciplinary measure</w:t>
      </w:r>
    </w:p>
    <w:p w14:paraId="3CEA912E" w14:textId="77777777" w:rsidR="00F54073" w:rsidRDefault="00F54073" w:rsidP="00AA6C38">
      <w:pPr>
        <w:pStyle w:val="Standard"/>
        <w:numPr>
          <w:ilvl w:val="3"/>
          <w:numId w:val="37"/>
        </w:numPr>
        <w:tabs>
          <w:tab w:val="left" w:pos="5528"/>
        </w:tabs>
        <w:spacing w:before="120" w:after="120" w:line="240" w:lineRule="auto"/>
        <w:ind w:left="3543"/>
      </w:pPr>
      <w:r>
        <w:rPr>
          <w:rFonts w:ascii="Arial" w:eastAsia="Arial" w:hAnsi="Arial" w:cs="Arial"/>
          <w:sz w:val="24"/>
          <w:szCs w:val="24"/>
        </w:rPr>
        <w:t>except where permitted by law; or</w:t>
      </w:r>
    </w:p>
    <w:p w14:paraId="0DD07166" w14:textId="77777777" w:rsidR="00F54073" w:rsidRDefault="00F54073" w:rsidP="00AA6C38">
      <w:pPr>
        <w:pStyle w:val="Standard"/>
        <w:numPr>
          <w:ilvl w:val="3"/>
          <w:numId w:val="37"/>
        </w:numPr>
        <w:tabs>
          <w:tab w:val="left" w:pos="5528"/>
        </w:tabs>
        <w:spacing w:before="120" w:after="120" w:line="240" w:lineRule="auto"/>
        <w:ind w:left="3543"/>
      </w:pPr>
      <w:r>
        <w:rPr>
          <w:rFonts w:ascii="Arial" w:eastAsia="Arial" w:hAnsi="Arial" w:cs="Arial"/>
          <w:sz w:val="24"/>
          <w:szCs w:val="24"/>
        </w:rPr>
        <w:t xml:space="preserve">without expressed permission of the worker </w:t>
      </w:r>
      <w:proofErr w:type="gramStart"/>
      <w:r>
        <w:rPr>
          <w:rFonts w:ascii="Arial" w:eastAsia="Arial" w:hAnsi="Arial" w:cs="Arial"/>
          <w:sz w:val="24"/>
          <w:szCs w:val="24"/>
        </w:rPr>
        <w:t>concerned;</w:t>
      </w:r>
      <w:proofErr w:type="gramEnd"/>
    </w:p>
    <w:p w14:paraId="109B07CF" w14:textId="77777777" w:rsidR="00F54073" w:rsidRDefault="00F54073" w:rsidP="00AA6C38">
      <w:pPr>
        <w:pStyle w:val="Standard"/>
        <w:numPr>
          <w:ilvl w:val="2"/>
          <w:numId w:val="37"/>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26875B0E" w14:textId="77777777" w:rsidR="00F54073" w:rsidRDefault="00F54073" w:rsidP="00AA6C38">
      <w:pPr>
        <w:pStyle w:val="Standard"/>
        <w:numPr>
          <w:ilvl w:val="2"/>
          <w:numId w:val="37"/>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31BCED2C" w14:textId="77777777" w:rsidR="00F54073" w:rsidRDefault="00F54073" w:rsidP="00AA6C38">
      <w:pPr>
        <w:pStyle w:val="Standard"/>
        <w:keepNext/>
        <w:numPr>
          <w:ilvl w:val="0"/>
          <w:numId w:val="37"/>
        </w:numPr>
        <w:tabs>
          <w:tab w:val="left" w:pos="568"/>
        </w:tabs>
        <w:spacing w:before="120" w:after="240" w:line="240" w:lineRule="auto"/>
        <w:ind w:left="426"/>
      </w:pPr>
      <w:r>
        <w:rPr>
          <w:rFonts w:ascii="Arial" w:eastAsia="Arial" w:hAnsi="Arial" w:cs="Arial"/>
          <w:b/>
          <w:sz w:val="24"/>
          <w:szCs w:val="24"/>
        </w:rPr>
        <w:t>Working Hours</w:t>
      </w:r>
    </w:p>
    <w:p w14:paraId="37E37698" w14:textId="77777777" w:rsidR="00F54073" w:rsidRDefault="00F54073" w:rsidP="00AA6C38">
      <w:pPr>
        <w:pStyle w:val="Standard"/>
        <w:keepNext/>
        <w:keepLines/>
        <w:numPr>
          <w:ilvl w:val="1"/>
          <w:numId w:val="37"/>
        </w:numPr>
        <w:spacing w:before="120" w:after="120" w:line="240" w:lineRule="auto"/>
        <w:ind w:left="902" w:hanging="471"/>
      </w:pPr>
      <w:r>
        <w:rPr>
          <w:rFonts w:ascii="Arial" w:eastAsia="Arial" w:hAnsi="Arial" w:cs="Arial"/>
          <w:sz w:val="24"/>
          <w:szCs w:val="24"/>
        </w:rPr>
        <w:t>The Supplier shall:</w:t>
      </w:r>
    </w:p>
    <w:p w14:paraId="2C49753E" w14:textId="77777777" w:rsidR="00F54073" w:rsidRDefault="00F54073" w:rsidP="00AA6C38">
      <w:pPr>
        <w:pStyle w:val="Heading3"/>
        <w:numPr>
          <w:ilvl w:val="2"/>
          <w:numId w:val="37"/>
        </w:numPr>
        <w:tabs>
          <w:tab w:val="left" w:pos="2633"/>
        </w:tabs>
        <w:spacing w:before="280" w:after="80"/>
        <w:ind w:left="0" w:firstLine="0"/>
      </w:pPr>
      <w:bookmarkStart w:id="6" w:name="_heading=h.rs7vztked8yy"/>
      <w:bookmarkEnd w:id="6"/>
      <w:r>
        <w:rPr>
          <w:b w:val="0"/>
        </w:rPr>
        <w:t xml:space="preserve">ensure that the working hours of Supplier Staff comply with national laws, and any collective </w:t>
      </w:r>
      <w:proofErr w:type="gramStart"/>
      <w:r>
        <w:rPr>
          <w:b w:val="0"/>
        </w:rPr>
        <w:t>agreements;</w:t>
      </w:r>
      <w:proofErr w:type="gramEnd"/>
    </w:p>
    <w:p w14:paraId="1923A511" w14:textId="77777777" w:rsidR="00F54073" w:rsidRDefault="00F54073" w:rsidP="00AA6C38">
      <w:pPr>
        <w:pStyle w:val="Standard"/>
        <w:numPr>
          <w:ilvl w:val="2"/>
          <w:numId w:val="37"/>
        </w:numPr>
        <w:tabs>
          <w:tab w:val="left" w:pos="1985"/>
        </w:tabs>
        <w:spacing w:before="120" w:after="120" w:line="240" w:lineRule="auto"/>
      </w:pPr>
      <w:r>
        <w:rPr>
          <w:rFonts w:ascii="Arial" w:eastAsia="Arial" w:hAnsi="Arial" w:cs="Arial"/>
          <w:sz w:val="24"/>
          <w:szCs w:val="24"/>
        </w:rPr>
        <w:t xml:space="preserve">that the working hours of Supplier Staff, excluding overtime, shall be defined by contract, and shall not exceed 48 hours per week unless the individual has agreed in </w:t>
      </w:r>
      <w:proofErr w:type="gramStart"/>
      <w:r>
        <w:rPr>
          <w:rFonts w:ascii="Arial" w:eastAsia="Arial" w:hAnsi="Arial" w:cs="Arial"/>
          <w:sz w:val="24"/>
          <w:szCs w:val="24"/>
        </w:rPr>
        <w:t>writing;</w:t>
      </w:r>
      <w:proofErr w:type="gramEnd"/>
    </w:p>
    <w:p w14:paraId="078032FA" w14:textId="77777777" w:rsidR="00F54073" w:rsidRDefault="00F54073" w:rsidP="00AA6C38">
      <w:pPr>
        <w:pStyle w:val="Standard"/>
        <w:numPr>
          <w:ilvl w:val="2"/>
          <w:numId w:val="37"/>
        </w:numPr>
        <w:tabs>
          <w:tab w:val="left" w:pos="1985"/>
        </w:tabs>
        <w:spacing w:before="120" w:after="120" w:line="240" w:lineRule="auto"/>
        <w:rPr>
          <w:rFonts w:ascii="Arial" w:eastAsia="Arial" w:hAnsi="Arial" w:cs="Arial"/>
          <w:sz w:val="24"/>
          <w:szCs w:val="24"/>
        </w:rPr>
      </w:pPr>
      <w:r w:rsidRPr="00B053D2">
        <w:rPr>
          <w:rFonts w:ascii="Arial" w:eastAsia="Arial" w:hAnsi="Arial" w:cs="Arial"/>
          <w:sz w:val="24"/>
          <w:szCs w:val="24"/>
        </w:rPr>
        <w:t xml:space="preserve">ensure that use of overtime used responsibly, </w:t>
      </w:r>
      <w:proofErr w:type="gramStart"/>
      <w:r w:rsidRPr="00B053D2">
        <w:rPr>
          <w:rFonts w:ascii="Arial" w:eastAsia="Arial" w:hAnsi="Arial" w:cs="Arial"/>
          <w:sz w:val="24"/>
          <w:szCs w:val="24"/>
        </w:rPr>
        <w:t>taking into account</w:t>
      </w:r>
      <w:proofErr w:type="gramEnd"/>
      <w:r w:rsidRPr="00B053D2">
        <w:rPr>
          <w:rFonts w:ascii="Arial" w:eastAsia="Arial" w:hAnsi="Arial" w:cs="Arial"/>
          <w:sz w:val="24"/>
          <w:szCs w:val="24"/>
        </w:rPr>
        <w:t>:</w:t>
      </w:r>
    </w:p>
    <w:p w14:paraId="5C306454" w14:textId="77777777" w:rsidR="00F54073" w:rsidRDefault="00F54073" w:rsidP="00AA6C38">
      <w:pPr>
        <w:pStyle w:val="Standard"/>
        <w:numPr>
          <w:ilvl w:val="3"/>
          <w:numId w:val="3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extent;</w:t>
      </w:r>
      <w:proofErr w:type="gramEnd"/>
    </w:p>
    <w:p w14:paraId="4785DD9B" w14:textId="77777777" w:rsidR="00F54073" w:rsidRDefault="00F54073" w:rsidP="00AA6C38">
      <w:pPr>
        <w:pStyle w:val="Standard"/>
        <w:numPr>
          <w:ilvl w:val="3"/>
          <w:numId w:val="3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frequency; and,</w:t>
      </w:r>
    </w:p>
    <w:p w14:paraId="75935D25" w14:textId="77777777" w:rsidR="00F54073" w:rsidRDefault="00F54073" w:rsidP="00AA6C38">
      <w:pPr>
        <w:pStyle w:val="Standard"/>
        <w:numPr>
          <w:ilvl w:val="3"/>
          <w:numId w:val="3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hours </w:t>
      </w:r>
      <w:proofErr w:type="gramStart"/>
      <w:r>
        <w:rPr>
          <w:rFonts w:ascii="Arial" w:eastAsia="Arial" w:hAnsi="Arial" w:cs="Arial"/>
          <w:sz w:val="24"/>
          <w:szCs w:val="24"/>
        </w:rPr>
        <w:t>worked;</w:t>
      </w:r>
      <w:proofErr w:type="gramEnd"/>
    </w:p>
    <w:p w14:paraId="31694C7A" w14:textId="77777777" w:rsidR="00F54073" w:rsidRDefault="00F54073" w:rsidP="00F54073">
      <w:pPr>
        <w:pStyle w:val="Standard"/>
        <w:tabs>
          <w:tab w:val="left" w:pos="1985"/>
        </w:tabs>
        <w:spacing w:before="120" w:after="120" w:line="240" w:lineRule="auto"/>
        <w:ind w:left="2127"/>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14:paraId="2FA7BDDC" w14:textId="77777777" w:rsidR="00F54073" w:rsidRDefault="00F54073" w:rsidP="00AA6C38">
      <w:pPr>
        <w:pStyle w:val="Standard"/>
        <w:keepNext/>
        <w:numPr>
          <w:ilvl w:val="1"/>
          <w:numId w:val="37"/>
        </w:numPr>
        <w:tabs>
          <w:tab w:val="left" w:pos="2977"/>
        </w:tabs>
        <w:spacing w:before="120" w:after="120" w:line="240" w:lineRule="auto"/>
        <w:ind w:left="902" w:hanging="471"/>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512B7D15" w14:textId="77777777" w:rsidR="00F54073" w:rsidRDefault="00F54073" w:rsidP="00AA6C38">
      <w:pPr>
        <w:pStyle w:val="Standard"/>
        <w:keepNext/>
        <w:numPr>
          <w:ilvl w:val="1"/>
          <w:numId w:val="37"/>
        </w:numPr>
        <w:tabs>
          <w:tab w:val="left" w:pos="2977"/>
        </w:tabs>
        <w:spacing w:before="120" w:after="120" w:line="240" w:lineRule="auto"/>
        <w:ind w:left="902" w:hanging="471"/>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0C6A7882" w14:textId="77777777" w:rsidR="00F54073" w:rsidRDefault="00F54073" w:rsidP="00F54073">
      <w:pPr>
        <w:pStyle w:val="Standard"/>
        <w:tabs>
          <w:tab w:val="left" w:pos="1985"/>
        </w:tabs>
        <w:spacing w:before="120" w:after="120" w:line="240" w:lineRule="auto"/>
        <w:rPr>
          <w:rFonts w:ascii="Arial" w:eastAsia="Arial" w:hAnsi="Arial" w:cs="Arial"/>
          <w:sz w:val="24"/>
          <w:szCs w:val="24"/>
        </w:rPr>
      </w:pPr>
    </w:p>
    <w:p w14:paraId="6B9DB996" w14:textId="77777777" w:rsidR="00F54073" w:rsidRDefault="00F54073" w:rsidP="00AA6C38">
      <w:pPr>
        <w:pStyle w:val="Standard"/>
        <w:keepNext/>
        <w:numPr>
          <w:ilvl w:val="2"/>
          <w:numId w:val="37"/>
        </w:numPr>
        <w:tabs>
          <w:tab w:val="left" w:pos="1985"/>
        </w:tabs>
        <w:spacing w:before="120" w:after="120" w:line="240" w:lineRule="auto"/>
      </w:pPr>
      <w:r>
        <w:rPr>
          <w:rFonts w:ascii="Arial" w:eastAsia="Arial" w:hAnsi="Arial" w:cs="Arial"/>
          <w:sz w:val="24"/>
          <w:szCs w:val="24"/>
        </w:rPr>
        <w:lastRenderedPageBreak/>
        <w:t xml:space="preserve">this is allowed by national </w:t>
      </w:r>
      <w:proofErr w:type="gramStart"/>
      <w:r>
        <w:rPr>
          <w:rFonts w:ascii="Arial" w:eastAsia="Arial" w:hAnsi="Arial" w:cs="Arial"/>
          <w:sz w:val="24"/>
          <w:szCs w:val="24"/>
        </w:rPr>
        <w:t>law;</w:t>
      </w:r>
      <w:proofErr w:type="gramEnd"/>
    </w:p>
    <w:p w14:paraId="1CE5AFB2" w14:textId="77777777" w:rsidR="00F54073" w:rsidRDefault="00F54073" w:rsidP="00AA6C38">
      <w:pPr>
        <w:pStyle w:val="Standard"/>
        <w:keepNext/>
        <w:numPr>
          <w:ilvl w:val="2"/>
          <w:numId w:val="37"/>
        </w:numPr>
        <w:tabs>
          <w:tab w:val="left" w:pos="1985"/>
        </w:tabs>
        <w:spacing w:before="120" w:after="120" w:line="240" w:lineRule="auto"/>
      </w:pPr>
      <w:r>
        <w:rPr>
          <w:rFonts w:ascii="Arial" w:eastAsia="Arial" w:hAnsi="Arial" w:cs="Arial"/>
          <w:sz w:val="24"/>
          <w:szCs w:val="24"/>
        </w:rPr>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14:paraId="32921169" w14:textId="77777777" w:rsidR="00F54073" w:rsidRDefault="00F54073" w:rsidP="00F54073">
      <w:pPr>
        <w:pStyle w:val="Standard"/>
        <w:keepNext/>
        <w:tabs>
          <w:tab w:val="left" w:pos="4394"/>
        </w:tabs>
        <w:spacing w:before="120" w:after="120" w:line="240" w:lineRule="auto"/>
        <w:ind w:left="2409"/>
      </w:pPr>
      <w:r>
        <w:rPr>
          <w:rFonts w:ascii="Arial" w:eastAsia="Arial" w:hAnsi="Arial" w:cs="Arial"/>
          <w:sz w:val="24"/>
          <w:szCs w:val="24"/>
        </w:rPr>
        <w:t>appropriate safeguards are taken to protect the workers’ health and safety; and</w:t>
      </w:r>
    </w:p>
    <w:p w14:paraId="28B2C981" w14:textId="77777777" w:rsidR="00F54073" w:rsidRDefault="00F54073" w:rsidP="00AA6C38">
      <w:pPr>
        <w:pStyle w:val="Standard"/>
        <w:keepNext/>
        <w:numPr>
          <w:ilvl w:val="2"/>
          <w:numId w:val="37"/>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6DE923F7" w14:textId="77777777" w:rsidR="00F54073" w:rsidRPr="00E45865" w:rsidRDefault="00F54073" w:rsidP="00AA6C38">
      <w:pPr>
        <w:pStyle w:val="Standard"/>
        <w:keepNext/>
        <w:numPr>
          <w:ilvl w:val="1"/>
          <w:numId w:val="37"/>
        </w:numPr>
        <w:tabs>
          <w:tab w:val="left" w:pos="2977"/>
        </w:tabs>
        <w:spacing w:before="120" w:after="120" w:line="240" w:lineRule="auto"/>
        <w:ind w:left="992" w:hanging="56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2415AD39" w14:textId="77777777" w:rsidR="00F54073" w:rsidRDefault="00F54073" w:rsidP="00AA6C38">
      <w:pPr>
        <w:pStyle w:val="Standard"/>
        <w:keepNext/>
        <w:numPr>
          <w:ilvl w:val="0"/>
          <w:numId w:val="37"/>
        </w:numPr>
        <w:tabs>
          <w:tab w:val="left" w:pos="-218"/>
        </w:tabs>
        <w:spacing w:before="120" w:after="240" w:line="240" w:lineRule="auto"/>
      </w:pPr>
      <w:r>
        <w:rPr>
          <w:rFonts w:ascii="Arial" w:eastAsia="Arial" w:hAnsi="Arial" w:cs="Arial"/>
          <w:b/>
          <w:smallCaps/>
          <w:sz w:val="24"/>
          <w:szCs w:val="24"/>
        </w:rPr>
        <w:t>S</w:t>
      </w:r>
      <w:r>
        <w:rPr>
          <w:rFonts w:ascii="Arial" w:eastAsia="Arial" w:hAnsi="Arial" w:cs="Arial"/>
          <w:b/>
          <w:sz w:val="24"/>
          <w:szCs w:val="24"/>
        </w:rPr>
        <w:t>ustainability</w:t>
      </w:r>
    </w:p>
    <w:p w14:paraId="6EA32C29" w14:textId="77777777" w:rsidR="00F54073" w:rsidRDefault="00F54073" w:rsidP="00AA6C38">
      <w:pPr>
        <w:pStyle w:val="Standard"/>
        <w:keepNext/>
        <w:numPr>
          <w:ilvl w:val="1"/>
          <w:numId w:val="37"/>
        </w:numPr>
        <w:spacing w:before="120" w:after="120" w:line="240" w:lineRule="auto"/>
        <w:ind w:left="992" w:hanging="566"/>
      </w:pPr>
      <w:r>
        <w:rPr>
          <w:rFonts w:ascii="Arial" w:eastAsia="Arial" w:hAnsi="Arial" w:cs="Arial"/>
          <w:sz w:val="24"/>
          <w:szCs w:val="24"/>
        </w:rPr>
        <w:t>The supplier shall meet the applicable Government Buying Standards applicable to Deliverables which can be found online at:</w:t>
      </w:r>
    </w:p>
    <w:p w14:paraId="04E2138A" w14:textId="77777777" w:rsidR="00F54073" w:rsidRDefault="00F54073" w:rsidP="00F54073">
      <w:pPr>
        <w:pStyle w:val="Standard"/>
        <w:spacing w:before="120" w:after="120" w:line="240" w:lineRule="auto"/>
        <w:ind w:left="992"/>
      </w:pPr>
      <w:hyperlink r:id="rId16" w:history="1">
        <w:r>
          <w:rPr>
            <w:rFonts w:ascii="Arial" w:eastAsia="Arial" w:hAnsi="Arial" w:cs="Arial"/>
            <w:color w:val="0000FF"/>
            <w:sz w:val="24"/>
            <w:szCs w:val="24"/>
            <w:u w:val="single"/>
          </w:rPr>
          <w:t>https://www.gov.uk/government/collections/sustainable-procurement-the-government-buying-standards-gbs</w:t>
        </w:r>
      </w:hyperlink>
    </w:p>
    <w:p w14:paraId="7014454F" w14:textId="77777777" w:rsidR="00F54073" w:rsidRPr="00B45BAE" w:rsidRDefault="00F54073" w:rsidP="00AA6C38">
      <w:pPr>
        <w:pStyle w:val="Standard"/>
        <w:keepNext/>
        <w:numPr>
          <w:ilvl w:val="1"/>
          <w:numId w:val="37"/>
        </w:numPr>
        <w:spacing w:before="120" w:after="120" w:line="240" w:lineRule="auto"/>
        <w:ind w:left="992" w:hanging="566"/>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54B3E008" w14:textId="77777777" w:rsidR="00F54073" w:rsidRDefault="00F54073" w:rsidP="00AA6C38">
      <w:pPr>
        <w:pStyle w:val="Standard"/>
        <w:keepNext/>
        <w:numPr>
          <w:ilvl w:val="1"/>
          <w:numId w:val="37"/>
        </w:numPr>
        <w:spacing w:before="120" w:after="120" w:line="240" w:lineRule="auto"/>
        <w:ind w:left="992" w:hanging="566"/>
      </w:pPr>
      <w:r>
        <w:rPr>
          <w:rFonts w:ascii="Arial" w:eastAsia="Arial" w:hAnsi="Arial" w:cs="Arial"/>
          <w:sz w:val="24"/>
          <w:szCs w:val="24"/>
        </w:rPr>
        <w:t>The Supplier shall complete and provide CCS with a Carbon Reduction Plan.</w:t>
      </w:r>
    </w:p>
    <w:p w14:paraId="13A68852" w14:textId="77777777" w:rsidR="00F54073" w:rsidRDefault="00F54073" w:rsidP="00AA6C38">
      <w:pPr>
        <w:pStyle w:val="Standard"/>
        <w:keepNext/>
        <w:numPr>
          <w:ilvl w:val="1"/>
          <w:numId w:val="37"/>
        </w:numPr>
        <w:spacing w:before="120" w:after="120" w:line="240" w:lineRule="auto"/>
        <w:ind w:left="992" w:hanging="566"/>
      </w:pPr>
      <w:r>
        <w:rPr>
          <w:rFonts w:ascii="Arial" w:eastAsia="Arial" w:hAnsi="Arial" w:cs="Arial"/>
          <w:sz w:val="24"/>
          <w:szCs w:val="24"/>
        </w:rPr>
        <w:t>The Supplier shall progress towards carbon net zero during the lifetime of the Framework.</w:t>
      </w:r>
    </w:p>
    <w:p w14:paraId="76C87D77" w14:textId="77777777" w:rsidR="00F54073" w:rsidRDefault="00F54073" w:rsidP="00F54073">
      <w:pPr>
        <w:rPr>
          <w:rFonts w:cs="Arial"/>
        </w:rPr>
      </w:pPr>
      <w:bookmarkStart w:id="7" w:name="_heading=h.u06v9eegwuoa"/>
      <w:bookmarkEnd w:id="7"/>
    </w:p>
    <w:p w14:paraId="0482299B" w14:textId="77777777" w:rsidR="00F54073" w:rsidRDefault="00F54073" w:rsidP="00F54073">
      <w:pPr>
        <w:rPr>
          <w:rFonts w:cs="Arial"/>
        </w:rPr>
      </w:pPr>
    </w:p>
    <w:p w14:paraId="1082DE07" w14:textId="77777777" w:rsidR="00F54073" w:rsidRDefault="00F54073" w:rsidP="00F54073">
      <w:pPr>
        <w:rPr>
          <w:rFonts w:cs="Arial"/>
        </w:rPr>
      </w:pPr>
    </w:p>
    <w:p w14:paraId="078C674C" w14:textId="77777777" w:rsidR="00F54073" w:rsidRDefault="00F54073" w:rsidP="00F54073">
      <w:pPr>
        <w:rPr>
          <w:rFonts w:cs="Arial"/>
        </w:rPr>
      </w:pPr>
    </w:p>
    <w:p w14:paraId="30637D4A" w14:textId="77777777" w:rsidR="00F54073" w:rsidRDefault="00F54073" w:rsidP="00F54073">
      <w:pPr>
        <w:rPr>
          <w:rFonts w:cs="Arial"/>
        </w:rPr>
      </w:pPr>
    </w:p>
    <w:p w14:paraId="73CA5FF0" w14:textId="77777777" w:rsidR="00F54073" w:rsidRDefault="00F54073" w:rsidP="00F54073">
      <w:pPr>
        <w:rPr>
          <w:rFonts w:cs="Arial"/>
        </w:rPr>
      </w:pPr>
    </w:p>
    <w:p w14:paraId="35CF7525" w14:textId="77777777" w:rsidR="00F54073" w:rsidRDefault="00F54073" w:rsidP="00F54073">
      <w:pPr>
        <w:rPr>
          <w:rFonts w:cs="Arial"/>
        </w:rPr>
      </w:pPr>
    </w:p>
    <w:p w14:paraId="72CDE920" w14:textId="77777777" w:rsidR="00F54073" w:rsidRDefault="00F54073" w:rsidP="00F54073">
      <w:pPr>
        <w:rPr>
          <w:rFonts w:cs="Arial"/>
        </w:rPr>
      </w:pPr>
    </w:p>
    <w:p w14:paraId="607564E9" w14:textId="77777777" w:rsidR="00F54073" w:rsidRDefault="00F54073" w:rsidP="00F54073">
      <w:pPr>
        <w:rPr>
          <w:rFonts w:cs="Arial"/>
        </w:rPr>
      </w:pPr>
    </w:p>
    <w:p w14:paraId="12AD3B41" w14:textId="77777777" w:rsidR="00F54073" w:rsidRDefault="00F54073" w:rsidP="00F54073">
      <w:pPr>
        <w:rPr>
          <w:rFonts w:cs="Arial"/>
        </w:rPr>
      </w:pPr>
    </w:p>
    <w:p w14:paraId="1AC6E2B7" w14:textId="77777777" w:rsidR="00F54073" w:rsidRDefault="00F54073" w:rsidP="00F54073">
      <w:pPr>
        <w:rPr>
          <w:rFonts w:cs="Arial"/>
        </w:rPr>
      </w:pPr>
    </w:p>
    <w:p w14:paraId="5AF43F80" w14:textId="77777777" w:rsidR="00F54073" w:rsidRDefault="00F54073" w:rsidP="00F54073">
      <w:pPr>
        <w:rPr>
          <w:rFonts w:cs="Arial"/>
        </w:rPr>
      </w:pPr>
    </w:p>
    <w:p w14:paraId="6734F41B" w14:textId="77777777" w:rsidR="00F54073" w:rsidRDefault="00F54073" w:rsidP="00F54073">
      <w:pPr>
        <w:rPr>
          <w:rFonts w:cs="Arial"/>
        </w:rPr>
      </w:pPr>
    </w:p>
    <w:p w14:paraId="75858B25" w14:textId="77777777" w:rsidR="00F54073" w:rsidRDefault="00F54073" w:rsidP="00F54073">
      <w:pPr>
        <w:rPr>
          <w:rFonts w:cs="Arial"/>
        </w:rPr>
      </w:pPr>
    </w:p>
    <w:p w14:paraId="1F37F464" w14:textId="5B2C3417" w:rsidR="00F54073" w:rsidRPr="00630C16" w:rsidRDefault="00F54073" w:rsidP="00F54073">
      <w:pPr>
        <w:rPr>
          <w:rFonts w:cs="Arial"/>
          <w:b/>
          <w:bCs/>
          <w:sz w:val="28"/>
          <w:szCs w:val="28"/>
        </w:rPr>
      </w:pPr>
      <w:r w:rsidRPr="00630C16">
        <w:rPr>
          <w:rFonts w:cs="Arial"/>
          <w:b/>
          <w:bCs/>
          <w:sz w:val="28"/>
          <w:szCs w:val="28"/>
        </w:rPr>
        <w:lastRenderedPageBreak/>
        <w:t>Annex 1 – Factory Disclosure Form</w:t>
      </w:r>
    </w:p>
    <w:p w14:paraId="40A7742C" w14:textId="2D0A13CF" w:rsidR="00F54073" w:rsidRDefault="007239C2" w:rsidP="00F54073">
      <w:pPr>
        <w:rPr>
          <w:rFonts w:cs="Arial"/>
          <w:sz w:val="24"/>
          <w:szCs w:val="24"/>
        </w:rPr>
      </w:pPr>
      <w:r>
        <w:rPr>
          <w:rFonts w:cs="Arial"/>
          <w:sz w:val="24"/>
          <w:szCs w:val="24"/>
        </w:rPr>
        <w:t>Upon notice from CCS/Buyer, t</w:t>
      </w:r>
      <w:r w:rsidR="00F54073">
        <w:rPr>
          <w:rFonts w:cs="Arial"/>
          <w:sz w:val="24"/>
          <w:szCs w:val="24"/>
        </w:rPr>
        <w:t>he Supplier must complete the embedded Factory Disclosure Form and return to CCS/Buyer.</w:t>
      </w:r>
    </w:p>
    <w:p w14:paraId="73209FA3" w14:textId="3F441973" w:rsidR="00F54073" w:rsidRPr="002855FC" w:rsidRDefault="00F54073" w:rsidP="00F54073">
      <w:pPr>
        <w:rPr>
          <w:rFonts w:cs="Arial"/>
          <w:sz w:val="24"/>
          <w:szCs w:val="24"/>
        </w:rPr>
      </w:pPr>
      <w:hyperlink r:id="rId17" w:history="1">
        <w:r w:rsidRPr="00E2080D">
          <w:rPr>
            <w:rStyle w:val="Hyperlink"/>
            <w:rFonts w:cs="Arial"/>
            <w:sz w:val="24"/>
            <w:szCs w:val="24"/>
          </w:rPr>
          <w:t>RM6098-Joint-Schedule-5-Annex-1-Factory-Disclosure-Form-1.xlsx (live.com)</w:t>
        </w:r>
      </w:hyperlink>
    </w:p>
    <w:p w14:paraId="45992062" w14:textId="77777777" w:rsidR="00F54073" w:rsidRDefault="00F54073" w:rsidP="00F54073">
      <w:pPr>
        <w:rPr>
          <w:rFonts w:eastAsia="Arial" w:cs="Arial"/>
          <w:b/>
          <w:smallCaps/>
          <w:sz w:val="24"/>
          <w:szCs w:val="24"/>
        </w:rPr>
      </w:pPr>
    </w:p>
    <w:p w14:paraId="1E7C264C" w14:textId="77777777" w:rsidR="00F54073" w:rsidRDefault="00F54073" w:rsidP="00F54073">
      <w:pPr>
        <w:rPr>
          <w:rFonts w:eastAsia="Arial" w:cs="Arial"/>
          <w:b/>
          <w:smallCaps/>
          <w:sz w:val="24"/>
          <w:szCs w:val="24"/>
        </w:rPr>
      </w:pPr>
    </w:p>
    <w:p w14:paraId="1BD5EB28" w14:textId="77777777" w:rsidR="00F54073" w:rsidRDefault="00F54073" w:rsidP="00F54073">
      <w:pPr>
        <w:rPr>
          <w:rFonts w:eastAsia="Arial" w:cs="Arial"/>
          <w:b/>
          <w:smallCaps/>
          <w:sz w:val="24"/>
          <w:szCs w:val="24"/>
        </w:rPr>
      </w:pPr>
    </w:p>
    <w:p w14:paraId="78AB242F" w14:textId="77777777" w:rsidR="00F54073" w:rsidRDefault="00F54073" w:rsidP="00F54073">
      <w:pPr>
        <w:rPr>
          <w:rFonts w:eastAsia="Arial" w:cs="Arial"/>
          <w:b/>
          <w:smallCaps/>
          <w:sz w:val="24"/>
          <w:szCs w:val="24"/>
        </w:rPr>
      </w:pPr>
    </w:p>
    <w:p w14:paraId="58982A4A" w14:textId="77777777" w:rsidR="00F54073" w:rsidRDefault="00F54073" w:rsidP="00F54073">
      <w:pPr>
        <w:rPr>
          <w:rFonts w:eastAsia="Arial" w:cs="Arial"/>
          <w:b/>
          <w:smallCaps/>
          <w:sz w:val="24"/>
          <w:szCs w:val="24"/>
        </w:rPr>
      </w:pPr>
    </w:p>
    <w:p w14:paraId="609B459A" w14:textId="77777777" w:rsidR="00F54073" w:rsidRDefault="00F54073" w:rsidP="00F54073">
      <w:pPr>
        <w:rPr>
          <w:rFonts w:eastAsia="Arial" w:cs="Arial"/>
          <w:b/>
          <w:smallCaps/>
          <w:sz w:val="24"/>
          <w:szCs w:val="24"/>
        </w:rPr>
      </w:pPr>
    </w:p>
    <w:p w14:paraId="3FCA144A" w14:textId="77777777" w:rsidR="00F54073" w:rsidRDefault="00F54073" w:rsidP="00F54073">
      <w:pPr>
        <w:rPr>
          <w:rFonts w:eastAsia="Arial" w:cs="Arial"/>
          <w:b/>
          <w:smallCaps/>
          <w:sz w:val="24"/>
          <w:szCs w:val="24"/>
        </w:rPr>
      </w:pPr>
    </w:p>
    <w:p w14:paraId="46793193" w14:textId="77777777" w:rsidR="00F54073" w:rsidRDefault="00F54073" w:rsidP="00F54073">
      <w:pPr>
        <w:rPr>
          <w:rFonts w:eastAsia="Arial" w:cs="Arial"/>
          <w:b/>
          <w:smallCaps/>
          <w:sz w:val="24"/>
          <w:szCs w:val="24"/>
        </w:rPr>
      </w:pPr>
    </w:p>
    <w:p w14:paraId="326FB450" w14:textId="77777777" w:rsidR="00F54073" w:rsidRDefault="00F54073" w:rsidP="00F54073">
      <w:pPr>
        <w:rPr>
          <w:rFonts w:eastAsia="Arial" w:cs="Arial"/>
          <w:b/>
          <w:smallCaps/>
          <w:sz w:val="24"/>
          <w:szCs w:val="24"/>
        </w:rPr>
      </w:pPr>
    </w:p>
    <w:p w14:paraId="026527B9" w14:textId="77777777" w:rsidR="00F54073" w:rsidRDefault="00F54073" w:rsidP="00F54073">
      <w:pPr>
        <w:suppressAutoHyphens w:val="0"/>
        <w:rPr>
          <w:rFonts w:eastAsia="Arial" w:cs="Arial"/>
          <w:b/>
          <w:smallCaps/>
          <w:sz w:val="24"/>
          <w:szCs w:val="24"/>
        </w:rPr>
      </w:pPr>
      <w:r>
        <w:rPr>
          <w:rFonts w:eastAsia="Arial" w:cs="Arial"/>
          <w:b/>
          <w:smallCaps/>
          <w:sz w:val="24"/>
          <w:szCs w:val="24"/>
        </w:rPr>
        <w:br w:type="page"/>
      </w:r>
    </w:p>
    <w:p w14:paraId="779EF80C" w14:textId="77777777" w:rsidR="00F54073" w:rsidRDefault="00F54073" w:rsidP="00F54073">
      <w:pPr>
        <w:pBdr>
          <w:top w:val="nil"/>
          <w:left w:val="nil"/>
          <w:bottom w:val="nil"/>
          <w:right w:val="nil"/>
          <w:between w:val="nil"/>
        </w:pBdr>
        <w:tabs>
          <w:tab w:val="left" w:pos="1985"/>
        </w:tabs>
        <w:spacing w:before="120"/>
        <w:ind w:left="1138" w:hanging="720"/>
        <w:rPr>
          <w:rFonts w:eastAsia="Arial" w:cs="Arial"/>
          <w:color w:val="000000"/>
          <w:sz w:val="24"/>
          <w:szCs w:val="24"/>
        </w:rPr>
      </w:pPr>
      <w:bookmarkStart w:id="8" w:name="_30j0zll" w:colFirst="0" w:colLast="0"/>
      <w:bookmarkEnd w:id="8"/>
    </w:p>
    <w:p w14:paraId="289EE889" w14:textId="77777777" w:rsidR="00F54073" w:rsidRDefault="00F54073" w:rsidP="00F54073">
      <w:pPr>
        <w:spacing w:after="240"/>
        <w:rPr>
          <w:b/>
          <w:sz w:val="36"/>
          <w:szCs w:val="20"/>
        </w:rPr>
      </w:pPr>
      <w:r w:rsidRPr="00553886">
        <w:rPr>
          <w:b/>
          <w:sz w:val="36"/>
          <w:szCs w:val="20"/>
        </w:rPr>
        <w:t xml:space="preserve">Joint Schedule </w:t>
      </w:r>
      <w:r>
        <w:rPr>
          <w:b/>
          <w:sz w:val="36"/>
          <w:szCs w:val="20"/>
        </w:rPr>
        <w:t>10</w:t>
      </w:r>
      <w:r w:rsidRPr="00553886">
        <w:rPr>
          <w:b/>
          <w:sz w:val="36"/>
          <w:szCs w:val="20"/>
        </w:rPr>
        <w:t xml:space="preserve"> (</w:t>
      </w:r>
      <w:r>
        <w:rPr>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F54073" w:rsidRPr="00261950" w14:paraId="35583E24" w14:textId="77777777" w:rsidTr="00EF50EC">
        <w:trPr>
          <w:trHeight w:val="70"/>
        </w:trPr>
        <w:tc>
          <w:tcPr>
            <w:tcW w:w="9101" w:type="dxa"/>
            <w:gridSpan w:val="6"/>
            <w:shd w:val="clear" w:color="auto" w:fill="C6D9F1" w:themeFill="text2" w:themeFillTint="33"/>
          </w:tcPr>
          <w:p w14:paraId="734B9321" w14:textId="77777777" w:rsidR="00F54073" w:rsidRPr="000136C7" w:rsidRDefault="00F54073" w:rsidP="00EF50EC">
            <w:pPr>
              <w:jc w:val="center"/>
              <w:rPr>
                <w:rFonts w:cs="Arial"/>
                <w:b/>
                <w:sz w:val="24"/>
                <w:szCs w:val="24"/>
                <w:highlight w:val="green"/>
              </w:rPr>
            </w:pPr>
            <w:bookmarkStart w:id="9" w:name="_Hlt362516481"/>
            <w:bookmarkStart w:id="10" w:name="_Hlt365627344"/>
            <w:bookmarkStart w:id="11" w:name="_Hlt365627374"/>
            <w:bookmarkStart w:id="12" w:name="_Hlt365648611"/>
            <w:bookmarkStart w:id="13" w:name="_Hlt359518577"/>
            <w:bookmarkStart w:id="14" w:name="_Hlt359518605"/>
            <w:bookmarkStart w:id="15" w:name="_Hlt359518616"/>
            <w:bookmarkStart w:id="16" w:name="_Hlt359518621"/>
            <w:bookmarkStart w:id="17" w:name="_Hlt359518625"/>
            <w:bookmarkStart w:id="18" w:name="_Hlt359518630"/>
            <w:bookmarkStart w:id="19" w:name="_Hlt359518591"/>
            <w:bookmarkStart w:id="20" w:name="_Hlt359518608"/>
            <w:bookmarkStart w:id="21" w:name="_Hlt359518611"/>
            <w:bookmarkStart w:id="22" w:name="_Hlt359518614"/>
            <w:bookmarkStart w:id="23" w:name="_Hlt359518618"/>
            <w:bookmarkStart w:id="24" w:name="_Hlt359518623"/>
            <w:bookmarkStart w:id="25" w:name="_Hlt359518628"/>
            <w:bookmarkStart w:id="26" w:name="_Hlt359518632"/>
            <w:bookmarkStart w:id="27" w:name="_Hlt359518640"/>
            <w:bookmarkStart w:id="28" w:name="_Hlt359518645"/>
            <w:bookmarkStart w:id="29" w:name="_Hlt359518668"/>
            <w:bookmarkStart w:id="30" w:name="_Hlt359518593"/>
            <w:bookmarkStart w:id="31" w:name="_Hlt359518596"/>
            <w:bookmarkStart w:id="32" w:name="_Hlt359518600"/>
            <w:bookmarkStart w:id="33" w:name="_Hlt359518654"/>
            <w:bookmarkStart w:id="34" w:name="_Hlt359518634"/>
            <w:bookmarkStart w:id="35" w:name="_Hlt359518643"/>
            <w:bookmarkStart w:id="36" w:name="_Hlt359518647"/>
            <w:bookmarkStart w:id="37" w:name="_Hlt359518637"/>
            <w:bookmarkStart w:id="38" w:name="_Hlt359518663"/>
            <w:bookmarkStart w:id="39" w:name="_Hlt358390397"/>
            <w:bookmarkStart w:id="40" w:name="_Hlt359518665"/>
            <w:bookmarkStart w:id="41" w:name="_Hlt359518670"/>
            <w:bookmarkStart w:id="42" w:name="_Hlt359518672"/>
            <w:bookmarkStart w:id="43" w:name="_Hlt360696975"/>
            <w:bookmarkStart w:id="44" w:name="_Hlt359343263"/>
            <w:bookmarkStart w:id="45" w:name="_Hlt359519055"/>
            <w:bookmarkStart w:id="46" w:name="_Hlt359519846"/>
            <w:bookmarkStart w:id="47" w:name="_Hlt365630092"/>
            <w:bookmarkStart w:id="48" w:name="_Hlt36564893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136C7">
              <w:rPr>
                <w:rFonts w:cs="Arial"/>
                <w:b/>
                <w:sz w:val="24"/>
                <w:szCs w:val="24"/>
              </w:rPr>
              <w:t xml:space="preserve">Request for </w:t>
            </w:r>
            <w:r w:rsidRPr="000136C7">
              <w:rPr>
                <w:rFonts w:cs="Arial"/>
                <w:b/>
                <w:sz w:val="24"/>
                <w:szCs w:val="24"/>
                <w:highlight w:val="yellow"/>
              </w:rPr>
              <w:t>[Revised]</w:t>
            </w:r>
            <w:r w:rsidRPr="000136C7">
              <w:rPr>
                <w:rFonts w:cs="Arial"/>
                <w:b/>
                <w:sz w:val="24"/>
                <w:szCs w:val="24"/>
              </w:rPr>
              <w:t xml:space="preserve"> Rectification Plan</w:t>
            </w:r>
          </w:p>
        </w:tc>
      </w:tr>
      <w:tr w:rsidR="00F54073" w:rsidRPr="00261950" w14:paraId="6BE7FC23" w14:textId="77777777" w:rsidTr="00EF50EC">
        <w:trPr>
          <w:trHeight w:val="70"/>
        </w:trPr>
        <w:tc>
          <w:tcPr>
            <w:tcW w:w="2975" w:type="dxa"/>
            <w:shd w:val="clear" w:color="auto" w:fill="auto"/>
          </w:tcPr>
          <w:p w14:paraId="1554CD50" w14:textId="77777777" w:rsidR="00F54073" w:rsidRPr="000136C7" w:rsidRDefault="00F54073" w:rsidP="00EF50EC">
            <w:pPr>
              <w:rPr>
                <w:rFonts w:cs="Arial"/>
                <w:sz w:val="24"/>
                <w:szCs w:val="24"/>
              </w:rPr>
            </w:pPr>
            <w:r w:rsidRPr="000136C7">
              <w:rPr>
                <w:rFonts w:cs="Arial"/>
                <w:sz w:val="24"/>
                <w:szCs w:val="24"/>
              </w:rPr>
              <w:t>Details of the Default:</w:t>
            </w:r>
          </w:p>
        </w:tc>
        <w:tc>
          <w:tcPr>
            <w:tcW w:w="6126" w:type="dxa"/>
            <w:gridSpan w:val="5"/>
            <w:shd w:val="clear" w:color="auto" w:fill="auto"/>
          </w:tcPr>
          <w:p w14:paraId="71552E8E" w14:textId="77777777" w:rsidR="00F54073" w:rsidRPr="000136C7" w:rsidRDefault="00F54073" w:rsidP="00EF50EC">
            <w:pPr>
              <w:spacing w:after="0"/>
              <w:rPr>
                <w:rFonts w:cs="Arial"/>
                <w:sz w:val="24"/>
                <w:szCs w:val="24"/>
              </w:rPr>
            </w:pPr>
            <w:r w:rsidRPr="000136C7">
              <w:rPr>
                <w:rFonts w:cs="Arial"/>
                <w:sz w:val="24"/>
                <w:szCs w:val="24"/>
                <w:highlight w:val="yellow"/>
              </w:rPr>
              <w:t>[</w:t>
            </w:r>
            <w:r w:rsidRPr="000136C7">
              <w:rPr>
                <w:rFonts w:cs="Arial"/>
                <w:b/>
                <w:sz w:val="24"/>
                <w:szCs w:val="24"/>
                <w:highlight w:val="yellow"/>
              </w:rPr>
              <w:t>Guidance:</w:t>
            </w:r>
            <w:r w:rsidRPr="000136C7">
              <w:rPr>
                <w:rFonts w:cs="Arial"/>
                <w:sz w:val="24"/>
                <w:szCs w:val="24"/>
              </w:rPr>
              <w:t xml:space="preserve"> Explain the Default, with clear schedule and clause references as appropriate]</w:t>
            </w:r>
          </w:p>
        </w:tc>
      </w:tr>
      <w:tr w:rsidR="00F54073" w:rsidRPr="00261950" w14:paraId="7DD6FE95" w14:textId="77777777" w:rsidTr="00EF50EC">
        <w:trPr>
          <w:trHeight w:val="70"/>
        </w:trPr>
        <w:tc>
          <w:tcPr>
            <w:tcW w:w="2975" w:type="dxa"/>
            <w:shd w:val="clear" w:color="auto" w:fill="auto"/>
          </w:tcPr>
          <w:p w14:paraId="3DC0C2FA" w14:textId="77777777" w:rsidR="00F54073" w:rsidRPr="000136C7" w:rsidRDefault="00F54073" w:rsidP="00EF50EC">
            <w:pPr>
              <w:rPr>
                <w:rFonts w:cs="Arial"/>
                <w:sz w:val="24"/>
                <w:szCs w:val="24"/>
              </w:rPr>
            </w:pPr>
            <w:r w:rsidRPr="000136C7">
              <w:rPr>
                <w:rFonts w:cs="Arial"/>
                <w:sz w:val="24"/>
                <w:szCs w:val="24"/>
              </w:rPr>
              <w:t xml:space="preserve">Deadline for receiving the </w:t>
            </w:r>
            <w:r w:rsidRPr="000136C7">
              <w:rPr>
                <w:rFonts w:cs="Arial"/>
                <w:sz w:val="24"/>
                <w:szCs w:val="24"/>
                <w:highlight w:val="yellow"/>
              </w:rPr>
              <w:t>[Revised]</w:t>
            </w:r>
            <w:r w:rsidRPr="000136C7">
              <w:rPr>
                <w:rFonts w:cs="Arial"/>
                <w:sz w:val="24"/>
                <w:szCs w:val="24"/>
              </w:rPr>
              <w:t xml:space="preserve"> Rectification Plan:</w:t>
            </w:r>
          </w:p>
        </w:tc>
        <w:tc>
          <w:tcPr>
            <w:tcW w:w="6126" w:type="dxa"/>
            <w:gridSpan w:val="5"/>
            <w:shd w:val="clear" w:color="auto" w:fill="auto"/>
          </w:tcPr>
          <w:p w14:paraId="2704B8D4" w14:textId="77777777" w:rsidR="00F54073" w:rsidRPr="000136C7" w:rsidRDefault="00F54073" w:rsidP="00EF50EC">
            <w:pPr>
              <w:rPr>
                <w:rFonts w:cs="Arial"/>
                <w:sz w:val="24"/>
                <w:szCs w:val="24"/>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rPr>
              <w:t xml:space="preserve"> date (minimum 10 days from request)]</w:t>
            </w:r>
          </w:p>
          <w:p w14:paraId="7B3365D8" w14:textId="77777777" w:rsidR="00F54073" w:rsidRPr="000136C7" w:rsidRDefault="00F54073" w:rsidP="00EF50EC">
            <w:pPr>
              <w:rPr>
                <w:rFonts w:cs="Arial"/>
                <w:sz w:val="24"/>
                <w:szCs w:val="24"/>
              </w:rPr>
            </w:pPr>
          </w:p>
        </w:tc>
      </w:tr>
      <w:tr w:rsidR="00F54073" w:rsidRPr="00261950" w14:paraId="2EB95825" w14:textId="77777777" w:rsidTr="00EF50EC">
        <w:trPr>
          <w:trHeight w:val="70"/>
        </w:trPr>
        <w:tc>
          <w:tcPr>
            <w:tcW w:w="2975" w:type="dxa"/>
            <w:shd w:val="clear" w:color="auto" w:fill="auto"/>
          </w:tcPr>
          <w:p w14:paraId="3BF1A8B8" w14:textId="77777777" w:rsidR="00F54073" w:rsidRPr="000136C7" w:rsidRDefault="00F54073" w:rsidP="00EF50EC">
            <w:pPr>
              <w:rPr>
                <w:rFonts w:cs="Arial"/>
                <w:sz w:val="24"/>
                <w:szCs w:val="24"/>
              </w:rPr>
            </w:pPr>
            <w:r w:rsidRPr="000136C7">
              <w:rPr>
                <w:rFonts w:cs="Arial"/>
                <w:sz w:val="24"/>
                <w:szCs w:val="24"/>
              </w:rPr>
              <w:t xml:space="preserve">Signed by </w:t>
            </w:r>
            <w:r w:rsidRPr="000136C7">
              <w:rPr>
                <w:rFonts w:cs="Arial"/>
                <w:sz w:val="24"/>
                <w:szCs w:val="24"/>
                <w:highlight w:val="yellow"/>
              </w:rPr>
              <w:t>[CCS/Buyer]</w:t>
            </w:r>
            <w:r w:rsidRPr="000136C7">
              <w:rPr>
                <w:rFonts w:cs="Arial"/>
                <w:sz w:val="24"/>
                <w:szCs w:val="24"/>
              </w:rPr>
              <w:t>:</w:t>
            </w:r>
          </w:p>
        </w:tc>
        <w:tc>
          <w:tcPr>
            <w:tcW w:w="3130" w:type="dxa"/>
            <w:gridSpan w:val="2"/>
            <w:shd w:val="clear" w:color="auto" w:fill="auto"/>
          </w:tcPr>
          <w:p w14:paraId="40E267CC" w14:textId="77777777" w:rsidR="00F54073" w:rsidRPr="000136C7" w:rsidRDefault="00F54073" w:rsidP="00EF50EC">
            <w:pPr>
              <w:rPr>
                <w:rFonts w:cs="Arial"/>
                <w:sz w:val="24"/>
                <w:szCs w:val="24"/>
              </w:rPr>
            </w:pPr>
          </w:p>
        </w:tc>
        <w:tc>
          <w:tcPr>
            <w:tcW w:w="951" w:type="dxa"/>
            <w:gridSpan w:val="2"/>
            <w:shd w:val="clear" w:color="auto" w:fill="auto"/>
          </w:tcPr>
          <w:p w14:paraId="48B4C57D" w14:textId="77777777" w:rsidR="00F54073" w:rsidRPr="000136C7" w:rsidRDefault="00F54073" w:rsidP="00EF50EC">
            <w:pPr>
              <w:rPr>
                <w:rFonts w:cs="Arial"/>
                <w:sz w:val="24"/>
                <w:szCs w:val="24"/>
              </w:rPr>
            </w:pPr>
            <w:r w:rsidRPr="000136C7">
              <w:rPr>
                <w:rFonts w:cs="Arial"/>
                <w:sz w:val="24"/>
                <w:szCs w:val="24"/>
              </w:rPr>
              <w:t>Date:</w:t>
            </w:r>
          </w:p>
        </w:tc>
        <w:tc>
          <w:tcPr>
            <w:tcW w:w="2045" w:type="dxa"/>
            <w:shd w:val="clear" w:color="auto" w:fill="auto"/>
          </w:tcPr>
          <w:p w14:paraId="5A093815" w14:textId="77777777" w:rsidR="00F54073" w:rsidRPr="000136C7" w:rsidRDefault="00F54073" w:rsidP="00EF50EC">
            <w:pPr>
              <w:rPr>
                <w:rFonts w:cs="Arial"/>
                <w:sz w:val="24"/>
                <w:szCs w:val="24"/>
              </w:rPr>
            </w:pPr>
          </w:p>
        </w:tc>
      </w:tr>
      <w:tr w:rsidR="00F54073" w:rsidRPr="00261950" w14:paraId="55EF8B1C" w14:textId="77777777" w:rsidTr="00EF50EC">
        <w:trPr>
          <w:trHeight w:val="70"/>
        </w:trPr>
        <w:tc>
          <w:tcPr>
            <w:tcW w:w="9101" w:type="dxa"/>
            <w:gridSpan w:val="6"/>
            <w:shd w:val="clear" w:color="auto" w:fill="C6D9F1" w:themeFill="text2" w:themeFillTint="33"/>
          </w:tcPr>
          <w:p w14:paraId="1777471B" w14:textId="77777777" w:rsidR="00F54073" w:rsidRPr="000136C7" w:rsidRDefault="00F54073" w:rsidP="00EF50EC">
            <w:pPr>
              <w:jc w:val="center"/>
              <w:rPr>
                <w:rFonts w:cs="Arial"/>
                <w:sz w:val="24"/>
                <w:szCs w:val="24"/>
              </w:rPr>
            </w:pPr>
            <w:r w:rsidRPr="000136C7">
              <w:rPr>
                <w:rFonts w:cs="Arial"/>
                <w:b/>
                <w:sz w:val="24"/>
                <w:szCs w:val="24"/>
              </w:rPr>
              <w:t xml:space="preserve">Supplier </w:t>
            </w:r>
            <w:r w:rsidRPr="000136C7">
              <w:rPr>
                <w:rFonts w:cs="Arial"/>
                <w:b/>
                <w:sz w:val="24"/>
                <w:szCs w:val="24"/>
                <w:highlight w:val="yellow"/>
              </w:rPr>
              <w:t>[Revised]</w:t>
            </w:r>
            <w:r w:rsidRPr="000136C7">
              <w:rPr>
                <w:rFonts w:cs="Arial"/>
                <w:b/>
                <w:sz w:val="24"/>
                <w:szCs w:val="24"/>
              </w:rPr>
              <w:t xml:space="preserve"> Rectification Plan</w:t>
            </w:r>
          </w:p>
        </w:tc>
      </w:tr>
      <w:tr w:rsidR="00F54073" w:rsidRPr="00261950" w14:paraId="32566942" w14:textId="77777777" w:rsidTr="00EF50EC">
        <w:trPr>
          <w:trHeight w:val="70"/>
        </w:trPr>
        <w:tc>
          <w:tcPr>
            <w:tcW w:w="2975" w:type="dxa"/>
            <w:shd w:val="clear" w:color="auto" w:fill="auto"/>
          </w:tcPr>
          <w:p w14:paraId="61B882C4" w14:textId="77777777" w:rsidR="00F54073" w:rsidRPr="000136C7" w:rsidRDefault="00F54073" w:rsidP="00EF50EC">
            <w:pPr>
              <w:rPr>
                <w:rFonts w:cs="Arial"/>
                <w:sz w:val="24"/>
                <w:szCs w:val="24"/>
              </w:rPr>
            </w:pPr>
            <w:r w:rsidRPr="000136C7">
              <w:rPr>
                <w:rFonts w:cs="Arial"/>
                <w:sz w:val="24"/>
                <w:szCs w:val="24"/>
              </w:rPr>
              <w:t>Cause of the Default</w:t>
            </w:r>
          </w:p>
        </w:tc>
        <w:tc>
          <w:tcPr>
            <w:tcW w:w="6126" w:type="dxa"/>
            <w:gridSpan w:val="5"/>
            <w:shd w:val="clear" w:color="auto" w:fill="auto"/>
          </w:tcPr>
          <w:p w14:paraId="7E7D91FC" w14:textId="77777777" w:rsidR="00F54073" w:rsidRPr="000136C7" w:rsidRDefault="00F54073" w:rsidP="00EF50EC">
            <w:pPr>
              <w:rPr>
                <w:rFonts w:cs="Arial"/>
                <w:sz w:val="24"/>
                <w:szCs w:val="24"/>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rPr>
              <w:t xml:space="preserve"> cause]</w:t>
            </w:r>
          </w:p>
        </w:tc>
      </w:tr>
      <w:tr w:rsidR="00F54073" w:rsidRPr="00261950" w14:paraId="6CAA84F6" w14:textId="77777777" w:rsidTr="00EF50EC">
        <w:trPr>
          <w:trHeight w:val="70"/>
        </w:trPr>
        <w:tc>
          <w:tcPr>
            <w:tcW w:w="2975" w:type="dxa"/>
            <w:shd w:val="clear" w:color="auto" w:fill="auto"/>
          </w:tcPr>
          <w:p w14:paraId="3810D46E" w14:textId="77777777" w:rsidR="00F54073" w:rsidRPr="000136C7" w:rsidRDefault="00F54073" w:rsidP="00EF50EC">
            <w:pPr>
              <w:rPr>
                <w:rFonts w:cs="Arial"/>
                <w:sz w:val="24"/>
                <w:szCs w:val="24"/>
              </w:rPr>
            </w:pPr>
            <w:r w:rsidRPr="000136C7">
              <w:rPr>
                <w:rFonts w:cs="Arial"/>
                <w:sz w:val="24"/>
                <w:szCs w:val="24"/>
              </w:rPr>
              <w:t xml:space="preserve">Anticipated impact assessment: </w:t>
            </w:r>
          </w:p>
        </w:tc>
        <w:tc>
          <w:tcPr>
            <w:tcW w:w="6126" w:type="dxa"/>
            <w:gridSpan w:val="5"/>
            <w:shd w:val="clear" w:color="auto" w:fill="auto"/>
          </w:tcPr>
          <w:p w14:paraId="78B2566D" w14:textId="77777777" w:rsidR="00F54073" w:rsidRPr="000136C7" w:rsidRDefault="00F54073" w:rsidP="00EF50EC">
            <w:pPr>
              <w:rPr>
                <w:rFonts w:cs="Arial"/>
                <w:sz w:val="24"/>
                <w:szCs w:val="24"/>
                <w:highlight w:val="yellow"/>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highlight w:val="yellow"/>
              </w:rPr>
              <w:t xml:space="preserve"> </w:t>
            </w:r>
            <w:r w:rsidRPr="000136C7">
              <w:rPr>
                <w:rFonts w:cs="Arial"/>
                <w:sz w:val="24"/>
                <w:szCs w:val="24"/>
              </w:rPr>
              <w:t>impact]</w:t>
            </w:r>
          </w:p>
        </w:tc>
      </w:tr>
      <w:tr w:rsidR="00F54073" w:rsidRPr="00261950" w14:paraId="08348839" w14:textId="77777777" w:rsidTr="00EF50EC">
        <w:trPr>
          <w:trHeight w:val="70"/>
        </w:trPr>
        <w:tc>
          <w:tcPr>
            <w:tcW w:w="2975" w:type="dxa"/>
            <w:shd w:val="clear" w:color="auto" w:fill="auto"/>
          </w:tcPr>
          <w:p w14:paraId="64BBCAD3" w14:textId="77777777" w:rsidR="00F54073" w:rsidRPr="000136C7" w:rsidRDefault="00F54073" w:rsidP="00EF50EC">
            <w:pPr>
              <w:rPr>
                <w:rFonts w:cs="Arial"/>
                <w:sz w:val="24"/>
                <w:szCs w:val="24"/>
              </w:rPr>
            </w:pPr>
            <w:r w:rsidRPr="000136C7">
              <w:rPr>
                <w:rFonts w:cs="Arial"/>
                <w:sz w:val="24"/>
                <w:szCs w:val="24"/>
              </w:rPr>
              <w:t>Actual effect of Default:</w:t>
            </w:r>
          </w:p>
        </w:tc>
        <w:tc>
          <w:tcPr>
            <w:tcW w:w="6126" w:type="dxa"/>
            <w:gridSpan w:val="5"/>
            <w:shd w:val="clear" w:color="auto" w:fill="auto"/>
          </w:tcPr>
          <w:p w14:paraId="1360EB6E" w14:textId="77777777" w:rsidR="00F54073" w:rsidRPr="000136C7" w:rsidRDefault="00F54073" w:rsidP="00EF50EC">
            <w:pPr>
              <w:rPr>
                <w:rFonts w:cs="Arial"/>
                <w:sz w:val="24"/>
                <w:szCs w:val="24"/>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highlight w:val="yellow"/>
              </w:rPr>
              <w:t xml:space="preserve"> </w:t>
            </w:r>
            <w:r w:rsidRPr="000136C7">
              <w:rPr>
                <w:rFonts w:cs="Arial"/>
                <w:sz w:val="24"/>
                <w:szCs w:val="24"/>
              </w:rPr>
              <w:t>effect]</w:t>
            </w:r>
          </w:p>
        </w:tc>
      </w:tr>
      <w:tr w:rsidR="00F54073" w:rsidRPr="00261950" w14:paraId="5865D482" w14:textId="77777777" w:rsidTr="00EF50EC">
        <w:trPr>
          <w:trHeight w:val="138"/>
        </w:trPr>
        <w:tc>
          <w:tcPr>
            <w:tcW w:w="2975" w:type="dxa"/>
            <w:vMerge w:val="restart"/>
            <w:shd w:val="clear" w:color="auto" w:fill="auto"/>
          </w:tcPr>
          <w:p w14:paraId="625A9B17" w14:textId="77777777" w:rsidR="00F54073" w:rsidRPr="000136C7" w:rsidRDefault="00F54073" w:rsidP="00EF50EC">
            <w:pPr>
              <w:rPr>
                <w:rFonts w:cs="Arial"/>
                <w:sz w:val="24"/>
                <w:szCs w:val="24"/>
              </w:rPr>
            </w:pPr>
            <w:r w:rsidRPr="000136C7">
              <w:rPr>
                <w:rFonts w:cs="Arial"/>
                <w:sz w:val="24"/>
                <w:szCs w:val="24"/>
              </w:rPr>
              <w:t>Steps to be taken to rectification:</w:t>
            </w:r>
          </w:p>
        </w:tc>
        <w:tc>
          <w:tcPr>
            <w:tcW w:w="3061" w:type="dxa"/>
            <w:shd w:val="clear" w:color="auto" w:fill="auto"/>
          </w:tcPr>
          <w:p w14:paraId="48FCBDE3" w14:textId="77777777" w:rsidR="00F54073" w:rsidRPr="000136C7" w:rsidRDefault="00F54073" w:rsidP="00EF50EC">
            <w:pPr>
              <w:rPr>
                <w:rFonts w:cs="Arial"/>
                <w:b/>
                <w:sz w:val="24"/>
                <w:szCs w:val="24"/>
              </w:rPr>
            </w:pPr>
            <w:r w:rsidRPr="000136C7">
              <w:rPr>
                <w:rFonts w:cs="Arial"/>
                <w:b/>
                <w:sz w:val="24"/>
                <w:szCs w:val="24"/>
              </w:rPr>
              <w:t>Steps</w:t>
            </w:r>
          </w:p>
        </w:tc>
        <w:tc>
          <w:tcPr>
            <w:tcW w:w="3065" w:type="dxa"/>
            <w:gridSpan w:val="4"/>
            <w:shd w:val="clear" w:color="auto" w:fill="auto"/>
          </w:tcPr>
          <w:p w14:paraId="230D82F6" w14:textId="77777777" w:rsidR="00F54073" w:rsidRPr="000136C7" w:rsidRDefault="00F54073" w:rsidP="00EF50EC">
            <w:pPr>
              <w:rPr>
                <w:rFonts w:cs="Arial"/>
                <w:b/>
                <w:sz w:val="24"/>
                <w:szCs w:val="24"/>
              </w:rPr>
            </w:pPr>
            <w:r w:rsidRPr="000136C7">
              <w:rPr>
                <w:rFonts w:cs="Arial"/>
                <w:b/>
                <w:sz w:val="24"/>
                <w:szCs w:val="24"/>
              </w:rPr>
              <w:t xml:space="preserve">Timescale </w:t>
            </w:r>
          </w:p>
        </w:tc>
      </w:tr>
      <w:tr w:rsidR="00F54073" w:rsidRPr="00261950" w14:paraId="1E1857A5" w14:textId="77777777" w:rsidTr="00EF50EC">
        <w:trPr>
          <w:trHeight w:val="132"/>
        </w:trPr>
        <w:tc>
          <w:tcPr>
            <w:tcW w:w="2975" w:type="dxa"/>
            <w:vMerge/>
            <w:shd w:val="clear" w:color="auto" w:fill="auto"/>
          </w:tcPr>
          <w:p w14:paraId="55966175" w14:textId="77777777" w:rsidR="00F54073" w:rsidRPr="000136C7" w:rsidRDefault="00F54073" w:rsidP="00EF50EC">
            <w:pPr>
              <w:rPr>
                <w:rFonts w:cs="Arial"/>
                <w:sz w:val="24"/>
                <w:szCs w:val="24"/>
              </w:rPr>
            </w:pPr>
          </w:p>
        </w:tc>
        <w:tc>
          <w:tcPr>
            <w:tcW w:w="3061" w:type="dxa"/>
            <w:shd w:val="clear" w:color="auto" w:fill="auto"/>
          </w:tcPr>
          <w:p w14:paraId="0525A45E" w14:textId="77777777" w:rsidR="00F54073" w:rsidRPr="000136C7" w:rsidRDefault="00F54073" w:rsidP="00EF50EC">
            <w:pPr>
              <w:rPr>
                <w:rFonts w:cs="Arial"/>
                <w:sz w:val="24"/>
                <w:szCs w:val="24"/>
              </w:rPr>
            </w:pPr>
            <w:r w:rsidRPr="000136C7">
              <w:rPr>
                <w:rFonts w:cs="Arial"/>
                <w:sz w:val="24"/>
                <w:szCs w:val="24"/>
              </w:rPr>
              <w:t>1.</w:t>
            </w:r>
          </w:p>
        </w:tc>
        <w:tc>
          <w:tcPr>
            <w:tcW w:w="3065" w:type="dxa"/>
            <w:gridSpan w:val="4"/>
            <w:shd w:val="clear" w:color="auto" w:fill="auto"/>
          </w:tcPr>
          <w:p w14:paraId="101F5BFB"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5D1D6230" w14:textId="77777777" w:rsidTr="00EF50EC">
        <w:trPr>
          <w:trHeight w:val="132"/>
        </w:trPr>
        <w:tc>
          <w:tcPr>
            <w:tcW w:w="2975" w:type="dxa"/>
            <w:vMerge/>
            <w:shd w:val="clear" w:color="auto" w:fill="auto"/>
          </w:tcPr>
          <w:p w14:paraId="26E715E8" w14:textId="77777777" w:rsidR="00F54073" w:rsidRPr="000136C7" w:rsidRDefault="00F54073" w:rsidP="00EF50EC">
            <w:pPr>
              <w:rPr>
                <w:rFonts w:cs="Arial"/>
                <w:sz w:val="24"/>
                <w:szCs w:val="24"/>
              </w:rPr>
            </w:pPr>
          </w:p>
        </w:tc>
        <w:tc>
          <w:tcPr>
            <w:tcW w:w="3061" w:type="dxa"/>
            <w:shd w:val="clear" w:color="auto" w:fill="auto"/>
          </w:tcPr>
          <w:p w14:paraId="0A402B45" w14:textId="77777777" w:rsidR="00F54073" w:rsidRPr="000136C7" w:rsidRDefault="00F54073" w:rsidP="00EF50EC">
            <w:pPr>
              <w:rPr>
                <w:rFonts w:cs="Arial"/>
                <w:sz w:val="24"/>
                <w:szCs w:val="24"/>
              </w:rPr>
            </w:pPr>
            <w:r w:rsidRPr="000136C7">
              <w:rPr>
                <w:rFonts w:cs="Arial"/>
                <w:sz w:val="24"/>
                <w:szCs w:val="24"/>
              </w:rPr>
              <w:t>2.</w:t>
            </w:r>
          </w:p>
        </w:tc>
        <w:tc>
          <w:tcPr>
            <w:tcW w:w="3065" w:type="dxa"/>
            <w:gridSpan w:val="4"/>
            <w:shd w:val="clear" w:color="auto" w:fill="auto"/>
          </w:tcPr>
          <w:p w14:paraId="5AC89C34"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76027957" w14:textId="77777777" w:rsidTr="00EF50EC">
        <w:trPr>
          <w:trHeight w:val="132"/>
        </w:trPr>
        <w:tc>
          <w:tcPr>
            <w:tcW w:w="2975" w:type="dxa"/>
            <w:vMerge/>
            <w:shd w:val="clear" w:color="auto" w:fill="auto"/>
          </w:tcPr>
          <w:p w14:paraId="4B4CA979" w14:textId="77777777" w:rsidR="00F54073" w:rsidRPr="000136C7" w:rsidRDefault="00F54073" w:rsidP="00EF50EC">
            <w:pPr>
              <w:rPr>
                <w:rFonts w:cs="Arial"/>
                <w:sz w:val="24"/>
                <w:szCs w:val="24"/>
              </w:rPr>
            </w:pPr>
          </w:p>
        </w:tc>
        <w:tc>
          <w:tcPr>
            <w:tcW w:w="3061" w:type="dxa"/>
            <w:shd w:val="clear" w:color="auto" w:fill="auto"/>
          </w:tcPr>
          <w:p w14:paraId="570E5F39" w14:textId="77777777" w:rsidR="00F54073" w:rsidRPr="000136C7" w:rsidRDefault="00F54073" w:rsidP="00EF50EC">
            <w:pPr>
              <w:rPr>
                <w:rFonts w:cs="Arial"/>
                <w:sz w:val="24"/>
                <w:szCs w:val="24"/>
              </w:rPr>
            </w:pPr>
            <w:r w:rsidRPr="000136C7">
              <w:rPr>
                <w:rFonts w:cs="Arial"/>
                <w:sz w:val="24"/>
                <w:szCs w:val="24"/>
              </w:rPr>
              <w:t>3.</w:t>
            </w:r>
          </w:p>
        </w:tc>
        <w:tc>
          <w:tcPr>
            <w:tcW w:w="3065" w:type="dxa"/>
            <w:gridSpan w:val="4"/>
            <w:shd w:val="clear" w:color="auto" w:fill="auto"/>
          </w:tcPr>
          <w:p w14:paraId="5D67E67F"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0A6EE2D1" w14:textId="77777777" w:rsidTr="00EF50EC">
        <w:trPr>
          <w:trHeight w:val="132"/>
        </w:trPr>
        <w:tc>
          <w:tcPr>
            <w:tcW w:w="2975" w:type="dxa"/>
            <w:vMerge/>
            <w:shd w:val="clear" w:color="auto" w:fill="auto"/>
          </w:tcPr>
          <w:p w14:paraId="57F5EB53" w14:textId="77777777" w:rsidR="00F54073" w:rsidRPr="000136C7" w:rsidRDefault="00F54073" w:rsidP="00EF50EC">
            <w:pPr>
              <w:rPr>
                <w:rFonts w:cs="Arial"/>
                <w:sz w:val="24"/>
                <w:szCs w:val="24"/>
              </w:rPr>
            </w:pPr>
          </w:p>
        </w:tc>
        <w:tc>
          <w:tcPr>
            <w:tcW w:w="3061" w:type="dxa"/>
            <w:shd w:val="clear" w:color="auto" w:fill="auto"/>
          </w:tcPr>
          <w:p w14:paraId="1051BE93" w14:textId="77777777" w:rsidR="00F54073" w:rsidRPr="000136C7" w:rsidRDefault="00F54073" w:rsidP="00EF50EC">
            <w:pPr>
              <w:rPr>
                <w:rFonts w:cs="Arial"/>
                <w:sz w:val="24"/>
                <w:szCs w:val="24"/>
              </w:rPr>
            </w:pPr>
            <w:r w:rsidRPr="000136C7">
              <w:rPr>
                <w:rFonts w:cs="Arial"/>
                <w:sz w:val="24"/>
                <w:szCs w:val="24"/>
              </w:rPr>
              <w:t>4.</w:t>
            </w:r>
          </w:p>
        </w:tc>
        <w:tc>
          <w:tcPr>
            <w:tcW w:w="3065" w:type="dxa"/>
            <w:gridSpan w:val="4"/>
            <w:shd w:val="clear" w:color="auto" w:fill="auto"/>
          </w:tcPr>
          <w:p w14:paraId="2B08C4B3"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48691589" w14:textId="77777777" w:rsidTr="00EF50EC">
        <w:trPr>
          <w:trHeight w:val="132"/>
        </w:trPr>
        <w:tc>
          <w:tcPr>
            <w:tcW w:w="2975" w:type="dxa"/>
            <w:vMerge/>
            <w:shd w:val="clear" w:color="auto" w:fill="auto"/>
          </w:tcPr>
          <w:p w14:paraId="5B0032F5" w14:textId="77777777" w:rsidR="00F54073" w:rsidRPr="000136C7" w:rsidRDefault="00F54073" w:rsidP="00EF50EC">
            <w:pPr>
              <w:rPr>
                <w:rFonts w:cs="Arial"/>
                <w:sz w:val="24"/>
                <w:szCs w:val="24"/>
              </w:rPr>
            </w:pPr>
          </w:p>
        </w:tc>
        <w:tc>
          <w:tcPr>
            <w:tcW w:w="3061" w:type="dxa"/>
            <w:shd w:val="clear" w:color="auto" w:fill="auto"/>
          </w:tcPr>
          <w:p w14:paraId="31AFC256" w14:textId="77777777" w:rsidR="00F54073" w:rsidRPr="000136C7" w:rsidRDefault="00F54073" w:rsidP="00EF50EC">
            <w:pPr>
              <w:rPr>
                <w:rFonts w:cs="Arial"/>
                <w:sz w:val="24"/>
                <w:szCs w:val="24"/>
              </w:rPr>
            </w:pPr>
            <w:r w:rsidRPr="000136C7">
              <w:rPr>
                <w:rFonts w:cs="Arial"/>
                <w:sz w:val="24"/>
                <w:szCs w:val="24"/>
                <w:highlight w:val="yellow"/>
              </w:rPr>
              <w:t>[…]</w:t>
            </w:r>
          </w:p>
        </w:tc>
        <w:tc>
          <w:tcPr>
            <w:tcW w:w="3065" w:type="dxa"/>
            <w:gridSpan w:val="4"/>
            <w:shd w:val="clear" w:color="auto" w:fill="auto"/>
          </w:tcPr>
          <w:p w14:paraId="3EBF3535"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0904B1A0" w14:textId="77777777" w:rsidTr="00EF50EC">
        <w:trPr>
          <w:trHeight w:val="70"/>
        </w:trPr>
        <w:tc>
          <w:tcPr>
            <w:tcW w:w="2975" w:type="dxa"/>
            <w:shd w:val="clear" w:color="auto" w:fill="auto"/>
          </w:tcPr>
          <w:p w14:paraId="026BF61A" w14:textId="77777777" w:rsidR="00F54073" w:rsidRPr="000136C7" w:rsidRDefault="00F54073" w:rsidP="00EF50EC">
            <w:pPr>
              <w:rPr>
                <w:rFonts w:cs="Arial"/>
                <w:sz w:val="24"/>
                <w:szCs w:val="24"/>
              </w:rPr>
            </w:pPr>
            <w:r w:rsidRPr="000136C7">
              <w:rPr>
                <w:rFonts w:cs="Arial"/>
                <w:sz w:val="24"/>
                <w:szCs w:val="24"/>
              </w:rPr>
              <w:t xml:space="preserve">Timescale for complete Rectification of Default </w:t>
            </w:r>
          </w:p>
        </w:tc>
        <w:tc>
          <w:tcPr>
            <w:tcW w:w="6126" w:type="dxa"/>
            <w:gridSpan w:val="5"/>
            <w:shd w:val="clear" w:color="auto" w:fill="auto"/>
          </w:tcPr>
          <w:p w14:paraId="02CCE1F2" w14:textId="77777777" w:rsidR="00F54073" w:rsidRPr="000136C7" w:rsidRDefault="00F54073" w:rsidP="00EF50EC">
            <w:pPr>
              <w:rPr>
                <w:rFonts w:cs="Arial"/>
                <w:sz w:val="24"/>
                <w:szCs w:val="24"/>
              </w:rPr>
            </w:pPr>
            <w:r w:rsidRPr="000136C7">
              <w:rPr>
                <w:rFonts w:cs="Arial"/>
                <w:sz w:val="24"/>
                <w:szCs w:val="24"/>
                <w:highlight w:val="yellow"/>
              </w:rPr>
              <w:t>[X]</w:t>
            </w:r>
            <w:r w:rsidRPr="000136C7">
              <w:rPr>
                <w:rFonts w:cs="Arial"/>
                <w:sz w:val="24"/>
                <w:szCs w:val="24"/>
              </w:rPr>
              <w:t xml:space="preserve"> Working Days</w:t>
            </w:r>
            <w:r w:rsidRPr="000136C7">
              <w:rPr>
                <w:rFonts w:cs="Arial"/>
                <w:sz w:val="24"/>
                <w:szCs w:val="24"/>
                <w:highlight w:val="yellow"/>
              </w:rPr>
              <w:t xml:space="preserve"> </w:t>
            </w:r>
          </w:p>
        </w:tc>
      </w:tr>
      <w:tr w:rsidR="00F54073" w:rsidRPr="00261950" w14:paraId="1E347F8B" w14:textId="77777777" w:rsidTr="00EF50EC">
        <w:trPr>
          <w:trHeight w:val="145"/>
        </w:trPr>
        <w:tc>
          <w:tcPr>
            <w:tcW w:w="2975" w:type="dxa"/>
            <w:vMerge w:val="restart"/>
            <w:shd w:val="clear" w:color="auto" w:fill="auto"/>
          </w:tcPr>
          <w:p w14:paraId="141EEDC9" w14:textId="77777777" w:rsidR="00F54073" w:rsidRPr="000136C7" w:rsidRDefault="00F54073" w:rsidP="00EF50EC">
            <w:pPr>
              <w:rPr>
                <w:rFonts w:cs="Arial"/>
                <w:sz w:val="24"/>
                <w:szCs w:val="24"/>
              </w:rPr>
            </w:pPr>
            <w:r w:rsidRPr="000136C7">
              <w:rPr>
                <w:rFonts w:cs="Arial"/>
                <w:sz w:val="24"/>
                <w:szCs w:val="24"/>
              </w:rPr>
              <w:t>Steps taken to prevent recurrence of Default</w:t>
            </w:r>
          </w:p>
        </w:tc>
        <w:tc>
          <w:tcPr>
            <w:tcW w:w="3061" w:type="dxa"/>
            <w:shd w:val="clear" w:color="auto" w:fill="auto"/>
          </w:tcPr>
          <w:p w14:paraId="0194FFC0" w14:textId="77777777" w:rsidR="00F54073" w:rsidRPr="000136C7" w:rsidRDefault="00F54073" w:rsidP="00EF50EC">
            <w:pPr>
              <w:rPr>
                <w:rFonts w:cs="Arial"/>
                <w:sz w:val="24"/>
                <w:szCs w:val="24"/>
              </w:rPr>
            </w:pPr>
            <w:r w:rsidRPr="000136C7">
              <w:rPr>
                <w:rFonts w:cs="Arial"/>
                <w:b/>
                <w:sz w:val="24"/>
                <w:szCs w:val="24"/>
              </w:rPr>
              <w:t>Steps</w:t>
            </w:r>
          </w:p>
        </w:tc>
        <w:tc>
          <w:tcPr>
            <w:tcW w:w="3065" w:type="dxa"/>
            <w:gridSpan w:val="4"/>
            <w:shd w:val="clear" w:color="auto" w:fill="auto"/>
          </w:tcPr>
          <w:p w14:paraId="4C240DDC" w14:textId="77777777" w:rsidR="00F54073" w:rsidRPr="000136C7" w:rsidRDefault="00F54073" w:rsidP="00EF50EC">
            <w:pPr>
              <w:rPr>
                <w:rFonts w:cs="Arial"/>
                <w:sz w:val="24"/>
                <w:szCs w:val="24"/>
              </w:rPr>
            </w:pPr>
            <w:r w:rsidRPr="000136C7">
              <w:rPr>
                <w:rFonts w:cs="Arial"/>
                <w:b/>
                <w:sz w:val="24"/>
                <w:szCs w:val="24"/>
              </w:rPr>
              <w:t xml:space="preserve">Timescale </w:t>
            </w:r>
          </w:p>
        </w:tc>
      </w:tr>
      <w:tr w:rsidR="00F54073" w:rsidRPr="00261950" w14:paraId="296D3C91" w14:textId="77777777" w:rsidTr="00EF50EC">
        <w:trPr>
          <w:trHeight w:val="144"/>
        </w:trPr>
        <w:tc>
          <w:tcPr>
            <w:tcW w:w="2975" w:type="dxa"/>
            <w:vMerge/>
            <w:shd w:val="clear" w:color="auto" w:fill="auto"/>
          </w:tcPr>
          <w:p w14:paraId="5F0DC366" w14:textId="77777777" w:rsidR="00F54073" w:rsidRPr="000136C7" w:rsidRDefault="00F54073" w:rsidP="00EF50EC">
            <w:pPr>
              <w:rPr>
                <w:rFonts w:cs="Arial"/>
                <w:sz w:val="24"/>
                <w:szCs w:val="24"/>
              </w:rPr>
            </w:pPr>
          </w:p>
        </w:tc>
        <w:tc>
          <w:tcPr>
            <w:tcW w:w="3061" w:type="dxa"/>
            <w:shd w:val="clear" w:color="auto" w:fill="auto"/>
          </w:tcPr>
          <w:p w14:paraId="2E0DF9F8" w14:textId="77777777" w:rsidR="00F54073" w:rsidRPr="000136C7" w:rsidRDefault="00F54073" w:rsidP="00EF50EC">
            <w:pPr>
              <w:rPr>
                <w:rFonts w:cs="Arial"/>
                <w:sz w:val="24"/>
                <w:szCs w:val="24"/>
              </w:rPr>
            </w:pPr>
            <w:r w:rsidRPr="000136C7">
              <w:rPr>
                <w:rFonts w:cs="Arial"/>
                <w:sz w:val="24"/>
                <w:szCs w:val="24"/>
              </w:rPr>
              <w:t>1.</w:t>
            </w:r>
          </w:p>
        </w:tc>
        <w:tc>
          <w:tcPr>
            <w:tcW w:w="3065" w:type="dxa"/>
            <w:gridSpan w:val="4"/>
            <w:shd w:val="clear" w:color="auto" w:fill="auto"/>
          </w:tcPr>
          <w:p w14:paraId="693B77BB"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51483FC3" w14:textId="77777777" w:rsidTr="00EF50EC">
        <w:trPr>
          <w:trHeight w:val="144"/>
        </w:trPr>
        <w:tc>
          <w:tcPr>
            <w:tcW w:w="2975" w:type="dxa"/>
            <w:vMerge/>
            <w:shd w:val="clear" w:color="auto" w:fill="auto"/>
          </w:tcPr>
          <w:p w14:paraId="5EB95546" w14:textId="77777777" w:rsidR="00F54073" w:rsidRPr="000136C7" w:rsidRDefault="00F54073" w:rsidP="00EF50EC">
            <w:pPr>
              <w:rPr>
                <w:rFonts w:cs="Arial"/>
                <w:sz w:val="24"/>
                <w:szCs w:val="24"/>
              </w:rPr>
            </w:pPr>
          </w:p>
        </w:tc>
        <w:tc>
          <w:tcPr>
            <w:tcW w:w="3061" w:type="dxa"/>
            <w:shd w:val="clear" w:color="auto" w:fill="auto"/>
          </w:tcPr>
          <w:p w14:paraId="07094D07" w14:textId="77777777" w:rsidR="00F54073" w:rsidRPr="000136C7" w:rsidRDefault="00F54073" w:rsidP="00EF50EC">
            <w:pPr>
              <w:rPr>
                <w:rFonts w:cs="Arial"/>
                <w:sz w:val="24"/>
                <w:szCs w:val="24"/>
              </w:rPr>
            </w:pPr>
            <w:r w:rsidRPr="000136C7">
              <w:rPr>
                <w:rFonts w:cs="Arial"/>
                <w:sz w:val="24"/>
                <w:szCs w:val="24"/>
              </w:rPr>
              <w:t>2.</w:t>
            </w:r>
          </w:p>
        </w:tc>
        <w:tc>
          <w:tcPr>
            <w:tcW w:w="3065" w:type="dxa"/>
            <w:gridSpan w:val="4"/>
            <w:shd w:val="clear" w:color="auto" w:fill="auto"/>
          </w:tcPr>
          <w:p w14:paraId="0ADCBCEB"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3EBE81C5" w14:textId="77777777" w:rsidTr="00EF50EC">
        <w:trPr>
          <w:trHeight w:val="144"/>
        </w:trPr>
        <w:tc>
          <w:tcPr>
            <w:tcW w:w="2975" w:type="dxa"/>
            <w:vMerge/>
            <w:shd w:val="clear" w:color="auto" w:fill="auto"/>
          </w:tcPr>
          <w:p w14:paraId="5BC3051D" w14:textId="77777777" w:rsidR="00F54073" w:rsidRPr="000136C7" w:rsidRDefault="00F54073" w:rsidP="00EF50EC">
            <w:pPr>
              <w:rPr>
                <w:rFonts w:cs="Arial"/>
                <w:sz w:val="24"/>
                <w:szCs w:val="24"/>
              </w:rPr>
            </w:pPr>
          </w:p>
        </w:tc>
        <w:tc>
          <w:tcPr>
            <w:tcW w:w="3061" w:type="dxa"/>
            <w:shd w:val="clear" w:color="auto" w:fill="auto"/>
          </w:tcPr>
          <w:p w14:paraId="63A80B3D" w14:textId="77777777" w:rsidR="00F54073" w:rsidRPr="000136C7" w:rsidRDefault="00F54073" w:rsidP="00EF50EC">
            <w:pPr>
              <w:rPr>
                <w:rFonts w:cs="Arial"/>
                <w:sz w:val="24"/>
                <w:szCs w:val="24"/>
              </w:rPr>
            </w:pPr>
            <w:r w:rsidRPr="000136C7">
              <w:rPr>
                <w:rFonts w:cs="Arial"/>
                <w:sz w:val="24"/>
                <w:szCs w:val="24"/>
              </w:rPr>
              <w:t>3.</w:t>
            </w:r>
          </w:p>
        </w:tc>
        <w:tc>
          <w:tcPr>
            <w:tcW w:w="3065" w:type="dxa"/>
            <w:gridSpan w:val="4"/>
            <w:shd w:val="clear" w:color="auto" w:fill="auto"/>
          </w:tcPr>
          <w:p w14:paraId="40C41DF8"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265C2CD7" w14:textId="77777777" w:rsidTr="00EF50EC">
        <w:trPr>
          <w:trHeight w:val="144"/>
        </w:trPr>
        <w:tc>
          <w:tcPr>
            <w:tcW w:w="2975" w:type="dxa"/>
            <w:vMerge/>
            <w:shd w:val="clear" w:color="auto" w:fill="auto"/>
          </w:tcPr>
          <w:p w14:paraId="2D8531C4" w14:textId="77777777" w:rsidR="00F54073" w:rsidRPr="000136C7" w:rsidRDefault="00F54073" w:rsidP="00EF50EC">
            <w:pPr>
              <w:rPr>
                <w:rFonts w:cs="Arial"/>
                <w:sz w:val="24"/>
                <w:szCs w:val="24"/>
              </w:rPr>
            </w:pPr>
          </w:p>
        </w:tc>
        <w:tc>
          <w:tcPr>
            <w:tcW w:w="3061" w:type="dxa"/>
            <w:shd w:val="clear" w:color="auto" w:fill="auto"/>
          </w:tcPr>
          <w:p w14:paraId="69D305D1" w14:textId="77777777" w:rsidR="00F54073" w:rsidRPr="000136C7" w:rsidRDefault="00F54073" w:rsidP="00EF50EC">
            <w:pPr>
              <w:rPr>
                <w:rFonts w:cs="Arial"/>
                <w:sz w:val="24"/>
                <w:szCs w:val="24"/>
              </w:rPr>
            </w:pPr>
            <w:r w:rsidRPr="000136C7">
              <w:rPr>
                <w:rFonts w:cs="Arial"/>
                <w:sz w:val="24"/>
                <w:szCs w:val="24"/>
              </w:rPr>
              <w:t>4.</w:t>
            </w:r>
          </w:p>
        </w:tc>
        <w:tc>
          <w:tcPr>
            <w:tcW w:w="3065" w:type="dxa"/>
            <w:gridSpan w:val="4"/>
            <w:shd w:val="clear" w:color="auto" w:fill="auto"/>
          </w:tcPr>
          <w:p w14:paraId="5F93060E"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6CD04EDB" w14:textId="77777777" w:rsidTr="00EF50EC">
        <w:trPr>
          <w:trHeight w:val="70"/>
        </w:trPr>
        <w:tc>
          <w:tcPr>
            <w:tcW w:w="2975" w:type="dxa"/>
            <w:vMerge/>
            <w:shd w:val="clear" w:color="auto" w:fill="auto"/>
          </w:tcPr>
          <w:p w14:paraId="39310135" w14:textId="77777777" w:rsidR="00F54073" w:rsidRPr="000136C7" w:rsidRDefault="00F54073" w:rsidP="00EF50EC">
            <w:pPr>
              <w:rPr>
                <w:rFonts w:cs="Arial"/>
                <w:sz w:val="24"/>
                <w:szCs w:val="24"/>
              </w:rPr>
            </w:pPr>
          </w:p>
        </w:tc>
        <w:tc>
          <w:tcPr>
            <w:tcW w:w="3061" w:type="dxa"/>
            <w:shd w:val="clear" w:color="auto" w:fill="auto"/>
          </w:tcPr>
          <w:p w14:paraId="28082493" w14:textId="77777777" w:rsidR="00F54073" w:rsidRPr="000136C7" w:rsidRDefault="00F54073" w:rsidP="00EF50EC">
            <w:pPr>
              <w:rPr>
                <w:rFonts w:cs="Arial"/>
                <w:sz w:val="24"/>
                <w:szCs w:val="24"/>
              </w:rPr>
            </w:pPr>
            <w:r w:rsidRPr="000136C7">
              <w:rPr>
                <w:rFonts w:cs="Arial"/>
                <w:sz w:val="24"/>
                <w:szCs w:val="24"/>
                <w:highlight w:val="yellow"/>
              </w:rPr>
              <w:t>[…]</w:t>
            </w:r>
          </w:p>
        </w:tc>
        <w:tc>
          <w:tcPr>
            <w:tcW w:w="3065" w:type="dxa"/>
            <w:gridSpan w:val="4"/>
            <w:shd w:val="clear" w:color="auto" w:fill="auto"/>
          </w:tcPr>
          <w:p w14:paraId="5B6FD878" w14:textId="77777777" w:rsidR="00F54073" w:rsidRPr="000136C7" w:rsidRDefault="00F54073" w:rsidP="00EF50EC">
            <w:pPr>
              <w:rPr>
                <w:rFonts w:cs="Arial"/>
                <w:sz w:val="24"/>
                <w:szCs w:val="24"/>
              </w:rPr>
            </w:pPr>
            <w:r w:rsidRPr="000136C7">
              <w:rPr>
                <w:rFonts w:cs="Arial"/>
                <w:sz w:val="24"/>
                <w:szCs w:val="24"/>
                <w:highlight w:val="yellow"/>
              </w:rPr>
              <w:t>[date]</w:t>
            </w:r>
          </w:p>
        </w:tc>
      </w:tr>
      <w:tr w:rsidR="00F54073" w:rsidRPr="00261950" w14:paraId="46667044" w14:textId="77777777" w:rsidTr="00EF50EC">
        <w:trPr>
          <w:trHeight w:val="70"/>
        </w:trPr>
        <w:tc>
          <w:tcPr>
            <w:tcW w:w="2975" w:type="dxa"/>
            <w:shd w:val="clear" w:color="auto" w:fill="auto"/>
          </w:tcPr>
          <w:p w14:paraId="0E6E0A8B" w14:textId="77777777" w:rsidR="00F54073" w:rsidRPr="000136C7" w:rsidRDefault="00F54073" w:rsidP="00EF50EC">
            <w:pPr>
              <w:rPr>
                <w:rFonts w:cs="Arial"/>
                <w:sz w:val="24"/>
                <w:szCs w:val="24"/>
              </w:rPr>
            </w:pPr>
            <w:r w:rsidRPr="000136C7">
              <w:rPr>
                <w:rFonts w:cs="Arial"/>
                <w:sz w:val="24"/>
                <w:szCs w:val="24"/>
              </w:rPr>
              <w:t>Signed by the Supplier:</w:t>
            </w:r>
          </w:p>
        </w:tc>
        <w:tc>
          <w:tcPr>
            <w:tcW w:w="3061" w:type="dxa"/>
            <w:shd w:val="clear" w:color="auto" w:fill="auto"/>
          </w:tcPr>
          <w:p w14:paraId="2E972806" w14:textId="77777777" w:rsidR="00F54073" w:rsidRPr="000136C7" w:rsidRDefault="00F54073" w:rsidP="00EF50EC">
            <w:pPr>
              <w:rPr>
                <w:rFonts w:cs="Arial"/>
                <w:sz w:val="24"/>
                <w:szCs w:val="24"/>
                <w:highlight w:val="yellow"/>
              </w:rPr>
            </w:pPr>
          </w:p>
        </w:tc>
        <w:tc>
          <w:tcPr>
            <w:tcW w:w="984" w:type="dxa"/>
            <w:gridSpan w:val="2"/>
            <w:shd w:val="clear" w:color="auto" w:fill="auto"/>
          </w:tcPr>
          <w:p w14:paraId="77E74A7D" w14:textId="77777777" w:rsidR="00F54073" w:rsidRPr="000136C7" w:rsidRDefault="00F54073" w:rsidP="00EF50EC">
            <w:pPr>
              <w:rPr>
                <w:rFonts w:cs="Arial"/>
                <w:sz w:val="24"/>
                <w:szCs w:val="24"/>
                <w:highlight w:val="yellow"/>
              </w:rPr>
            </w:pPr>
            <w:r w:rsidRPr="000136C7">
              <w:rPr>
                <w:rFonts w:cs="Arial"/>
                <w:sz w:val="24"/>
                <w:szCs w:val="24"/>
              </w:rPr>
              <w:t>Date:</w:t>
            </w:r>
          </w:p>
        </w:tc>
        <w:tc>
          <w:tcPr>
            <w:tcW w:w="2081" w:type="dxa"/>
            <w:gridSpan w:val="2"/>
            <w:shd w:val="clear" w:color="auto" w:fill="auto"/>
          </w:tcPr>
          <w:p w14:paraId="7F219538" w14:textId="77777777" w:rsidR="00F54073" w:rsidRPr="000136C7" w:rsidRDefault="00F54073" w:rsidP="00EF50EC">
            <w:pPr>
              <w:rPr>
                <w:rFonts w:cs="Arial"/>
                <w:sz w:val="24"/>
                <w:szCs w:val="24"/>
                <w:highlight w:val="yellow"/>
              </w:rPr>
            </w:pPr>
          </w:p>
        </w:tc>
      </w:tr>
      <w:tr w:rsidR="00F54073" w:rsidRPr="00261950" w14:paraId="56452AB8" w14:textId="77777777" w:rsidTr="00EF50EC">
        <w:trPr>
          <w:trHeight w:val="70"/>
        </w:trPr>
        <w:tc>
          <w:tcPr>
            <w:tcW w:w="9101" w:type="dxa"/>
            <w:gridSpan w:val="6"/>
            <w:shd w:val="clear" w:color="auto" w:fill="C6D9F1" w:themeFill="text2" w:themeFillTint="33"/>
          </w:tcPr>
          <w:p w14:paraId="62EDC255" w14:textId="77777777" w:rsidR="00F54073" w:rsidRPr="000136C7" w:rsidRDefault="00F54073" w:rsidP="00EF50EC">
            <w:pPr>
              <w:jc w:val="center"/>
              <w:rPr>
                <w:rFonts w:cs="Arial"/>
                <w:sz w:val="24"/>
                <w:szCs w:val="24"/>
              </w:rPr>
            </w:pPr>
            <w:r w:rsidRPr="000136C7">
              <w:rPr>
                <w:rFonts w:cs="Arial"/>
                <w:b/>
                <w:sz w:val="24"/>
                <w:szCs w:val="24"/>
              </w:rPr>
              <w:t xml:space="preserve">Review </w:t>
            </w:r>
            <w:r w:rsidRPr="00436C73">
              <w:rPr>
                <w:rFonts w:cs="Arial"/>
                <w:b/>
                <w:sz w:val="24"/>
                <w:szCs w:val="24"/>
              </w:rPr>
              <w:t>of Rectification Plan (Buyer)</w:t>
            </w:r>
          </w:p>
        </w:tc>
      </w:tr>
      <w:tr w:rsidR="00F54073" w:rsidRPr="00261950" w14:paraId="5AAF058D" w14:textId="77777777" w:rsidTr="00EF50EC">
        <w:trPr>
          <w:trHeight w:val="70"/>
        </w:trPr>
        <w:tc>
          <w:tcPr>
            <w:tcW w:w="2975" w:type="dxa"/>
            <w:shd w:val="clear" w:color="auto" w:fill="auto"/>
          </w:tcPr>
          <w:p w14:paraId="3684A7A4" w14:textId="77777777" w:rsidR="00F54073" w:rsidRPr="000136C7" w:rsidRDefault="00F54073" w:rsidP="00EF50EC">
            <w:pPr>
              <w:rPr>
                <w:rFonts w:cs="Arial"/>
                <w:sz w:val="24"/>
                <w:szCs w:val="24"/>
              </w:rPr>
            </w:pPr>
            <w:r w:rsidRPr="000136C7">
              <w:rPr>
                <w:rFonts w:cs="Arial"/>
                <w:sz w:val="24"/>
                <w:szCs w:val="24"/>
              </w:rPr>
              <w:t xml:space="preserve">Outcome of review </w:t>
            </w:r>
          </w:p>
        </w:tc>
        <w:tc>
          <w:tcPr>
            <w:tcW w:w="6126" w:type="dxa"/>
            <w:gridSpan w:val="5"/>
            <w:shd w:val="clear" w:color="auto" w:fill="auto"/>
          </w:tcPr>
          <w:p w14:paraId="1A200D68" w14:textId="77777777" w:rsidR="00F54073" w:rsidRPr="000136C7" w:rsidRDefault="00F54073" w:rsidP="00EF50EC">
            <w:pPr>
              <w:rPr>
                <w:rFonts w:cs="Arial"/>
                <w:sz w:val="24"/>
                <w:szCs w:val="24"/>
                <w:highlight w:val="yellow"/>
              </w:rPr>
            </w:pPr>
            <w:r w:rsidRPr="000136C7">
              <w:rPr>
                <w:rFonts w:cs="Arial"/>
                <w:sz w:val="24"/>
                <w:szCs w:val="24"/>
                <w:highlight w:val="yellow"/>
              </w:rPr>
              <w:t>[Plan Accepted] [Plan Rejected] [Revised Plan Requested]</w:t>
            </w:r>
          </w:p>
        </w:tc>
      </w:tr>
      <w:tr w:rsidR="00F54073" w:rsidRPr="00261950" w14:paraId="5ADF9FCF" w14:textId="77777777" w:rsidTr="00EF50EC">
        <w:trPr>
          <w:trHeight w:val="70"/>
        </w:trPr>
        <w:tc>
          <w:tcPr>
            <w:tcW w:w="2975" w:type="dxa"/>
            <w:shd w:val="clear" w:color="auto" w:fill="auto"/>
          </w:tcPr>
          <w:p w14:paraId="0774E9F6" w14:textId="77777777" w:rsidR="00F54073" w:rsidRPr="000136C7" w:rsidRDefault="00F54073" w:rsidP="00EF50EC">
            <w:pPr>
              <w:rPr>
                <w:rFonts w:cs="Arial"/>
                <w:sz w:val="24"/>
                <w:szCs w:val="24"/>
              </w:rPr>
            </w:pPr>
            <w:r w:rsidRPr="000136C7">
              <w:rPr>
                <w:rFonts w:cs="Arial"/>
                <w:sz w:val="24"/>
                <w:szCs w:val="24"/>
              </w:rPr>
              <w:t xml:space="preserve">Reasons for Rejection (if applicable) </w:t>
            </w:r>
          </w:p>
        </w:tc>
        <w:tc>
          <w:tcPr>
            <w:tcW w:w="6126" w:type="dxa"/>
            <w:gridSpan w:val="5"/>
            <w:shd w:val="clear" w:color="auto" w:fill="auto"/>
          </w:tcPr>
          <w:p w14:paraId="2B403FE3" w14:textId="77777777" w:rsidR="00F54073" w:rsidRPr="000136C7" w:rsidRDefault="00F54073" w:rsidP="00EF50EC">
            <w:pPr>
              <w:rPr>
                <w:rFonts w:cs="Arial"/>
                <w:sz w:val="24"/>
                <w:szCs w:val="24"/>
                <w:highlight w:val="yellow"/>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highlight w:val="yellow"/>
              </w:rPr>
              <w:t xml:space="preserve"> </w:t>
            </w:r>
            <w:r w:rsidRPr="000136C7">
              <w:rPr>
                <w:rFonts w:cs="Arial"/>
                <w:sz w:val="24"/>
                <w:szCs w:val="24"/>
              </w:rPr>
              <w:t>reasons]</w:t>
            </w:r>
          </w:p>
        </w:tc>
      </w:tr>
      <w:tr w:rsidR="00F54073" w:rsidRPr="00261950" w14:paraId="16EC5F0A" w14:textId="77777777" w:rsidTr="00EF50EC">
        <w:trPr>
          <w:trHeight w:val="70"/>
        </w:trPr>
        <w:tc>
          <w:tcPr>
            <w:tcW w:w="2975" w:type="dxa"/>
            <w:shd w:val="clear" w:color="auto" w:fill="auto"/>
          </w:tcPr>
          <w:p w14:paraId="5002B8D1" w14:textId="77777777" w:rsidR="00F54073" w:rsidRPr="000136C7" w:rsidRDefault="00F54073" w:rsidP="00EF50EC">
            <w:pPr>
              <w:rPr>
                <w:rFonts w:cs="Arial"/>
                <w:sz w:val="24"/>
                <w:szCs w:val="24"/>
              </w:rPr>
            </w:pPr>
            <w:r w:rsidRPr="000136C7">
              <w:rPr>
                <w:rFonts w:cs="Arial"/>
                <w:sz w:val="24"/>
                <w:szCs w:val="24"/>
              </w:rPr>
              <w:t>Signed by</w:t>
            </w:r>
            <w:r>
              <w:rPr>
                <w:rFonts w:cs="Arial"/>
                <w:sz w:val="24"/>
                <w:szCs w:val="24"/>
              </w:rPr>
              <w:t xml:space="preserve"> the Buyer</w:t>
            </w:r>
          </w:p>
        </w:tc>
        <w:tc>
          <w:tcPr>
            <w:tcW w:w="3061" w:type="dxa"/>
            <w:shd w:val="clear" w:color="auto" w:fill="auto"/>
          </w:tcPr>
          <w:p w14:paraId="137903FE" w14:textId="77777777" w:rsidR="00F54073" w:rsidRPr="000136C7" w:rsidRDefault="00F54073" w:rsidP="00EF50EC">
            <w:pPr>
              <w:rPr>
                <w:rFonts w:cs="Arial"/>
                <w:sz w:val="24"/>
                <w:szCs w:val="24"/>
                <w:highlight w:val="yellow"/>
              </w:rPr>
            </w:pPr>
          </w:p>
        </w:tc>
        <w:tc>
          <w:tcPr>
            <w:tcW w:w="984" w:type="dxa"/>
            <w:gridSpan w:val="2"/>
            <w:shd w:val="clear" w:color="auto" w:fill="auto"/>
          </w:tcPr>
          <w:p w14:paraId="249AE77D" w14:textId="77777777" w:rsidR="00F54073" w:rsidRPr="000136C7" w:rsidRDefault="00F54073" w:rsidP="00EF50EC">
            <w:pPr>
              <w:rPr>
                <w:rFonts w:cs="Arial"/>
                <w:sz w:val="24"/>
                <w:szCs w:val="24"/>
                <w:highlight w:val="yellow"/>
              </w:rPr>
            </w:pPr>
            <w:r w:rsidRPr="000136C7">
              <w:rPr>
                <w:rFonts w:cs="Arial"/>
                <w:sz w:val="24"/>
                <w:szCs w:val="24"/>
              </w:rPr>
              <w:t>Date:</w:t>
            </w:r>
          </w:p>
        </w:tc>
        <w:tc>
          <w:tcPr>
            <w:tcW w:w="2081" w:type="dxa"/>
            <w:gridSpan w:val="2"/>
            <w:shd w:val="clear" w:color="auto" w:fill="auto"/>
          </w:tcPr>
          <w:p w14:paraId="65AF736F" w14:textId="77777777" w:rsidR="00F54073" w:rsidRPr="000136C7" w:rsidRDefault="00F54073" w:rsidP="00EF50EC">
            <w:pPr>
              <w:rPr>
                <w:rFonts w:cs="Arial"/>
                <w:sz w:val="24"/>
                <w:szCs w:val="24"/>
                <w:highlight w:val="yellow"/>
              </w:rPr>
            </w:pPr>
          </w:p>
        </w:tc>
      </w:tr>
    </w:tbl>
    <w:p w14:paraId="0506C3D3" w14:textId="77777777" w:rsidR="00F54073" w:rsidRDefault="00F54073" w:rsidP="00F54073">
      <w:pPr>
        <w:tabs>
          <w:tab w:val="left" w:pos="426"/>
        </w:tabs>
        <w:spacing w:before="240"/>
        <w:rPr>
          <w:b/>
          <w:sz w:val="24"/>
          <w:szCs w:val="24"/>
          <w:lang w:eastAsia="zh-CN"/>
        </w:rPr>
      </w:pPr>
    </w:p>
    <w:p w14:paraId="6F932A2D" w14:textId="77777777" w:rsidR="00F54073" w:rsidRPr="00BF5229" w:rsidRDefault="00F54073" w:rsidP="00F54073">
      <w:pPr>
        <w:pStyle w:val="Heading2"/>
        <w:pageBreakBefore/>
        <w:rPr>
          <w:sz w:val="36"/>
          <w:szCs w:val="32"/>
        </w:rPr>
      </w:pPr>
      <w:r w:rsidRPr="00BF5229">
        <w:rPr>
          <w:sz w:val="36"/>
          <w:szCs w:val="32"/>
        </w:rPr>
        <w:lastRenderedPageBreak/>
        <w:t>Joint Schedule 11 (Processing Data)</w:t>
      </w:r>
    </w:p>
    <w:p w14:paraId="7BC5E6D9" w14:textId="77777777" w:rsidR="00F54073" w:rsidRDefault="00F54073" w:rsidP="00F54073">
      <w:pPr>
        <w:pStyle w:val="Standard"/>
        <w:keepNext/>
        <w:spacing w:after="220" w:line="240" w:lineRule="auto"/>
        <w:jc w:val="both"/>
      </w:pPr>
      <w:r>
        <w:rPr>
          <w:rFonts w:ascii="Arial" w:eastAsia="Arial" w:hAnsi="Arial" w:cs="Arial"/>
          <w:b/>
          <w:color w:val="000000"/>
          <w:sz w:val="24"/>
          <w:szCs w:val="24"/>
        </w:rPr>
        <w:t>Definitions</w:t>
      </w:r>
    </w:p>
    <w:p w14:paraId="7235FF40"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 xml:space="preserve">In this Schedule, the following words shall have the following </w:t>
      </w:r>
      <w:proofErr w:type="gramStart"/>
      <w:r>
        <w:rPr>
          <w:rFonts w:ascii="Arial" w:eastAsia="Arial" w:hAnsi="Arial" w:cs="Arial"/>
          <w:sz w:val="24"/>
          <w:szCs w:val="24"/>
        </w:rPr>
        <w:t>meanings</w:t>
      </w:r>
      <w:proofErr w:type="gramEnd"/>
      <w:r>
        <w:rPr>
          <w:rFonts w:ascii="Arial" w:eastAsia="Arial" w:hAnsi="Arial" w:cs="Arial"/>
          <w:sz w:val="24"/>
          <w:szCs w:val="24"/>
        </w:rPr>
        <w:t xml:space="preserve"> and they shall supplement Joint Schedule 1 (Definitions):</w:t>
      </w:r>
    </w:p>
    <w:tbl>
      <w:tblPr>
        <w:tblW w:w="8449" w:type="dxa"/>
        <w:tblInd w:w="567" w:type="dxa"/>
        <w:tblLayout w:type="fixed"/>
        <w:tblCellMar>
          <w:left w:w="10" w:type="dxa"/>
          <w:right w:w="10" w:type="dxa"/>
        </w:tblCellMar>
        <w:tblLook w:val="04A0" w:firstRow="1" w:lastRow="0" w:firstColumn="1" w:lastColumn="0" w:noHBand="0" w:noVBand="1"/>
      </w:tblPr>
      <w:tblGrid>
        <w:gridCol w:w="1985"/>
        <w:gridCol w:w="6464"/>
      </w:tblGrid>
      <w:tr w:rsidR="00F54073" w14:paraId="741C3701" w14:textId="77777777" w:rsidTr="00EF50EC">
        <w:tc>
          <w:tcPr>
            <w:tcW w:w="1985" w:type="dxa"/>
            <w:shd w:val="clear" w:color="auto" w:fill="auto"/>
            <w:tcMar>
              <w:top w:w="0" w:type="dxa"/>
              <w:left w:w="108" w:type="dxa"/>
              <w:bottom w:w="0" w:type="dxa"/>
              <w:right w:w="108" w:type="dxa"/>
            </w:tcMar>
          </w:tcPr>
          <w:p w14:paraId="1C8E3429" w14:textId="77777777" w:rsidR="00F54073" w:rsidRDefault="00F54073" w:rsidP="00EF50EC">
            <w:pPr>
              <w:pStyle w:val="Standard"/>
              <w:keepNext/>
              <w:spacing w:after="220" w:line="240" w:lineRule="auto"/>
              <w:jc w:val="both"/>
            </w:pPr>
            <w:r>
              <w:rPr>
                <w:rFonts w:ascii="Arial" w:eastAsia="Arial" w:hAnsi="Arial" w:cs="Arial"/>
                <w:b/>
                <w:sz w:val="24"/>
                <w:szCs w:val="24"/>
              </w:rPr>
              <w:t>“Processor Personnel”</w:t>
            </w:r>
          </w:p>
        </w:tc>
        <w:tc>
          <w:tcPr>
            <w:tcW w:w="6464" w:type="dxa"/>
            <w:shd w:val="clear" w:color="auto" w:fill="auto"/>
            <w:tcMar>
              <w:top w:w="0" w:type="dxa"/>
              <w:left w:w="108" w:type="dxa"/>
              <w:bottom w:w="0" w:type="dxa"/>
              <w:right w:w="108" w:type="dxa"/>
            </w:tcMar>
          </w:tcPr>
          <w:p w14:paraId="1673D0C1" w14:textId="77777777" w:rsidR="00F54073" w:rsidRDefault="00F54073" w:rsidP="00EF50EC">
            <w:pPr>
              <w:pStyle w:val="Standard"/>
              <w:keepNext/>
              <w:spacing w:after="220" w:line="240" w:lineRule="auto"/>
              <w:jc w:val="both"/>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797718B9" w14:textId="77777777" w:rsidR="00F54073" w:rsidRDefault="00F54073" w:rsidP="00F54073">
      <w:pPr>
        <w:pStyle w:val="Standard"/>
        <w:keepNext/>
        <w:spacing w:after="220" w:line="240" w:lineRule="auto"/>
        <w:jc w:val="both"/>
      </w:pPr>
      <w:r>
        <w:rPr>
          <w:rFonts w:ascii="Arial" w:eastAsia="Arial" w:hAnsi="Arial" w:cs="Arial"/>
          <w:b/>
          <w:color w:val="000000"/>
          <w:sz w:val="24"/>
          <w:szCs w:val="24"/>
        </w:rPr>
        <w:t>Status of the Controller</w:t>
      </w:r>
    </w:p>
    <w:p w14:paraId="68FC58AE"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3E30592"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27597D45"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2F2781A1"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p>
    <w:p w14:paraId="19A4D4DB"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“Independent Controller” of the Personal Data where the other Party is also “Controller”,</w:t>
      </w:r>
    </w:p>
    <w:p w14:paraId="6386A774" w14:textId="77777777" w:rsidR="00F54073" w:rsidRDefault="00F54073" w:rsidP="00F54073">
      <w:pPr>
        <w:pStyle w:val="Standard"/>
        <w:spacing w:before="280" w:after="120" w:line="240" w:lineRule="auto"/>
        <w:ind w:left="809"/>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i/>
          <w:sz w:val="24"/>
          <w:szCs w:val="24"/>
        </w:rPr>
        <w:t>)</w:t>
      </w:r>
      <w:r>
        <w:rPr>
          <w:rFonts w:ascii="Arial" w:eastAsia="Arial" w:hAnsi="Arial" w:cs="Arial"/>
          <w:sz w:val="24"/>
          <w:szCs w:val="24"/>
        </w:rPr>
        <w:t xml:space="preserve"> which scenario they think shall apply in each situation.</w:t>
      </w:r>
    </w:p>
    <w:p w14:paraId="3FD2FB6F" w14:textId="77777777" w:rsidR="00F54073" w:rsidRDefault="00F54073" w:rsidP="00F54073">
      <w:pPr>
        <w:pStyle w:val="Standard"/>
        <w:keepNext/>
        <w:spacing w:after="220" w:line="240" w:lineRule="auto"/>
        <w:jc w:val="both"/>
      </w:pPr>
      <w:r>
        <w:rPr>
          <w:rFonts w:ascii="Arial" w:eastAsia="Arial" w:hAnsi="Arial" w:cs="Arial"/>
          <w:b/>
          <w:color w:val="000000"/>
          <w:sz w:val="24"/>
          <w:szCs w:val="24"/>
        </w:rPr>
        <w:t>Where one Party is Controller and the other Party its Processor</w:t>
      </w:r>
    </w:p>
    <w:p w14:paraId="1C04B98D"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and may not otherwise be determined by the Processor.</w:t>
      </w:r>
    </w:p>
    <w:p w14:paraId="7C4F2319"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Processor shall notify the Controller immediately if it considers that any of the Controller’s instructions infringe the Data Protection Legislation.</w:t>
      </w:r>
    </w:p>
    <w:p w14:paraId="03025DDD"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CD78A6E"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43E658B5"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76E5F1CE"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lastRenderedPageBreak/>
        <w:t>an assessment of the risks to the rights and freedoms of Data Subjects; and</w:t>
      </w:r>
    </w:p>
    <w:p w14:paraId="6E7A697D"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the measures envisaged to address the risks, including safeguards, security measures and mechanisms to ensure the protection of Personal Data.</w:t>
      </w:r>
    </w:p>
    <w:p w14:paraId="692DD1C6"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Processor shall, in relation to any Personal Data Processed in connection with its obligations under the Contract:</w:t>
      </w:r>
    </w:p>
    <w:p w14:paraId="1DD59264"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sz w:val="24"/>
          <w:szCs w:val="24"/>
        </w:rPr>
        <w:t xml:space="preserve">) and shall not Process the Personal Data for any other purpose unless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255DCAAA"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1A34A869"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712D9703"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 xml:space="preserve">harm that might result from a Data Loss </w:t>
      </w:r>
      <w:proofErr w:type="gramStart"/>
      <w:r>
        <w:rPr>
          <w:rFonts w:ascii="Arial" w:eastAsia="Arial" w:hAnsi="Arial" w:cs="Arial"/>
          <w:sz w:val="24"/>
          <w:szCs w:val="24"/>
        </w:rPr>
        <w:t>Event;</w:t>
      </w:r>
      <w:proofErr w:type="gramEnd"/>
    </w:p>
    <w:p w14:paraId="7D074A3E"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state of technological development; and</w:t>
      </w:r>
    </w:p>
    <w:p w14:paraId="1BB82BFB"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p>
    <w:p w14:paraId="037BEE9D"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ensure that:</w:t>
      </w:r>
    </w:p>
    <w:p w14:paraId="447DB9E1"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2650B319"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it takes all reasonable steps to ensure the reliability and integrity of any Processor Personnel who have access to the Personal Data and ensure that they:</w:t>
      </w:r>
    </w:p>
    <w:p w14:paraId="00F38F11" w14:textId="77777777" w:rsidR="00F54073" w:rsidRDefault="00F54073" w:rsidP="00AA6C38">
      <w:pPr>
        <w:pStyle w:val="Standard"/>
        <w:numPr>
          <w:ilvl w:val="4"/>
          <w:numId w:val="40"/>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xml:space="preserve">) of the Core </w:t>
      </w:r>
      <w:proofErr w:type="gramStart"/>
      <w:r>
        <w:rPr>
          <w:rFonts w:ascii="Arial" w:eastAsia="Arial" w:hAnsi="Arial" w:cs="Arial"/>
          <w:sz w:val="24"/>
          <w:szCs w:val="24"/>
        </w:rPr>
        <w:t>Terms;</w:t>
      </w:r>
      <w:proofErr w:type="gramEnd"/>
    </w:p>
    <w:p w14:paraId="1AC42F82" w14:textId="77777777" w:rsidR="00F54073" w:rsidRDefault="00F54073" w:rsidP="00AA6C38">
      <w:pPr>
        <w:pStyle w:val="Standard"/>
        <w:numPr>
          <w:ilvl w:val="4"/>
          <w:numId w:val="40"/>
        </w:numPr>
        <w:spacing w:after="120" w:line="240" w:lineRule="auto"/>
        <w:jc w:val="both"/>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735F47C5" w14:textId="77777777" w:rsidR="00F54073" w:rsidRDefault="00F54073" w:rsidP="00AA6C38">
      <w:pPr>
        <w:pStyle w:val="Standard"/>
        <w:numPr>
          <w:ilvl w:val="4"/>
          <w:numId w:val="40"/>
        </w:numPr>
        <w:spacing w:after="120" w:line="240" w:lineRule="auto"/>
        <w:jc w:val="both"/>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9514917" w14:textId="77777777" w:rsidR="00F54073" w:rsidRDefault="00F54073" w:rsidP="00AA6C38">
      <w:pPr>
        <w:pStyle w:val="Standard"/>
        <w:numPr>
          <w:ilvl w:val="4"/>
          <w:numId w:val="40"/>
        </w:numPr>
        <w:spacing w:after="120" w:line="240" w:lineRule="auto"/>
        <w:jc w:val="both"/>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p>
    <w:p w14:paraId="2E6DC49C"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lastRenderedPageBreak/>
        <w:t>not transfer, Process, or otherwise make available for Processing, Personal Data outside of the UK unless the prior written consent of the Controller has been obtained (such consent may be withheld or</w:t>
      </w:r>
      <w:r>
        <w:rPr>
          <w:rFonts w:ascii="Arial" w:eastAsia="Arial" w:hAnsi="Arial" w:cs="Arial"/>
        </w:rP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441C5290"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 xml:space="preserve">the destination country has been recognised as adequate by the UK Government in accordance with Article 45 UK GDPR or section 74 of the DPA </w:t>
      </w:r>
      <w:proofErr w:type="gramStart"/>
      <w:r>
        <w:rPr>
          <w:rFonts w:ascii="Arial" w:eastAsia="Arial" w:hAnsi="Arial" w:cs="Arial"/>
          <w:sz w:val="24"/>
          <w:szCs w:val="24"/>
        </w:rPr>
        <w:t>2018;</w:t>
      </w:r>
      <w:proofErr w:type="gramEnd"/>
    </w:p>
    <w:p w14:paraId="0D983981"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 xml:space="preserve">Controller or the Processor has provided appropriate safeguards in relation to the transfer (whether in accordance with UK GDPR Article 46 or section 75 DPA 2018) as determined by the </w:t>
      </w:r>
      <w:proofErr w:type="gramStart"/>
      <w:r>
        <w:rPr>
          <w:rFonts w:ascii="Arial" w:eastAsia="Arial" w:hAnsi="Arial" w:cs="Arial"/>
          <w:sz w:val="24"/>
          <w:szCs w:val="24"/>
        </w:rPr>
        <w:t>Controller;</w:t>
      </w:r>
      <w:proofErr w:type="gramEnd"/>
    </w:p>
    <w:p w14:paraId="23E2BF84"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4CD9E087"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D877003" w14:textId="77777777" w:rsidR="00F54073" w:rsidRDefault="00F54073" w:rsidP="00AA6C38">
      <w:pPr>
        <w:pStyle w:val="Standard"/>
        <w:numPr>
          <w:ilvl w:val="3"/>
          <w:numId w:val="40"/>
        </w:numPr>
        <w:tabs>
          <w:tab w:val="left" w:pos="2261"/>
        </w:tabs>
        <w:spacing w:after="120" w:line="240" w:lineRule="auto"/>
        <w:ind w:hanging="707"/>
        <w:jc w:val="both"/>
      </w:pPr>
      <w:r>
        <w:rPr>
          <w:rFonts w:ascii="Arial" w:eastAsia="Arial" w:hAnsi="Arial" w:cs="Arial"/>
          <w:sz w:val="24"/>
          <w:szCs w:val="24"/>
        </w:rPr>
        <w:t xml:space="preserve">the Processor complies with any reasonable instructions notified to it in advance by the Controller with respect to the Processing of the Personal </w:t>
      </w:r>
      <w:proofErr w:type="gramStart"/>
      <w:r>
        <w:rPr>
          <w:rFonts w:ascii="Arial" w:eastAsia="Arial" w:hAnsi="Arial" w:cs="Arial"/>
          <w:sz w:val="24"/>
          <w:szCs w:val="24"/>
        </w:rPr>
        <w:t>Data;</w:t>
      </w:r>
      <w:proofErr w:type="gramEnd"/>
    </w:p>
    <w:p w14:paraId="2FE0FC2E" w14:textId="77777777" w:rsidR="00F54073" w:rsidRDefault="00F54073" w:rsidP="00F54073">
      <w:pPr>
        <w:pStyle w:val="Standard"/>
        <w:tabs>
          <w:tab w:val="left" w:pos="4387"/>
        </w:tabs>
        <w:spacing w:after="120" w:line="240" w:lineRule="auto"/>
        <w:ind w:left="2126"/>
        <w:jc w:val="both"/>
      </w:pPr>
      <w:r>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6537496D"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1508B6D6"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0A5AFA39"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5F3E2550"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p>
    <w:p w14:paraId="6E2A4846"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lastRenderedPageBreak/>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p>
    <w:p w14:paraId="672399F1"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p>
    <w:p w14:paraId="5BD59DC6"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receives a request from any third Party for disclosure of Personal Data where compliance with such request is required or purported to be required by Law; or</w:t>
      </w:r>
    </w:p>
    <w:p w14:paraId="2D128BFF"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becomes aware of a Data Loss Event.</w:t>
      </w:r>
    </w:p>
    <w:p w14:paraId="3B919206"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Processor’s obligation to notify under paragraph 7 of this Joint Schedule 11 shall include the provision of further information to the Controller, as details become available.</w:t>
      </w:r>
    </w:p>
    <w:p w14:paraId="5A9BC898" w14:textId="77777777" w:rsidR="00F54073" w:rsidRDefault="00F54073" w:rsidP="00AA6C38">
      <w:pPr>
        <w:pStyle w:val="Standard"/>
        <w:numPr>
          <w:ilvl w:val="1"/>
          <w:numId w:val="40"/>
        </w:numPr>
        <w:spacing w:before="280" w:after="120" w:line="240" w:lineRule="auto"/>
        <w:jc w:val="both"/>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56B55F3"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the Controller with full details and copies of the complaint, communication or </w:t>
      </w:r>
      <w:proofErr w:type="gramStart"/>
      <w:r>
        <w:rPr>
          <w:rFonts w:ascii="Arial" w:eastAsia="Arial" w:hAnsi="Arial" w:cs="Arial"/>
          <w:sz w:val="24"/>
          <w:szCs w:val="24"/>
        </w:rPr>
        <w:t>request;</w:t>
      </w:r>
      <w:proofErr w:type="gramEnd"/>
    </w:p>
    <w:p w14:paraId="21CCFFE1"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w:t>
      </w:r>
      <w:proofErr w:type="gramStart"/>
      <w:r>
        <w:rPr>
          <w:rFonts w:ascii="Arial" w:eastAsia="Arial" w:hAnsi="Arial" w:cs="Arial"/>
          <w:sz w:val="24"/>
          <w:szCs w:val="24"/>
        </w:rPr>
        <w:t>Legislation;</w:t>
      </w:r>
      <w:proofErr w:type="gramEnd"/>
    </w:p>
    <w:p w14:paraId="508121D8"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p>
    <w:p w14:paraId="04FC43C6"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assistance as requested by the Controller following any Data Loss </w:t>
      </w:r>
      <w:proofErr w:type="gramStart"/>
      <w:r>
        <w:rPr>
          <w:rFonts w:ascii="Arial" w:eastAsia="Arial" w:hAnsi="Arial" w:cs="Arial"/>
          <w:sz w:val="24"/>
          <w:szCs w:val="24"/>
        </w:rPr>
        <w:t>Event;  and</w:t>
      </w:r>
      <w:proofErr w:type="gramEnd"/>
      <w:r>
        <w:rPr>
          <w:rFonts w:ascii="Arial" w:eastAsia="Arial" w:hAnsi="Arial" w:cs="Arial"/>
          <w:sz w:val="24"/>
          <w:szCs w:val="24"/>
        </w:rPr>
        <w:t>/or</w:t>
      </w:r>
    </w:p>
    <w:p w14:paraId="5CC0B069"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73C8FCC"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9657548"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6450FB68" w14:textId="77777777" w:rsidR="00F54073" w:rsidRDefault="00F54073" w:rsidP="00AA6C38">
      <w:pPr>
        <w:pStyle w:val="Standard"/>
        <w:numPr>
          <w:ilvl w:val="2"/>
          <w:numId w:val="40"/>
        </w:numPr>
        <w:spacing w:after="120" w:line="240" w:lineRule="auto"/>
        <w:jc w:val="both"/>
      </w:pPr>
      <w:bookmarkStart w:id="49" w:name="_heading=h.46r0co2"/>
      <w:bookmarkEnd w:id="49"/>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1C9C416"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the Controller determines that the Processing is likely to result in a risk to the rights and freedoms of Data Subjects.</w:t>
      </w:r>
    </w:p>
    <w:p w14:paraId="04744AC6"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Processor shall allow for audits of its Data Processing activity by the Controller or the Controller’s designated auditor.</w:t>
      </w:r>
    </w:p>
    <w:p w14:paraId="7C654C0B"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lastRenderedPageBreak/>
        <w:t>The Parties shall designate a Data Protection Officer if required by the Data Protection Legislation.</w:t>
      </w:r>
    </w:p>
    <w:p w14:paraId="55233216"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42456C01"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7C4D3F6C"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obtain the written consent of the Controller (such consent may be withheld or subject to such conditions as the Controller considers fit at the Controller’s absolute discretion</w:t>
      </w:r>
      <w:proofErr w:type="gramStart"/>
      <w:r>
        <w:rPr>
          <w:rFonts w:ascii="Arial" w:eastAsia="Arial" w:hAnsi="Arial" w:cs="Arial"/>
          <w:sz w:val="24"/>
          <w:szCs w:val="24"/>
        </w:rPr>
        <w:t>);</w:t>
      </w:r>
      <w:proofErr w:type="gramEnd"/>
    </w:p>
    <w:p w14:paraId="3A870301"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688AFF13" w14:textId="77777777" w:rsidR="00F54073" w:rsidRDefault="00F54073" w:rsidP="00AA6C38">
      <w:pPr>
        <w:pStyle w:val="Standard"/>
        <w:numPr>
          <w:ilvl w:val="2"/>
          <w:numId w:val="40"/>
        </w:numPr>
        <w:spacing w:after="120" w:line="240" w:lineRule="auto"/>
        <w:jc w:val="both"/>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7686135"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A65F7E9"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4E46E52"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7A694755" w14:textId="77777777" w:rsidR="00F54073" w:rsidRDefault="00F54073" w:rsidP="00F54073">
      <w:pPr>
        <w:pStyle w:val="Standard"/>
        <w:keepNext/>
        <w:spacing w:after="220" w:line="240" w:lineRule="auto"/>
        <w:jc w:val="both"/>
      </w:pPr>
      <w:r>
        <w:rPr>
          <w:rFonts w:ascii="Arial" w:eastAsia="Arial" w:hAnsi="Arial" w:cs="Arial"/>
          <w:b/>
          <w:color w:val="000000"/>
          <w:sz w:val="24"/>
          <w:szCs w:val="24"/>
        </w:rPr>
        <w:t>Where the Parties are Joint Controllers of Personal Data</w:t>
      </w:r>
    </w:p>
    <w:p w14:paraId="33E27859" w14:textId="77777777" w:rsidR="00F54073" w:rsidRDefault="00F54073" w:rsidP="00AA6C38">
      <w:pPr>
        <w:pStyle w:val="Standard"/>
        <w:numPr>
          <w:ilvl w:val="1"/>
          <w:numId w:val="40"/>
        </w:numPr>
        <w:spacing w:before="280" w:after="120" w:line="240" w:lineRule="auto"/>
        <w:jc w:val="both"/>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3 to this Joint Schedule 11.</w:t>
      </w:r>
    </w:p>
    <w:p w14:paraId="122FBA8A" w14:textId="77777777" w:rsidR="00F54073" w:rsidRDefault="00F54073" w:rsidP="00F54073">
      <w:pPr>
        <w:pStyle w:val="Standard"/>
        <w:keepNext/>
        <w:spacing w:after="220" w:line="240" w:lineRule="auto"/>
        <w:jc w:val="both"/>
      </w:pPr>
      <w:r>
        <w:rPr>
          <w:rFonts w:ascii="Arial" w:eastAsia="Arial" w:hAnsi="Arial" w:cs="Arial"/>
          <w:b/>
          <w:color w:val="000000"/>
          <w:sz w:val="24"/>
          <w:szCs w:val="24"/>
        </w:rPr>
        <w:t>Independent Controllers of Personal Data</w:t>
      </w:r>
    </w:p>
    <w:p w14:paraId="4C13E931"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2E5EB52"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lastRenderedPageBreak/>
        <w:t>Each Party shall Process the Personal Data in compliance with its obligations under the Data Protection Legislation and not do anything to cause the other Party to be in breach of it.</w:t>
      </w:r>
    </w:p>
    <w:p w14:paraId="39817F8F"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38075177"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0BCD04C5"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The Parties shall only provide Personal Data to each other:</w:t>
      </w:r>
    </w:p>
    <w:p w14:paraId="533CB86E"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5B7C3D02"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483D68E4"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6EDD3A2"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CDCE1C5"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0CDF60A"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864D5AB"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F65DA83"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lastRenderedPageBreak/>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717CA1D0" w14:textId="77777777" w:rsidR="00F54073" w:rsidRDefault="00F54073" w:rsidP="00AA6C38">
      <w:pPr>
        <w:pStyle w:val="Standard"/>
        <w:numPr>
          <w:ilvl w:val="3"/>
          <w:numId w:val="40"/>
        </w:numPr>
        <w:spacing w:before="280" w:after="120" w:line="240" w:lineRule="auto"/>
        <w:ind w:hanging="707"/>
        <w:jc w:val="both"/>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5589AAD" w14:textId="77777777" w:rsidR="00F54073" w:rsidRDefault="00F54073" w:rsidP="00AA6C38">
      <w:pPr>
        <w:pStyle w:val="Standard"/>
        <w:numPr>
          <w:ilvl w:val="3"/>
          <w:numId w:val="40"/>
        </w:numPr>
        <w:spacing w:before="280" w:after="120" w:line="240" w:lineRule="auto"/>
        <w:ind w:hanging="707"/>
        <w:jc w:val="both"/>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332D143"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Each Party shall promptly notify the other Party upon it becoming aware of any Data Loss Event relating to Personal Data provided by the other Party pursuant to the Contract and shall:</w:t>
      </w:r>
    </w:p>
    <w:p w14:paraId="0F92DF32"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 xml:space="preserve">do all such things as reasonably necessary to assist the other Party in mitigating the effects of the Data Loss </w:t>
      </w:r>
      <w:proofErr w:type="gramStart"/>
      <w:r>
        <w:rPr>
          <w:rFonts w:ascii="Arial" w:eastAsia="Arial" w:hAnsi="Arial" w:cs="Arial"/>
          <w:sz w:val="24"/>
          <w:szCs w:val="24"/>
        </w:rPr>
        <w:t>Event;</w:t>
      </w:r>
      <w:proofErr w:type="gramEnd"/>
    </w:p>
    <w:p w14:paraId="10892B34"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p>
    <w:p w14:paraId="794B198B"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511FD76A" w14:textId="77777777" w:rsidR="00F54073" w:rsidRDefault="00F54073" w:rsidP="00AA6C38">
      <w:pPr>
        <w:pStyle w:val="Standard"/>
        <w:numPr>
          <w:ilvl w:val="2"/>
          <w:numId w:val="40"/>
        </w:numPr>
        <w:spacing w:before="280" w:after="120" w:line="240" w:lineRule="auto"/>
        <w:jc w:val="both"/>
      </w:pPr>
      <w:r>
        <w:rPr>
          <w:rFonts w:ascii="Arial" w:eastAsia="Arial" w:hAnsi="Arial" w:cs="Arial"/>
          <w:sz w:val="24"/>
          <w:szCs w:val="24"/>
        </w:rPr>
        <w:t>not do anything which may damage the reputation of the other Party or that Party's relationship with the relevant Data Subjects, save as required by Law.</w:t>
      </w:r>
    </w:p>
    <w:p w14:paraId="4D97E954"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i/>
          <w:sz w:val="24"/>
          <w:szCs w:val="24"/>
        </w:rPr>
        <w:t>).</w:t>
      </w:r>
    </w:p>
    <w:p w14:paraId="57DF23F7"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i/>
          <w:sz w:val="24"/>
          <w:szCs w:val="24"/>
        </w:rPr>
        <w:t>)</w:t>
      </w:r>
      <w:r>
        <w:rPr>
          <w:rFonts w:ascii="Arial" w:eastAsia="Arial" w:hAnsi="Arial" w:cs="Arial"/>
          <w:sz w:val="24"/>
          <w:szCs w:val="24"/>
        </w:rPr>
        <w:t>.</w:t>
      </w:r>
    </w:p>
    <w:p w14:paraId="26739C84" w14:textId="77777777" w:rsidR="00F54073" w:rsidRDefault="00F54073" w:rsidP="00AA6C38">
      <w:pPr>
        <w:pStyle w:val="Standard"/>
        <w:numPr>
          <w:ilvl w:val="1"/>
          <w:numId w:val="40"/>
        </w:numPr>
        <w:spacing w:before="280" w:after="120" w:line="240" w:lineRule="auto"/>
        <w:jc w:val="both"/>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C482901" w14:textId="77777777" w:rsidR="00F54073" w:rsidRDefault="00F54073" w:rsidP="00F54073">
      <w:pPr>
        <w:pStyle w:val="Standard"/>
        <w:spacing w:before="280" w:after="120" w:line="240" w:lineRule="auto"/>
        <w:ind w:left="709"/>
        <w:rPr>
          <w:rFonts w:ascii="Arial" w:eastAsia="Arial" w:hAnsi="Arial" w:cs="Arial"/>
          <w:sz w:val="24"/>
          <w:szCs w:val="24"/>
        </w:rPr>
      </w:pPr>
    </w:p>
    <w:p w14:paraId="3759D5EB" w14:textId="77777777" w:rsidR="00F54073" w:rsidRPr="00FF7854" w:rsidRDefault="00F54073" w:rsidP="00F54073">
      <w:pPr>
        <w:pStyle w:val="Heading3"/>
        <w:pageBreakBefore/>
      </w:pPr>
      <w:r w:rsidRPr="00FF7854">
        <w:lastRenderedPageBreak/>
        <w:t>Annex 1 – Processing Personal Data</w:t>
      </w:r>
    </w:p>
    <w:p w14:paraId="0C7067F3" w14:textId="77777777" w:rsidR="00F54073" w:rsidRDefault="00F54073" w:rsidP="00F54073">
      <w:pPr>
        <w:pStyle w:val="Standard"/>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F508502" w14:textId="7F8008B1" w:rsidR="00F54073" w:rsidRDefault="00F54073" w:rsidP="00AA6C38">
      <w:pPr>
        <w:pStyle w:val="Standard"/>
        <w:keepNext/>
        <w:numPr>
          <w:ilvl w:val="1"/>
          <w:numId w:val="43"/>
        </w:numPr>
        <w:spacing w:after="40" w:line="240" w:lineRule="auto"/>
        <w:ind w:left="720" w:hanging="720"/>
        <w:jc w:val="both"/>
      </w:pPr>
      <w:r>
        <w:rPr>
          <w:rFonts w:ascii="Arial" w:eastAsia="Arial" w:hAnsi="Arial" w:cs="Arial"/>
          <w:sz w:val="24"/>
          <w:szCs w:val="24"/>
        </w:rPr>
        <w:t xml:space="preserve">The contact details of the Relevant Authority’s Data Protection Officer </w:t>
      </w:r>
      <w:proofErr w:type="gramStart"/>
      <w:r>
        <w:rPr>
          <w:rFonts w:ascii="Arial" w:eastAsia="Arial" w:hAnsi="Arial" w:cs="Arial"/>
          <w:sz w:val="24"/>
          <w:szCs w:val="24"/>
        </w:rPr>
        <w:t>are:</w:t>
      </w:r>
      <w:r w:rsidR="00295B94" w:rsidRPr="00A36AAF">
        <w:rPr>
          <w:rFonts w:cs="Arial"/>
          <w:sz w:val="24"/>
          <w:szCs w:val="24"/>
          <w:highlight w:val="black"/>
        </w:rPr>
        <w:t>[</w:t>
      </w:r>
      <w:proofErr w:type="gramEnd"/>
      <w:r w:rsidR="00295B94" w:rsidRPr="00A36AAF">
        <w:rPr>
          <w:rFonts w:cs="Arial"/>
          <w:sz w:val="24"/>
          <w:szCs w:val="24"/>
          <w:highlight w:val="black"/>
        </w:rPr>
        <w:t>redacted]</w:t>
      </w:r>
      <w:r w:rsidR="00295B94" w:rsidRPr="00295B94">
        <w:rPr>
          <w:rFonts w:cs="Arial"/>
          <w:sz w:val="24"/>
          <w:szCs w:val="24"/>
          <w:highlight w:val="black"/>
        </w:rPr>
        <w:t xml:space="preserve"> </w:t>
      </w:r>
      <w:r w:rsidR="00295B94" w:rsidRPr="00A36AAF">
        <w:rPr>
          <w:rFonts w:cs="Arial"/>
          <w:sz w:val="24"/>
          <w:szCs w:val="24"/>
          <w:highlight w:val="black"/>
        </w:rPr>
        <w:t>[redacted]</w:t>
      </w:r>
      <w:r w:rsidR="00295B94" w:rsidRPr="00295B94">
        <w:rPr>
          <w:rFonts w:cs="Arial"/>
          <w:sz w:val="24"/>
          <w:szCs w:val="24"/>
          <w:highlight w:val="black"/>
        </w:rPr>
        <w:t xml:space="preserve"> </w:t>
      </w:r>
      <w:r w:rsidR="00295B94" w:rsidRPr="00A36AAF">
        <w:rPr>
          <w:rFonts w:cs="Arial"/>
          <w:sz w:val="24"/>
          <w:szCs w:val="24"/>
          <w:highlight w:val="black"/>
        </w:rPr>
        <w:t>[redacted]</w:t>
      </w:r>
      <w:r w:rsidR="00295B94" w:rsidRPr="00295B94">
        <w:rPr>
          <w:rFonts w:cs="Arial"/>
          <w:sz w:val="24"/>
          <w:szCs w:val="24"/>
          <w:highlight w:val="black"/>
        </w:rPr>
        <w:t xml:space="preserve"> </w:t>
      </w:r>
      <w:r w:rsidR="00295B94" w:rsidRPr="00A36AAF">
        <w:rPr>
          <w:rFonts w:cs="Arial"/>
          <w:sz w:val="24"/>
          <w:szCs w:val="24"/>
          <w:highlight w:val="black"/>
        </w:rPr>
        <w:t>[redacted]</w:t>
      </w:r>
      <w:r w:rsidR="00295B94" w:rsidRPr="00295B94">
        <w:rPr>
          <w:rFonts w:cs="Arial"/>
          <w:sz w:val="24"/>
          <w:szCs w:val="24"/>
          <w:highlight w:val="black"/>
        </w:rPr>
        <w:t xml:space="preserve"> </w:t>
      </w:r>
      <w:r w:rsidR="00295B94" w:rsidRPr="00A36AAF">
        <w:rPr>
          <w:rFonts w:cs="Arial"/>
          <w:sz w:val="24"/>
          <w:szCs w:val="24"/>
          <w:highlight w:val="black"/>
        </w:rPr>
        <w:t>[redacted]</w:t>
      </w:r>
      <w:r w:rsidR="00295B94" w:rsidRPr="00295B94">
        <w:rPr>
          <w:rFonts w:cs="Arial"/>
          <w:sz w:val="24"/>
          <w:szCs w:val="24"/>
          <w:highlight w:val="black"/>
        </w:rPr>
        <w:t xml:space="preserve"> </w:t>
      </w:r>
      <w:r w:rsidR="00295B94" w:rsidRPr="00A36AAF">
        <w:rPr>
          <w:rFonts w:cs="Arial"/>
          <w:sz w:val="24"/>
          <w:szCs w:val="24"/>
          <w:highlight w:val="black"/>
        </w:rPr>
        <w:t>[redacted]</w:t>
      </w:r>
      <w:r>
        <w:rPr>
          <w:rFonts w:ascii="Arial" w:eastAsia="Arial" w:hAnsi="Arial" w:cs="Arial"/>
          <w:sz w:val="24"/>
          <w:szCs w:val="24"/>
        </w:rPr>
        <w:t xml:space="preserve">. Email – </w:t>
      </w:r>
      <w:hyperlink r:id="rId18" w:history="1">
        <w:r w:rsidRPr="00241C09">
          <w:rPr>
            <w:rStyle w:val="Hyperlink"/>
            <w:rFonts w:ascii="Arial" w:eastAsia="Arial" w:hAnsi="Arial" w:cs="Arial"/>
            <w:sz w:val="24"/>
            <w:szCs w:val="24"/>
          </w:rPr>
          <w:t>DataProtection.OFFICE@education.gov.uk</w:t>
        </w:r>
      </w:hyperlink>
      <w:r>
        <w:rPr>
          <w:rFonts w:ascii="Arial" w:eastAsia="Arial" w:hAnsi="Arial" w:cs="Arial"/>
          <w:sz w:val="24"/>
          <w:szCs w:val="24"/>
        </w:rPr>
        <w:t xml:space="preserve">. </w:t>
      </w:r>
    </w:p>
    <w:p w14:paraId="5F0B6C40" w14:textId="260CF0D3" w:rsidR="00F54073" w:rsidRDefault="00F54073" w:rsidP="00AA6C38">
      <w:pPr>
        <w:pStyle w:val="Standard"/>
        <w:keepNext/>
        <w:numPr>
          <w:ilvl w:val="1"/>
          <w:numId w:val="43"/>
        </w:numPr>
        <w:spacing w:after="40" w:line="240" w:lineRule="auto"/>
        <w:ind w:left="720" w:hanging="720"/>
        <w:jc w:val="both"/>
      </w:pPr>
      <w:r w:rsidRPr="000B7F18">
        <w:rPr>
          <w:rFonts w:ascii="Arial" w:eastAsia="Arial" w:hAnsi="Arial" w:cs="Arial"/>
          <w:sz w:val="24"/>
          <w:szCs w:val="24"/>
        </w:rPr>
        <w:t xml:space="preserve">The contact details of the Supplier’s Data Protection Officer </w:t>
      </w:r>
      <w:proofErr w:type="gramStart"/>
      <w:r w:rsidRPr="000B7F18">
        <w:rPr>
          <w:rFonts w:ascii="Arial" w:eastAsia="Arial" w:hAnsi="Arial" w:cs="Arial"/>
          <w:sz w:val="24"/>
          <w:szCs w:val="24"/>
        </w:rPr>
        <w:t>are:</w:t>
      </w:r>
      <w:proofErr w:type="gramEnd"/>
      <w:r>
        <w:rPr>
          <w:rFonts w:ascii="Arial" w:eastAsia="Arial" w:hAnsi="Arial" w:cs="Arial"/>
          <w:sz w:val="24"/>
          <w:szCs w:val="24"/>
        </w:rPr>
        <w:t xml:space="preserve"> </w:t>
      </w:r>
      <w:r w:rsidR="00295B94" w:rsidRPr="00A36AAF">
        <w:rPr>
          <w:rFonts w:cs="Arial"/>
          <w:sz w:val="24"/>
          <w:szCs w:val="24"/>
          <w:highlight w:val="black"/>
        </w:rPr>
        <w:t>[redacted]</w:t>
      </w:r>
    </w:p>
    <w:p w14:paraId="5444BAE0" w14:textId="77777777" w:rsidR="00F54073" w:rsidRDefault="00F54073" w:rsidP="00AA6C38">
      <w:pPr>
        <w:pStyle w:val="Standard"/>
        <w:keepNext/>
        <w:numPr>
          <w:ilvl w:val="1"/>
          <w:numId w:val="43"/>
        </w:numPr>
        <w:spacing w:after="40" w:line="240" w:lineRule="auto"/>
        <w:ind w:left="720" w:hanging="720"/>
        <w:jc w:val="both"/>
      </w:pPr>
      <w:r w:rsidRPr="000B7F18">
        <w:rPr>
          <w:rFonts w:ascii="Arial" w:eastAsia="Arial" w:hAnsi="Arial" w:cs="Arial"/>
          <w:sz w:val="24"/>
          <w:szCs w:val="24"/>
        </w:rPr>
        <w:t>The Processor shall comply with any further written instructions with respect to Processing by the Controller.</w:t>
      </w:r>
    </w:p>
    <w:p w14:paraId="6BC2053B" w14:textId="77777777" w:rsidR="00F54073" w:rsidRPr="008E574C" w:rsidRDefault="00F54073" w:rsidP="00AA6C38">
      <w:pPr>
        <w:pStyle w:val="Standard"/>
        <w:keepNext/>
        <w:numPr>
          <w:ilvl w:val="1"/>
          <w:numId w:val="43"/>
        </w:numPr>
        <w:spacing w:after="240" w:line="240" w:lineRule="auto"/>
        <w:ind w:left="720" w:hanging="720"/>
        <w:jc w:val="both"/>
      </w:pPr>
      <w:r w:rsidRPr="000B7F18">
        <w:rPr>
          <w:rFonts w:ascii="Arial" w:eastAsia="Arial" w:hAnsi="Arial" w:cs="Arial"/>
          <w:sz w:val="24"/>
          <w:szCs w:val="24"/>
        </w:rPr>
        <w:t>Any such further instructions shall be incorporated into this Annex.</w:t>
      </w: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F54073" w14:paraId="28078B3E" w14:textId="77777777" w:rsidTr="00EF50EC">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vAlign w:val="center"/>
          </w:tcPr>
          <w:p w14:paraId="0D4F8AD1" w14:textId="77777777" w:rsidR="00F54073" w:rsidRDefault="00F54073" w:rsidP="00EF50EC">
            <w:pPr>
              <w:pStyle w:val="Standard"/>
              <w:spacing w:before="120" w:after="120" w:line="240" w:lineRule="auto"/>
            </w:pPr>
            <w:r>
              <w:rPr>
                <w:rFonts w:ascii="Arial" w:eastAsia="Arial" w:hAnsi="Arial" w:cs="Arial"/>
                <w:b/>
                <w:sz w:val="24"/>
                <w:szCs w:val="24"/>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vAlign w:val="center"/>
          </w:tcPr>
          <w:p w14:paraId="3F8D3A6F" w14:textId="77777777" w:rsidR="00F54073" w:rsidRDefault="00F54073" w:rsidP="00EF50EC">
            <w:pPr>
              <w:pStyle w:val="Standard"/>
              <w:spacing w:before="120" w:after="120" w:line="240" w:lineRule="auto"/>
              <w:jc w:val="center"/>
            </w:pPr>
            <w:r>
              <w:rPr>
                <w:rFonts w:ascii="Arial" w:eastAsia="Arial" w:hAnsi="Arial" w:cs="Arial"/>
                <w:b/>
                <w:sz w:val="24"/>
                <w:szCs w:val="24"/>
              </w:rPr>
              <w:t>Details</w:t>
            </w:r>
          </w:p>
        </w:tc>
      </w:tr>
      <w:tr w:rsidR="00F54073" w14:paraId="4DD27217" w14:textId="77777777" w:rsidTr="00EF50EC">
        <w:trPr>
          <w:trHeight w:val="184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7597F9" w14:textId="77777777" w:rsidR="00F54073" w:rsidRDefault="00F54073" w:rsidP="00EF50EC">
            <w:pPr>
              <w:pStyle w:val="Standard"/>
              <w:spacing w:before="60" w:after="0" w:line="240" w:lineRule="auto"/>
            </w:pPr>
            <w:r>
              <w:rPr>
                <w:rFonts w:ascii="Arial" w:eastAsia="Arial" w:hAnsi="Arial" w:cs="Arial"/>
                <w:sz w:val="24"/>
                <w:szCs w:val="24"/>
              </w:rPr>
              <w:t>Identity of Controller for each Category of Personal Data</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40C1D" w14:textId="77777777" w:rsidR="00F54073" w:rsidRDefault="00F54073" w:rsidP="00EF50EC">
            <w:pPr>
              <w:pStyle w:val="Standard"/>
              <w:spacing w:before="60" w:after="120" w:line="240" w:lineRule="auto"/>
            </w:pPr>
            <w:r>
              <w:rPr>
                <w:rFonts w:ascii="Arial" w:eastAsia="Arial" w:hAnsi="Arial" w:cs="Arial"/>
                <w:b/>
                <w:sz w:val="24"/>
                <w:szCs w:val="24"/>
              </w:rPr>
              <w:t>The Buyer is Controller and the Supplier is Processor</w:t>
            </w:r>
          </w:p>
          <w:p w14:paraId="29619A84" w14:textId="77777777" w:rsidR="00F54073" w:rsidRDefault="00F54073" w:rsidP="00EF50EC">
            <w:pPr>
              <w:pStyle w:val="Standard"/>
              <w:spacing w:after="80" w:line="240" w:lineRule="auto"/>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Buyer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of the following Personal Data:</w:t>
            </w:r>
          </w:p>
          <w:p w14:paraId="207175AC" w14:textId="77777777" w:rsidR="00F54073" w:rsidRPr="00817166" w:rsidRDefault="00F54073" w:rsidP="00AA6C38">
            <w:pPr>
              <w:pStyle w:val="Standard"/>
              <w:numPr>
                <w:ilvl w:val="0"/>
                <w:numId w:val="44"/>
              </w:numPr>
              <w:spacing w:after="80" w:line="240" w:lineRule="auto"/>
              <w:ind w:left="357" w:hanging="357"/>
              <w:rPr>
                <w:rFonts w:ascii="Arial" w:hAnsi="Arial" w:cs="Arial"/>
                <w:sz w:val="24"/>
                <w:szCs w:val="24"/>
              </w:rPr>
            </w:pPr>
            <w:r w:rsidRPr="00817166">
              <w:rPr>
                <w:rFonts w:ascii="Arial" w:hAnsi="Arial" w:cs="Arial"/>
                <w:sz w:val="24"/>
                <w:szCs w:val="24"/>
              </w:rPr>
              <w:t>Any Personal Data which is Processed by the Supplier during:</w:t>
            </w:r>
          </w:p>
          <w:p w14:paraId="3BBC1868" w14:textId="77777777" w:rsidR="00F54073" w:rsidRPr="00C86345" w:rsidRDefault="00F54073" w:rsidP="00AA6C38">
            <w:pPr>
              <w:pStyle w:val="Standard"/>
              <w:numPr>
                <w:ilvl w:val="1"/>
                <w:numId w:val="44"/>
              </w:numPr>
              <w:spacing w:after="60" w:line="240" w:lineRule="auto"/>
              <w:ind w:left="714" w:hanging="357"/>
              <w:rPr>
                <w:rFonts w:ascii="Arial" w:hAnsi="Arial" w:cs="Arial"/>
                <w:sz w:val="24"/>
                <w:szCs w:val="24"/>
              </w:rPr>
            </w:pPr>
            <w:r w:rsidRPr="00C86345">
              <w:rPr>
                <w:rFonts w:ascii="Arial" w:hAnsi="Arial" w:cs="Arial"/>
                <w:sz w:val="24"/>
                <w:szCs w:val="24"/>
              </w:rPr>
              <w:t xml:space="preserve">The ordering, storage and delivery of </w:t>
            </w:r>
            <w:proofErr w:type="gramStart"/>
            <w:r w:rsidRPr="00C86345">
              <w:rPr>
                <w:rFonts w:ascii="Arial" w:hAnsi="Arial" w:cs="Arial"/>
                <w:sz w:val="24"/>
                <w:szCs w:val="24"/>
              </w:rPr>
              <w:t>hardware;</w:t>
            </w:r>
            <w:proofErr w:type="gramEnd"/>
          </w:p>
          <w:p w14:paraId="3A012E37" w14:textId="77777777" w:rsidR="00F54073" w:rsidRPr="00D62496" w:rsidRDefault="00F54073" w:rsidP="00AA6C38">
            <w:pPr>
              <w:pStyle w:val="Standard"/>
              <w:numPr>
                <w:ilvl w:val="1"/>
                <w:numId w:val="44"/>
              </w:numPr>
              <w:spacing w:after="60" w:line="240" w:lineRule="auto"/>
              <w:ind w:left="714" w:hanging="357"/>
              <w:rPr>
                <w:rFonts w:ascii="Arial" w:hAnsi="Arial" w:cs="Arial"/>
                <w:sz w:val="24"/>
                <w:szCs w:val="24"/>
              </w:rPr>
            </w:pPr>
            <w:r w:rsidRPr="00D62496">
              <w:rPr>
                <w:rFonts w:ascii="Arial" w:hAnsi="Arial" w:cs="Arial"/>
                <w:sz w:val="24"/>
                <w:szCs w:val="24"/>
              </w:rPr>
              <w:t xml:space="preserve">The delivery of associated </w:t>
            </w:r>
            <w:r>
              <w:rPr>
                <w:rFonts w:ascii="Arial" w:hAnsi="Arial" w:cs="Arial"/>
                <w:sz w:val="24"/>
                <w:szCs w:val="24"/>
              </w:rPr>
              <w:t xml:space="preserve">support </w:t>
            </w:r>
            <w:r w:rsidRPr="00D62496">
              <w:rPr>
                <w:rFonts w:ascii="Arial" w:hAnsi="Arial" w:cs="Arial"/>
                <w:sz w:val="24"/>
                <w:szCs w:val="24"/>
              </w:rPr>
              <w:t>services;</w:t>
            </w:r>
            <w:r>
              <w:rPr>
                <w:rFonts w:ascii="Arial" w:hAnsi="Arial" w:cs="Arial"/>
                <w:sz w:val="24"/>
                <w:szCs w:val="24"/>
              </w:rPr>
              <w:t xml:space="preserve"> and,</w:t>
            </w:r>
          </w:p>
          <w:p w14:paraId="5A56C50D" w14:textId="77777777" w:rsidR="00F54073" w:rsidRPr="00817166" w:rsidRDefault="00F54073" w:rsidP="00AA6C38">
            <w:pPr>
              <w:pStyle w:val="Standard"/>
              <w:numPr>
                <w:ilvl w:val="1"/>
                <w:numId w:val="44"/>
              </w:numPr>
              <w:spacing w:after="120" w:line="240" w:lineRule="auto"/>
              <w:ind w:left="714" w:hanging="357"/>
            </w:pPr>
            <w:r w:rsidRPr="00D62496">
              <w:rPr>
                <w:rFonts w:ascii="Arial" w:hAnsi="Arial" w:cs="Arial"/>
                <w:sz w:val="24"/>
                <w:szCs w:val="24"/>
              </w:rPr>
              <w:t>The delivery of general administrative services in respect to the Contract (e.g., billing, etc).</w:t>
            </w:r>
            <w:r w:rsidRPr="00D62496">
              <w:rPr>
                <w:sz w:val="24"/>
                <w:szCs w:val="24"/>
              </w:rPr>
              <w:t xml:space="preserve"> </w:t>
            </w:r>
          </w:p>
        </w:tc>
      </w:tr>
      <w:tr w:rsidR="00F54073" w14:paraId="19BF66F9" w14:textId="77777777" w:rsidTr="00EF50EC">
        <w:trPr>
          <w:trHeight w:val="55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6FCB8D" w14:textId="77777777" w:rsidR="00F54073" w:rsidRDefault="00F54073" w:rsidP="00EF50EC">
            <w:pPr>
              <w:pStyle w:val="Standard"/>
              <w:spacing w:before="60" w:after="0" w:line="240" w:lineRule="auto"/>
            </w:pPr>
            <w:r>
              <w:rPr>
                <w:rFonts w:ascii="Arial" w:eastAsia="Arial" w:hAnsi="Arial" w:cs="Arial"/>
                <w:sz w:val="24"/>
                <w:szCs w:val="24"/>
              </w:rPr>
              <w:t>Subject matter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0A8FA" w14:textId="77777777" w:rsidR="00F54073" w:rsidRPr="002323EC" w:rsidRDefault="00F54073" w:rsidP="00EF50EC">
            <w:pPr>
              <w:pStyle w:val="Standard"/>
              <w:spacing w:before="60" w:after="60" w:line="240" w:lineRule="auto"/>
              <w:rPr>
                <w:iCs/>
              </w:rPr>
            </w:pPr>
            <w:r w:rsidRPr="00394A7E">
              <w:rPr>
                <w:rFonts w:ascii="Arial" w:eastAsia="Arial" w:hAnsi="Arial" w:cs="Arial"/>
                <w:iCs/>
                <w:sz w:val="24"/>
                <w:szCs w:val="24"/>
              </w:rPr>
              <w:t>The processing is needed in order to ensure that the</w:t>
            </w:r>
            <w:r>
              <w:rPr>
                <w:iCs/>
              </w:rPr>
              <w:t xml:space="preserve"> </w:t>
            </w:r>
            <w:r w:rsidRPr="00394A7E">
              <w:rPr>
                <w:rFonts w:ascii="Arial" w:eastAsia="Arial" w:hAnsi="Arial" w:cs="Arial"/>
                <w:iCs/>
                <w:sz w:val="24"/>
                <w:szCs w:val="24"/>
              </w:rPr>
              <w:t xml:space="preserve">Processor can effectively deliver </w:t>
            </w:r>
            <w:r>
              <w:rPr>
                <w:rFonts w:ascii="Arial" w:eastAsia="Arial" w:hAnsi="Arial" w:cs="Arial"/>
                <w:iCs/>
                <w:sz w:val="24"/>
                <w:szCs w:val="24"/>
              </w:rPr>
              <w:t xml:space="preserve">Services to the Buyer as outlined within this Call-Off </w:t>
            </w:r>
            <w:proofErr w:type="gramStart"/>
            <w:r>
              <w:rPr>
                <w:rFonts w:ascii="Arial" w:eastAsia="Arial" w:hAnsi="Arial" w:cs="Arial"/>
                <w:iCs/>
                <w:sz w:val="24"/>
                <w:szCs w:val="24"/>
              </w:rPr>
              <w:t>Contract, and</w:t>
            </w:r>
            <w:proofErr w:type="gramEnd"/>
            <w:r>
              <w:rPr>
                <w:rFonts w:ascii="Arial" w:eastAsia="Arial" w:hAnsi="Arial" w:cs="Arial"/>
                <w:iCs/>
                <w:sz w:val="24"/>
                <w:szCs w:val="24"/>
              </w:rPr>
              <w:t xml:space="preserve"> specifically Call-Off Schedule 20 (Call-Off Specification).</w:t>
            </w:r>
          </w:p>
        </w:tc>
      </w:tr>
      <w:tr w:rsidR="00F54073" w14:paraId="4968D5A1" w14:textId="77777777" w:rsidTr="00EF50EC">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E245D" w14:textId="77777777" w:rsidR="00F54073" w:rsidRDefault="00F54073" w:rsidP="00EF50EC">
            <w:pPr>
              <w:pStyle w:val="Standard"/>
              <w:spacing w:before="60" w:after="60" w:line="240" w:lineRule="auto"/>
            </w:pPr>
            <w:r>
              <w:rPr>
                <w:rFonts w:ascii="Arial" w:eastAsia="Arial" w:hAnsi="Arial" w:cs="Arial"/>
                <w:sz w:val="24"/>
                <w:szCs w:val="24"/>
              </w:rPr>
              <w:t>Duration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25EFAF" w14:textId="77777777" w:rsidR="00F54073" w:rsidRPr="002323EC" w:rsidRDefault="00F54073" w:rsidP="00EF50EC">
            <w:pPr>
              <w:pStyle w:val="Standard"/>
              <w:spacing w:before="60" w:after="60" w:line="240" w:lineRule="auto"/>
              <w:rPr>
                <w:iCs/>
              </w:rPr>
            </w:pPr>
            <w:r w:rsidRPr="002323EC">
              <w:rPr>
                <w:rFonts w:ascii="Arial" w:eastAsia="Arial" w:hAnsi="Arial" w:cs="Arial"/>
                <w:iCs/>
                <w:sz w:val="24"/>
                <w:szCs w:val="24"/>
              </w:rPr>
              <w:t>For the duration of this Call-Off Contract.</w:t>
            </w:r>
          </w:p>
        </w:tc>
      </w:tr>
      <w:tr w:rsidR="00F54073" w14:paraId="09409219" w14:textId="77777777" w:rsidTr="00EF50EC">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85F26" w14:textId="77777777" w:rsidR="00F54073" w:rsidRDefault="00F54073" w:rsidP="00EF50EC">
            <w:pPr>
              <w:pStyle w:val="Standard"/>
              <w:spacing w:before="60" w:after="0" w:line="240" w:lineRule="auto"/>
            </w:pPr>
            <w:r>
              <w:rPr>
                <w:rFonts w:ascii="Arial" w:eastAsia="Arial" w:hAnsi="Arial" w:cs="Arial"/>
                <w:sz w:val="24"/>
                <w:szCs w:val="24"/>
              </w:rP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C71097" w14:textId="77777777" w:rsidR="00F54073" w:rsidRPr="004F3140" w:rsidRDefault="00F54073" w:rsidP="00EF50EC">
            <w:pPr>
              <w:pStyle w:val="Standard"/>
              <w:spacing w:before="60" w:after="60" w:line="240" w:lineRule="auto"/>
              <w:rPr>
                <w:iCs/>
              </w:rPr>
            </w:pPr>
            <w:r w:rsidRPr="004F3140">
              <w:rPr>
                <w:rFonts w:ascii="Arial" w:eastAsia="Arial" w:hAnsi="Arial" w:cs="Arial"/>
                <w:iCs/>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4F3140">
              <w:rPr>
                <w:rFonts w:ascii="Arial" w:eastAsia="Arial" w:hAnsi="Arial" w:cs="Arial"/>
                <w:iCs/>
                <w:sz w:val="24"/>
                <w:szCs w:val="24"/>
              </w:rPr>
              <w:t>whether or not</w:t>
            </w:r>
            <w:proofErr w:type="gramEnd"/>
            <w:r w:rsidRPr="004F3140">
              <w:rPr>
                <w:rFonts w:ascii="Arial" w:eastAsia="Arial" w:hAnsi="Arial" w:cs="Arial"/>
                <w:iCs/>
                <w:sz w:val="24"/>
                <w:szCs w:val="24"/>
              </w:rPr>
              <w:t xml:space="preserve"> by automated means) etc.</w:t>
            </w:r>
          </w:p>
          <w:p w14:paraId="37D45E40" w14:textId="77777777" w:rsidR="00F54073" w:rsidRDefault="00F54073" w:rsidP="00EF50EC">
            <w:pPr>
              <w:pStyle w:val="Standard"/>
              <w:spacing w:after="0" w:line="240" w:lineRule="auto"/>
              <w:rPr>
                <w:rFonts w:ascii="Arial" w:eastAsia="Arial" w:hAnsi="Arial" w:cs="Arial"/>
                <w:i/>
                <w:sz w:val="24"/>
                <w:szCs w:val="24"/>
              </w:rPr>
            </w:pPr>
          </w:p>
          <w:p w14:paraId="69309E94" w14:textId="77777777" w:rsidR="00F54073" w:rsidRPr="001F08B6" w:rsidRDefault="00F54073" w:rsidP="00EF50EC">
            <w:pPr>
              <w:pStyle w:val="Standard"/>
              <w:spacing w:after="60" w:line="240" w:lineRule="auto"/>
              <w:rPr>
                <w:iCs/>
              </w:rPr>
            </w:pPr>
            <w:r>
              <w:rPr>
                <w:rFonts w:ascii="Arial" w:eastAsia="Arial" w:hAnsi="Arial" w:cs="Arial"/>
                <w:iCs/>
                <w:sz w:val="24"/>
                <w:szCs w:val="24"/>
              </w:rPr>
              <w:t>T</w:t>
            </w:r>
            <w:r w:rsidRPr="001F08B6">
              <w:rPr>
                <w:rFonts w:ascii="Arial" w:eastAsia="Arial" w:hAnsi="Arial" w:cs="Arial"/>
                <w:iCs/>
                <w:sz w:val="24"/>
                <w:szCs w:val="24"/>
              </w:rPr>
              <w:t>he Purpose</w:t>
            </w:r>
            <w:r>
              <w:rPr>
                <w:rFonts w:ascii="Arial" w:eastAsia="Arial" w:hAnsi="Arial" w:cs="Arial"/>
                <w:i/>
                <w:sz w:val="24"/>
                <w:szCs w:val="24"/>
              </w:rPr>
              <w:t xml:space="preserve"> </w:t>
            </w:r>
            <w:r>
              <w:rPr>
                <w:rFonts w:ascii="Arial" w:eastAsia="Arial" w:hAnsi="Arial" w:cs="Arial"/>
                <w:iCs/>
                <w:sz w:val="24"/>
                <w:szCs w:val="24"/>
              </w:rPr>
              <w:t>of Processing under this Call-Off Contract is the collection, storage and subsequent use of Buyer Data by the Supplier to enable the ordering, storage and delivery of hardware, and the delivery of associated support services.</w:t>
            </w:r>
          </w:p>
        </w:tc>
      </w:tr>
      <w:tr w:rsidR="00F54073" w14:paraId="3AFE0A60" w14:textId="77777777" w:rsidTr="00EF50EC">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318601" w14:textId="77777777" w:rsidR="00F54073" w:rsidRDefault="00F54073" w:rsidP="00EF50EC">
            <w:pPr>
              <w:pStyle w:val="Standard"/>
              <w:spacing w:before="60" w:after="0" w:line="240" w:lineRule="auto"/>
            </w:pPr>
            <w:r>
              <w:rPr>
                <w:rFonts w:ascii="Arial" w:eastAsia="Arial" w:hAnsi="Arial" w:cs="Arial"/>
                <w:sz w:val="24"/>
                <w:szCs w:val="24"/>
              </w:rPr>
              <w:t>Type of Personal Data being Processed</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EE7B54" w14:textId="77777777" w:rsidR="00F54073" w:rsidRPr="006C6810" w:rsidRDefault="00F54073" w:rsidP="00EF50EC">
            <w:pPr>
              <w:pStyle w:val="Standard"/>
              <w:spacing w:before="60" w:after="60" w:line="240" w:lineRule="auto"/>
              <w:rPr>
                <w:rFonts w:ascii="Arial" w:eastAsia="Arial" w:hAnsi="Arial" w:cs="Arial"/>
                <w:iCs/>
                <w:sz w:val="24"/>
                <w:szCs w:val="24"/>
              </w:rPr>
            </w:pPr>
            <w:r>
              <w:rPr>
                <w:rFonts w:ascii="Arial" w:eastAsia="Arial" w:hAnsi="Arial" w:cs="Arial"/>
                <w:iCs/>
                <w:sz w:val="24"/>
                <w:szCs w:val="24"/>
              </w:rPr>
              <w:t>Contact details include (but may not be limited to): Names, office addresses, telephone number, email addresses.</w:t>
            </w:r>
          </w:p>
        </w:tc>
      </w:tr>
      <w:tr w:rsidR="00F54073" w14:paraId="062C379B" w14:textId="77777777" w:rsidTr="00EF50EC">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E0DBF1" w14:textId="77777777" w:rsidR="00F54073" w:rsidRDefault="00F54073" w:rsidP="00EF50EC">
            <w:pPr>
              <w:pStyle w:val="Standard"/>
              <w:spacing w:before="60" w:after="0" w:line="240" w:lineRule="auto"/>
            </w:pPr>
            <w:r>
              <w:rPr>
                <w:rFonts w:ascii="Arial" w:eastAsia="Arial" w:hAnsi="Arial" w:cs="Arial"/>
                <w:sz w:val="24"/>
                <w:szCs w:val="24"/>
              </w:rPr>
              <w:lastRenderedPageBreak/>
              <w:t>Categories of Data Subject</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288F0" w14:textId="77777777" w:rsidR="00F54073" w:rsidRPr="006C6810" w:rsidRDefault="00F54073" w:rsidP="00EF50EC">
            <w:pPr>
              <w:pStyle w:val="Standard"/>
              <w:spacing w:before="60" w:after="60" w:line="240" w:lineRule="auto"/>
              <w:rPr>
                <w:iCs/>
              </w:rPr>
            </w:pPr>
            <w:r>
              <w:rPr>
                <w:rFonts w:ascii="Arial" w:eastAsia="Arial" w:hAnsi="Arial" w:cs="Arial"/>
                <w:iCs/>
                <w:sz w:val="24"/>
                <w:szCs w:val="24"/>
              </w:rPr>
              <w:t xml:space="preserve">Buyer staff (including volunteers, agents, managed services and temporary workers), and staff of Government Property Agency (GPA). </w:t>
            </w:r>
          </w:p>
        </w:tc>
      </w:tr>
      <w:tr w:rsidR="00F54073" w14:paraId="17B2DCE3" w14:textId="77777777" w:rsidTr="00EF50EC">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5DF5AB" w14:textId="77777777" w:rsidR="00F54073" w:rsidRDefault="00F54073" w:rsidP="00EF50EC">
            <w:pPr>
              <w:pStyle w:val="Standard"/>
              <w:spacing w:before="60" w:after="60" w:line="240" w:lineRule="auto"/>
            </w:pPr>
            <w:r>
              <w:rPr>
                <w:rFonts w:ascii="Arial" w:eastAsia="Arial" w:hAnsi="Arial" w:cs="Arial"/>
                <w:sz w:val="24"/>
                <w:szCs w:val="24"/>
              </w:rPr>
              <w:t>International transfers and legal gateway</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6A272" w14:textId="77777777" w:rsidR="00F54073" w:rsidRDefault="00F54073" w:rsidP="00EF50EC">
            <w:pPr>
              <w:pStyle w:val="Standard"/>
              <w:spacing w:before="60" w:after="60" w:line="240" w:lineRule="auto"/>
            </w:pPr>
            <w:r>
              <w:rPr>
                <w:rFonts w:ascii="Arial" w:eastAsia="Arial" w:hAnsi="Arial" w:cs="Arial"/>
                <w:iCs/>
                <w:sz w:val="24"/>
                <w:szCs w:val="24"/>
              </w:rPr>
              <w:t xml:space="preserve">All Personal Data must be Processed/Stored within the United Kingdom. </w:t>
            </w:r>
          </w:p>
        </w:tc>
      </w:tr>
      <w:tr w:rsidR="00F54073" w14:paraId="7D827BAA" w14:textId="77777777" w:rsidTr="00EF50EC">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D0B267" w14:textId="77777777" w:rsidR="00F54073" w:rsidRDefault="00F54073" w:rsidP="00EF50EC">
            <w:pPr>
              <w:pStyle w:val="Standard"/>
              <w:spacing w:before="60" w:after="0" w:line="240" w:lineRule="auto"/>
            </w:pPr>
            <w:r>
              <w:rPr>
                <w:rFonts w:ascii="Arial" w:eastAsia="Arial" w:hAnsi="Arial" w:cs="Arial"/>
                <w:sz w:val="24"/>
                <w:szCs w:val="24"/>
              </w:rPr>
              <w:t>Plan for return and destruction of the data once the Processing is complete</w:t>
            </w:r>
            <w:r>
              <w:t xml:space="preserve"> </w:t>
            </w:r>
            <w:r w:rsidRPr="00633D7B">
              <w:rPr>
                <w:rFonts w:ascii="Arial" w:eastAsia="Arial" w:hAnsi="Arial" w:cs="Arial"/>
                <w:b/>
                <w:bCs/>
                <w:sz w:val="24"/>
                <w:szCs w:val="24"/>
              </w:rPr>
              <w:t xml:space="preserve">UNLESS </w:t>
            </w:r>
            <w:r>
              <w:rPr>
                <w:rFonts w:ascii="Arial" w:eastAsia="Arial" w:hAnsi="Arial" w:cs="Arial"/>
                <w:sz w:val="24"/>
                <w:szCs w:val="24"/>
              </w:rPr>
              <w:t>requirement under Union or Member State law to preserve that type of data</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8ED43" w14:textId="77777777" w:rsidR="00F54073" w:rsidRDefault="00F54073" w:rsidP="00EF50EC">
            <w:pPr>
              <w:pStyle w:val="Standard"/>
              <w:spacing w:before="60" w:after="0" w:line="240" w:lineRule="auto"/>
              <w:rPr>
                <w:rFonts w:ascii="Arial" w:eastAsia="Arial" w:hAnsi="Arial" w:cs="Arial"/>
                <w:iCs/>
                <w:sz w:val="24"/>
                <w:szCs w:val="24"/>
              </w:rPr>
            </w:pPr>
            <w:r w:rsidRPr="00FA5D13">
              <w:rPr>
                <w:rFonts w:ascii="Arial" w:eastAsia="Arial" w:hAnsi="Arial" w:cs="Arial"/>
                <w:iCs/>
                <w:sz w:val="24"/>
                <w:szCs w:val="24"/>
              </w:rPr>
              <w:t>The Supplier shall delete and return all Personal Data to the Buyer within 30 days of termination and/or expiry of the Contract unless the Supplier is required by Law to retain the Personal Data, in which case the Supplier will continue to protect the Personal Data in accordance with DPA 2018 &amp; UK GDPR (as may be amended from time to time).</w:t>
            </w:r>
          </w:p>
          <w:p w14:paraId="469306FF" w14:textId="77777777" w:rsidR="00F54073" w:rsidRDefault="00F54073" w:rsidP="00EF50EC">
            <w:pPr>
              <w:pStyle w:val="Standard"/>
              <w:spacing w:after="0" w:line="240" w:lineRule="auto"/>
              <w:rPr>
                <w:rFonts w:ascii="Arial" w:eastAsia="Arial" w:hAnsi="Arial" w:cs="Arial"/>
                <w:iCs/>
                <w:sz w:val="24"/>
                <w:szCs w:val="24"/>
              </w:rPr>
            </w:pPr>
          </w:p>
          <w:p w14:paraId="11802E72" w14:textId="77777777" w:rsidR="00F54073" w:rsidRPr="00FA5D13" w:rsidRDefault="00F54073" w:rsidP="00EF50EC">
            <w:pPr>
              <w:pStyle w:val="Standard"/>
              <w:spacing w:after="60" w:line="240" w:lineRule="auto"/>
              <w:rPr>
                <w:iCs/>
              </w:rPr>
            </w:pPr>
            <w:r>
              <w:rPr>
                <w:rFonts w:ascii="Arial" w:eastAsia="Arial" w:hAnsi="Arial" w:cs="Arial"/>
                <w:iCs/>
                <w:sz w:val="24"/>
                <w:szCs w:val="24"/>
              </w:rPr>
              <w:t xml:space="preserve">The Supplier will be required to provide evidence that they have deleted any Buyer Personal Data used to deliver the Services, specifically home address details of the Buyer’s Staff.  </w:t>
            </w:r>
          </w:p>
        </w:tc>
      </w:tr>
    </w:tbl>
    <w:p w14:paraId="11CF2810" w14:textId="77777777" w:rsidR="00F54073" w:rsidRDefault="00F54073" w:rsidP="00F54073">
      <w:pPr>
        <w:pStyle w:val="Standard"/>
        <w:rPr>
          <w:rFonts w:ascii="Arial" w:eastAsia="Arial" w:hAnsi="Arial" w:cs="Arial"/>
          <w:b/>
          <w:sz w:val="24"/>
          <w:szCs w:val="24"/>
        </w:rPr>
      </w:pPr>
    </w:p>
    <w:p w14:paraId="5340B8AA" w14:textId="77777777" w:rsidR="00F54073" w:rsidRDefault="00F54073" w:rsidP="00F54073">
      <w:pPr>
        <w:pStyle w:val="Standard"/>
        <w:rPr>
          <w:rFonts w:ascii="Arial" w:eastAsia="Arial" w:hAnsi="Arial" w:cs="Arial"/>
          <w:b/>
          <w:sz w:val="24"/>
          <w:szCs w:val="24"/>
        </w:rPr>
      </w:pPr>
    </w:p>
    <w:p w14:paraId="74F93D34" w14:textId="48881234" w:rsidR="00F54073" w:rsidRPr="000F7710" w:rsidRDefault="00F54073" w:rsidP="00F54073">
      <w:pPr>
        <w:pStyle w:val="Heading3"/>
        <w:pageBreakBefore/>
      </w:pPr>
      <w:r w:rsidRPr="000F7710">
        <w:rPr>
          <w:b w:val="0"/>
        </w:rPr>
        <w:lastRenderedPageBreak/>
        <w:t>Annex 2 – Security</w:t>
      </w:r>
    </w:p>
    <w:p w14:paraId="18ADDFDD" w14:textId="6BC77263" w:rsidR="00F54073" w:rsidRPr="000F7710" w:rsidRDefault="00F54073" w:rsidP="00F54073">
      <w:pPr>
        <w:pStyle w:val="Standard"/>
        <w:spacing w:after="0" w:line="240" w:lineRule="auto"/>
      </w:pPr>
      <w:r w:rsidRPr="000F7710">
        <w:rPr>
          <w:rFonts w:eastAsia="Arial" w:cs="Arial"/>
          <w:color w:val="222222"/>
          <w:sz w:val="24"/>
          <w:szCs w:val="24"/>
        </w:rPr>
        <w:t xml:space="preserve">The technical security requirements set out below provide an indication of the types of security measures that might be considered, </w:t>
      </w:r>
      <w:proofErr w:type="gramStart"/>
      <w:r w:rsidRPr="000F7710">
        <w:rPr>
          <w:rFonts w:eastAsia="Arial" w:cs="Arial"/>
          <w:color w:val="222222"/>
          <w:sz w:val="24"/>
          <w:szCs w:val="24"/>
        </w:rPr>
        <w:t>in order to</w:t>
      </w:r>
      <w:proofErr w:type="gramEnd"/>
      <w:r w:rsidRPr="000F7710">
        <w:rPr>
          <w:rFonts w:eastAsia="Arial" w:cs="Arial"/>
          <w:color w:val="222222"/>
          <w:sz w:val="24"/>
          <w:szCs w:val="24"/>
        </w:rPr>
        <w:t xml:space="preserve"> protect Personal Data. </w:t>
      </w:r>
      <w:r w:rsidRPr="000F7710">
        <w:rPr>
          <w:rFonts w:eastAsia="Arial" w:cs="Arial"/>
          <w:color w:val="000000"/>
          <w:sz w:val="24"/>
          <w:szCs w:val="24"/>
        </w:rPr>
        <w:t>More, or less,</w:t>
      </w:r>
      <w:r w:rsidRPr="000F7710">
        <w:rPr>
          <w:rFonts w:eastAsia="Arial" w:cs="Arial"/>
          <w:color w:val="222222"/>
          <w:sz w:val="24"/>
          <w:szCs w:val="24"/>
        </w:rPr>
        <w:t xml:space="preserve"> </w:t>
      </w:r>
      <w:r w:rsidRPr="000F7710">
        <w:rPr>
          <w:rFonts w:eastAsia="Arial" w:cs="Arial"/>
          <w:color w:val="000000"/>
          <w:sz w:val="24"/>
          <w:szCs w:val="24"/>
        </w:rPr>
        <w:t>measures may be appropriate depending on the subject matter of the contract, but the overall</w:t>
      </w:r>
      <w:r w:rsidRPr="000F7710">
        <w:rPr>
          <w:rFonts w:eastAsia="Arial" w:cs="Arial"/>
          <w:color w:val="222222"/>
          <w:sz w:val="24"/>
          <w:szCs w:val="24"/>
        </w:rPr>
        <w:t xml:space="preserve"> </w:t>
      </w:r>
      <w:r w:rsidRPr="000F7710">
        <w:rPr>
          <w:rFonts w:eastAsia="Arial" w:cs="Arial"/>
          <w:color w:val="000000"/>
          <w:sz w:val="24"/>
          <w:szCs w:val="24"/>
        </w:rPr>
        <w:t>approach must be proportionate. The technical requirements must also be compliant with</w:t>
      </w:r>
      <w:r w:rsidRPr="000F7710">
        <w:rPr>
          <w:rFonts w:eastAsia="Arial" w:cs="Arial"/>
          <w:color w:val="222222"/>
          <w:sz w:val="24"/>
          <w:szCs w:val="24"/>
        </w:rPr>
        <w:t xml:space="preserve"> </w:t>
      </w:r>
      <w:r w:rsidRPr="000F7710">
        <w:rPr>
          <w:rFonts w:eastAsia="Arial" w:cs="Arial"/>
          <w:color w:val="000000"/>
          <w:sz w:val="24"/>
          <w:szCs w:val="24"/>
        </w:rPr>
        <w:t>legislative and regulatory obligations for content and data, such as UK GDPR.</w:t>
      </w:r>
      <w:r w:rsidRPr="000F7710">
        <w:rPr>
          <w:rFonts w:eastAsia="Arial" w:cs="Arial"/>
          <w:color w:val="222222"/>
          <w:sz w:val="24"/>
          <w:szCs w:val="24"/>
        </w:rPr>
        <w:t xml:space="preserve"> </w:t>
      </w:r>
      <w:r w:rsidRPr="000F7710">
        <w:rPr>
          <w:rFonts w:eastAsia="Arial" w:cs="Arial"/>
          <w:color w:val="000000"/>
          <w:sz w:val="24"/>
          <w:szCs w:val="24"/>
        </w:rPr>
        <w:t>The example technical security requirements set out here are intended to supplement, not</w:t>
      </w:r>
      <w:r w:rsidRPr="000F7710">
        <w:rPr>
          <w:rFonts w:eastAsia="Arial" w:cs="Arial"/>
          <w:color w:val="222222"/>
          <w:sz w:val="24"/>
          <w:szCs w:val="24"/>
        </w:rPr>
        <w:t xml:space="preserve"> </w:t>
      </w:r>
      <w:r w:rsidRPr="000F7710">
        <w:rPr>
          <w:rFonts w:eastAsia="Arial" w:cs="Arial"/>
          <w:color w:val="000000"/>
          <w:sz w:val="24"/>
          <w:szCs w:val="24"/>
        </w:rPr>
        <w:t>replace, security schedules that will detail the total contractual security obligations and</w:t>
      </w:r>
      <w:r w:rsidRPr="000F7710">
        <w:rPr>
          <w:rFonts w:eastAsia="Arial" w:cs="Arial"/>
          <w:color w:val="222222"/>
          <w:sz w:val="24"/>
          <w:szCs w:val="24"/>
        </w:rPr>
        <w:t xml:space="preserve"> </w:t>
      </w:r>
      <w:r w:rsidRPr="000F7710">
        <w:rPr>
          <w:rFonts w:eastAsia="Arial" w:cs="Arial"/>
          <w:color w:val="000000"/>
          <w:sz w:val="24"/>
          <w:szCs w:val="24"/>
        </w:rPr>
        <w:t>requirements that the Processor (i.e. a supplier) will be held to account to deliver under</w:t>
      </w:r>
      <w:r w:rsidRPr="000F7710">
        <w:rPr>
          <w:rFonts w:eastAsia="Arial" w:cs="Arial"/>
          <w:color w:val="222222"/>
          <w:sz w:val="24"/>
          <w:szCs w:val="24"/>
        </w:rPr>
        <w:t xml:space="preserve"> </w:t>
      </w:r>
      <w:r w:rsidRPr="000F7710">
        <w:rPr>
          <w:rFonts w:eastAsia="Arial" w:cs="Arial"/>
          <w:color w:val="000000"/>
          <w:sz w:val="24"/>
          <w:szCs w:val="24"/>
        </w:rPr>
        <w:t>contract. Processors are also required to ensure sufficient ‘flow-down’ of legislative and</w:t>
      </w:r>
      <w:r w:rsidRPr="000F7710">
        <w:rPr>
          <w:rFonts w:eastAsia="Arial" w:cs="Arial"/>
          <w:color w:val="222222"/>
          <w:sz w:val="24"/>
          <w:szCs w:val="24"/>
        </w:rPr>
        <w:t xml:space="preserve"> </w:t>
      </w:r>
      <w:r w:rsidRPr="000F7710">
        <w:rPr>
          <w:rFonts w:eastAsia="Arial" w:cs="Arial"/>
          <w:color w:val="000000"/>
          <w:sz w:val="24"/>
          <w:szCs w:val="24"/>
        </w:rPr>
        <w:t xml:space="preserve">regulatory obligations to any </w:t>
      </w:r>
      <w:proofErr w:type="gramStart"/>
      <w:r w:rsidRPr="000F7710">
        <w:rPr>
          <w:rFonts w:eastAsia="Arial" w:cs="Arial"/>
          <w:color w:val="000000"/>
          <w:sz w:val="24"/>
          <w:szCs w:val="24"/>
        </w:rPr>
        <w:t>third party</w:t>
      </w:r>
      <w:proofErr w:type="gramEnd"/>
      <w:r w:rsidRPr="000F7710">
        <w:rPr>
          <w:rFonts w:eastAsia="Arial" w:cs="Arial"/>
          <w:color w:val="000000"/>
          <w:sz w:val="24"/>
          <w:szCs w:val="24"/>
        </w:rPr>
        <w:t xml:space="preserve"> Sub-processors.</w:t>
      </w:r>
    </w:p>
    <w:p w14:paraId="6171F162" w14:textId="5D7C245E" w:rsidR="00F54073" w:rsidRPr="000F7710" w:rsidRDefault="00F54073" w:rsidP="00F54073">
      <w:pPr>
        <w:pStyle w:val="Standard"/>
        <w:spacing w:after="0" w:line="240" w:lineRule="auto"/>
        <w:rPr>
          <w:rFonts w:ascii="Arial" w:eastAsia="Arial" w:hAnsi="Arial" w:cs="Arial"/>
          <w:color w:val="222222"/>
          <w:sz w:val="24"/>
          <w:szCs w:val="24"/>
        </w:rPr>
      </w:pPr>
    </w:p>
    <w:p w14:paraId="6B461D1B" w14:textId="5B94D95D" w:rsidR="00F54073" w:rsidRPr="000F7710" w:rsidRDefault="00F54073" w:rsidP="00F54073">
      <w:pPr>
        <w:pStyle w:val="Standard"/>
        <w:spacing w:after="0" w:line="240" w:lineRule="auto"/>
      </w:pPr>
      <w:r w:rsidRPr="000F7710">
        <w:rPr>
          <w:rFonts w:eastAsia="Arial" w:cs="Arial"/>
          <w:b/>
          <w:color w:val="000000"/>
          <w:sz w:val="24"/>
          <w:szCs w:val="24"/>
        </w:rPr>
        <w:t xml:space="preserve">External Certifications e.g. </w:t>
      </w:r>
      <w:r w:rsidRPr="000F7710">
        <w:rPr>
          <w:rFonts w:eastAsia="Arial" w:cs="Arial"/>
          <w:color w:val="000000"/>
          <w:sz w:val="24"/>
          <w:szCs w:val="24"/>
        </w:rPr>
        <w:t>Buyers should ensure that Suppliers hold at least Cyber</w:t>
      </w:r>
    </w:p>
    <w:p w14:paraId="7BD79336" w14:textId="02F563A0" w:rsidR="00F54073" w:rsidRPr="000F7710" w:rsidRDefault="00F54073" w:rsidP="00F54073">
      <w:pPr>
        <w:pStyle w:val="Standard"/>
        <w:spacing w:after="0" w:line="240" w:lineRule="auto"/>
      </w:pPr>
      <w:r w:rsidRPr="000F7710">
        <w:rPr>
          <w:rFonts w:eastAsia="Arial" w:cs="Arial"/>
          <w:color w:val="000000"/>
          <w:sz w:val="24"/>
          <w:szCs w:val="24"/>
        </w:rPr>
        <w:t>Essentials certification and ISO 27001:2013 certification if proportionate to the service being procured.</w:t>
      </w:r>
    </w:p>
    <w:p w14:paraId="183768F1" w14:textId="1AFBAA13" w:rsidR="00F54073" w:rsidRPr="000F7710" w:rsidRDefault="00F54073" w:rsidP="00F54073">
      <w:pPr>
        <w:pStyle w:val="Standard"/>
        <w:spacing w:after="0" w:line="240" w:lineRule="auto"/>
        <w:rPr>
          <w:rFonts w:ascii="Arial" w:eastAsia="Arial" w:hAnsi="Arial" w:cs="Arial"/>
          <w:color w:val="000000"/>
          <w:sz w:val="24"/>
          <w:szCs w:val="24"/>
        </w:rPr>
      </w:pPr>
    </w:p>
    <w:p w14:paraId="20C1B5CD" w14:textId="4CD319B5" w:rsidR="00F54073" w:rsidRPr="000F7710" w:rsidRDefault="00F54073" w:rsidP="00F54073">
      <w:pPr>
        <w:pStyle w:val="Standard"/>
        <w:spacing w:after="0" w:line="240" w:lineRule="auto"/>
      </w:pPr>
      <w:r w:rsidRPr="000F7710">
        <w:rPr>
          <w:rFonts w:eastAsia="Arial" w:cs="Arial"/>
          <w:b/>
          <w:color w:val="000000"/>
          <w:sz w:val="24"/>
          <w:szCs w:val="24"/>
        </w:rPr>
        <w:t xml:space="preserve">Risk Assessment e.g. </w:t>
      </w:r>
      <w:r w:rsidRPr="000F7710">
        <w:rPr>
          <w:rFonts w:eastAsia="Arial" w:cs="Arial"/>
          <w:color w:val="000000"/>
          <w:sz w:val="24"/>
          <w:szCs w:val="24"/>
        </w:rPr>
        <w:t>Supplier should perform a technical information risk assessment on the service supplied and be able to demonstrate what controls are in place to address those risks.</w:t>
      </w:r>
    </w:p>
    <w:p w14:paraId="4268418E" w14:textId="598E0CCB" w:rsidR="00F54073" w:rsidRPr="000F7710" w:rsidRDefault="00F54073" w:rsidP="00F54073">
      <w:pPr>
        <w:pStyle w:val="Standard"/>
        <w:spacing w:after="0" w:line="240" w:lineRule="auto"/>
        <w:rPr>
          <w:rFonts w:ascii="Arial" w:eastAsia="Arial" w:hAnsi="Arial" w:cs="Arial"/>
          <w:color w:val="000000"/>
          <w:sz w:val="24"/>
          <w:szCs w:val="24"/>
        </w:rPr>
      </w:pPr>
    </w:p>
    <w:p w14:paraId="34A7B463" w14:textId="697ABFB3" w:rsidR="00F54073" w:rsidRPr="000F7710" w:rsidRDefault="00F54073" w:rsidP="00F54073">
      <w:pPr>
        <w:pStyle w:val="Standard"/>
        <w:spacing w:after="0" w:line="240" w:lineRule="auto"/>
      </w:pPr>
      <w:r w:rsidRPr="000F7710">
        <w:rPr>
          <w:rFonts w:eastAsia="Arial" w:cs="Arial"/>
          <w:b/>
          <w:color w:val="000000"/>
          <w:sz w:val="24"/>
          <w:szCs w:val="24"/>
        </w:rPr>
        <w:t xml:space="preserve">Security Classification of Information e.g. </w:t>
      </w:r>
      <w:r w:rsidRPr="000F7710">
        <w:rPr>
          <w:rFonts w:eastAsia="Arial" w:cs="Arial"/>
          <w:color w:val="000000"/>
          <w:sz w:val="24"/>
          <w:szCs w:val="24"/>
        </w:rPr>
        <w:t xml:space="preserve">If the provision of the Services requires the Supplier to Process Authority/Buyer Data which is classified as OFFICIAL, OFFICIAL-SENSITIVE or Personal Data, the Supplier shall implement such additional measures as agreed with the Authority/Buyer from time to time </w:t>
      </w:r>
      <w:proofErr w:type="gramStart"/>
      <w:r w:rsidRPr="000F7710">
        <w:rPr>
          <w:rFonts w:eastAsia="Arial" w:cs="Arial"/>
          <w:color w:val="000000"/>
          <w:sz w:val="24"/>
          <w:szCs w:val="24"/>
        </w:rPr>
        <w:t>in order to</w:t>
      </w:r>
      <w:proofErr w:type="gramEnd"/>
      <w:r w:rsidRPr="000F7710">
        <w:rPr>
          <w:rFonts w:eastAsia="Arial" w:cs="Arial"/>
          <w:color w:val="000000"/>
          <w:sz w:val="24"/>
          <w:szCs w:val="24"/>
        </w:rPr>
        <w:t xml:space="preserve"> ensure that such information is safeguarded in accordance with the applicable legislative and regulatory obligations.</w:t>
      </w:r>
    </w:p>
    <w:p w14:paraId="20BFFE9A" w14:textId="25192FF0" w:rsidR="00F54073" w:rsidRPr="000F7710" w:rsidRDefault="00F54073" w:rsidP="00F54073">
      <w:pPr>
        <w:pStyle w:val="Standard"/>
        <w:spacing w:after="0" w:line="240" w:lineRule="auto"/>
        <w:rPr>
          <w:rFonts w:ascii="Arial" w:eastAsia="Arial" w:hAnsi="Arial" w:cs="Arial"/>
          <w:color w:val="000000"/>
          <w:sz w:val="24"/>
          <w:szCs w:val="24"/>
        </w:rPr>
      </w:pPr>
    </w:p>
    <w:p w14:paraId="00971C1C" w14:textId="0193F163" w:rsidR="00F54073" w:rsidRPr="000F7710" w:rsidRDefault="00F54073" w:rsidP="00F54073">
      <w:pPr>
        <w:pStyle w:val="Standard"/>
        <w:spacing w:after="0" w:line="240" w:lineRule="auto"/>
      </w:pPr>
      <w:r w:rsidRPr="000F7710">
        <w:rPr>
          <w:rFonts w:eastAsia="Arial" w:cs="Arial"/>
          <w:b/>
          <w:color w:val="000000"/>
          <w:sz w:val="24"/>
          <w:szCs w:val="24"/>
        </w:rPr>
        <w:t>End User Devices e.g.</w:t>
      </w:r>
    </w:p>
    <w:p w14:paraId="401E208F" w14:textId="4ED4A6DF" w:rsidR="00F54073" w:rsidRPr="000F7710" w:rsidRDefault="00F54073" w:rsidP="00AA6C38">
      <w:pPr>
        <w:pStyle w:val="Standard"/>
        <w:numPr>
          <w:ilvl w:val="0"/>
          <w:numId w:val="41"/>
        </w:numPr>
        <w:spacing w:after="0" w:line="240" w:lineRule="auto"/>
      </w:pPr>
      <w:r w:rsidRPr="000F7710">
        <w:rPr>
          <w:rFonts w:eastAsia="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5ED3E53E" w14:textId="193DAE2D" w:rsidR="00F54073" w:rsidRPr="000F7710" w:rsidRDefault="00F54073" w:rsidP="00AA6C38">
      <w:pPr>
        <w:pStyle w:val="Standard"/>
        <w:numPr>
          <w:ilvl w:val="0"/>
          <w:numId w:val="41"/>
        </w:numPr>
        <w:spacing w:after="0" w:line="240" w:lineRule="auto"/>
      </w:pPr>
      <w:r w:rsidRPr="000F7710">
        <w:rPr>
          <w:rFonts w:eastAsia="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19" w:history="1">
        <w:r w:rsidRPr="000F7710">
          <w:rPr>
            <w:rFonts w:eastAsia="Arial" w:cs="Arial"/>
            <w:color w:val="0000FF"/>
            <w:u w:val="single"/>
          </w:rPr>
          <w:t>https://www.ncsc.gov.uk/guidance/end-user-device-security</w:t>
        </w:r>
      </w:hyperlink>
      <w:r w:rsidRPr="000F7710">
        <w:rPr>
          <w:rFonts w:eastAsia="Arial" w:cs="Arial"/>
          <w:color w:val="000000"/>
          <w:sz w:val="24"/>
          <w:szCs w:val="24"/>
        </w:rPr>
        <w:t>.</w:t>
      </w:r>
    </w:p>
    <w:p w14:paraId="020E51EB" w14:textId="6E4FB3A9" w:rsidR="00F54073" w:rsidRPr="000F7710" w:rsidRDefault="00F54073" w:rsidP="00F54073">
      <w:pPr>
        <w:pStyle w:val="Standard"/>
        <w:spacing w:after="0" w:line="240" w:lineRule="auto"/>
        <w:ind w:left="720"/>
        <w:rPr>
          <w:rFonts w:ascii="Arial" w:eastAsia="Arial" w:hAnsi="Arial" w:cs="Arial"/>
          <w:color w:val="000000"/>
          <w:sz w:val="24"/>
          <w:szCs w:val="24"/>
        </w:rPr>
      </w:pPr>
    </w:p>
    <w:p w14:paraId="7A696867" w14:textId="78DADAC2" w:rsidR="00F54073" w:rsidRPr="000F7710" w:rsidRDefault="00F54073" w:rsidP="00F54073">
      <w:pPr>
        <w:pStyle w:val="Standard"/>
        <w:spacing w:after="0" w:line="240" w:lineRule="auto"/>
      </w:pPr>
      <w:r w:rsidRPr="000F7710">
        <w:rPr>
          <w:rFonts w:eastAsia="Arial" w:cs="Arial"/>
          <w:b/>
          <w:color w:val="000000"/>
          <w:sz w:val="24"/>
          <w:szCs w:val="24"/>
        </w:rPr>
        <w:t xml:space="preserve">Testing e.g. </w:t>
      </w:r>
      <w:r w:rsidRPr="000F7710">
        <w:rPr>
          <w:rFonts w:eastAsia="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38D734ED" w14:textId="7F073A43" w:rsidR="00F54073" w:rsidRPr="000F7710" w:rsidRDefault="00F54073" w:rsidP="00F54073">
      <w:pPr>
        <w:pStyle w:val="Standard"/>
        <w:spacing w:after="0" w:line="240" w:lineRule="auto"/>
        <w:rPr>
          <w:rFonts w:ascii="Arial" w:eastAsia="Arial" w:hAnsi="Arial" w:cs="Arial"/>
          <w:color w:val="000000"/>
          <w:sz w:val="24"/>
          <w:szCs w:val="24"/>
        </w:rPr>
      </w:pPr>
    </w:p>
    <w:p w14:paraId="33163C18" w14:textId="77F6D6AE" w:rsidR="00F54073" w:rsidRPr="000F7710" w:rsidRDefault="00F54073" w:rsidP="00F54073">
      <w:pPr>
        <w:pStyle w:val="Standard"/>
        <w:spacing w:after="0" w:line="240" w:lineRule="auto"/>
      </w:pPr>
      <w:r w:rsidRPr="000F7710">
        <w:rPr>
          <w:rFonts w:eastAsia="Arial" w:cs="Arial"/>
          <w:b/>
          <w:color w:val="000000"/>
          <w:sz w:val="24"/>
          <w:szCs w:val="24"/>
        </w:rPr>
        <w:t xml:space="preserve">Networking e.g. </w:t>
      </w:r>
      <w:r w:rsidRPr="000F7710">
        <w:rPr>
          <w:rFonts w:eastAsia="Arial" w:cs="Arial"/>
          <w:color w:val="000000"/>
          <w:sz w:val="24"/>
          <w:szCs w:val="24"/>
        </w:rPr>
        <w:t>The Supplier shall ensure that any Authority/Buyer Data which it causes to be transmitted over any public network (including the Internet, mobile networks or un-protected enterprise network) or to a mobile device shall be encrypted when transmitted.</w:t>
      </w:r>
    </w:p>
    <w:p w14:paraId="770C2FF2" w14:textId="5396DC5A" w:rsidR="00F54073" w:rsidRPr="000F7710" w:rsidRDefault="00F54073" w:rsidP="00F54073">
      <w:pPr>
        <w:pStyle w:val="Standard"/>
        <w:spacing w:after="0" w:line="240" w:lineRule="auto"/>
        <w:rPr>
          <w:rFonts w:ascii="Arial" w:eastAsia="Arial" w:hAnsi="Arial" w:cs="Arial"/>
          <w:color w:val="000000"/>
          <w:sz w:val="24"/>
          <w:szCs w:val="24"/>
        </w:rPr>
      </w:pPr>
    </w:p>
    <w:p w14:paraId="29983ED7" w14:textId="2DE44A2B" w:rsidR="00F54073" w:rsidRPr="000F7710" w:rsidRDefault="00F54073" w:rsidP="00F54073">
      <w:pPr>
        <w:pStyle w:val="Standard"/>
        <w:spacing w:after="0" w:line="240" w:lineRule="auto"/>
      </w:pPr>
      <w:r w:rsidRPr="000F7710">
        <w:rPr>
          <w:rFonts w:eastAsia="Arial" w:cs="Arial"/>
          <w:b/>
          <w:color w:val="000000"/>
          <w:sz w:val="24"/>
          <w:szCs w:val="24"/>
        </w:rPr>
        <w:lastRenderedPageBreak/>
        <w:t xml:space="preserve">Personnel Security e.g. </w:t>
      </w:r>
      <w:r w:rsidRPr="000F7710">
        <w:rPr>
          <w:rFonts w:eastAsia="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50AF958C" w14:textId="12C4ABDA" w:rsidR="00F54073" w:rsidRPr="000F7710" w:rsidRDefault="00F54073" w:rsidP="00F54073">
      <w:pPr>
        <w:pStyle w:val="Standard"/>
        <w:spacing w:after="0" w:line="240" w:lineRule="auto"/>
      </w:pPr>
      <w:r w:rsidRPr="000F7710">
        <w:rPr>
          <w:rFonts w:eastAsia="Arial" w:cs="Arial"/>
          <w:color w:val="000000"/>
          <w:sz w:val="24"/>
          <w:szCs w:val="24"/>
        </w:rPr>
        <w:t>verification of the individual's employment history; verification of the individual's criminal record. The Supplier maybe required to implement additional security vetting for some roles.</w:t>
      </w:r>
    </w:p>
    <w:p w14:paraId="7B08F4B9" w14:textId="1E01750F" w:rsidR="00F54073" w:rsidRPr="000F7710" w:rsidRDefault="00F54073" w:rsidP="00F54073">
      <w:pPr>
        <w:pStyle w:val="Standard"/>
        <w:spacing w:after="0" w:line="240" w:lineRule="auto"/>
        <w:rPr>
          <w:rFonts w:ascii="Arial" w:eastAsia="Arial" w:hAnsi="Arial" w:cs="Arial"/>
          <w:color w:val="000000"/>
          <w:sz w:val="24"/>
          <w:szCs w:val="24"/>
        </w:rPr>
      </w:pPr>
    </w:p>
    <w:p w14:paraId="21A14762" w14:textId="3FDF08A4" w:rsidR="00F54073" w:rsidRPr="000F7710" w:rsidRDefault="00F54073" w:rsidP="00F54073">
      <w:pPr>
        <w:pStyle w:val="Standard"/>
        <w:spacing w:after="0" w:line="240" w:lineRule="auto"/>
      </w:pPr>
      <w:r w:rsidRPr="000F7710">
        <w:rPr>
          <w:rFonts w:eastAsia="Arial" w:cs="Arial"/>
          <w:b/>
          <w:color w:val="000000"/>
          <w:sz w:val="24"/>
          <w:szCs w:val="24"/>
        </w:rPr>
        <w:t xml:space="preserve">Identity, Authentication and Access Control e.g. </w:t>
      </w:r>
      <w:r w:rsidRPr="000F7710">
        <w:rPr>
          <w:rFonts w:eastAsia="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433C3CEA" w14:textId="6A5B5CAF" w:rsidR="00F54073" w:rsidRPr="000F7710" w:rsidRDefault="00F54073" w:rsidP="00F54073">
      <w:pPr>
        <w:pStyle w:val="Standard"/>
        <w:spacing w:after="0" w:line="240" w:lineRule="auto"/>
        <w:rPr>
          <w:rFonts w:ascii="Arial" w:eastAsia="Arial" w:hAnsi="Arial" w:cs="Arial"/>
          <w:color w:val="000000"/>
          <w:sz w:val="24"/>
          <w:szCs w:val="24"/>
        </w:rPr>
      </w:pPr>
    </w:p>
    <w:p w14:paraId="78F9AD54" w14:textId="6FCCE25B" w:rsidR="00F54073" w:rsidRPr="000F7710" w:rsidRDefault="00F54073" w:rsidP="00F54073">
      <w:pPr>
        <w:pStyle w:val="Standard"/>
        <w:spacing w:after="0" w:line="240" w:lineRule="auto"/>
      </w:pPr>
      <w:r w:rsidRPr="000F7710">
        <w:rPr>
          <w:rFonts w:eastAsia="Arial" w:cs="Arial"/>
          <w:b/>
          <w:color w:val="000000"/>
          <w:sz w:val="24"/>
          <w:szCs w:val="24"/>
        </w:rPr>
        <w:t xml:space="preserve">Data Destruction/Deletion e.g. </w:t>
      </w:r>
      <w:r w:rsidRPr="000F7710">
        <w:rPr>
          <w:rFonts w:eastAsia="Arial" w:cs="Arial"/>
          <w:color w:val="000000"/>
          <w:sz w:val="24"/>
          <w:szCs w:val="24"/>
        </w:rPr>
        <w:t xml:space="preserve">The Supplier must be able to demonstrate they can supply a copy of all data on request or at termination of the </w:t>
      </w:r>
      <w:proofErr w:type="gramStart"/>
      <w:r w:rsidRPr="000F7710">
        <w:rPr>
          <w:rFonts w:eastAsia="Arial" w:cs="Arial"/>
          <w:color w:val="000000"/>
          <w:sz w:val="24"/>
          <w:szCs w:val="24"/>
        </w:rPr>
        <w:t>service, and</w:t>
      </w:r>
      <w:proofErr w:type="gramEnd"/>
      <w:r w:rsidRPr="000F7710">
        <w:rPr>
          <w:rFonts w:eastAsia="Arial" w:cs="Arial"/>
          <w:color w:val="000000"/>
          <w:sz w:val="24"/>
          <w:szCs w:val="24"/>
        </w:rPr>
        <w:t xml:space="preserve"> must be able to securely erase or destroy all data and media that the Authority/Buyer data has been stored and processed on.</w:t>
      </w:r>
    </w:p>
    <w:p w14:paraId="1D7B64EE" w14:textId="2214B2D9" w:rsidR="00F54073" w:rsidRPr="000F7710" w:rsidRDefault="00F54073" w:rsidP="00F54073">
      <w:pPr>
        <w:pStyle w:val="Standard"/>
        <w:spacing w:after="0" w:line="240" w:lineRule="auto"/>
        <w:rPr>
          <w:rFonts w:ascii="Arial" w:eastAsia="Arial" w:hAnsi="Arial" w:cs="Arial"/>
          <w:b/>
          <w:color w:val="000000"/>
          <w:sz w:val="24"/>
          <w:szCs w:val="24"/>
        </w:rPr>
      </w:pPr>
    </w:p>
    <w:p w14:paraId="21DBCA37" w14:textId="43F3D71B" w:rsidR="00F54073" w:rsidRPr="000F7710" w:rsidRDefault="00F54073" w:rsidP="00F54073">
      <w:pPr>
        <w:pStyle w:val="Standard"/>
        <w:spacing w:after="0" w:line="240" w:lineRule="auto"/>
      </w:pPr>
      <w:r w:rsidRPr="000F7710">
        <w:rPr>
          <w:rFonts w:eastAsia="Arial" w:cs="Arial"/>
          <w:b/>
          <w:color w:val="000000"/>
          <w:sz w:val="24"/>
          <w:szCs w:val="24"/>
        </w:rPr>
        <w:t xml:space="preserve">Audit and Protective Monitoring e.g. </w:t>
      </w:r>
      <w:r w:rsidRPr="000F7710">
        <w:rPr>
          <w:rFonts w:eastAsia="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sidRPr="000F7710">
        <w:rPr>
          <w:rFonts w:eastAsia="Arial" w:cs="Arial"/>
          <w:color w:val="000000"/>
          <w:sz w:val="24"/>
          <w:szCs w:val="24"/>
        </w:rPr>
        <w:t>In order to</w:t>
      </w:r>
      <w:proofErr w:type="gramEnd"/>
      <w:r w:rsidRPr="000F7710">
        <w:rPr>
          <w:rFonts w:eastAsia="Arial" w:cs="Arial"/>
          <w:color w:val="000000"/>
          <w:sz w:val="24"/>
          <w:szCs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07E96BF6" w14:textId="7C900C09" w:rsidR="00F54073" w:rsidRPr="000F7710" w:rsidRDefault="00F54073" w:rsidP="00F54073">
      <w:pPr>
        <w:pStyle w:val="Standard"/>
        <w:spacing w:after="0" w:line="240" w:lineRule="auto"/>
        <w:rPr>
          <w:rFonts w:ascii="Arial" w:eastAsia="Arial" w:hAnsi="Arial" w:cs="Arial"/>
          <w:color w:val="000000"/>
          <w:sz w:val="24"/>
          <w:szCs w:val="24"/>
        </w:rPr>
      </w:pPr>
    </w:p>
    <w:p w14:paraId="20DF76E3" w14:textId="0BA64D68" w:rsidR="00F54073" w:rsidRPr="000F7710" w:rsidRDefault="00F54073" w:rsidP="00F54073">
      <w:pPr>
        <w:pStyle w:val="Standard"/>
        <w:spacing w:after="0" w:line="240" w:lineRule="auto"/>
      </w:pPr>
      <w:r w:rsidRPr="000F7710">
        <w:rPr>
          <w:rFonts w:eastAsia="Arial" w:cs="Arial"/>
          <w:b/>
          <w:color w:val="000000"/>
          <w:sz w:val="24"/>
          <w:szCs w:val="24"/>
        </w:rPr>
        <w:t xml:space="preserve">Location of Authority/Buyer Data e.g. </w:t>
      </w:r>
      <w:r w:rsidRPr="000F7710">
        <w:rPr>
          <w:rFonts w:eastAsia="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sidRPr="000F7710">
        <w:rPr>
          <w:rFonts w:eastAsia="Arial" w:cs="Arial"/>
          <w:color w:val="000000"/>
          <w:sz w:val="24"/>
          <w:szCs w:val="24"/>
        </w:rPr>
        <w:t>contractors</w:t>
      </w:r>
      <w:proofErr w:type="gramEnd"/>
      <w:r w:rsidRPr="000F7710">
        <w:rPr>
          <w:rFonts w:eastAsia="Arial" w:cs="Arial"/>
          <w:color w:val="000000"/>
          <w:sz w:val="24"/>
          <w:szCs w:val="24"/>
        </w:rPr>
        <w:t xml:space="preserve"> process Authority/Buyer Data without the Authority/Buyer's prior written consent which may be subject to conditions.</w:t>
      </w:r>
    </w:p>
    <w:p w14:paraId="37E0B6FC" w14:textId="05F45418" w:rsidR="00F54073" w:rsidRPr="000F7710" w:rsidRDefault="00F54073" w:rsidP="00F54073">
      <w:pPr>
        <w:pStyle w:val="Standard"/>
        <w:spacing w:after="0" w:line="240" w:lineRule="auto"/>
        <w:rPr>
          <w:rFonts w:ascii="Arial" w:eastAsia="Arial" w:hAnsi="Arial" w:cs="Arial"/>
          <w:color w:val="000000"/>
          <w:sz w:val="24"/>
          <w:szCs w:val="24"/>
        </w:rPr>
      </w:pPr>
    </w:p>
    <w:p w14:paraId="42D8B731" w14:textId="0D0EA727" w:rsidR="00F54073" w:rsidRPr="000F7710" w:rsidRDefault="00F54073" w:rsidP="00F54073">
      <w:pPr>
        <w:pStyle w:val="Standard"/>
        <w:spacing w:after="0" w:line="240" w:lineRule="auto"/>
      </w:pPr>
      <w:r w:rsidRPr="000F7710">
        <w:rPr>
          <w:rFonts w:eastAsia="Arial" w:cs="Arial"/>
          <w:b/>
          <w:color w:val="000000"/>
          <w:sz w:val="24"/>
          <w:szCs w:val="24"/>
        </w:rPr>
        <w:t xml:space="preserve">Vulnerabilities and Corrective Action e.g. </w:t>
      </w:r>
      <w:r w:rsidRPr="000F7710">
        <w:rPr>
          <w:rFonts w:eastAsia="Arial" w:cs="Arial"/>
          <w:color w:val="000000"/>
          <w:sz w:val="24"/>
          <w:szCs w:val="24"/>
        </w:rPr>
        <w:t>Suppliers shall procure and implement security patches to vulnerabilities in accordance with the timescales specified in the NCSC Cloud Security Principle 5.</w:t>
      </w:r>
    </w:p>
    <w:p w14:paraId="0EF89DE2" w14:textId="062F2E68" w:rsidR="00F54073" w:rsidRPr="000F7710" w:rsidRDefault="00F54073" w:rsidP="00F54073">
      <w:pPr>
        <w:pStyle w:val="Standard"/>
        <w:spacing w:after="0" w:line="240" w:lineRule="auto"/>
        <w:rPr>
          <w:rFonts w:ascii="Arial" w:eastAsia="Arial" w:hAnsi="Arial" w:cs="Arial"/>
          <w:color w:val="000000"/>
          <w:sz w:val="24"/>
          <w:szCs w:val="24"/>
        </w:rPr>
      </w:pPr>
    </w:p>
    <w:p w14:paraId="72CD9AB9" w14:textId="2817C574" w:rsidR="00F54073" w:rsidRPr="000F7710" w:rsidRDefault="00F54073" w:rsidP="00F54073">
      <w:pPr>
        <w:pStyle w:val="Standard"/>
        <w:spacing w:after="0" w:line="240" w:lineRule="auto"/>
      </w:pPr>
      <w:r w:rsidRPr="000F7710">
        <w:rPr>
          <w:rFonts w:eastAsia="Arial" w:cs="Arial"/>
          <w:color w:val="000000"/>
          <w:sz w:val="24"/>
          <w:szCs w:val="24"/>
        </w:rPr>
        <w:t xml:space="preserve">Suppliers must ensure that all COTS Software and </w:t>
      </w:r>
      <w:proofErr w:type="gramStart"/>
      <w:r w:rsidRPr="000F7710">
        <w:rPr>
          <w:rFonts w:eastAsia="Arial" w:cs="Arial"/>
          <w:color w:val="000000"/>
          <w:sz w:val="24"/>
          <w:szCs w:val="24"/>
        </w:rPr>
        <w:t>Third Party</w:t>
      </w:r>
      <w:proofErr w:type="gramEnd"/>
      <w:r w:rsidRPr="000F7710">
        <w:rPr>
          <w:rFonts w:eastAsia="Arial" w:cs="Arial"/>
          <w:color w:val="000000"/>
          <w:sz w:val="24"/>
          <w:szCs w:val="24"/>
        </w:rPr>
        <w:t xml:space="preserve"> COTS Software be kept up to date such that all Supplier COTS Software and Third Party COTS Software are always in mainstream support.</w:t>
      </w:r>
    </w:p>
    <w:p w14:paraId="54B5B12E" w14:textId="32FEBE85" w:rsidR="00F54073" w:rsidRPr="000F7710" w:rsidRDefault="00F54073" w:rsidP="00F54073">
      <w:pPr>
        <w:pStyle w:val="Standard"/>
        <w:spacing w:after="0" w:line="240" w:lineRule="auto"/>
        <w:rPr>
          <w:rFonts w:ascii="Arial" w:eastAsia="Arial" w:hAnsi="Arial" w:cs="Arial"/>
          <w:color w:val="000000"/>
          <w:sz w:val="24"/>
          <w:szCs w:val="24"/>
        </w:rPr>
      </w:pPr>
    </w:p>
    <w:p w14:paraId="595B02DB" w14:textId="1FA3DD5F" w:rsidR="00F54073" w:rsidRPr="000F7710" w:rsidRDefault="00F54073" w:rsidP="00F54073">
      <w:pPr>
        <w:pStyle w:val="Standard"/>
        <w:spacing w:after="0" w:line="240" w:lineRule="auto"/>
      </w:pPr>
      <w:r w:rsidRPr="000F7710">
        <w:rPr>
          <w:rFonts w:eastAsia="Arial" w:cs="Arial"/>
          <w:b/>
          <w:color w:val="000000"/>
          <w:sz w:val="24"/>
          <w:szCs w:val="24"/>
        </w:rPr>
        <w:t xml:space="preserve">Secure Architecture e.g. </w:t>
      </w:r>
      <w:r w:rsidRPr="000F7710">
        <w:rPr>
          <w:rFonts w:eastAsia="Arial" w:cs="Arial"/>
          <w:color w:val="000000"/>
          <w:sz w:val="24"/>
          <w:szCs w:val="24"/>
        </w:rPr>
        <w:t>Suppliers should design the service in accordance with:</w:t>
      </w:r>
    </w:p>
    <w:p w14:paraId="138980E6" w14:textId="43C9F4B5" w:rsidR="00F54073" w:rsidRPr="000F7710" w:rsidRDefault="00F54073" w:rsidP="00AA6C38">
      <w:pPr>
        <w:pStyle w:val="Standard"/>
        <w:numPr>
          <w:ilvl w:val="0"/>
          <w:numId w:val="42"/>
        </w:numPr>
        <w:spacing w:after="0" w:line="240" w:lineRule="auto"/>
      </w:pPr>
      <w:r w:rsidRPr="000F7710">
        <w:rPr>
          <w:rFonts w:eastAsia="Arial" w:cs="Arial"/>
          <w:color w:val="000000"/>
          <w:sz w:val="24"/>
          <w:szCs w:val="24"/>
        </w:rPr>
        <w:t>NCSC "</w:t>
      </w:r>
      <w:r w:rsidRPr="000F7710">
        <w:rPr>
          <w:rFonts w:eastAsia="Arial" w:cs="Arial"/>
          <w:color w:val="1155CD"/>
          <w:sz w:val="24"/>
          <w:szCs w:val="24"/>
        </w:rPr>
        <w:t>Security Design Principles for Digital Services</w:t>
      </w:r>
      <w:r w:rsidRPr="000F7710">
        <w:rPr>
          <w:rFonts w:eastAsia="Arial" w:cs="Arial"/>
          <w:color w:val="000000"/>
          <w:sz w:val="24"/>
          <w:szCs w:val="24"/>
        </w:rPr>
        <w:t>"</w:t>
      </w:r>
    </w:p>
    <w:p w14:paraId="1D22BC44" w14:textId="2897194E" w:rsidR="00F54073" w:rsidRPr="000F7710" w:rsidRDefault="00F54073" w:rsidP="00AA6C38">
      <w:pPr>
        <w:pStyle w:val="Standard"/>
        <w:numPr>
          <w:ilvl w:val="0"/>
          <w:numId w:val="42"/>
        </w:numPr>
        <w:spacing w:after="0" w:line="240" w:lineRule="auto"/>
      </w:pPr>
      <w:r w:rsidRPr="000F7710">
        <w:rPr>
          <w:rFonts w:eastAsia="Arial" w:cs="Arial"/>
          <w:color w:val="000000"/>
          <w:sz w:val="24"/>
          <w:szCs w:val="24"/>
        </w:rPr>
        <w:t>NCSC "</w:t>
      </w:r>
      <w:r w:rsidRPr="000F7710">
        <w:rPr>
          <w:rFonts w:eastAsia="Arial" w:cs="Arial"/>
          <w:color w:val="1155CD"/>
          <w:sz w:val="24"/>
          <w:szCs w:val="24"/>
        </w:rPr>
        <w:t>Bulk Data Principles</w:t>
      </w:r>
      <w:r w:rsidRPr="000F7710">
        <w:rPr>
          <w:rFonts w:eastAsia="Arial" w:cs="Arial"/>
          <w:color w:val="000000"/>
          <w:sz w:val="24"/>
          <w:szCs w:val="24"/>
        </w:rPr>
        <w:t>"</w:t>
      </w:r>
    </w:p>
    <w:p w14:paraId="589D45D5" w14:textId="7D106F2E" w:rsidR="00F54073" w:rsidRPr="000F7710" w:rsidRDefault="00F54073" w:rsidP="00AA6C38">
      <w:pPr>
        <w:pStyle w:val="Standard"/>
        <w:numPr>
          <w:ilvl w:val="0"/>
          <w:numId w:val="42"/>
        </w:numPr>
        <w:rPr>
          <w:rFonts w:ascii="Arial" w:eastAsia="Arial" w:hAnsi="Arial" w:cs="Arial"/>
          <w:sz w:val="24"/>
          <w:szCs w:val="24"/>
        </w:rPr>
      </w:pPr>
      <w:r w:rsidRPr="000F7710">
        <w:rPr>
          <w:rFonts w:eastAsia="Arial" w:cs="Arial"/>
          <w:color w:val="000000"/>
          <w:sz w:val="24"/>
          <w:szCs w:val="24"/>
        </w:rPr>
        <w:t>NSCS "</w:t>
      </w:r>
      <w:r w:rsidRPr="000F7710">
        <w:rPr>
          <w:rFonts w:eastAsia="Arial" w:cs="Arial"/>
          <w:color w:val="1155CD"/>
          <w:sz w:val="24"/>
          <w:szCs w:val="24"/>
        </w:rPr>
        <w:t>Cloud Security Principles</w:t>
      </w:r>
      <w:r w:rsidRPr="000F7710">
        <w:rPr>
          <w:rFonts w:eastAsia="Arial" w:cs="Arial"/>
          <w:color w:val="000000"/>
          <w:sz w:val="24"/>
          <w:szCs w:val="24"/>
        </w:rPr>
        <w:t>"</w:t>
      </w:r>
    </w:p>
    <w:p w14:paraId="248CE102" w14:textId="0A04DECB" w:rsidR="00F54073" w:rsidRDefault="00F54073" w:rsidP="00F54073">
      <w:pPr>
        <w:suppressAutoHyphens w:val="0"/>
        <w:rPr>
          <w:rFonts w:eastAsia="Arial" w:cs="Arial"/>
          <w:color w:val="000000"/>
          <w:sz w:val="24"/>
          <w:szCs w:val="24"/>
          <w:lang w:eastAsia="zh-CN" w:bidi="hi-IN"/>
        </w:rPr>
      </w:pPr>
      <w:r>
        <w:rPr>
          <w:rFonts w:eastAsia="Arial" w:cs="Arial"/>
          <w:color w:val="000000"/>
          <w:sz w:val="24"/>
          <w:szCs w:val="24"/>
        </w:rPr>
        <w:br w:type="page"/>
      </w:r>
    </w:p>
    <w:p w14:paraId="1835C014" w14:textId="2F04C7F9" w:rsidR="00401525" w:rsidRDefault="00401525" w:rsidP="005B067A">
      <w:pPr>
        <w:pStyle w:val="Heading1"/>
        <w:spacing w:before="0"/>
        <w:rPr>
          <w:rFonts w:eastAsia="Arial"/>
          <w:lang w:val="en-US"/>
        </w:rPr>
      </w:pPr>
      <w:r>
        <w:rPr>
          <w:rFonts w:eastAsia="Arial"/>
          <w:lang w:val="en-US"/>
        </w:rPr>
        <w:lastRenderedPageBreak/>
        <w:t>Call-Off Schedule 4 (Call-Off Tender)</w:t>
      </w:r>
    </w:p>
    <w:p w14:paraId="65785B98" w14:textId="76CA5762" w:rsidR="00401525" w:rsidRPr="00602624" w:rsidRDefault="00E401F8" w:rsidP="00401525">
      <w:pPr>
        <w:rPr>
          <w:sz w:val="24"/>
          <w:szCs w:val="24"/>
          <w:lang w:val="en-US"/>
        </w:rPr>
      </w:pPr>
      <w:r w:rsidRPr="00602624">
        <w:rPr>
          <w:sz w:val="24"/>
          <w:szCs w:val="24"/>
          <w:lang w:val="en-US"/>
        </w:rPr>
        <w:t>The Supplier’s Call-Off Tender Submission is outlined below:</w:t>
      </w:r>
    </w:p>
    <w:p w14:paraId="189D946C" w14:textId="77777777" w:rsidR="00E401F8" w:rsidRDefault="00E401F8" w:rsidP="00E401F8">
      <w:pPr>
        <w:rPr>
          <w:b/>
          <w:bCs/>
          <w:sz w:val="24"/>
          <w:szCs w:val="24"/>
          <w:lang w:val="en-US"/>
        </w:rPr>
      </w:pPr>
      <w:r w:rsidRPr="00602624">
        <w:rPr>
          <w:b/>
          <w:bCs/>
          <w:sz w:val="24"/>
          <w:szCs w:val="24"/>
          <w:lang w:val="en-US"/>
        </w:rPr>
        <w:t xml:space="preserve">Pass / Fail Questionnaire: </w:t>
      </w:r>
    </w:p>
    <w:p w14:paraId="594E117F" w14:textId="77777777" w:rsidR="00CF1D88" w:rsidRDefault="00CF1D88" w:rsidP="00E401F8">
      <w:pPr>
        <w:rPr>
          <w:b/>
          <w:bCs/>
          <w:sz w:val="24"/>
          <w:szCs w:val="24"/>
          <w:lang w:val="en-US"/>
        </w:rPr>
      </w:pPr>
    </w:p>
    <w:p w14:paraId="17129F44" w14:textId="5BD4966A" w:rsidR="00CF1D88" w:rsidRPr="00602624" w:rsidRDefault="00CF1D88" w:rsidP="00E401F8">
      <w:pPr>
        <w:rPr>
          <w:b/>
          <w:bCs/>
          <w:sz w:val="24"/>
          <w:szCs w:val="24"/>
          <w:lang w:val="en-US"/>
        </w:rPr>
      </w:pPr>
      <w:r w:rsidRPr="00A36AAF">
        <w:rPr>
          <w:rFonts w:cs="Arial"/>
          <w:sz w:val="24"/>
          <w:szCs w:val="24"/>
          <w:highlight w:val="black"/>
        </w:rPr>
        <w:t>[redacted]</w:t>
      </w:r>
    </w:p>
    <w:p w14:paraId="7053B5D8" w14:textId="4251BFCB" w:rsidR="00E401F8" w:rsidRPr="00602624" w:rsidRDefault="00E401F8" w:rsidP="00E401F8">
      <w:pPr>
        <w:rPr>
          <w:sz w:val="24"/>
          <w:szCs w:val="24"/>
          <w:lang w:val="en-US"/>
        </w:rPr>
      </w:pPr>
    </w:p>
    <w:p w14:paraId="56740BAA" w14:textId="77777777" w:rsidR="00E401F8" w:rsidRPr="00602624" w:rsidRDefault="00E401F8" w:rsidP="00E401F8">
      <w:pPr>
        <w:spacing w:after="0"/>
        <w:rPr>
          <w:sz w:val="24"/>
          <w:szCs w:val="24"/>
          <w:lang w:val="en-US"/>
        </w:rPr>
      </w:pPr>
    </w:p>
    <w:p w14:paraId="3CF05DB0" w14:textId="44EDE7A5" w:rsidR="00E401F8" w:rsidRDefault="00E401F8" w:rsidP="00E401F8">
      <w:pPr>
        <w:rPr>
          <w:b/>
          <w:bCs/>
          <w:sz w:val="24"/>
          <w:szCs w:val="24"/>
          <w:lang w:val="fr-FR"/>
        </w:rPr>
      </w:pPr>
      <w:proofErr w:type="spellStart"/>
      <w:r w:rsidRPr="00753AF0">
        <w:rPr>
          <w:b/>
          <w:bCs/>
          <w:sz w:val="24"/>
          <w:szCs w:val="24"/>
          <w:lang w:val="fr-FR"/>
        </w:rPr>
        <w:t>Quality</w:t>
      </w:r>
      <w:proofErr w:type="spellEnd"/>
      <w:r w:rsidRPr="00753AF0">
        <w:rPr>
          <w:b/>
          <w:bCs/>
          <w:sz w:val="24"/>
          <w:szCs w:val="24"/>
          <w:lang w:val="fr-FR"/>
        </w:rPr>
        <w:t xml:space="preserve"> Questionnaire – </w:t>
      </w:r>
      <w:proofErr w:type="spellStart"/>
      <w:r w:rsidRPr="00753AF0">
        <w:rPr>
          <w:b/>
          <w:bCs/>
          <w:sz w:val="24"/>
          <w:szCs w:val="24"/>
          <w:lang w:val="fr-FR"/>
        </w:rPr>
        <w:t>Response</w:t>
      </w:r>
      <w:proofErr w:type="spellEnd"/>
      <w:r w:rsidRPr="00753AF0">
        <w:rPr>
          <w:b/>
          <w:bCs/>
          <w:sz w:val="24"/>
          <w:szCs w:val="24"/>
          <w:lang w:val="fr-FR"/>
        </w:rPr>
        <w:t xml:space="preserve"> Document – </w:t>
      </w:r>
      <w:r w:rsidR="005C5EE7" w:rsidRPr="00753AF0">
        <w:rPr>
          <w:b/>
          <w:bCs/>
          <w:sz w:val="24"/>
          <w:szCs w:val="24"/>
          <w:lang w:val="fr-FR"/>
        </w:rPr>
        <w:t xml:space="preserve">Laptop </w:t>
      </w:r>
      <w:proofErr w:type="spellStart"/>
      <w:r w:rsidR="005C5EE7" w:rsidRPr="00753AF0">
        <w:rPr>
          <w:b/>
          <w:bCs/>
          <w:sz w:val="24"/>
          <w:szCs w:val="24"/>
          <w:lang w:val="fr-FR"/>
        </w:rPr>
        <w:t>Refresh</w:t>
      </w:r>
      <w:proofErr w:type="spellEnd"/>
      <w:r w:rsidR="005C5EE7" w:rsidRPr="00753AF0">
        <w:rPr>
          <w:b/>
          <w:bCs/>
          <w:sz w:val="24"/>
          <w:szCs w:val="24"/>
          <w:lang w:val="fr-FR"/>
        </w:rPr>
        <w:t xml:space="preserve"> 2024</w:t>
      </w:r>
      <w:r w:rsidR="00DB50F0" w:rsidRPr="00753AF0">
        <w:rPr>
          <w:b/>
          <w:bCs/>
          <w:sz w:val="24"/>
          <w:szCs w:val="24"/>
          <w:lang w:val="fr-FR"/>
        </w:rPr>
        <w:t xml:space="preserve"> – itt_</w:t>
      </w:r>
      <w:proofErr w:type="gramStart"/>
      <w:r w:rsidR="005C5EE7" w:rsidRPr="00753AF0">
        <w:rPr>
          <w:b/>
          <w:bCs/>
          <w:sz w:val="24"/>
          <w:szCs w:val="24"/>
          <w:lang w:val="fr-FR"/>
        </w:rPr>
        <w:t>30</w:t>
      </w:r>
      <w:r w:rsidR="00727296" w:rsidRPr="00753AF0">
        <w:rPr>
          <w:b/>
          <w:bCs/>
          <w:sz w:val="24"/>
          <w:szCs w:val="24"/>
          <w:lang w:val="fr-FR"/>
        </w:rPr>
        <w:t>57</w:t>
      </w:r>
      <w:r w:rsidRPr="00753AF0">
        <w:rPr>
          <w:b/>
          <w:bCs/>
          <w:sz w:val="24"/>
          <w:szCs w:val="24"/>
          <w:lang w:val="fr-FR"/>
        </w:rPr>
        <w:t>:</w:t>
      </w:r>
      <w:proofErr w:type="gramEnd"/>
      <w:r w:rsidRPr="00753AF0">
        <w:rPr>
          <w:b/>
          <w:bCs/>
          <w:sz w:val="24"/>
          <w:szCs w:val="24"/>
          <w:lang w:val="fr-FR"/>
        </w:rPr>
        <w:t xml:space="preserve"> </w:t>
      </w:r>
    </w:p>
    <w:p w14:paraId="2ED09305" w14:textId="77777777" w:rsidR="00CF1D88" w:rsidRDefault="00CF1D88" w:rsidP="00E401F8">
      <w:pPr>
        <w:rPr>
          <w:b/>
          <w:bCs/>
          <w:sz w:val="24"/>
          <w:szCs w:val="24"/>
          <w:lang w:val="fr-FR"/>
        </w:rPr>
      </w:pPr>
    </w:p>
    <w:p w14:paraId="234F9D09" w14:textId="3C891799" w:rsidR="00CF1D88" w:rsidRPr="00753AF0" w:rsidRDefault="00CF1D88" w:rsidP="00E401F8">
      <w:pPr>
        <w:rPr>
          <w:b/>
          <w:bCs/>
          <w:sz w:val="24"/>
          <w:szCs w:val="24"/>
          <w:lang w:val="fr-FR"/>
        </w:rPr>
      </w:pPr>
      <w:r w:rsidRPr="00A36AAF">
        <w:rPr>
          <w:rFonts w:cs="Arial"/>
          <w:sz w:val="24"/>
          <w:szCs w:val="24"/>
          <w:highlight w:val="black"/>
        </w:rPr>
        <w:t>[redacted]</w:t>
      </w:r>
    </w:p>
    <w:p w14:paraId="6C46F61C" w14:textId="208142BA" w:rsidR="00E401F8" w:rsidRPr="00602624" w:rsidRDefault="00E401F8" w:rsidP="00E401F8">
      <w:pPr>
        <w:rPr>
          <w:sz w:val="24"/>
          <w:szCs w:val="24"/>
          <w:lang w:val="en-US"/>
        </w:rPr>
      </w:pPr>
    </w:p>
    <w:p w14:paraId="795C93D1" w14:textId="77777777" w:rsidR="00E401F8" w:rsidRPr="00602624" w:rsidRDefault="00E401F8" w:rsidP="00E401F8">
      <w:pPr>
        <w:spacing w:after="0"/>
        <w:rPr>
          <w:sz w:val="24"/>
          <w:szCs w:val="24"/>
          <w:lang w:val="en-US"/>
        </w:rPr>
      </w:pPr>
    </w:p>
    <w:p w14:paraId="6F9FBEAC" w14:textId="4A4B1C8D" w:rsidR="00E401F8" w:rsidRPr="00753AF0" w:rsidRDefault="00E401F8" w:rsidP="00E401F8">
      <w:pPr>
        <w:rPr>
          <w:b/>
          <w:bCs/>
          <w:sz w:val="24"/>
          <w:szCs w:val="24"/>
          <w:lang w:val="fr-FR"/>
        </w:rPr>
      </w:pPr>
      <w:r w:rsidRPr="00753AF0">
        <w:rPr>
          <w:b/>
          <w:bCs/>
          <w:sz w:val="24"/>
          <w:szCs w:val="24"/>
          <w:lang w:val="fr-FR"/>
        </w:rPr>
        <w:t xml:space="preserve">Price Questionnaire – </w:t>
      </w:r>
      <w:proofErr w:type="spellStart"/>
      <w:r w:rsidRPr="00753AF0">
        <w:rPr>
          <w:b/>
          <w:bCs/>
          <w:sz w:val="24"/>
          <w:szCs w:val="24"/>
          <w:lang w:val="fr-FR"/>
        </w:rPr>
        <w:t>Response</w:t>
      </w:r>
      <w:proofErr w:type="spellEnd"/>
      <w:r w:rsidRPr="00753AF0">
        <w:rPr>
          <w:b/>
          <w:bCs/>
          <w:sz w:val="24"/>
          <w:szCs w:val="24"/>
          <w:lang w:val="fr-FR"/>
        </w:rPr>
        <w:t xml:space="preserve"> Document – </w:t>
      </w:r>
      <w:r w:rsidR="00727296" w:rsidRPr="00753AF0">
        <w:rPr>
          <w:b/>
          <w:bCs/>
          <w:sz w:val="24"/>
          <w:szCs w:val="24"/>
          <w:lang w:val="fr-FR"/>
        </w:rPr>
        <w:t xml:space="preserve">Laptop </w:t>
      </w:r>
      <w:proofErr w:type="spellStart"/>
      <w:r w:rsidR="00727296" w:rsidRPr="00753AF0">
        <w:rPr>
          <w:b/>
          <w:bCs/>
          <w:sz w:val="24"/>
          <w:szCs w:val="24"/>
          <w:lang w:val="fr-FR"/>
        </w:rPr>
        <w:t>Refresh</w:t>
      </w:r>
      <w:proofErr w:type="spellEnd"/>
      <w:r w:rsidR="00727296" w:rsidRPr="00753AF0">
        <w:rPr>
          <w:b/>
          <w:bCs/>
          <w:sz w:val="24"/>
          <w:szCs w:val="24"/>
          <w:lang w:val="fr-FR"/>
        </w:rPr>
        <w:t xml:space="preserve"> 2024</w:t>
      </w:r>
      <w:r w:rsidR="00DB50F0" w:rsidRPr="00753AF0">
        <w:rPr>
          <w:b/>
          <w:bCs/>
          <w:sz w:val="24"/>
          <w:szCs w:val="24"/>
          <w:lang w:val="fr-FR"/>
        </w:rPr>
        <w:t xml:space="preserve"> – itt_</w:t>
      </w:r>
      <w:proofErr w:type="gramStart"/>
      <w:r w:rsidR="00727296" w:rsidRPr="00753AF0">
        <w:rPr>
          <w:b/>
          <w:bCs/>
          <w:sz w:val="24"/>
          <w:szCs w:val="24"/>
          <w:lang w:val="fr-FR"/>
        </w:rPr>
        <w:t>3057</w:t>
      </w:r>
      <w:r w:rsidRPr="00753AF0">
        <w:rPr>
          <w:b/>
          <w:bCs/>
          <w:sz w:val="24"/>
          <w:szCs w:val="24"/>
          <w:lang w:val="fr-FR"/>
        </w:rPr>
        <w:t>:</w:t>
      </w:r>
      <w:proofErr w:type="gramEnd"/>
    </w:p>
    <w:p w14:paraId="18873ABB" w14:textId="5CA98B11" w:rsidR="00877836" w:rsidRDefault="00877836" w:rsidP="00877836">
      <w:pPr>
        <w:spacing w:before="89"/>
        <w:ind w:right="-46"/>
      </w:pPr>
      <w:r>
        <w:t>The Supplier’s full price response can be found in the document ‘</w:t>
      </w:r>
      <w:r w:rsidR="00EA778F">
        <w:t xml:space="preserve">CC </w:t>
      </w:r>
      <w:r>
        <w:t>Pricing Schedule – Laptop Refresh 2025 – itt_3347’. Please refer to Call-Off Schedule 5 (Pricing Details) for full details on the Charges applicable under this Contract.</w:t>
      </w:r>
    </w:p>
    <w:p w14:paraId="7501765B" w14:textId="4AB5B39B" w:rsidR="00617F0A" w:rsidRPr="00602624" w:rsidRDefault="00617F0A" w:rsidP="00617F0A">
      <w:pPr>
        <w:rPr>
          <w:sz w:val="24"/>
          <w:szCs w:val="24"/>
          <w:lang w:val="en-US"/>
        </w:rPr>
      </w:pPr>
    </w:p>
    <w:p w14:paraId="5E62AF2A" w14:textId="4902EA19" w:rsidR="00E401F8" w:rsidRPr="00602624" w:rsidRDefault="00E401F8" w:rsidP="00E401F8">
      <w:pPr>
        <w:rPr>
          <w:sz w:val="24"/>
          <w:szCs w:val="24"/>
          <w:lang w:val="en-US"/>
        </w:rPr>
      </w:pPr>
    </w:p>
    <w:p w14:paraId="0FBAE800" w14:textId="1062FEB3" w:rsidR="00401525" w:rsidRDefault="00401525" w:rsidP="00401525">
      <w:pPr>
        <w:rPr>
          <w:sz w:val="24"/>
          <w:szCs w:val="24"/>
          <w:lang w:val="en-US"/>
        </w:rPr>
      </w:pPr>
    </w:p>
    <w:p w14:paraId="40D1E36E" w14:textId="4F0EDAF6" w:rsidR="00401525" w:rsidRDefault="00401525" w:rsidP="00401525">
      <w:pPr>
        <w:rPr>
          <w:sz w:val="24"/>
          <w:szCs w:val="24"/>
          <w:lang w:val="en-US"/>
        </w:rPr>
      </w:pPr>
    </w:p>
    <w:p w14:paraId="07F2EDB5" w14:textId="0D95E02B" w:rsidR="00401525" w:rsidRDefault="00401525" w:rsidP="00401525">
      <w:pPr>
        <w:rPr>
          <w:sz w:val="24"/>
          <w:szCs w:val="24"/>
          <w:lang w:val="en-US"/>
        </w:rPr>
      </w:pPr>
    </w:p>
    <w:p w14:paraId="49C599ED" w14:textId="3CAEFDCD" w:rsidR="00401525" w:rsidRDefault="00401525" w:rsidP="00401525">
      <w:pPr>
        <w:rPr>
          <w:sz w:val="24"/>
          <w:szCs w:val="24"/>
          <w:lang w:val="en-US"/>
        </w:rPr>
      </w:pPr>
    </w:p>
    <w:p w14:paraId="204B801C" w14:textId="0B7E7576" w:rsidR="00401525" w:rsidRDefault="00401525" w:rsidP="00401525">
      <w:pPr>
        <w:rPr>
          <w:sz w:val="24"/>
          <w:szCs w:val="24"/>
          <w:lang w:val="en-US"/>
        </w:rPr>
      </w:pPr>
    </w:p>
    <w:p w14:paraId="0D6CE7B1" w14:textId="26013124" w:rsidR="00401525" w:rsidRDefault="00401525" w:rsidP="00401525">
      <w:pPr>
        <w:rPr>
          <w:sz w:val="24"/>
          <w:szCs w:val="24"/>
          <w:lang w:val="en-US"/>
        </w:rPr>
      </w:pPr>
    </w:p>
    <w:p w14:paraId="16C702A1" w14:textId="6BBC9814" w:rsidR="00401525" w:rsidRDefault="00401525" w:rsidP="00401525">
      <w:pPr>
        <w:rPr>
          <w:sz w:val="24"/>
          <w:szCs w:val="24"/>
          <w:lang w:val="en-US"/>
        </w:rPr>
      </w:pPr>
    </w:p>
    <w:p w14:paraId="3D231CF2" w14:textId="071A3620" w:rsidR="00401525" w:rsidRDefault="00401525" w:rsidP="00401525">
      <w:pPr>
        <w:rPr>
          <w:sz w:val="24"/>
          <w:szCs w:val="24"/>
          <w:lang w:val="en-US"/>
        </w:rPr>
      </w:pPr>
    </w:p>
    <w:p w14:paraId="139B24AC" w14:textId="41DA930E" w:rsidR="00401525" w:rsidRDefault="00401525" w:rsidP="00401525">
      <w:pPr>
        <w:rPr>
          <w:sz w:val="24"/>
          <w:szCs w:val="24"/>
          <w:lang w:val="en-US"/>
        </w:rPr>
      </w:pPr>
    </w:p>
    <w:p w14:paraId="79485F3E" w14:textId="687AC196" w:rsidR="00401525" w:rsidRDefault="00401525" w:rsidP="00401525">
      <w:pPr>
        <w:rPr>
          <w:sz w:val="24"/>
          <w:szCs w:val="24"/>
          <w:lang w:val="en-US"/>
        </w:rPr>
      </w:pPr>
    </w:p>
    <w:p w14:paraId="551EE88D" w14:textId="1DCC5D84" w:rsidR="00401525" w:rsidRDefault="00401525" w:rsidP="00401525">
      <w:pPr>
        <w:rPr>
          <w:sz w:val="24"/>
          <w:szCs w:val="24"/>
          <w:lang w:val="en-US"/>
        </w:rPr>
      </w:pPr>
    </w:p>
    <w:p w14:paraId="572BC0ED" w14:textId="77777777" w:rsidR="008723D0" w:rsidRDefault="008723D0" w:rsidP="00401525">
      <w:pPr>
        <w:rPr>
          <w:sz w:val="24"/>
          <w:szCs w:val="24"/>
          <w:lang w:val="en-US"/>
        </w:rPr>
      </w:pPr>
    </w:p>
    <w:p w14:paraId="0AD9FEC7" w14:textId="77777777" w:rsidR="008723D0" w:rsidRDefault="008723D0" w:rsidP="00401525">
      <w:pPr>
        <w:rPr>
          <w:sz w:val="24"/>
          <w:szCs w:val="24"/>
          <w:lang w:val="en-US"/>
        </w:rPr>
      </w:pPr>
    </w:p>
    <w:p w14:paraId="5D4F35B8" w14:textId="77777777" w:rsidR="008723D0" w:rsidRDefault="008723D0" w:rsidP="00401525">
      <w:pPr>
        <w:rPr>
          <w:sz w:val="24"/>
          <w:szCs w:val="24"/>
          <w:lang w:val="en-US"/>
        </w:rPr>
      </w:pPr>
    </w:p>
    <w:p w14:paraId="55783CA7" w14:textId="77777777" w:rsidR="008723D0" w:rsidRDefault="008723D0" w:rsidP="00401525">
      <w:pPr>
        <w:rPr>
          <w:sz w:val="24"/>
          <w:szCs w:val="24"/>
          <w:lang w:val="en-US"/>
        </w:rPr>
      </w:pPr>
    </w:p>
    <w:p w14:paraId="2BE35392" w14:textId="77777777" w:rsidR="008723D0" w:rsidRDefault="008723D0" w:rsidP="00401525">
      <w:pPr>
        <w:rPr>
          <w:sz w:val="24"/>
          <w:szCs w:val="24"/>
          <w:lang w:val="en-US"/>
        </w:rPr>
      </w:pPr>
    </w:p>
    <w:p w14:paraId="308223E1" w14:textId="4927D57C" w:rsidR="005B067A" w:rsidRDefault="005B067A" w:rsidP="005B067A">
      <w:pPr>
        <w:pStyle w:val="Heading1"/>
        <w:spacing w:before="0"/>
        <w:rPr>
          <w:rFonts w:eastAsia="Arial"/>
          <w:lang w:val="en-US"/>
        </w:rPr>
      </w:pPr>
      <w:r>
        <w:rPr>
          <w:rFonts w:eastAsia="Arial"/>
          <w:lang w:val="en-US"/>
        </w:rPr>
        <w:lastRenderedPageBreak/>
        <w:t>Call-Off Schedule 5 (Pricing Details)</w:t>
      </w:r>
    </w:p>
    <w:p w14:paraId="61364420" w14:textId="40C16692" w:rsidR="002C45EC" w:rsidRPr="00627FB1" w:rsidRDefault="002C45EC" w:rsidP="002C45EC">
      <w:pPr>
        <w:spacing w:after="0"/>
        <w:rPr>
          <w:rFonts w:cs="Arial"/>
          <w:b/>
          <w:bCs/>
          <w:sz w:val="24"/>
          <w:szCs w:val="24"/>
        </w:rPr>
      </w:pPr>
      <w:r>
        <w:rPr>
          <w:rFonts w:cs="Arial"/>
          <w:sz w:val="24"/>
          <w:szCs w:val="24"/>
        </w:rPr>
        <w:t>Total Call-Off Charges</w:t>
      </w:r>
      <w:r w:rsidR="00985541">
        <w:rPr>
          <w:rFonts w:cs="Arial"/>
          <w:sz w:val="24"/>
          <w:szCs w:val="24"/>
        </w:rPr>
        <w:t xml:space="preserve">: </w:t>
      </w:r>
      <w:r w:rsidR="00010621">
        <w:rPr>
          <w:rFonts w:cs="Arial"/>
          <w:sz w:val="24"/>
          <w:szCs w:val="24"/>
        </w:rPr>
        <w:t>£</w:t>
      </w:r>
      <w:r w:rsidR="00B20828" w:rsidRPr="00A36AAF">
        <w:rPr>
          <w:rFonts w:cs="Arial"/>
          <w:sz w:val="24"/>
          <w:szCs w:val="24"/>
          <w:highlight w:val="black"/>
        </w:rPr>
        <w:t>[redacted]</w:t>
      </w:r>
    </w:p>
    <w:p w14:paraId="79E072B6" w14:textId="77777777" w:rsidR="002C45EC" w:rsidRDefault="002C45EC" w:rsidP="002C45EC">
      <w:pPr>
        <w:spacing w:after="0"/>
        <w:rPr>
          <w:rFonts w:cs="Arial"/>
          <w:sz w:val="24"/>
          <w:szCs w:val="24"/>
        </w:rPr>
      </w:pPr>
    </w:p>
    <w:p w14:paraId="4984B2E0" w14:textId="42C52E7F" w:rsidR="001F5D6B" w:rsidRDefault="006D465C">
      <w:pPr>
        <w:spacing w:after="0"/>
        <w:rPr>
          <w:rFonts w:cs="Arial"/>
          <w:b/>
          <w:bCs/>
          <w:sz w:val="24"/>
          <w:szCs w:val="24"/>
        </w:rPr>
      </w:pPr>
      <w:r w:rsidRPr="006D465C">
        <w:rPr>
          <w:rFonts w:cs="Arial"/>
          <w:b/>
          <w:bCs/>
          <w:sz w:val="24"/>
          <w:szCs w:val="24"/>
        </w:rPr>
        <w:t>Charges breakdown:</w:t>
      </w:r>
    </w:p>
    <w:p w14:paraId="67DDA96D" w14:textId="77777777" w:rsidR="00B20828" w:rsidRDefault="00B20828">
      <w:pPr>
        <w:spacing w:after="0"/>
        <w:rPr>
          <w:rFonts w:cs="Arial"/>
          <w:b/>
          <w:bCs/>
          <w:sz w:val="24"/>
          <w:szCs w:val="24"/>
        </w:rPr>
      </w:pPr>
    </w:p>
    <w:p w14:paraId="756D334D" w14:textId="7E077412" w:rsidR="00B20828" w:rsidRPr="006D465C" w:rsidRDefault="00B20828">
      <w:pPr>
        <w:spacing w:after="0"/>
        <w:rPr>
          <w:rFonts w:cs="Arial"/>
          <w:b/>
          <w:bCs/>
          <w:sz w:val="24"/>
          <w:szCs w:val="24"/>
        </w:rPr>
      </w:pPr>
      <w:r w:rsidRPr="00A36AAF">
        <w:rPr>
          <w:rFonts w:cs="Arial"/>
          <w:sz w:val="24"/>
          <w:szCs w:val="24"/>
          <w:highlight w:val="black"/>
        </w:rPr>
        <w:t>[redacted]</w:t>
      </w:r>
    </w:p>
    <w:p w14:paraId="34D488AF" w14:textId="1C835BCB" w:rsidR="00021584" w:rsidRDefault="00021584" w:rsidP="00BA24D2">
      <w:pPr>
        <w:spacing w:after="0"/>
        <w:rPr>
          <w:sz w:val="24"/>
          <w:szCs w:val="24"/>
        </w:rPr>
      </w:pPr>
    </w:p>
    <w:p w14:paraId="27373E01" w14:textId="5688C116" w:rsidR="00F05AEE" w:rsidRDefault="00F05AEE" w:rsidP="00BA24D2">
      <w:pPr>
        <w:spacing w:after="0"/>
        <w:rPr>
          <w:sz w:val="24"/>
          <w:szCs w:val="24"/>
        </w:rPr>
      </w:pPr>
    </w:p>
    <w:p w14:paraId="53381FE0" w14:textId="77777777" w:rsidR="00627FB1" w:rsidRDefault="00627FB1" w:rsidP="00BA24D2">
      <w:pPr>
        <w:spacing w:after="0"/>
        <w:rPr>
          <w:sz w:val="24"/>
          <w:szCs w:val="24"/>
        </w:rPr>
      </w:pPr>
    </w:p>
    <w:p w14:paraId="64835CAE" w14:textId="53B35F99" w:rsidR="00BA24D2" w:rsidRDefault="00BA24D2" w:rsidP="00BA24D2">
      <w:pPr>
        <w:rPr>
          <w:b/>
          <w:bCs/>
          <w:sz w:val="24"/>
          <w:szCs w:val="24"/>
        </w:rPr>
      </w:pPr>
      <w:r w:rsidRPr="00BA24D2">
        <w:rPr>
          <w:b/>
          <w:bCs/>
          <w:sz w:val="24"/>
          <w:szCs w:val="24"/>
        </w:rPr>
        <w:t>Payment Profile:</w:t>
      </w:r>
    </w:p>
    <w:p w14:paraId="7B0A5F9F" w14:textId="77777777" w:rsidR="00214C84" w:rsidRDefault="00214C84" w:rsidP="003D4F83">
      <w:pPr>
        <w:spacing w:after="0"/>
        <w:rPr>
          <w:rFonts w:cs="Arial"/>
          <w:sz w:val="24"/>
          <w:szCs w:val="24"/>
        </w:rPr>
      </w:pPr>
      <w:r w:rsidRPr="00214C84">
        <w:rPr>
          <w:rFonts w:cs="Arial"/>
          <w:sz w:val="24"/>
          <w:szCs w:val="24"/>
        </w:rPr>
        <w:t xml:space="preserve">Invoices shall be submitted electronically by email to </w:t>
      </w:r>
      <w:hyperlink r:id="rId20" w:history="1">
        <w:r w:rsidRPr="000E1B88">
          <w:rPr>
            <w:rStyle w:val="Hyperlink"/>
            <w:rFonts w:cs="Arial"/>
            <w:sz w:val="24"/>
            <w:szCs w:val="24"/>
          </w:rPr>
          <w:t>AccountsPayable.OCR@education.gov.uk</w:t>
        </w:r>
      </w:hyperlink>
      <w:r w:rsidRPr="00214C84">
        <w:rPr>
          <w:rFonts w:cs="Arial"/>
          <w:sz w:val="24"/>
          <w:szCs w:val="24"/>
        </w:rPr>
        <w:t>.</w:t>
      </w:r>
      <w:r>
        <w:rPr>
          <w:rFonts w:cs="Arial"/>
          <w:sz w:val="24"/>
          <w:szCs w:val="24"/>
        </w:rPr>
        <w:t xml:space="preserve"> </w:t>
      </w:r>
      <w:r w:rsidRPr="00214C84">
        <w:rPr>
          <w:rFonts w:cs="Arial"/>
          <w:sz w:val="24"/>
          <w:szCs w:val="24"/>
        </w:rPr>
        <w:t>All invoices must include a valid Purchase Order number.</w:t>
      </w:r>
    </w:p>
    <w:p w14:paraId="1248FD9F" w14:textId="77777777" w:rsidR="00214C84" w:rsidRDefault="00214C84" w:rsidP="003D4F83">
      <w:pPr>
        <w:spacing w:after="0"/>
        <w:rPr>
          <w:rFonts w:cs="Arial"/>
          <w:sz w:val="24"/>
          <w:szCs w:val="24"/>
        </w:rPr>
      </w:pPr>
    </w:p>
    <w:p w14:paraId="196469CC" w14:textId="6ADC6627" w:rsidR="00214C84" w:rsidRDefault="00214C84" w:rsidP="003D4F83">
      <w:pPr>
        <w:spacing w:after="0"/>
        <w:rPr>
          <w:rFonts w:cs="Arial"/>
          <w:sz w:val="24"/>
          <w:szCs w:val="24"/>
        </w:rPr>
      </w:pPr>
      <w:r w:rsidRPr="00214C84">
        <w:rPr>
          <w:rFonts w:cs="Arial"/>
          <w:sz w:val="24"/>
          <w:szCs w:val="24"/>
        </w:rPr>
        <w:t>A copy of all invoices must also be sent to</w:t>
      </w:r>
      <w:r w:rsidR="00B20828" w:rsidRPr="00A36AAF">
        <w:rPr>
          <w:rFonts w:cs="Arial"/>
          <w:sz w:val="24"/>
          <w:szCs w:val="24"/>
          <w:highlight w:val="black"/>
        </w:rPr>
        <w:t>[redacted]</w:t>
      </w:r>
      <w:r w:rsidRPr="00214C84">
        <w:rPr>
          <w:rFonts w:cs="Arial"/>
          <w:sz w:val="24"/>
          <w:szCs w:val="24"/>
        </w:rPr>
        <w:t>.</w:t>
      </w:r>
    </w:p>
    <w:p w14:paraId="5094892D" w14:textId="77777777" w:rsidR="00214C84" w:rsidRDefault="00214C84" w:rsidP="003D4F83">
      <w:pPr>
        <w:spacing w:after="0"/>
        <w:rPr>
          <w:rFonts w:cs="Arial"/>
          <w:sz w:val="24"/>
          <w:szCs w:val="24"/>
        </w:rPr>
      </w:pPr>
    </w:p>
    <w:p w14:paraId="4D96483A" w14:textId="1D4928FE" w:rsidR="00214C84" w:rsidRDefault="00214C84" w:rsidP="003D4F83">
      <w:pPr>
        <w:spacing w:after="0"/>
        <w:rPr>
          <w:rFonts w:cs="Arial"/>
          <w:sz w:val="24"/>
          <w:szCs w:val="24"/>
        </w:rPr>
      </w:pPr>
      <w:r w:rsidRPr="00214C84">
        <w:rPr>
          <w:rFonts w:cs="Arial"/>
          <w:sz w:val="24"/>
          <w:szCs w:val="24"/>
        </w:rPr>
        <w:t xml:space="preserve">To request a statement, please email </w:t>
      </w:r>
      <w:hyperlink r:id="rId21" w:history="1">
        <w:r w:rsidRPr="000E1B88">
          <w:rPr>
            <w:rStyle w:val="Hyperlink"/>
            <w:rFonts w:cs="Arial"/>
            <w:sz w:val="24"/>
            <w:szCs w:val="24"/>
          </w:rPr>
          <w:t>Accountspayable.BC@education.gov.uk</w:t>
        </w:r>
      </w:hyperlink>
      <w:r w:rsidRPr="00214C84">
        <w:rPr>
          <w:rFonts w:cs="Arial"/>
          <w:sz w:val="24"/>
          <w:szCs w:val="24"/>
        </w:rPr>
        <w:t>.</w:t>
      </w:r>
      <w:r>
        <w:rPr>
          <w:rFonts w:cs="Arial"/>
          <w:sz w:val="24"/>
          <w:szCs w:val="24"/>
        </w:rPr>
        <w:t xml:space="preserve"> </w:t>
      </w:r>
    </w:p>
    <w:p w14:paraId="21C958B7" w14:textId="77777777" w:rsidR="00C53613" w:rsidRDefault="00C53613" w:rsidP="003D4F83">
      <w:pPr>
        <w:spacing w:after="0"/>
        <w:rPr>
          <w:rFonts w:cs="Arial"/>
          <w:sz w:val="24"/>
          <w:szCs w:val="24"/>
        </w:rPr>
      </w:pPr>
    </w:p>
    <w:p w14:paraId="5D0DFE6C" w14:textId="06B65B87" w:rsidR="002C025E" w:rsidRPr="009F5B57" w:rsidRDefault="00C53613" w:rsidP="002C025E">
      <w:pPr>
        <w:spacing w:after="0"/>
        <w:jc w:val="both"/>
        <w:rPr>
          <w:rFonts w:eastAsia="Arial" w:cs="Arial"/>
          <w:sz w:val="24"/>
          <w:szCs w:val="24"/>
          <w:lang w:eastAsia="zh-CN" w:bidi="hi-IN"/>
        </w:rPr>
      </w:pPr>
      <w:r>
        <w:rPr>
          <w:rFonts w:cs="Arial"/>
          <w:sz w:val="24"/>
          <w:szCs w:val="24"/>
        </w:rPr>
        <w:t>The Supplier should submit a single invoice</w:t>
      </w:r>
      <w:r w:rsidRPr="00C53613">
        <w:rPr>
          <w:rFonts w:cs="Arial"/>
          <w:sz w:val="24"/>
          <w:szCs w:val="24"/>
        </w:rPr>
        <w:t xml:space="preserve"> </w:t>
      </w:r>
      <w:r w:rsidR="002C025E" w:rsidRPr="009F5B57">
        <w:rPr>
          <w:rFonts w:eastAsia="Arial" w:cs="Arial"/>
          <w:sz w:val="24"/>
          <w:szCs w:val="24"/>
          <w:lang w:eastAsia="zh-CN" w:bidi="hi-IN"/>
        </w:rPr>
        <w:t xml:space="preserve">for the total cost of all hardware once it has been </w:t>
      </w:r>
      <w:r w:rsidR="00D4167B">
        <w:rPr>
          <w:rFonts w:eastAsia="Arial" w:cs="Arial"/>
          <w:sz w:val="24"/>
          <w:szCs w:val="24"/>
          <w:lang w:eastAsia="zh-CN" w:bidi="hi-IN"/>
        </w:rPr>
        <w:t>fully delivered to the Buyer’s premises</w:t>
      </w:r>
      <w:r w:rsidR="006C6D1F">
        <w:rPr>
          <w:rFonts w:eastAsia="Arial" w:cs="Arial"/>
          <w:sz w:val="24"/>
          <w:szCs w:val="24"/>
          <w:lang w:eastAsia="zh-CN" w:bidi="hi-IN"/>
        </w:rPr>
        <w:t>.</w:t>
      </w:r>
      <w:r w:rsidR="002C025E" w:rsidRPr="009F5B57">
        <w:rPr>
          <w:rFonts w:eastAsia="Arial" w:cs="Arial"/>
          <w:sz w:val="24"/>
          <w:szCs w:val="24"/>
          <w:lang w:eastAsia="zh-CN" w:bidi="hi-IN"/>
        </w:rPr>
        <w:t xml:space="preserve"> </w:t>
      </w:r>
    </w:p>
    <w:p w14:paraId="7CE66AA5" w14:textId="77777777" w:rsidR="002C025E" w:rsidRPr="009F5B57" w:rsidRDefault="002C025E" w:rsidP="002C025E">
      <w:pPr>
        <w:spacing w:after="0"/>
        <w:jc w:val="both"/>
        <w:rPr>
          <w:rFonts w:eastAsia="Arial" w:cs="Arial"/>
          <w:sz w:val="24"/>
          <w:szCs w:val="24"/>
          <w:lang w:eastAsia="zh-CN" w:bidi="hi-IN"/>
        </w:rPr>
      </w:pPr>
    </w:p>
    <w:p w14:paraId="2E962DFC" w14:textId="366ECB83" w:rsidR="002C025E" w:rsidRPr="009F5B57" w:rsidRDefault="002C025E" w:rsidP="002C025E">
      <w:pPr>
        <w:spacing w:after="0"/>
        <w:jc w:val="both"/>
        <w:rPr>
          <w:rFonts w:eastAsia="Arial" w:cs="Arial"/>
          <w:sz w:val="24"/>
          <w:szCs w:val="24"/>
          <w:lang w:eastAsia="zh-CN" w:bidi="hi-IN"/>
        </w:rPr>
      </w:pPr>
      <w:r w:rsidRPr="009F5B57">
        <w:rPr>
          <w:rFonts w:eastAsia="Arial" w:cs="Arial"/>
          <w:sz w:val="24"/>
          <w:szCs w:val="24"/>
          <w:lang w:eastAsia="zh-CN" w:bidi="hi-IN"/>
        </w:rPr>
        <w:t xml:space="preserve">The Supplier should </w:t>
      </w:r>
      <w:r>
        <w:rPr>
          <w:rFonts w:eastAsia="Arial" w:cs="Arial"/>
          <w:sz w:val="24"/>
          <w:szCs w:val="24"/>
          <w:lang w:eastAsia="zh-CN" w:bidi="hi-IN"/>
        </w:rPr>
        <w:t xml:space="preserve">also </w:t>
      </w:r>
      <w:r w:rsidRPr="009F5B57">
        <w:rPr>
          <w:rFonts w:eastAsia="Arial" w:cs="Arial"/>
          <w:sz w:val="24"/>
          <w:szCs w:val="24"/>
          <w:lang w:eastAsia="zh-CN" w:bidi="hi-IN"/>
        </w:rPr>
        <w:t>submit an upfront invoice for the total cost of</w:t>
      </w:r>
      <w:r>
        <w:rPr>
          <w:rFonts w:eastAsia="Arial" w:cs="Arial"/>
          <w:sz w:val="24"/>
          <w:szCs w:val="24"/>
          <w:lang w:eastAsia="zh-CN" w:bidi="hi-IN"/>
        </w:rPr>
        <w:t xml:space="preserve"> </w:t>
      </w:r>
      <w:r w:rsidRPr="009F5B57">
        <w:rPr>
          <w:rFonts w:eastAsia="Arial" w:cs="Arial"/>
          <w:sz w:val="24"/>
          <w:szCs w:val="24"/>
          <w:lang w:eastAsia="zh-CN" w:bidi="hi-IN"/>
        </w:rPr>
        <w:t>providing Asset Management Support Services.</w:t>
      </w:r>
    </w:p>
    <w:p w14:paraId="461BC4C2" w14:textId="526EE1B4" w:rsidR="00C53613" w:rsidRPr="00214C84" w:rsidRDefault="00C53613" w:rsidP="003D4F83">
      <w:pPr>
        <w:spacing w:after="0"/>
        <w:rPr>
          <w:rFonts w:cs="Arial"/>
          <w:sz w:val="24"/>
          <w:szCs w:val="24"/>
        </w:rPr>
      </w:pPr>
    </w:p>
    <w:p w14:paraId="577F1B8E" w14:textId="0309CBAF" w:rsidR="002E59F5" w:rsidRDefault="002E59F5" w:rsidP="002E59F5">
      <w:pPr>
        <w:spacing w:after="40"/>
        <w:rPr>
          <w:sz w:val="24"/>
          <w:szCs w:val="24"/>
        </w:rPr>
      </w:pPr>
      <w:r>
        <w:rPr>
          <w:sz w:val="24"/>
          <w:szCs w:val="24"/>
        </w:rPr>
        <w:t>The Buyer will pay the Supplier within 30 days of receipt of a valid invoice. A</w:t>
      </w:r>
      <w:r w:rsidR="00617F29">
        <w:rPr>
          <w:sz w:val="24"/>
          <w:szCs w:val="24"/>
        </w:rPr>
        <w:t>n invoice is only</w:t>
      </w:r>
      <w:r w:rsidRPr="002E59F5">
        <w:rPr>
          <w:sz w:val="24"/>
          <w:szCs w:val="24"/>
        </w:rPr>
        <w:t xml:space="preserve"> valid</w:t>
      </w:r>
      <w:r w:rsidR="00617F29">
        <w:rPr>
          <w:sz w:val="24"/>
          <w:szCs w:val="24"/>
        </w:rPr>
        <w:t xml:space="preserve"> if it is legible and includes:</w:t>
      </w:r>
    </w:p>
    <w:p w14:paraId="1F83C000" w14:textId="46819328" w:rsidR="002E59F5" w:rsidRDefault="00617F29" w:rsidP="00AA6C38">
      <w:pPr>
        <w:pStyle w:val="ListParagraph"/>
        <w:numPr>
          <w:ilvl w:val="0"/>
          <w:numId w:val="24"/>
        </w:numPr>
        <w:spacing w:after="40"/>
        <w:rPr>
          <w:sz w:val="24"/>
          <w:szCs w:val="24"/>
        </w:rPr>
      </w:pPr>
      <w:r>
        <w:rPr>
          <w:sz w:val="24"/>
          <w:szCs w:val="24"/>
        </w:rPr>
        <w:t xml:space="preserve">the date of the </w:t>
      </w:r>
      <w:proofErr w:type="gramStart"/>
      <w:r>
        <w:rPr>
          <w:sz w:val="24"/>
          <w:szCs w:val="24"/>
        </w:rPr>
        <w:t>invoice;</w:t>
      </w:r>
      <w:proofErr w:type="gramEnd"/>
    </w:p>
    <w:p w14:paraId="7077A379" w14:textId="75D8477B" w:rsidR="00617F29" w:rsidRDefault="004045F1" w:rsidP="00AA6C38">
      <w:pPr>
        <w:pStyle w:val="ListParagraph"/>
        <w:numPr>
          <w:ilvl w:val="0"/>
          <w:numId w:val="24"/>
        </w:numPr>
        <w:spacing w:after="40"/>
        <w:rPr>
          <w:sz w:val="24"/>
          <w:szCs w:val="24"/>
        </w:rPr>
      </w:pPr>
      <w:r>
        <w:rPr>
          <w:sz w:val="24"/>
          <w:szCs w:val="24"/>
        </w:rPr>
        <w:t>a</w:t>
      </w:r>
      <w:r w:rsidR="00617F29">
        <w:rPr>
          <w:sz w:val="24"/>
          <w:szCs w:val="24"/>
        </w:rPr>
        <w:t xml:space="preserve"> uniq</w:t>
      </w:r>
      <w:r>
        <w:rPr>
          <w:sz w:val="24"/>
          <w:szCs w:val="24"/>
        </w:rPr>
        <w:t xml:space="preserve">ue invoice </w:t>
      </w:r>
      <w:proofErr w:type="gramStart"/>
      <w:r>
        <w:rPr>
          <w:sz w:val="24"/>
          <w:szCs w:val="24"/>
        </w:rPr>
        <w:t>number;</w:t>
      </w:r>
      <w:proofErr w:type="gramEnd"/>
    </w:p>
    <w:p w14:paraId="23AE2F21" w14:textId="49411C44" w:rsidR="004045F1" w:rsidRDefault="004045F1" w:rsidP="00AA6C38">
      <w:pPr>
        <w:pStyle w:val="ListParagraph"/>
        <w:numPr>
          <w:ilvl w:val="0"/>
          <w:numId w:val="24"/>
        </w:numPr>
        <w:spacing w:after="40"/>
        <w:rPr>
          <w:sz w:val="24"/>
          <w:szCs w:val="24"/>
        </w:rPr>
      </w:pPr>
      <w:r>
        <w:rPr>
          <w:sz w:val="24"/>
          <w:szCs w:val="24"/>
        </w:rPr>
        <w:t xml:space="preserve">Supplier’s full name and </w:t>
      </w:r>
      <w:proofErr w:type="gramStart"/>
      <w:r>
        <w:rPr>
          <w:sz w:val="24"/>
          <w:szCs w:val="24"/>
        </w:rPr>
        <w:t>address;</w:t>
      </w:r>
      <w:proofErr w:type="gramEnd"/>
    </w:p>
    <w:p w14:paraId="58D857E1" w14:textId="20E965E4" w:rsidR="004045F1" w:rsidRDefault="004045F1" w:rsidP="00AA6C38">
      <w:pPr>
        <w:pStyle w:val="ListParagraph"/>
        <w:numPr>
          <w:ilvl w:val="0"/>
          <w:numId w:val="24"/>
        </w:numPr>
        <w:spacing w:after="40"/>
        <w:rPr>
          <w:sz w:val="24"/>
          <w:szCs w:val="24"/>
        </w:rPr>
      </w:pPr>
      <w:r>
        <w:rPr>
          <w:sz w:val="24"/>
          <w:szCs w:val="24"/>
        </w:rPr>
        <w:t>a valid purchase order reference</w:t>
      </w:r>
    </w:p>
    <w:p w14:paraId="3D0D7A72" w14:textId="263B6A4A" w:rsidR="002E59F5" w:rsidRDefault="002E59F5" w:rsidP="00AA6C38">
      <w:pPr>
        <w:pStyle w:val="ListParagraph"/>
        <w:numPr>
          <w:ilvl w:val="0"/>
          <w:numId w:val="24"/>
        </w:numPr>
        <w:spacing w:after="40"/>
        <w:rPr>
          <w:sz w:val="24"/>
          <w:szCs w:val="24"/>
        </w:rPr>
      </w:pPr>
      <w:r w:rsidRPr="002E59F5">
        <w:rPr>
          <w:sz w:val="24"/>
          <w:szCs w:val="24"/>
        </w:rPr>
        <w:t>quotes a valid Purchase Order number</w:t>
      </w:r>
      <w:r w:rsidR="004045F1">
        <w:rPr>
          <w:sz w:val="24"/>
          <w:szCs w:val="24"/>
        </w:rPr>
        <w:t xml:space="preserve"> (prefix – CORE-PO-</w:t>
      </w:r>
      <w:proofErr w:type="gramStart"/>
      <w:r w:rsidR="004045F1">
        <w:rPr>
          <w:sz w:val="24"/>
          <w:szCs w:val="24"/>
        </w:rPr>
        <w:t>);</w:t>
      </w:r>
      <w:proofErr w:type="gramEnd"/>
    </w:p>
    <w:p w14:paraId="77D33B58" w14:textId="07551BD0" w:rsidR="004045F1" w:rsidRDefault="004045F1" w:rsidP="00AA6C38">
      <w:pPr>
        <w:pStyle w:val="ListParagraph"/>
        <w:numPr>
          <w:ilvl w:val="0"/>
          <w:numId w:val="24"/>
        </w:numPr>
        <w:spacing w:after="40"/>
        <w:rPr>
          <w:sz w:val="24"/>
          <w:szCs w:val="24"/>
        </w:rPr>
      </w:pPr>
      <w:r>
        <w:rPr>
          <w:sz w:val="24"/>
          <w:szCs w:val="24"/>
        </w:rPr>
        <w:t xml:space="preserve">the charging </w:t>
      </w:r>
      <w:proofErr w:type="gramStart"/>
      <w:r>
        <w:rPr>
          <w:sz w:val="24"/>
          <w:szCs w:val="24"/>
        </w:rPr>
        <w:t>period;</w:t>
      </w:r>
      <w:proofErr w:type="gramEnd"/>
    </w:p>
    <w:p w14:paraId="39CF4C3F" w14:textId="17BB6044" w:rsidR="004045F1" w:rsidRDefault="004045F1" w:rsidP="00AA6C38">
      <w:pPr>
        <w:pStyle w:val="ListParagraph"/>
        <w:numPr>
          <w:ilvl w:val="0"/>
          <w:numId w:val="24"/>
        </w:numPr>
        <w:spacing w:after="40"/>
        <w:rPr>
          <w:sz w:val="24"/>
          <w:szCs w:val="24"/>
        </w:rPr>
      </w:pPr>
      <w:r>
        <w:rPr>
          <w:sz w:val="24"/>
          <w:szCs w:val="24"/>
        </w:rPr>
        <w:t xml:space="preserve">a detailed line level breakdown of the appropriate Charges including Services </w:t>
      </w:r>
      <w:proofErr w:type="gramStart"/>
      <w:r>
        <w:rPr>
          <w:sz w:val="24"/>
          <w:szCs w:val="24"/>
        </w:rPr>
        <w:t>provided</w:t>
      </w:r>
      <w:r w:rsidR="004F6030">
        <w:rPr>
          <w:sz w:val="24"/>
          <w:szCs w:val="24"/>
        </w:rPr>
        <w:t>;</w:t>
      </w:r>
      <w:proofErr w:type="gramEnd"/>
    </w:p>
    <w:p w14:paraId="739F0353" w14:textId="2F958A24" w:rsidR="004F6030" w:rsidRDefault="004F6030" w:rsidP="00AA6C38">
      <w:pPr>
        <w:pStyle w:val="ListParagraph"/>
        <w:numPr>
          <w:ilvl w:val="0"/>
          <w:numId w:val="24"/>
        </w:numPr>
        <w:spacing w:after="40"/>
        <w:rPr>
          <w:sz w:val="24"/>
          <w:szCs w:val="24"/>
        </w:rPr>
      </w:pPr>
      <w:r>
        <w:rPr>
          <w:sz w:val="24"/>
          <w:szCs w:val="24"/>
        </w:rPr>
        <w:t>Charges i</w:t>
      </w:r>
      <w:r w:rsidR="00233529">
        <w:rPr>
          <w:sz w:val="24"/>
          <w:szCs w:val="24"/>
        </w:rPr>
        <w:t>n Great British Pound Sterling (£); and,</w:t>
      </w:r>
    </w:p>
    <w:p w14:paraId="5CDD453C" w14:textId="63C976FA" w:rsidR="00233529" w:rsidRDefault="00233529" w:rsidP="00AA6C38">
      <w:pPr>
        <w:pStyle w:val="ListParagraph"/>
        <w:numPr>
          <w:ilvl w:val="0"/>
          <w:numId w:val="24"/>
        </w:numPr>
        <w:spacing w:after="40"/>
        <w:rPr>
          <w:sz w:val="24"/>
          <w:szCs w:val="24"/>
        </w:rPr>
      </w:pPr>
      <w:r>
        <w:rPr>
          <w:sz w:val="24"/>
          <w:szCs w:val="24"/>
        </w:rPr>
        <w:t>Payable UK VAT.</w:t>
      </w:r>
    </w:p>
    <w:p w14:paraId="1598840D" w14:textId="77777777" w:rsidR="00233529" w:rsidRDefault="00233529" w:rsidP="00233529">
      <w:pPr>
        <w:spacing w:after="40"/>
        <w:rPr>
          <w:sz w:val="24"/>
          <w:szCs w:val="24"/>
        </w:rPr>
      </w:pPr>
    </w:p>
    <w:p w14:paraId="3C4D5870" w14:textId="77777777" w:rsidR="00994F4B" w:rsidRDefault="00994F4B">
      <w:pPr>
        <w:spacing w:after="0"/>
        <w:rPr>
          <w:sz w:val="24"/>
          <w:szCs w:val="24"/>
        </w:rPr>
      </w:pPr>
      <w:r>
        <w:rPr>
          <w:sz w:val="24"/>
          <w:szCs w:val="24"/>
        </w:rPr>
        <w:t xml:space="preserve">All invoices </w:t>
      </w:r>
      <w:r w:rsidRPr="00994F4B">
        <w:rPr>
          <w:sz w:val="24"/>
          <w:szCs w:val="24"/>
        </w:rPr>
        <w:t>must also be in an un-editable format (such as PDF</w:t>
      </w:r>
      <w:proofErr w:type="gramStart"/>
      <w:r w:rsidRPr="00994F4B">
        <w:rPr>
          <w:sz w:val="24"/>
          <w:szCs w:val="24"/>
        </w:rPr>
        <w:t>), and</w:t>
      </w:r>
      <w:proofErr w:type="gramEnd"/>
      <w:r w:rsidRPr="00994F4B">
        <w:rPr>
          <w:sz w:val="24"/>
          <w:szCs w:val="24"/>
        </w:rPr>
        <w:t xml:space="preserve"> be in accordance with the Charges agreed with the Buyer, as outlined within this Call-Off Contract.</w:t>
      </w:r>
    </w:p>
    <w:p w14:paraId="733EBA42" w14:textId="77777777" w:rsidR="00994F4B" w:rsidRDefault="00994F4B">
      <w:pPr>
        <w:spacing w:after="0"/>
        <w:rPr>
          <w:sz w:val="24"/>
          <w:szCs w:val="24"/>
        </w:rPr>
      </w:pPr>
    </w:p>
    <w:p w14:paraId="4E26C485" w14:textId="487C713C" w:rsidR="00777C75" w:rsidRDefault="00994F4B">
      <w:pPr>
        <w:spacing w:after="0"/>
        <w:rPr>
          <w:sz w:val="24"/>
          <w:szCs w:val="24"/>
        </w:rPr>
      </w:pPr>
      <w:r w:rsidRPr="00994F4B">
        <w:rPr>
          <w:sz w:val="24"/>
          <w:szCs w:val="24"/>
        </w:rPr>
        <w:t>Invoices without a valid purchase order are now rejected by the Buyers e-invoicing solution. The Buyer no longer accepts paper invoices.</w:t>
      </w:r>
    </w:p>
    <w:p w14:paraId="0E6452F4" w14:textId="77777777" w:rsidR="00777C75" w:rsidRDefault="00777C75">
      <w:pPr>
        <w:spacing w:after="0"/>
        <w:rPr>
          <w:sz w:val="24"/>
          <w:szCs w:val="24"/>
        </w:rPr>
      </w:pPr>
    </w:p>
    <w:p w14:paraId="071E5C70" w14:textId="32CCFA99" w:rsidR="00F3785E" w:rsidRDefault="00F3785E">
      <w:pPr>
        <w:spacing w:after="0"/>
        <w:rPr>
          <w:sz w:val="24"/>
          <w:szCs w:val="24"/>
        </w:rPr>
      </w:pPr>
    </w:p>
    <w:p w14:paraId="7AB1EA60" w14:textId="77777777" w:rsidR="008723D0" w:rsidRDefault="008723D0">
      <w:pPr>
        <w:spacing w:after="0"/>
        <w:rPr>
          <w:sz w:val="24"/>
          <w:szCs w:val="24"/>
        </w:rPr>
      </w:pPr>
    </w:p>
    <w:p w14:paraId="6778FE57" w14:textId="77777777" w:rsidR="00DF0C19" w:rsidRDefault="00DF0C19" w:rsidP="00DF0C19">
      <w:pPr>
        <w:pStyle w:val="Heading1"/>
        <w:spacing w:before="0"/>
        <w:rPr>
          <w:rFonts w:eastAsia="Arial"/>
          <w:lang w:val="en-US"/>
        </w:rPr>
      </w:pPr>
      <w:r>
        <w:rPr>
          <w:rFonts w:eastAsia="Arial"/>
          <w:lang w:val="en-US"/>
        </w:rPr>
        <w:lastRenderedPageBreak/>
        <w:t>Call-Off Schedule 9 (Security)</w:t>
      </w:r>
    </w:p>
    <w:p w14:paraId="27C24FE2" w14:textId="77777777" w:rsidR="00DF0C19" w:rsidRPr="001C02AD" w:rsidRDefault="00DF0C19" w:rsidP="00DF0C19">
      <w:pPr>
        <w:pBdr>
          <w:top w:val="nil"/>
          <w:left w:val="nil"/>
          <w:bottom w:val="nil"/>
          <w:right w:val="nil"/>
          <w:between w:val="nil"/>
        </w:pBdr>
        <w:suppressAutoHyphens w:val="0"/>
        <w:overflowPunct w:val="0"/>
        <w:autoSpaceDE w:val="0"/>
        <w:adjustRightInd w:val="0"/>
        <w:spacing w:before="240"/>
        <w:ind w:left="567" w:hanging="567"/>
        <w:jc w:val="both"/>
        <w:rPr>
          <w:rFonts w:eastAsia="Times New Roman" w:cs="Arial"/>
          <w:b/>
          <w:color w:val="000000"/>
          <w:sz w:val="36"/>
          <w:szCs w:val="36"/>
        </w:rPr>
      </w:pPr>
      <w:r w:rsidRPr="001C02AD">
        <w:rPr>
          <w:rFonts w:eastAsia="Times New Roman" w:cs="Arial"/>
          <w:b/>
          <w:color w:val="000000"/>
          <w:sz w:val="36"/>
          <w:szCs w:val="36"/>
        </w:rPr>
        <w:t>Part A: Short Form Security Requirements</w:t>
      </w:r>
    </w:p>
    <w:p w14:paraId="647F69BD" w14:textId="77777777" w:rsidR="00DF0C19" w:rsidRPr="001C02AD" w:rsidRDefault="00DF0C19" w:rsidP="00AA6C38">
      <w:pPr>
        <w:keepNext/>
        <w:numPr>
          <w:ilvl w:val="0"/>
          <w:numId w:val="46"/>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eastAsia="Times New Roman" w:cs="Arial"/>
          <w:b/>
          <w:smallCaps/>
          <w:color w:val="000000"/>
          <w:sz w:val="24"/>
          <w:szCs w:val="24"/>
        </w:rPr>
        <w:t>D</w:t>
      </w:r>
      <w:r w:rsidRPr="001C02AD">
        <w:rPr>
          <w:rFonts w:ascii="Arial Bold" w:eastAsia="Arial Bold" w:hAnsi="Arial Bold" w:cs="Arial Bold"/>
          <w:b/>
          <w:color w:val="000000"/>
          <w:sz w:val="24"/>
          <w:szCs w:val="24"/>
        </w:rPr>
        <w:t>efinitions</w:t>
      </w:r>
    </w:p>
    <w:p w14:paraId="0708734C" w14:textId="77777777" w:rsidR="00DF0C19" w:rsidRPr="001C02AD" w:rsidRDefault="00DF0C19" w:rsidP="00AA6C38">
      <w:pPr>
        <w:keepNext/>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 xml:space="preserve">In this Schedule, the following words shall have the following </w:t>
      </w:r>
      <w:proofErr w:type="gramStart"/>
      <w:r w:rsidRPr="001C02AD">
        <w:rPr>
          <w:rFonts w:eastAsia="Times New Roman" w:cs="Arial"/>
          <w:color w:val="000000"/>
          <w:sz w:val="24"/>
          <w:szCs w:val="24"/>
        </w:rPr>
        <w:t>meanings</w:t>
      </w:r>
      <w:proofErr w:type="gramEnd"/>
      <w:r w:rsidRPr="001C02AD">
        <w:rPr>
          <w:rFonts w:eastAsia="Times New Roman" w:cs="Arial"/>
          <w:color w:val="000000"/>
          <w:sz w:val="24"/>
          <w:szCs w:val="24"/>
        </w:rPr>
        <w:t xml:space="preserve"> and they shall supplement Joint Schedule 1 (Definitions):</w:t>
      </w:r>
    </w:p>
    <w:tbl>
      <w:tblPr>
        <w:tblW w:w="8563" w:type="dxa"/>
        <w:tblInd w:w="679" w:type="dxa"/>
        <w:tblLayout w:type="fixed"/>
        <w:tblLook w:val="0400" w:firstRow="0" w:lastRow="0" w:firstColumn="0" w:lastColumn="0" w:noHBand="0" w:noVBand="1"/>
      </w:tblPr>
      <w:tblGrid>
        <w:gridCol w:w="2831"/>
        <w:gridCol w:w="5732"/>
      </w:tblGrid>
      <w:tr w:rsidR="00DF0C19" w:rsidRPr="001C02AD" w14:paraId="4AEF4326" w14:textId="77777777" w:rsidTr="00EF50EC">
        <w:tc>
          <w:tcPr>
            <w:tcW w:w="2831" w:type="dxa"/>
          </w:tcPr>
          <w:p w14:paraId="6A3BD2D8" w14:textId="77777777" w:rsidR="00DF0C19" w:rsidRPr="001C02AD" w:rsidRDefault="00DF0C19" w:rsidP="00EF50EC">
            <w:pPr>
              <w:pBdr>
                <w:top w:val="nil"/>
                <w:left w:val="nil"/>
                <w:bottom w:val="nil"/>
                <w:right w:val="nil"/>
                <w:between w:val="nil"/>
              </w:pBdr>
              <w:suppressAutoHyphens w:val="0"/>
              <w:overflowPunct w:val="0"/>
              <w:autoSpaceDE w:val="0"/>
              <w:adjustRightInd w:val="0"/>
              <w:spacing w:before="120"/>
              <w:rPr>
                <w:rFonts w:eastAsia="Times New Roman" w:cs="Arial"/>
                <w:b/>
                <w:color w:val="000000"/>
                <w:sz w:val="24"/>
                <w:szCs w:val="24"/>
              </w:rPr>
            </w:pPr>
            <w:r w:rsidRPr="001C02AD">
              <w:rPr>
                <w:rFonts w:eastAsia="Times New Roman" w:cs="Arial"/>
                <w:b/>
                <w:color w:val="000000"/>
                <w:sz w:val="24"/>
                <w:szCs w:val="24"/>
              </w:rPr>
              <w:t>"Breach of Security"</w:t>
            </w:r>
          </w:p>
        </w:tc>
        <w:tc>
          <w:tcPr>
            <w:tcW w:w="5732" w:type="dxa"/>
          </w:tcPr>
          <w:p w14:paraId="14149711" w14:textId="77777777" w:rsidR="00DF0C19" w:rsidRPr="001C02AD" w:rsidRDefault="00DF0C19" w:rsidP="00EF50EC">
            <w:pPr>
              <w:pBdr>
                <w:top w:val="nil"/>
                <w:left w:val="nil"/>
                <w:bottom w:val="nil"/>
                <w:right w:val="nil"/>
                <w:between w:val="nil"/>
              </w:pBdr>
              <w:tabs>
                <w:tab w:val="left" w:pos="-9"/>
              </w:tabs>
              <w:suppressAutoHyphens w:val="0"/>
              <w:overflowPunct w:val="0"/>
              <w:autoSpaceDE w:val="0"/>
              <w:adjustRightInd w:val="0"/>
              <w:spacing w:before="120"/>
              <w:ind w:left="720" w:hanging="720"/>
              <w:jc w:val="both"/>
              <w:rPr>
                <w:rFonts w:eastAsia="Times New Roman" w:cs="Arial"/>
                <w:bCs/>
                <w:color w:val="000000"/>
                <w:sz w:val="24"/>
                <w:szCs w:val="24"/>
              </w:rPr>
            </w:pPr>
            <w:r w:rsidRPr="001C02AD">
              <w:rPr>
                <w:rFonts w:eastAsia="Times New Roman" w:cs="Arial"/>
                <w:bCs/>
                <w:color w:val="000000"/>
                <w:sz w:val="24"/>
                <w:szCs w:val="24"/>
              </w:rPr>
              <w:t>the occurrence of:</w:t>
            </w:r>
          </w:p>
          <w:p w14:paraId="74F41E8B" w14:textId="77777777" w:rsidR="00DF0C19" w:rsidRPr="001C02AD" w:rsidRDefault="00DF0C19" w:rsidP="00EF50EC">
            <w:pPr>
              <w:numPr>
                <w:ilvl w:val="1"/>
                <w:numId w:val="0"/>
              </w:numPr>
              <w:pBdr>
                <w:top w:val="nil"/>
                <w:left w:val="nil"/>
                <w:bottom w:val="nil"/>
                <w:right w:val="nil"/>
                <w:between w:val="nil"/>
              </w:pBdr>
              <w:tabs>
                <w:tab w:val="left" w:pos="144"/>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444C39D" w14:textId="77777777" w:rsidR="00DF0C19" w:rsidRPr="001C02AD" w:rsidRDefault="00DF0C19" w:rsidP="00EF50EC">
            <w:pPr>
              <w:numPr>
                <w:ilvl w:val="1"/>
                <w:numId w:val="0"/>
              </w:numPr>
              <w:pBdr>
                <w:top w:val="nil"/>
                <w:left w:val="nil"/>
                <w:bottom w:val="nil"/>
                <w:right w:val="nil"/>
                <w:between w:val="nil"/>
              </w:pBdr>
              <w:tabs>
                <w:tab w:val="left" w:pos="144"/>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6D114775" w14:textId="77777777" w:rsidR="00DF0C19" w:rsidRPr="001C02AD" w:rsidRDefault="00DF0C19" w:rsidP="00EF50EC">
            <w:pPr>
              <w:pBdr>
                <w:top w:val="nil"/>
                <w:left w:val="nil"/>
                <w:bottom w:val="nil"/>
                <w:right w:val="nil"/>
                <w:between w:val="nil"/>
              </w:pBdr>
              <w:tabs>
                <w:tab w:val="left" w:pos="-9"/>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in either case as more particularly set out in the Security Policy where the Buyer has required compliance therewith in accordance with paragraph 2.2;</w:t>
            </w:r>
          </w:p>
        </w:tc>
      </w:tr>
      <w:tr w:rsidR="00DF0C19" w:rsidRPr="001C02AD" w14:paraId="4419DD1B" w14:textId="77777777" w:rsidTr="00EF50EC">
        <w:tc>
          <w:tcPr>
            <w:tcW w:w="2831" w:type="dxa"/>
          </w:tcPr>
          <w:p w14:paraId="57EFD528" w14:textId="77777777" w:rsidR="00DF0C19" w:rsidRPr="001C02AD" w:rsidRDefault="00DF0C19" w:rsidP="00EF50EC">
            <w:pPr>
              <w:pBdr>
                <w:top w:val="nil"/>
                <w:left w:val="nil"/>
                <w:bottom w:val="nil"/>
                <w:right w:val="nil"/>
                <w:between w:val="nil"/>
              </w:pBdr>
              <w:suppressAutoHyphens w:val="0"/>
              <w:overflowPunct w:val="0"/>
              <w:autoSpaceDE w:val="0"/>
              <w:adjustRightInd w:val="0"/>
              <w:spacing w:before="120"/>
              <w:rPr>
                <w:rFonts w:eastAsia="Times New Roman" w:cs="Arial"/>
                <w:b/>
                <w:color w:val="000000"/>
                <w:sz w:val="24"/>
                <w:szCs w:val="24"/>
              </w:rPr>
            </w:pPr>
            <w:r w:rsidRPr="001C02AD">
              <w:rPr>
                <w:rFonts w:eastAsia="Times New Roman" w:cs="Arial"/>
                <w:b/>
                <w:color w:val="000000"/>
                <w:sz w:val="24"/>
                <w:szCs w:val="24"/>
              </w:rPr>
              <w:t xml:space="preserve">"Security Management Plan" </w:t>
            </w:r>
          </w:p>
        </w:tc>
        <w:tc>
          <w:tcPr>
            <w:tcW w:w="5732" w:type="dxa"/>
          </w:tcPr>
          <w:p w14:paraId="26D13CE5" w14:textId="77777777" w:rsidR="00DF0C19" w:rsidRPr="001C02AD" w:rsidRDefault="00DF0C19" w:rsidP="00EF50EC">
            <w:pPr>
              <w:pBdr>
                <w:top w:val="nil"/>
                <w:left w:val="nil"/>
                <w:bottom w:val="nil"/>
                <w:right w:val="nil"/>
                <w:between w:val="nil"/>
              </w:pBdr>
              <w:tabs>
                <w:tab w:val="left" w:pos="-179"/>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the Supplier's security management plan prepared pursuant to this Schedule, a draft of which has been provided by the Supplier to the Buyer and as updated from time to time.</w:t>
            </w:r>
          </w:p>
        </w:tc>
      </w:tr>
    </w:tbl>
    <w:p w14:paraId="2F442C54" w14:textId="77777777" w:rsidR="00DF0C19" w:rsidRPr="001C02AD" w:rsidRDefault="00DF0C19" w:rsidP="00AA6C38">
      <w:pPr>
        <w:keepNext/>
        <w:numPr>
          <w:ilvl w:val="0"/>
          <w:numId w:val="46"/>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ascii="Arial Bold" w:eastAsia="Arial Bold" w:hAnsi="Arial Bold" w:cs="Arial Bold"/>
          <w:b/>
          <w:color w:val="000000"/>
          <w:sz w:val="24"/>
          <w:szCs w:val="24"/>
        </w:rPr>
        <w:t>Complying with security requirements and updates to them</w:t>
      </w:r>
    </w:p>
    <w:p w14:paraId="65654BFC"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The Buyer and the Supplier recognise that, where specified in Framework Schedule 4 (Framework Management), CCS shall have the right to enforce the Buyer's rights under this Schedule.</w:t>
      </w:r>
    </w:p>
    <w:p w14:paraId="7A20E899"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5B881E8E"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Where the Security Policy applies the Buyer shall notify the Supplier of any changes or proposed changes to the Security Policy.</w:t>
      </w:r>
    </w:p>
    <w:p w14:paraId="100919DC"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w:t>
      </w:r>
      <w:r w:rsidRPr="001C02AD">
        <w:rPr>
          <w:rFonts w:eastAsia="Times New Roman" w:cs="Arial"/>
          <w:color w:val="000000"/>
          <w:sz w:val="24"/>
          <w:szCs w:val="24"/>
        </w:rPr>
        <w:lastRenderedPageBreak/>
        <w:t>and the steps that it has taken to mitigate those costs. Any change to the Charges shall be subject to the Variation Procedure.</w:t>
      </w:r>
    </w:p>
    <w:p w14:paraId="4831D275"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3A639B8F" w14:textId="77777777" w:rsidR="00DF0C19" w:rsidRPr="001C02AD" w:rsidRDefault="00DF0C19" w:rsidP="00AA6C38">
      <w:pPr>
        <w:keepNext/>
        <w:numPr>
          <w:ilvl w:val="0"/>
          <w:numId w:val="46"/>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ascii="Arial Bold" w:eastAsia="Arial Bold" w:hAnsi="Arial Bold" w:cs="Arial Bold"/>
          <w:b/>
          <w:color w:val="000000"/>
          <w:sz w:val="24"/>
          <w:szCs w:val="24"/>
        </w:rPr>
        <w:t>Security Standards</w:t>
      </w:r>
    </w:p>
    <w:p w14:paraId="1A539A9D"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145F2E76" w14:textId="77777777" w:rsidR="00DF0C19" w:rsidRPr="001C02AD" w:rsidRDefault="00DF0C19" w:rsidP="00AA6C38">
      <w:pPr>
        <w:keepNext/>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 xml:space="preserve">The Supplier shall be responsible for the effective performance of its security obligations and shall </w:t>
      </w:r>
      <w:proofErr w:type="gramStart"/>
      <w:r w:rsidRPr="001C02AD">
        <w:rPr>
          <w:rFonts w:eastAsia="Times New Roman" w:cs="Arial"/>
          <w:color w:val="000000"/>
          <w:sz w:val="24"/>
          <w:szCs w:val="24"/>
        </w:rPr>
        <w:t>at all times</w:t>
      </w:r>
      <w:proofErr w:type="gramEnd"/>
      <w:r w:rsidRPr="001C02AD">
        <w:rPr>
          <w:rFonts w:eastAsia="Times New Roman" w:cs="Arial"/>
          <w:color w:val="000000"/>
          <w:sz w:val="24"/>
          <w:szCs w:val="24"/>
        </w:rPr>
        <w:t xml:space="preserve"> provide a level of security which:</w:t>
      </w:r>
    </w:p>
    <w:p w14:paraId="22862BE7"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is in accordance with the Law and this </w:t>
      </w:r>
      <w:proofErr w:type="gramStart"/>
      <w:r w:rsidRPr="001C02AD">
        <w:rPr>
          <w:rFonts w:eastAsia="Times New Roman" w:cs="Arial"/>
          <w:color w:val="000000"/>
          <w:sz w:val="24"/>
          <w:szCs w:val="24"/>
        </w:rPr>
        <w:t>Contract;</w:t>
      </w:r>
      <w:proofErr w:type="gramEnd"/>
      <w:r w:rsidRPr="001C02AD">
        <w:rPr>
          <w:rFonts w:eastAsia="Times New Roman" w:cs="Arial"/>
          <w:color w:val="000000"/>
          <w:sz w:val="24"/>
          <w:szCs w:val="24"/>
        </w:rPr>
        <w:t xml:space="preserve"> </w:t>
      </w:r>
    </w:p>
    <w:p w14:paraId="104EF7E4"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as a minimum demonstrates Good Industry </w:t>
      </w:r>
      <w:proofErr w:type="gramStart"/>
      <w:r w:rsidRPr="001C02AD">
        <w:rPr>
          <w:rFonts w:eastAsia="Times New Roman" w:cs="Arial"/>
          <w:color w:val="000000"/>
          <w:sz w:val="24"/>
          <w:szCs w:val="24"/>
        </w:rPr>
        <w:t>Practice;</w:t>
      </w:r>
      <w:proofErr w:type="gramEnd"/>
    </w:p>
    <w:p w14:paraId="4088976E"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meets any specific security threats of immediate relevance to the Deliverables and/or the Government Data; and,</w:t>
      </w:r>
    </w:p>
    <w:p w14:paraId="53263A3D"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where specified by the Buyer in accordance with paragraph 2.2 complies with the Security Policy and the ICT Policy.</w:t>
      </w:r>
    </w:p>
    <w:p w14:paraId="7C9529D9"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173550F"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092D13A" w14:textId="77777777" w:rsidR="00DF0C19" w:rsidRPr="001C02AD" w:rsidRDefault="00DF0C19" w:rsidP="00AA6C38">
      <w:pPr>
        <w:keepNext/>
        <w:numPr>
          <w:ilvl w:val="0"/>
          <w:numId w:val="46"/>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eastAsia="Times New Roman" w:cs="Arial"/>
          <w:b/>
          <w:smallCaps/>
          <w:color w:val="000000"/>
          <w:sz w:val="24"/>
          <w:szCs w:val="24"/>
        </w:rPr>
        <w:t>S</w:t>
      </w:r>
      <w:r w:rsidRPr="001C02AD">
        <w:rPr>
          <w:rFonts w:ascii="Arial Bold" w:eastAsia="Arial Bold" w:hAnsi="Arial Bold" w:cs="Arial Bold"/>
          <w:b/>
          <w:color w:val="000000"/>
          <w:sz w:val="24"/>
          <w:szCs w:val="24"/>
        </w:rPr>
        <w:t>ecurity Management Plan</w:t>
      </w:r>
    </w:p>
    <w:p w14:paraId="5B71816D" w14:textId="77777777" w:rsidR="00DF0C19" w:rsidRPr="001C02AD" w:rsidRDefault="00DF0C19" w:rsidP="00AA6C38">
      <w:pPr>
        <w:keepNext/>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bookmarkStart w:id="50" w:name="_heading=h.3znysh7" w:colFirst="0" w:colLast="0"/>
      <w:bookmarkEnd w:id="50"/>
      <w:r w:rsidRPr="001C02AD">
        <w:rPr>
          <w:rFonts w:eastAsia="Times New Roman" w:cs="Arial"/>
          <w:b/>
          <w:color w:val="000000"/>
          <w:sz w:val="24"/>
          <w:szCs w:val="24"/>
        </w:rPr>
        <w:t>Introduction</w:t>
      </w:r>
    </w:p>
    <w:p w14:paraId="2C7F125C"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51" w:name="_heading=h.2et92p0" w:colFirst="0" w:colLast="0"/>
      <w:bookmarkEnd w:id="51"/>
      <w:r w:rsidRPr="001C02AD">
        <w:rPr>
          <w:rFonts w:eastAsia="Times New Roman" w:cs="Arial"/>
          <w:color w:val="000000"/>
          <w:sz w:val="24"/>
          <w:szCs w:val="24"/>
        </w:rPr>
        <w:t>The Supplier shall develop and maintain a Security Management Plan in accordance with this Schedule. The Supplier shall thereafter comply with its obligations set out in the Security Management Plan.</w:t>
      </w:r>
    </w:p>
    <w:p w14:paraId="21F00C25" w14:textId="77777777" w:rsidR="00DF0C19" w:rsidRPr="001C02AD" w:rsidRDefault="00DF0C19" w:rsidP="00AA6C38">
      <w:pPr>
        <w:keepNext/>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bookmarkStart w:id="52" w:name="_heading=h.tyjcwt" w:colFirst="0" w:colLast="0"/>
      <w:bookmarkEnd w:id="52"/>
      <w:r w:rsidRPr="001C02AD">
        <w:rPr>
          <w:rFonts w:eastAsia="Times New Roman" w:cs="Arial"/>
          <w:b/>
          <w:color w:val="000000"/>
          <w:sz w:val="24"/>
          <w:szCs w:val="24"/>
        </w:rPr>
        <w:t>Content of the Security Management Plan</w:t>
      </w:r>
    </w:p>
    <w:p w14:paraId="110EAE2D" w14:textId="77777777" w:rsidR="00DF0C19" w:rsidRPr="001C02AD" w:rsidRDefault="00DF0C19" w:rsidP="00AA6C38">
      <w:pPr>
        <w:keepNext/>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53" w:name="_heading=h.3dy6vkm" w:colFirst="0" w:colLast="0"/>
      <w:bookmarkEnd w:id="53"/>
      <w:r w:rsidRPr="001C02AD">
        <w:rPr>
          <w:rFonts w:eastAsia="Times New Roman" w:cs="Arial"/>
          <w:color w:val="000000"/>
          <w:sz w:val="24"/>
          <w:szCs w:val="24"/>
        </w:rPr>
        <w:t>The Security Management Plan shall:</w:t>
      </w:r>
    </w:p>
    <w:p w14:paraId="7B3CB9CE" w14:textId="77777777" w:rsidR="00DF0C19" w:rsidRPr="001C02AD" w:rsidRDefault="00DF0C19" w:rsidP="00AA6C38">
      <w:pPr>
        <w:keepNext/>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comply with the principles of security set out in Paragraph 3 and any other provisions of this Contract relevant to </w:t>
      </w:r>
      <w:proofErr w:type="gramStart"/>
      <w:r w:rsidRPr="001C02AD">
        <w:rPr>
          <w:rFonts w:eastAsia="Times New Roman" w:cs="Arial"/>
          <w:color w:val="000000"/>
          <w:sz w:val="24"/>
          <w:szCs w:val="24"/>
        </w:rPr>
        <w:t>security;</w:t>
      </w:r>
      <w:proofErr w:type="gramEnd"/>
    </w:p>
    <w:p w14:paraId="63B0FC49" w14:textId="77777777" w:rsidR="00DF0C19" w:rsidRPr="001C02AD" w:rsidRDefault="00DF0C19" w:rsidP="00AA6C38">
      <w:pPr>
        <w:keepNext/>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identify the necessary delegated organisational roles for those responsible for ensuring it is complied with by the </w:t>
      </w:r>
      <w:proofErr w:type="gramStart"/>
      <w:r w:rsidRPr="001C02AD">
        <w:rPr>
          <w:rFonts w:eastAsia="Times New Roman" w:cs="Arial"/>
          <w:color w:val="000000"/>
          <w:sz w:val="24"/>
          <w:szCs w:val="24"/>
        </w:rPr>
        <w:t>Supplier;</w:t>
      </w:r>
      <w:proofErr w:type="gramEnd"/>
    </w:p>
    <w:p w14:paraId="17CB5E74" w14:textId="77777777" w:rsidR="00DF0C19" w:rsidRPr="001C02AD" w:rsidRDefault="00DF0C19" w:rsidP="00AA6C38">
      <w:pPr>
        <w:keepNext/>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w:t>
      </w:r>
      <w:r w:rsidRPr="001C02AD">
        <w:rPr>
          <w:rFonts w:eastAsia="Times New Roman" w:cs="Arial"/>
          <w:color w:val="000000"/>
          <w:sz w:val="24"/>
          <w:szCs w:val="24"/>
        </w:rPr>
        <w:lastRenderedPageBreak/>
        <w:t>data (including the Buyer’s Confidential Information and the Government Data) and any system that could directly or indirectly have an impact on that Information, data and/or the Deliverables;</w:t>
      </w:r>
    </w:p>
    <w:p w14:paraId="6FF34B20" w14:textId="77777777" w:rsidR="00DF0C19" w:rsidRPr="001C02AD" w:rsidRDefault="00DF0C19" w:rsidP="00AA6C38">
      <w:pPr>
        <w:keepNext/>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395F34C" w14:textId="77777777" w:rsidR="00DF0C19" w:rsidRPr="001C02AD" w:rsidRDefault="00DF0C19" w:rsidP="00AA6C38">
      <w:pPr>
        <w:keepNext/>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1C02AD">
        <w:rPr>
          <w:rFonts w:eastAsia="Times New Roman" w:cs="Arial"/>
          <w:color w:val="000000"/>
          <w:sz w:val="24"/>
          <w:szCs w:val="24"/>
        </w:rPr>
        <w:t>Contract;</w:t>
      </w:r>
      <w:proofErr w:type="gramEnd"/>
    </w:p>
    <w:p w14:paraId="0AA3A160" w14:textId="77777777" w:rsidR="00DF0C19" w:rsidRPr="001C02AD" w:rsidRDefault="00DF0C19" w:rsidP="00AA6C38">
      <w:pPr>
        <w:keepNext/>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42728F88" w14:textId="77777777" w:rsidR="00DF0C19" w:rsidRPr="001C02AD" w:rsidRDefault="00DF0C19" w:rsidP="00AA6C38">
      <w:pPr>
        <w:keepNext/>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3FF91BF7" w14:textId="77777777" w:rsidR="00DF0C19" w:rsidRPr="001C02AD" w:rsidRDefault="00DF0C19" w:rsidP="00AA6C38">
      <w:pPr>
        <w:keepNext/>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r w:rsidRPr="001C02AD">
        <w:rPr>
          <w:rFonts w:eastAsia="Times New Roman" w:cs="Arial"/>
          <w:b/>
          <w:color w:val="000000"/>
          <w:sz w:val="24"/>
          <w:szCs w:val="24"/>
        </w:rPr>
        <w:t>Development of the Security Management Plan</w:t>
      </w:r>
    </w:p>
    <w:p w14:paraId="52B2981D"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Within twenty (20)</w:t>
      </w:r>
      <w:r w:rsidRPr="001C02AD">
        <w:rPr>
          <w:rFonts w:eastAsia="Times New Roman" w:cs="Arial"/>
          <w:b/>
          <w:color w:val="000000"/>
          <w:sz w:val="24"/>
          <w:szCs w:val="24"/>
        </w:rPr>
        <w:t xml:space="preserve"> </w:t>
      </w:r>
      <w:r w:rsidRPr="001C02AD">
        <w:rPr>
          <w:rFonts w:eastAsia="Times New Roman"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28827205"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1C02AD">
        <w:rPr>
          <w:rFonts w:eastAsia="Times New Roman" w:cs="Arial"/>
          <w:color w:val="000000"/>
          <w:sz w:val="24"/>
          <w:szCs w:val="24"/>
        </w:rPr>
        <w:t>and in any event</w:t>
      </w:r>
      <w:proofErr w:type="gramEnd"/>
      <w:r w:rsidRPr="001C02AD">
        <w:rPr>
          <w:rFonts w:eastAsia="Times New Roman"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2F5CE95B"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The Buyer shall not unreasonably withhold or delay its decision to Approve or not the Security Management Plan pursuant to Paragraph </w:t>
      </w:r>
      <w:r w:rsidRPr="001C02AD">
        <w:rPr>
          <w:rFonts w:eastAsia="Times New Roman" w:cs="Arial"/>
          <w:color w:val="000000"/>
          <w:sz w:val="24"/>
          <w:szCs w:val="24"/>
        </w:rPr>
        <w:lastRenderedPageBreak/>
        <w:t>4.3.2. However, a refusal by the Buyer to Approve the Security Management Plan on the grounds that it does not comply with the requirements set out in Paragraph 4.2 shall be deemed to be reasonable.</w:t>
      </w:r>
    </w:p>
    <w:p w14:paraId="1A712319"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015C4429" w14:textId="77777777" w:rsidR="00DF0C19" w:rsidRPr="001C02AD" w:rsidRDefault="00DF0C19" w:rsidP="00AA6C38">
      <w:pPr>
        <w:keepNext/>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bookmarkStart w:id="54" w:name="_heading=h.lnxbz9" w:colFirst="0" w:colLast="0"/>
      <w:bookmarkEnd w:id="54"/>
      <w:r w:rsidRPr="001C02AD">
        <w:rPr>
          <w:rFonts w:eastAsia="Times New Roman" w:cs="Arial"/>
          <w:b/>
          <w:color w:val="000000"/>
          <w:sz w:val="24"/>
          <w:szCs w:val="24"/>
        </w:rPr>
        <w:t>Amendment of the Security Management Plan</w:t>
      </w:r>
    </w:p>
    <w:p w14:paraId="4BAF96B6" w14:textId="77777777" w:rsidR="00DF0C19" w:rsidRPr="001C02AD" w:rsidRDefault="00DF0C19" w:rsidP="00AA6C38">
      <w:pPr>
        <w:keepNext/>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55" w:name="_heading=h.35nkun2" w:colFirst="0" w:colLast="0"/>
      <w:bookmarkEnd w:id="55"/>
      <w:r w:rsidRPr="001C02AD">
        <w:rPr>
          <w:rFonts w:eastAsia="Times New Roman" w:cs="Arial"/>
          <w:color w:val="000000"/>
          <w:sz w:val="24"/>
          <w:szCs w:val="24"/>
        </w:rPr>
        <w:t>The Security Management Plan shall be fully reviewed and updated by the Supplier at least annually to reflect:</w:t>
      </w:r>
    </w:p>
    <w:p w14:paraId="2A359857"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emerging changes in Good Industry </w:t>
      </w:r>
      <w:proofErr w:type="gramStart"/>
      <w:r w:rsidRPr="001C02AD">
        <w:rPr>
          <w:rFonts w:eastAsia="Times New Roman" w:cs="Arial"/>
          <w:color w:val="000000"/>
          <w:sz w:val="24"/>
          <w:szCs w:val="24"/>
        </w:rPr>
        <w:t>Practice;</w:t>
      </w:r>
      <w:proofErr w:type="gramEnd"/>
    </w:p>
    <w:p w14:paraId="652206D6"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any change or proposed change to the Deliverables and/or associated </w:t>
      </w:r>
      <w:proofErr w:type="gramStart"/>
      <w:r w:rsidRPr="001C02AD">
        <w:rPr>
          <w:rFonts w:eastAsia="Times New Roman" w:cs="Arial"/>
          <w:color w:val="000000"/>
          <w:sz w:val="24"/>
          <w:szCs w:val="24"/>
        </w:rPr>
        <w:t>processes;</w:t>
      </w:r>
      <w:proofErr w:type="gramEnd"/>
      <w:r w:rsidRPr="001C02AD">
        <w:rPr>
          <w:rFonts w:eastAsia="Times New Roman" w:cs="Arial"/>
          <w:color w:val="000000"/>
          <w:sz w:val="24"/>
          <w:szCs w:val="24"/>
        </w:rPr>
        <w:t xml:space="preserve"> </w:t>
      </w:r>
    </w:p>
    <w:p w14:paraId="656D39A6"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where necessary in accordance with paragraph 2.2, any change to the Security </w:t>
      </w:r>
      <w:proofErr w:type="gramStart"/>
      <w:r w:rsidRPr="001C02AD">
        <w:rPr>
          <w:rFonts w:eastAsia="Times New Roman" w:cs="Arial"/>
          <w:color w:val="000000"/>
          <w:sz w:val="24"/>
          <w:szCs w:val="24"/>
        </w:rPr>
        <w:t>Policy;</w:t>
      </w:r>
      <w:proofErr w:type="gramEnd"/>
      <w:r w:rsidRPr="001C02AD">
        <w:rPr>
          <w:rFonts w:eastAsia="Times New Roman" w:cs="Arial"/>
          <w:color w:val="000000"/>
          <w:sz w:val="24"/>
          <w:szCs w:val="24"/>
        </w:rPr>
        <w:t xml:space="preserve"> </w:t>
      </w:r>
    </w:p>
    <w:p w14:paraId="2A498373"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any new perceived or changed security threats; and,</w:t>
      </w:r>
    </w:p>
    <w:p w14:paraId="6144AD10"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any reasonable change in requirements requested by the Buyer.</w:t>
      </w:r>
    </w:p>
    <w:p w14:paraId="22B03A4C"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56" w:name="_heading=h.1ksv4uv" w:colFirst="0" w:colLast="0"/>
      <w:bookmarkEnd w:id="56"/>
      <w:r w:rsidRPr="001C02AD">
        <w:rPr>
          <w:rFonts w:eastAsia="Times New Roman"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DB93645"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suggested improvements to the effectiveness of the Security Management </w:t>
      </w:r>
      <w:proofErr w:type="gramStart"/>
      <w:r w:rsidRPr="001C02AD">
        <w:rPr>
          <w:rFonts w:eastAsia="Times New Roman" w:cs="Arial"/>
          <w:color w:val="000000"/>
          <w:sz w:val="24"/>
          <w:szCs w:val="24"/>
        </w:rPr>
        <w:t>Plan;</w:t>
      </w:r>
      <w:proofErr w:type="gramEnd"/>
    </w:p>
    <w:p w14:paraId="2563EBE8"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updates to the risk assessments; and,</w:t>
      </w:r>
    </w:p>
    <w:p w14:paraId="055DD9E8"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suggested improvements in measuring the effectiveness of controls.</w:t>
      </w:r>
    </w:p>
    <w:p w14:paraId="7C7D5CB7"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57" w:name="_heading=h.44sinio" w:colFirst="0" w:colLast="0"/>
      <w:bookmarkEnd w:id="57"/>
      <w:r w:rsidRPr="001C02AD">
        <w:rPr>
          <w:rFonts w:eastAsia="Times New Roman" w:cs="Arial"/>
          <w:color w:val="000000"/>
          <w:sz w:val="24"/>
          <w:szCs w:val="24"/>
        </w:rPr>
        <w:t>Subject to Paragraph 4.4.4, any change or amendment which the Supplier proposes to make to the Security Management Plan (</w:t>
      </w:r>
      <w:proofErr w:type="gramStart"/>
      <w:r w:rsidRPr="001C02AD">
        <w:rPr>
          <w:rFonts w:eastAsia="Times New Roman" w:cs="Arial"/>
          <w:color w:val="000000"/>
          <w:sz w:val="24"/>
          <w:szCs w:val="24"/>
        </w:rPr>
        <w:t>as a result of</w:t>
      </w:r>
      <w:proofErr w:type="gramEnd"/>
      <w:r w:rsidRPr="001C02AD">
        <w:rPr>
          <w:rFonts w:eastAsia="Times New Roman" w:cs="Arial"/>
          <w:color w:val="000000"/>
          <w:sz w:val="24"/>
          <w:szCs w:val="24"/>
        </w:rPr>
        <w:t xml:space="preserve"> a review carried out in accordance with Paragraph 4.4.1, a request by the Buyer or otherwise) shall be subject to the Variation Procedure.</w:t>
      </w:r>
    </w:p>
    <w:p w14:paraId="705AC499"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58" w:name="_heading=h.2jxsxqh" w:colFirst="0" w:colLast="0"/>
      <w:bookmarkEnd w:id="58"/>
      <w:r w:rsidRPr="001C02AD">
        <w:rPr>
          <w:rFonts w:eastAsia="Times New Roman"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653525FA" w14:textId="77777777" w:rsidR="00DF0C19" w:rsidRPr="001C02AD" w:rsidRDefault="00DF0C19" w:rsidP="00AA6C38">
      <w:pPr>
        <w:keepNext/>
        <w:numPr>
          <w:ilvl w:val="0"/>
          <w:numId w:val="46"/>
        </w:numPr>
        <w:pBdr>
          <w:top w:val="nil"/>
          <w:left w:val="nil"/>
          <w:bottom w:val="nil"/>
          <w:right w:val="nil"/>
          <w:between w:val="nil"/>
        </w:pBdr>
        <w:tabs>
          <w:tab w:val="left" w:pos="0"/>
        </w:tabs>
        <w:suppressAutoHyphens w:val="0"/>
        <w:overflowPunct w:val="0"/>
        <w:autoSpaceDE w:val="0"/>
        <w:adjustRightInd w:val="0"/>
        <w:spacing w:before="120" w:after="0"/>
        <w:ind w:left="357" w:hanging="357"/>
        <w:jc w:val="both"/>
        <w:rPr>
          <w:rFonts w:ascii="Arial Bold" w:eastAsia="Arial Bold" w:hAnsi="Arial Bold" w:cs="Arial Bold"/>
          <w:b/>
          <w:color w:val="000000"/>
          <w:sz w:val="24"/>
          <w:szCs w:val="24"/>
        </w:rPr>
      </w:pPr>
      <w:r w:rsidRPr="001C02AD">
        <w:rPr>
          <w:rFonts w:ascii="Arial Bold" w:eastAsia="Arial Bold" w:hAnsi="Arial Bold" w:cs="Arial Bold"/>
          <w:b/>
          <w:color w:val="000000"/>
          <w:sz w:val="24"/>
          <w:szCs w:val="24"/>
        </w:rPr>
        <w:t>Security breach</w:t>
      </w:r>
    </w:p>
    <w:p w14:paraId="42FEE686" w14:textId="77777777" w:rsidR="00DF0C19" w:rsidRPr="001C02AD" w:rsidRDefault="00DF0C19" w:rsidP="00AA6C38">
      <w:pPr>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left="641" w:hanging="567"/>
        <w:jc w:val="both"/>
        <w:rPr>
          <w:rFonts w:eastAsia="Times New Roman" w:cs="Arial"/>
          <w:color w:val="000000"/>
          <w:sz w:val="24"/>
          <w:szCs w:val="24"/>
        </w:rPr>
      </w:pPr>
      <w:bookmarkStart w:id="59" w:name="_heading=h.z337ya" w:colFirst="0" w:colLast="0"/>
      <w:bookmarkEnd w:id="59"/>
      <w:r w:rsidRPr="001C02AD">
        <w:rPr>
          <w:rFonts w:eastAsia="Times New Roman"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47DE8270" w14:textId="77777777" w:rsidR="00DF0C19" w:rsidRPr="001C02AD" w:rsidRDefault="00DF0C19" w:rsidP="00AA6C38">
      <w:pPr>
        <w:keepNext/>
        <w:numPr>
          <w:ilvl w:val="1"/>
          <w:numId w:val="46"/>
        </w:numPr>
        <w:pBdr>
          <w:top w:val="nil"/>
          <w:left w:val="nil"/>
          <w:bottom w:val="nil"/>
          <w:right w:val="nil"/>
          <w:between w:val="nil"/>
        </w:pBdr>
        <w:tabs>
          <w:tab w:val="left" w:pos="1134"/>
        </w:tabs>
        <w:suppressAutoHyphens w:val="0"/>
        <w:overflowPunct w:val="0"/>
        <w:autoSpaceDE w:val="0"/>
        <w:adjustRightInd w:val="0"/>
        <w:spacing w:before="120" w:after="0"/>
        <w:ind w:left="641" w:hanging="567"/>
        <w:jc w:val="both"/>
        <w:rPr>
          <w:rFonts w:eastAsia="Times New Roman" w:cs="Arial"/>
          <w:color w:val="000000"/>
          <w:sz w:val="24"/>
          <w:szCs w:val="24"/>
        </w:rPr>
      </w:pPr>
      <w:bookmarkStart w:id="60" w:name="_heading=h.3j2qqm3" w:colFirst="0" w:colLast="0"/>
      <w:bookmarkEnd w:id="60"/>
      <w:r w:rsidRPr="001C02AD">
        <w:rPr>
          <w:rFonts w:eastAsia="Times New Roman" w:cs="Arial"/>
          <w:color w:val="000000"/>
          <w:sz w:val="24"/>
          <w:szCs w:val="24"/>
        </w:rPr>
        <w:lastRenderedPageBreak/>
        <w:t>Without prejudice to the security incident management process, upon becoming aware of any of the circumstances referred to in Paragraph 5.1, the Supplier shall:</w:t>
      </w:r>
    </w:p>
    <w:p w14:paraId="3E3EE1C6" w14:textId="77777777" w:rsidR="00DF0C19" w:rsidRPr="001C02AD" w:rsidRDefault="00DF0C19" w:rsidP="00AA6C38">
      <w:pPr>
        <w:numPr>
          <w:ilvl w:val="2"/>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440"/>
        <w:jc w:val="both"/>
        <w:rPr>
          <w:rFonts w:eastAsia="Times New Roman" w:cs="Arial"/>
          <w:color w:val="000000"/>
          <w:sz w:val="24"/>
          <w:szCs w:val="24"/>
        </w:rPr>
      </w:pPr>
      <w:bookmarkStart w:id="61" w:name="_heading=h.1y810tw" w:colFirst="0" w:colLast="0"/>
      <w:bookmarkEnd w:id="61"/>
      <w:r w:rsidRPr="001C02AD">
        <w:rPr>
          <w:rFonts w:eastAsia="Times New Roman" w:cs="Arial"/>
          <w:color w:val="000000"/>
          <w:sz w:val="24"/>
          <w:szCs w:val="24"/>
        </w:rPr>
        <w:t>immediately take all reasonable steps (which shall include any action or changes reasonably required by the Buyer) necessary to:</w:t>
      </w:r>
    </w:p>
    <w:p w14:paraId="0D682FAA"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t xml:space="preserve">minimise the extent of actual or potential harm caused by any Breach of </w:t>
      </w:r>
      <w:proofErr w:type="gramStart"/>
      <w:r w:rsidRPr="001C02AD">
        <w:rPr>
          <w:rFonts w:eastAsia="Times New Roman" w:cs="Arial"/>
          <w:color w:val="000000"/>
          <w:sz w:val="24"/>
          <w:szCs w:val="24"/>
        </w:rPr>
        <w:t>Security;</w:t>
      </w:r>
      <w:proofErr w:type="gramEnd"/>
    </w:p>
    <w:p w14:paraId="70F95237"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1C02AD">
        <w:rPr>
          <w:rFonts w:eastAsia="Times New Roman" w:cs="Arial"/>
          <w:color w:val="000000"/>
          <w:sz w:val="24"/>
          <w:szCs w:val="24"/>
        </w:rPr>
        <w:t>Security;</w:t>
      </w:r>
      <w:proofErr w:type="gramEnd"/>
      <w:r w:rsidRPr="001C02AD">
        <w:rPr>
          <w:rFonts w:eastAsia="Times New Roman" w:cs="Arial"/>
          <w:color w:val="000000"/>
          <w:sz w:val="24"/>
          <w:szCs w:val="24"/>
        </w:rPr>
        <w:t xml:space="preserve"> </w:t>
      </w:r>
    </w:p>
    <w:p w14:paraId="27D3F06F" w14:textId="77777777" w:rsidR="00DF0C19" w:rsidRPr="001C02AD"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t>prevent an equivalent breach in the future exploiting the same cause failure; and</w:t>
      </w:r>
    </w:p>
    <w:p w14:paraId="08BB8DE5" w14:textId="77777777" w:rsidR="00DF0C19" w:rsidRDefault="00DF0C19" w:rsidP="00AA6C38">
      <w:pPr>
        <w:numPr>
          <w:ilvl w:val="3"/>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E3F4D2E" w14:textId="77777777" w:rsidR="00DF0C19" w:rsidRPr="007B55D2" w:rsidRDefault="00DF0C19" w:rsidP="00AA6C38">
      <w:pPr>
        <w:numPr>
          <w:ilvl w:val="1"/>
          <w:numId w:val="46"/>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641" w:hanging="567"/>
        <w:jc w:val="both"/>
        <w:rPr>
          <w:rFonts w:eastAsia="Times New Roman" w:cs="Arial"/>
          <w:color w:val="000000"/>
          <w:sz w:val="24"/>
          <w:szCs w:val="24"/>
        </w:rPr>
      </w:pPr>
      <w:r w:rsidRPr="007B55D2">
        <w:rPr>
          <w:rFonts w:eastAsia="Times New Roman" w:cs="Arial"/>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p>
    <w:p w14:paraId="7D80A005" w14:textId="77777777" w:rsidR="00DF0C19" w:rsidRDefault="00DF0C19" w:rsidP="00DF0C19"/>
    <w:p w14:paraId="4A87D681" w14:textId="6944694B" w:rsidR="00DF0C19" w:rsidRPr="007B55D2" w:rsidRDefault="00DF0C19" w:rsidP="00DF0C19">
      <w:pPr>
        <w:pStyle w:val="Heading2"/>
        <w:pageBreakBefore/>
        <w:spacing w:line="257" w:lineRule="auto"/>
        <w:rPr>
          <w:sz w:val="36"/>
          <w:szCs w:val="32"/>
        </w:rPr>
      </w:pPr>
      <w:r w:rsidRPr="007B55D2">
        <w:rPr>
          <w:sz w:val="36"/>
          <w:szCs w:val="32"/>
        </w:rPr>
        <w:lastRenderedPageBreak/>
        <w:t>Call-Off Schedule 10 (Exit Management)</w:t>
      </w:r>
    </w:p>
    <w:p w14:paraId="583CE1E9" w14:textId="07B4CFCD"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t>Definitions</w:t>
      </w:r>
    </w:p>
    <w:p w14:paraId="32B399B0" w14:textId="69884C15"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 xml:space="preserve">In this Schedule, the following words shall have the following </w:t>
      </w:r>
      <w:proofErr w:type="gramStart"/>
      <w:r w:rsidRPr="008C470D">
        <w:rPr>
          <w:rFonts w:eastAsia="Arial" w:cs="Arial"/>
          <w:color w:val="000000"/>
          <w:sz w:val="24"/>
          <w:szCs w:val="24"/>
        </w:rPr>
        <w:t>meanings</w:t>
      </w:r>
      <w:proofErr w:type="gramEnd"/>
      <w:r w:rsidRPr="008C470D">
        <w:rPr>
          <w:rFonts w:eastAsia="Arial" w:cs="Arial"/>
          <w:color w:val="000000"/>
          <w:sz w:val="24"/>
          <w:szCs w:val="24"/>
        </w:rPr>
        <w:t xml:space="preserve"> and they shall supplement Joint Schedule 1 (Definitions):</w:t>
      </w:r>
    </w:p>
    <w:tbl>
      <w:tblPr>
        <w:tblW w:w="8013" w:type="dxa"/>
        <w:tblInd w:w="988" w:type="dxa"/>
        <w:tblLayout w:type="fixed"/>
        <w:tblLook w:val="04A0" w:firstRow="1" w:lastRow="0" w:firstColumn="1" w:lastColumn="0" w:noHBand="0" w:noVBand="1"/>
      </w:tblPr>
      <w:tblGrid>
        <w:gridCol w:w="3085"/>
        <w:gridCol w:w="4928"/>
      </w:tblGrid>
      <w:tr w:rsidR="00DF0C19" w:rsidRPr="008C470D" w14:paraId="4354D484" w14:textId="0C3890C2" w:rsidTr="00EF50EC">
        <w:tc>
          <w:tcPr>
            <w:tcW w:w="3085" w:type="dxa"/>
            <w:hideMark/>
          </w:tcPr>
          <w:p w14:paraId="2F1BB9F3" w14:textId="03AB10F2" w:rsidR="00DF0C19" w:rsidRPr="008C470D" w:rsidRDefault="00DF0C19" w:rsidP="00EF50EC">
            <w:pPr>
              <w:suppressAutoHyphens w:val="0"/>
              <w:autoSpaceDN/>
              <w:ind w:left="-108"/>
              <w:textAlignment w:val="auto"/>
              <w:rPr>
                <w:rFonts w:eastAsia="Arial" w:cs="Arial"/>
                <w:b/>
                <w:color w:val="000000"/>
                <w:sz w:val="24"/>
                <w:szCs w:val="24"/>
              </w:rPr>
            </w:pPr>
            <w:r w:rsidRPr="008C470D">
              <w:rPr>
                <w:rFonts w:eastAsia="Arial" w:cs="Arial"/>
                <w:b/>
                <w:sz w:val="24"/>
                <w:szCs w:val="24"/>
              </w:rPr>
              <w:t>“Core Network”</w:t>
            </w:r>
          </w:p>
        </w:tc>
        <w:tc>
          <w:tcPr>
            <w:tcW w:w="4928" w:type="dxa"/>
            <w:hideMark/>
          </w:tcPr>
          <w:p w14:paraId="55B95DEB" w14:textId="32A55848" w:rsidR="00DF0C19" w:rsidRPr="008C470D" w:rsidRDefault="00DF0C19" w:rsidP="00EF50EC">
            <w:pP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F0C19" w:rsidRPr="008C470D" w14:paraId="5929DF3E" w14:textId="6EFE9712" w:rsidTr="00EF50EC">
        <w:tc>
          <w:tcPr>
            <w:tcW w:w="3085" w:type="dxa"/>
            <w:hideMark/>
          </w:tcPr>
          <w:p w14:paraId="2869A51F" w14:textId="7A713F7C" w:rsidR="00DF0C19" w:rsidRPr="008C470D" w:rsidRDefault="00DF0C19" w:rsidP="00EF50EC">
            <w:pP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“Core Network Assets”</w:t>
            </w:r>
          </w:p>
        </w:tc>
        <w:tc>
          <w:tcPr>
            <w:tcW w:w="4928" w:type="dxa"/>
            <w:hideMark/>
          </w:tcPr>
          <w:p w14:paraId="77F04F94" w14:textId="0903B9E1" w:rsidR="00DF0C19" w:rsidRPr="008C470D" w:rsidRDefault="00DF0C19" w:rsidP="00EF50EC">
            <w:pP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assets used in the provision of the Core Network;</w:t>
            </w:r>
          </w:p>
        </w:tc>
      </w:tr>
      <w:tr w:rsidR="00DF0C19" w:rsidRPr="008C470D" w14:paraId="0C4D2BC9" w14:textId="7864C969" w:rsidTr="00EF50EC">
        <w:tblPrEx>
          <w:tblLook w:val="0000" w:firstRow="0" w:lastRow="0" w:firstColumn="0" w:lastColumn="0" w:noHBand="0" w:noVBand="0"/>
        </w:tblPrEx>
        <w:tc>
          <w:tcPr>
            <w:tcW w:w="3085" w:type="dxa"/>
          </w:tcPr>
          <w:p w14:paraId="36663EBE" w14:textId="06837C66"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"Exclusive Assets"</w:t>
            </w:r>
          </w:p>
        </w:tc>
        <w:tc>
          <w:tcPr>
            <w:tcW w:w="4928" w:type="dxa"/>
          </w:tcPr>
          <w:p w14:paraId="0B81C41C" w14:textId="52649995"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Supplier Assets used exclusively by the Supplier or a Key Subcontractor in the provision of the Deliverables;</w:t>
            </w:r>
          </w:p>
        </w:tc>
      </w:tr>
      <w:tr w:rsidR="00DF0C19" w:rsidRPr="008C470D" w14:paraId="59AE3CE9" w14:textId="20BD0E8E" w:rsidTr="00EF50EC">
        <w:tblPrEx>
          <w:tblLook w:val="0000" w:firstRow="0" w:lastRow="0" w:firstColumn="0" w:lastColumn="0" w:noHBand="0" w:noVBand="0"/>
        </w:tblPrEx>
        <w:tc>
          <w:tcPr>
            <w:tcW w:w="3085" w:type="dxa"/>
          </w:tcPr>
          <w:p w14:paraId="079567AF" w14:textId="1B924C31"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"Exit Information"</w:t>
            </w:r>
          </w:p>
        </w:tc>
        <w:tc>
          <w:tcPr>
            <w:tcW w:w="4928" w:type="dxa"/>
          </w:tcPr>
          <w:p w14:paraId="09B757C1" w14:textId="4A119CE6"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3.1 of this Schedule;</w:t>
            </w:r>
          </w:p>
        </w:tc>
      </w:tr>
      <w:tr w:rsidR="00DF0C19" w:rsidRPr="008C470D" w14:paraId="790D0ED5" w14:textId="19889116" w:rsidTr="00EF50EC">
        <w:tblPrEx>
          <w:tblLook w:val="0000" w:firstRow="0" w:lastRow="0" w:firstColumn="0" w:lastColumn="0" w:noHBand="0" w:noVBand="0"/>
        </w:tblPrEx>
        <w:tc>
          <w:tcPr>
            <w:tcW w:w="3085" w:type="dxa"/>
          </w:tcPr>
          <w:p w14:paraId="0C63A086" w14:textId="3DA2CB23"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"Exit Manager"</w:t>
            </w:r>
          </w:p>
        </w:tc>
        <w:tc>
          <w:tcPr>
            <w:tcW w:w="4928" w:type="dxa"/>
          </w:tcPr>
          <w:p w14:paraId="6511DB0B" w14:textId="299378A8"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person appointed by each Party to manage their respective obligations under this Schedule;</w:t>
            </w:r>
          </w:p>
        </w:tc>
      </w:tr>
      <w:tr w:rsidR="00DF0C19" w:rsidRPr="008C470D" w14:paraId="296D7586" w14:textId="6694B6AB" w:rsidTr="00EF50EC">
        <w:tblPrEx>
          <w:tblLook w:val="0000" w:firstRow="0" w:lastRow="0" w:firstColumn="0" w:lastColumn="0" w:noHBand="0" w:noVBand="0"/>
        </w:tblPrEx>
        <w:tc>
          <w:tcPr>
            <w:tcW w:w="3085" w:type="dxa"/>
          </w:tcPr>
          <w:p w14:paraId="04FEF96B" w14:textId="6028D114"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“Exit Plan”</w:t>
            </w:r>
          </w:p>
        </w:tc>
        <w:tc>
          <w:tcPr>
            <w:tcW w:w="4928" w:type="dxa"/>
          </w:tcPr>
          <w:p w14:paraId="44B3310C" w14:textId="608EEFDC" w:rsidR="00DF0C19" w:rsidRPr="008C470D" w:rsidRDefault="00DF0C19" w:rsidP="00EF50EC">
            <w:pPr>
              <w:pBdr>
                <w:top w:val="nil"/>
                <w:left w:val="nil"/>
                <w:bottom w:val="nil"/>
                <w:right w:val="nil"/>
                <w:between w:val="nil"/>
              </w:pBdr>
              <w:tabs>
                <w:tab w:val="left" w:pos="-9"/>
              </w:tabs>
              <w:suppressAutoHyphens w:val="0"/>
              <w:autoSpaceDN/>
              <w:jc w:val="both"/>
              <w:textAlignment w:val="auto"/>
              <w:rPr>
                <w:rFonts w:eastAsia="Arial" w:cs="Arial"/>
                <w:color w:val="000000"/>
                <w:sz w:val="24"/>
                <w:szCs w:val="24"/>
              </w:rPr>
            </w:pPr>
            <w:r w:rsidRPr="008C470D">
              <w:rPr>
                <w:rFonts w:eastAsia="Arial" w:cs="Arial"/>
                <w:color w:val="000000"/>
                <w:sz w:val="24"/>
                <w:szCs w:val="24"/>
              </w:rPr>
              <w:t>the plan produced and updated by the Supplier during the Initial Period in accordance with Paragraph 4 of this Schedule;</w:t>
            </w:r>
          </w:p>
        </w:tc>
      </w:tr>
      <w:tr w:rsidR="00DF0C19" w:rsidRPr="008C470D" w14:paraId="649709E1" w14:textId="2FA922CE" w:rsidTr="00EF50EC">
        <w:tblPrEx>
          <w:tblLook w:val="0000" w:firstRow="0" w:lastRow="0" w:firstColumn="0" w:lastColumn="0" w:noHBand="0" w:noVBand="0"/>
        </w:tblPrEx>
        <w:tc>
          <w:tcPr>
            <w:tcW w:w="3085" w:type="dxa"/>
          </w:tcPr>
          <w:p w14:paraId="67425930" w14:textId="7CC4ABDE"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"Net Book Value"</w:t>
            </w:r>
          </w:p>
        </w:tc>
        <w:tc>
          <w:tcPr>
            <w:tcW w:w="4928" w:type="dxa"/>
          </w:tcPr>
          <w:p w14:paraId="77647986" w14:textId="5BE9B3F2"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current net book value of the relevant Supplier Asset(s) calculated in accordance with the Framework Tender or Call-</w:t>
            </w:r>
            <w:proofErr w:type="gramStart"/>
            <w:r w:rsidRPr="008C470D">
              <w:rPr>
                <w:rFonts w:eastAsia="Arial" w:cs="Arial"/>
                <w:color w:val="000000"/>
                <w:sz w:val="24"/>
                <w:szCs w:val="24"/>
              </w:rPr>
              <w:t>Off  Tender</w:t>
            </w:r>
            <w:proofErr w:type="gramEnd"/>
            <w:r w:rsidRPr="008C470D">
              <w:rPr>
                <w:rFonts w:eastAsia="Arial" w:cs="Arial"/>
                <w:color w:val="000000"/>
                <w:sz w:val="24"/>
                <w:szCs w:val="24"/>
              </w:rPr>
              <w:t xml:space="preserve"> (if stated) or (if not stated) the depreciation policy of the Supplier (which the Supplier shall ensure is in accordance with Good Industry Practice);</w:t>
            </w:r>
          </w:p>
        </w:tc>
      </w:tr>
      <w:tr w:rsidR="00DF0C19" w:rsidRPr="008C470D" w14:paraId="786566E7" w14:textId="55BBEC1D" w:rsidTr="00EF50EC">
        <w:tblPrEx>
          <w:tblLook w:val="0000" w:firstRow="0" w:lastRow="0" w:firstColumn="0" w:lastColumn="0" w:noHBand="0" w:noVBand="0"/>
        </w:tblPrEx>
        <w:tc>
          <w:tcPr>
            <w:tcW w:w="3085" w:type="dxa"/>
          </w:tcPr>
          <w:p w14:paraId="1162F4DA" w14:textId="1F9D2441"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"Non-Exclusive Assets"</w:t>
            </w:r>
          </w:p>
        </w:tc>
        <w:tc>
          <w:tcPr>
            <w:tcW w:w="4928" w:type="dxa"/>
          </w:tcPr>
          <w:p w14:paraId="1C580931" w14:textId="7B7F17AB"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those Supplier Assets used by the Supplier or a Key Subcontractor in connection with the </w:t>
            </w:r>
            <w:proofErr w:type="gramStart"/>
            <w:r w:rsidRPr="008C470D">
              <w:rPr>
                <w:rFonts w:eastAsia="Arial" w:cs="Arial"/>
                <w:color w:val="000000"/>
                <w:sz w:val="24"/>
                <w:szCs w:val="24"/>
              </w:rPr>
              <w:t>Deliverables</w:t>
            </w:r>
            <w:proofErr w:type="gramEnd"/>
            <w:r w:rsidRPr="008C470D">
              <w:rPr>
                <w:rFonts w:eastAsia="Arial" w:cs="Arial"/>
                <w:color w:val="000000"/>
                <w:sz w:val="24"/>
                <w:szCs w:val="24"/>
              </w:rPr>
              <w:t xml:space="preserve"> but which are also used by the Supplier or Key Subcontractor for other purposes;</w:t>
            </w:r>
          </w:p>
        </w:tc>
      </w:tr>
      <w:tr w:rsidR="00DF0C19" w:rsidRPr="008C470D" w14:paraId="396AE239" w14:textId="454786D6" w:rsidTr="00EF50EC">
        <w:tblPrEx>
          <w:tblLook w:val="0000" w:firstRow="0" w:lastRow="0" w:firstColumn="0" w:lastColumn="0" w:noHBand="0" w:noVBand="0"/>
        </w:tblPrEx>
        <w:tc>
          <w:tcPr>
            <w:tcW w:w="3085" w:type="dxa"/>
          </w:tcPr>
          <w:p w14:paraId="65299E68" w14:textId="1F10303D"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"Registers"</w:t>
            </w:r>
          </w:p>
        </w:tc>
        <w:tc>
          <w:tcPr>
            <w:tcW w:w="4928" w:type="dxa"/>
          </w:tcPr>
          <w:p w14:paraId="08AEEA9B" w14:textId="5B401A8D"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the register and configuration database referred to in Paragraph 2.2 of this Schedule; </w:t>
            </w:r>
          </w:p>
        </w:tc>
      </w:tr>
      <w:tr w:rsidR="00DF0C19" w:rsidRPr="008C470D" w14:paraId="3A4F3DD3" w14:textId="6EDD94A1" w:rsidTr="00EF50EC">
        <w:tblPrEx>
          <w:tblLook w:val="0000" w:firstRow="0" w:lastRow="0" w:firstColumn="0" w:lastColumn="0" w:noHBand="0" w:noVBand="0"/>
        </w:tblPrEx>
        <w:tc>
          <w:tcPr>
            <w:tcW w:w="3085" w:type="dxa"/>
          </w:tcPr>
          <w:p w14:paraId="54757B19" w14:textId="53FC48D3"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"Replacement Goods"</w:t>
            </w:r>
          </w:p>
        </w:tc>
        <w:tc>
          <w:tcPr>
            <w:tcW w:w="4928" w:type="dxa"/>
          </w:tcPr>
          <w:p w14:paraId="3A00587B" w14:textId="7EA72FB1"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any goods which are substantially </w:t>
            </w:r>
            <w:proofErr w:type="gramStart"/>
            <w:r w:rsidRPr="008C470D">
              <w:rPr>
                <w:rFonts w:eastAsia="Arial" w:cs="Arial"/>
                <w:color w:val="000000"/>
                <w:sz w:val="24"/>
                <w:szCs w:val="24"/>
              </w:rPr>
              <w:t>similar to</w:t>
            </w:r>
            <w:proofErr w:type="gramEnd"/>
            <w:r w:rsidRPr="008C470D">
              <w:rPr>
                <w:rFonts w:eastAsia="Arial" w:cs="Arial"/>
                <w:color w:val="000000"/>
                <w:sz w:val="24"/>
                <w:szCs w:val="24"/>
              </w:rPr>
              <w:t xml:space="preserve"> any of the Goods and which the Buyer receives in substitution for any of the Goods following the End Date, whether those </w:t>
            </w:r>
            <w:r w:rsidRPr="008C470D">
              <w:rPr>
                <w:rFonts w:eastAsia="Arial" w:cs="Arial"/>
                <w:color w:val="000000"/>
                <w:sz w:val="24"/>
                <w:szCs w:val="24"/>
              </w:rPr>
              <w:lastRenderedPageBreak/>
              <w:t>goods are provided by the Buyer internally and/or by any third party;</w:t>
            </w:r>
          </w:p>
        </w:tc>
      </w:tr>
      <w:tr w:rsidR="00DF0C19" w:rsidRPr="008C470D" w14:paraId="63D8E6EA" w14:textId="0282CF75" w:rsidTr="00EF50EC">
        <w:tblPrEx>
          <w:tblLook w:val="0000" w:firstRow="0" w:lastRow="0" w:firstColumn="0" w:lastColumn="0" w:noHBand="0" w:noVBand="0"/>
        </w:tblPrEx>
        <w:tc>
          <w:tcPr>
            <w:tcW w:w="3085" w:type="dxa"/>
          </w:tcPr>
          <w:p w14:paraId="0D03AB03" w14:textId="088A2D16"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lastRenderedPageBreak/>
              <w:t>"Replacement Services"</w:t>
            </w:r>
          </w:p>
        </w:tc>
        <w:tc>
          <w:tcPr>
            <w:tcW w:w="4928" w:type="dxa"/>
          </w:tcPr>
          <w:p w14:paraId="60C44005" w14:textId="1AA9E354"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any services which are substantially </w:t>
            </w:r>
            <w:proofErr w:type="gramStart"/>
            <w:r w:rsidRPr="008C470D">
              <w:rPr>
                <w:rFonts w:eastAsia="Arial" w:cs="Arial"/>
                <w:color w:val="000000"/>
                <w:sz w:val="24"/>
                <w:szCs w:val="24"/>
              </w:rPr>
              <w:t>similar to</w:t>
            </w:r>
            <w:proofErr w:type="gramEnd"/>
            <w:r w:rsidRPr="008C470D">
              <w:rPr>
                <w:rFonts w:eastAsia="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DF0C19" w:rsidRPr="008C470D" w14:paraId="33D917FA" w14:textId="4A52B694" w:rsidTr="00EF50EC">
        <w:tblPrEx>
          <w:tblLook w:val="0000" w:firstRow="0" w:lastRow="0" w:firstColumn="0" w:lastColumn="0" w:noHBand="0" w:noVBand="0"/>
        </w:tblPrEx>
        <w:tc>
          <w:tcPr>
            <w:tcW w:w="3085" w:type="dxa"/>
          </w:tcPr>
          <w:p w14:paraId="131F9CD1" w14:textId="6D916F34"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"Termination Assistance"</w:t>
            </w:r>
          </w:p>
        </w:tc>
        <w:tc>
          <w:tcPr>
            <w:tcW w:w="4928" w:type="dxa"/>
          </w:tcPr>
          <w:p w14:paraId="3ECFB06E" w14:textId="3A31C686" w:rsidR="00DF0C19" w:rsidRPr="008C470D" w:rsidRDefault="00DF0C19" w:rsidP="00EF50EC">
            <w:pPr>
              <w:tabs>
                <w:tab w:val="left" w:pos="-9"/>
              </w:tabs>
              <w:suppressAutoHyphens w:val="0"/>
              <w:autoSpaceDN/>
              <w:ind w:left="357" w:hanging="357"/>
              <w:textAlignment w:val="auto"/>
              <w:rPr>
                <w:rFonts w:eastAsia="Arial" w:cs="Arial"/>
                <w:sz w:val="24"/>
                <w:szCs w:val="24"/>
              </w:rPr>
            </w:pPr>
            <w:r w:rsidRPr="008C470D">
              <w:rPr>
                <w:rFonts w:eastAsia="Arial" w:cs="Arial"/>
                <w:sz w:val="24"/>
                <w:szCs w:val="24"/>
              </w:rPr>
              <w:t xml:space="preserve">the provision of any configuration information reasonably required to </w:t>
            </w:r>
            <w:proofErr w:type="gramStart"/>
            <w:r w:rsidRPr="008C470D">
              <w:rPr>
                <w:rFonts w:eastAsia="Arial" w:cs="Arial"/>
                <w:sz w:val="24"/>
                <w:szCs w:val="24"/>
              </w:rPr>
              <w:t>effect</w:t>
            </w:r>
            <w:proofErr w:type="gramEnd"/>
            <w:r w:rsidRPr="008C470D">
              <w:rPr>
                <w:rFonts w:eastAsia="Arial" w:cs="Arial"/>
                <w:sz w:val="24"/>
                <w:szCs w:val="24"/>
              </w:rPr>
              <w:t xml:space="preserve"> the implementation of the Replacement Services excluding the Core Network; </w:t>
            </w:r>
          </w:p>
          <w:p w14:paraId="40B02FC5" w14:textId="041AE714" w:rsidR="00DF0C19" w:rsidRPr="008C470D" w:rsidRDefault="00DF0C19" w:rsidP="00EF50EC">
            <w:pPr>
              <w:tabs>
                <w:tab w:val="left" w:pos="-9"/>
              </w:tabs>
              <w:suppressAutoHyphens w:val="0"/>
              <w:autoSpaceDN/>
              <w:ind w:left="357" w:hanging="357"/>
              <w:textAlignment w:val="auto"/>
              <w:rPr>
                <w:rFonts w:eastAsia="Arial" w:cs="Arial"/>
                <w:sz w:val="24"/>
                <w:szCs w:val="24"/>
              </w:rPr>
            </w:pPr>
            <w:r w:rsidRPr="008C470D">
              <w:rPr>
                <w:rFonts w:eastAsia="Arial" w:cs="Arial"/>
                <w:sz w:val="24"/>
                <w:szCs w:val="24"/>
              </w:rPr>
              <w:t xml:space="preserve">any activity required to facilitate the transition from the live operation of an existing Service to the live operation of a Replacement Service excluding the Core </w:t>
            </w:r>
            <w:proofErr w:type="gramStart"/>
            <w:r w:rsidRPr="008C470D">
              <w:rPr>
                <w:rFonts w:eastAsia="Arial" w:cs="Arial"/>
                <w:sz w:val="24"/>
                <w:szCs w:val="24"/>
              </w:rPr>
              <w:t>Network;  and</w:t>
            </w:r>
            <w:proofErr w:type="gramEnd"/>
          </w:p>
          <w:p w14:paraId="4225812B" w14:textId="0EAAD24E"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sz w:val="24"/>
                <w:szCs w:val="24"/>
              </w:rPr>
              <w:t>c)   the activities to be performed by the Supplier pursuant to the Exit Plan, and other assistance required by the Buyer pursuant to the Termination Assistance Notice;</w:t>
            </w:r>
          </w:p>
        </w:tc>
      </w:tr>
      <w:tr w:rsidR="00DF0C19" w:rsidRPr="008C470D" w14:paraId="0CB4494D" w14:textId="6DA8329E" w:rsidTr="00EF50EC">
        <w:tblPrEx>
          <w:tblLook w:val="0000" w:firstRow="0" w:lastRow="0" w:firstColumn="0" w:lastColumn="0" w:noHBand="0" w:noVBand="0"/>
        </w:tblPrEx>
        <w:tc>
          <w:tcPr>
            <w:tcW w:w="3085" w:type="dxa"/>
          </w:tcPr>
          <w:p w14:paraId="2A79A4FE" w14:textId="5F6FFA64"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"Termination Assistance Notice"</w:t>
            </w:r>
          </w:p>
        </w:tc>
        <w:tc>
          <w:tcPr>
            <w:tcW w:w="4928" w:type="dxa"/>
          </w:tcPr>
          <w:p w14:paraId="17BB6F94" w14:textId="3B4553AF"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5.1 of this Schedule;</w:t>
            </w:r>
          </w:p>
        </w:tc>
      </w:tr>
      <w:tr w:rsidR="00DF0C19" w:rsidRPr="008C470D" w14:paraId="7460B9EF" w14:textId="4B294F34" w:rsidTr="00EF50EC">
        <w:tblPrEx>
          <w:tblLook w:val="0000" w:firstRow="0" w:lastRow="0" w:firstColumn="0" w:lastColumn="0" w:noHBand="0" w:noVBand="0"/>
        </w:tblPrEx>
        <w:tc>
          <w:tcPr>
            <w:tcW w:w="3085" w:type="dxa"/>
          </w:tcPr>
          <w:p w14:paraId="7B6CBBDA" w14:textId="7C85A79E" w:rsidR="00DF0C19" w:rsidRPr="008C470D" w:rsidRDefault="00DF0C19" w:rsidP="00EF50EC">
            <w:pPr>
              <w:keepNext/>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"Termination Assistance Period"</w:t>
            </w:r>
          </w:p>
        </w:tc>
        <w:tc>
          <w:tcPr>
            <w:tcW w:w="4928" w:type="dxa"/>
          </w:tcPr>
          <w:p w14:paraId="156F92D5" w14:textId="281F1304"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DF0C19" w:rsidRPr="008C470D" w14:paraId="0079CDDB" w14:textId="2131B2B6" w:rsidTr="00EF50EC">
        <w:tblPrEx>
          <w:tblLook w:val="0000" w:firstRow="0" w:lastRow="0" w:firstColumn="0" w:lastColumn="0" w:noHBand="0" w:noVBand="0"/>
        </w:tblPrEx>
        <w:tc>
          <w:tcPr>
            <w:tcW w:w="3085" w:type="dxa"/>
          </w:tcPr>
          <w:p w14:paraId="3DCA0DBF" w14:textId="753598F1"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"Transferable Assets"</w:t>
            </w:r>
          </w:p>
        </w:tc>
        <w:tc>
          <w:tcPr>
            <w:tcW w:w="4928" w:type="dxa"/>
          </w:tcPr>
          <w:p w14:paraId="0B7E1F0C" w14:textId="5FCEF249"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Exclusive Assets which are capable of legal transfer to the Buyer;</w:t>
            </w:r>
          </w:p>
        </w:tc>
      </w:tr>
      <w:tr w:rsidR="00DF0C19" w:rsidRPr="008C470D" w14:paraId="7BF9530C" w14:textId="52977DFA" w:rsidTr="00EF50EC">
        <w:tblPrEx>
          <w:tblLook w:val="0000" w:firstRow="0" w:lastRow="0" w:firstColumn="0" w:lastColumn="0" w:noHBand="0" w:noVBand="0"/>
        </w:tblPrEx>
        <w:tc>
          <w:tcPr>
            <w:tcW w:w="3085" w:type="dxa"/>
          </w:tcPr>
          <w:p w14:paraId="5BDAEA67" w14:textId="7A99FB83"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"Transferable Contracts"</w:t>
            </w:r>
          </w:p>
        </w:tc>
        <w:tc>
          <w:tcPr>
            <w:tcW w:w="4928" w:type="dxa"/>
          </w:tcPr>
          <w:p w14:paraId="785F52D3" w14:textId="01270FD8"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excluding such contracts relating to the Core Network;</w:t>
            </w:r>
          </w:p>
        </w:tc>
      </w:tr>
      <w:tr w:rsidR="00DF0C19" w:rsidRPr="008C470D" w14:paraId="0CBC14BF" w14:textId="540A2352" w:rsidTr="00EF50EC">
        <w:tblPrEx>
          <w:tblLook w:val="0000" w:firstRow="0" w:lastRow="0" w:firstColumn="0" w:lastColumn="0" w:noHBand="0" w:noVBand="0"/>
        </w:tblPrEx>
        <w:tc>
          <w:tcPr>
            <w:tcW w:w="3085" w:type="dxa"/>
          </w:tcPr>
          <w:p w14:paraId="26F3F0DE" w14:textId="691389BD"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"Transferring Assets"</w:t>
            </w:r>
          </w:p>
        </w:tc>
        <w:tc>
          <w:tcPr>
            <w:tcW w:w="4928" w:type="dxa"/>
          </w:tcPr>
          <w:p w14:paraId="776C31B6" w14:textId="3C48E872"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8.2.1 of this Schedule;</w:t>
            </w:r>
          </w:p>
        </w:tc>
      </w:tr>
      <w:tr w:rsidR="00DF0C19" w:rsidRPr="008C470D" w14:paraId="64BE73D5" w14:textId="00515312" w:rsidTr="00EF50EC">
        <w:tblPrEx>
          <w:tblLook w:val="0000" w:firstRow="0" w:lastRow="0" w:firstColumn="0" w:lastColumn="0" w:noHBand="0" w:noVBand="0"/>
        </w:tblPrEx>
        <w:tc>
          <w:tcPr>
            <w:tcW w:w="3085" w:type="dxa"/>
          </w:tcPr>
          <w:p w14:paraId="2674A028" w14:textId="45F9E4FE" w:rsidR="00DF0C19" w:rsidRPr="008C470D" w:rsidRDefault="00DF0C19" w:rsidP="00EF50EC">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"Transferring Contracts"</w:t>
            </w:r>
          </w:p>
        </w:tc>
        <w:tc>
          <w:tcPr>
            <w:tcW w:w="4928" w:type="dxa"/>
          </w:tcPr>
          <w:p w14:paraId="6330DDEB" w14:textId="1666C99D" w:rsidR="00DF0C19" w:rsidRPr="008C470D" w:rsidRDefault="00DF0C19" w:rsidP="00EF50EC">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8.2.3 of this Schedule.</w:t>
            </w:r>
          </w:p>
        </w:tc>
      </w:tr>
    </w:tbl>
    <w:p w14:paraId="796EAF0E" w14:textId="710A1731"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lastRenderedPageBreak/>
        <w:t xml:space="preserve">Supplier must always be prepared for contract exit </w:t>
      </w:r>
    </w:p>
    <w:p w14:paraId="263EB5E2" w14:textId="465676BE"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62" w:name="_gjdgxs" w:colFirst="0" w:colLast="0"/>
      <w:bookmarkEnd w:id="62"/>
      <w:r w:rsidRPr="008C470D">
        <w:rPr>
          <w:rFonts w:eastAsia="Arial" w:cs="Arial"/>
          <w:color w:val="000000"/>
          <w:sz w:val="24"/>
          <w:szCs w:val="24"/>
        </w:rPr>
        <w:t>The Supplier shall within 30 days from the Start Date provide to the Buyer a copy of   its depreciation policy to be used for the purposes of calculating Net Book Value.</w:t>
      </w:r>
    </w:p>
    <w:p w14:paraId="4ED45413" w14:textId="329CF422"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0" w:firstLine="0"/>
        <w:textAlignment w:val="auto"/>
        <w:rPr>
          <w:sz w:val="24"/>
          <w:szCs w:val="24"/>
        </w:rPr>
      </w:pPr>
      <w:r w:rsidRPr="008C470D">
        <w:rPr>
          <w:rFonts w:eastAsia="Arial" w:cs="Arial"/>
          <w:color w:val="000000"/>
          <w:sz w:val="24"/>
          <w:szCs w:val="24"/>
        </w:rPr>
        <w:t>During the Contract Period, the Supplier shall promptly:</w:t>
      </w:r>
    </w:p>
    <w:p w14:paraId="42AA46DA" w14:textId="12C4B458"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bookmarkStart w:id="63" w:name="_1fob9te" w:colFirst="0" w:colLast="0"/>
      <w:bookmarkEnd w:id="63"/>
      <w:r w:rsidRPr="008C470D">
        <w:rPr>
          <w:rFonts w:eastAsia="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96CECE5" w14:textId="509C6F42"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bookmarkStart w:id="64" w:name="_3znysh7" w:colFirst="0" w:colLast="0"/>
      <w:bookmarkEnd w:id="64"/>
      <w:r w:rsidRPr="008C470D">
        <w:rPr>
          <w:rFonts w:eastAsia="Arial" w:cs="Arial"/>
          <w:color w:val="000000"/>
          <w:sz w:val="24"/>
          <w:szCs w:val="24"/>
        </w:rPr>
        <w:t>create and maintain a configuration database detailing the technical infrastructure and operating procedures through which the Supplier provides the Deliverables</w:t>
      </w:r>
      <w:r>
        <w:rPr>
          <w:rFonts w:eastAsia="Arial" w:cs="Arial"/>
          <w:color w:val="000000"/>
          <w:sz w:val="24"/>
          <w:szCs w:val="24"/>
        </w:rPr>
        <w:t>,</w:t>
      </w:r>
      <w:r w:rsidRPr="008C470D">
        <w:rPr>
          <w:rFonts w:eastAsia="Arial" w:cs="Arial"/>
          <w:color w:val="000000"/>
          <w:sz w:val="24"/>
          <w:szCs w:val="24"/>
        </w:rPr>
        <w:t xml:space="preserve"> </w:t>
      </w:r>
    </w:p>
    <w:p w14:paraId="02C8BC8D" w14:textId="2DE83291" w:rsidR="00DF0C19" w:rsidRPr="008C470D" w:rsidRDefault="00DF0C19" w:rsidP="00DF0C19">
      <w:pPr>
        <w:pBdr>
          <w:top w:val="nil"/>
          <w:left w:val="nil"/>
          <w:bottom w:val="nil"/>
          <w:right w:val="nil"/>
          <w:between w:val="nil"/>
        </w:pBdr>
        <w:tabs>
          <w:tab w:val="left" w:pos="1985"/>
          <w:tab w:val="left" w:pos="2127"/>
        </w:tabs>
        <w:suppressAutoHyphens w:val="0"/>
        <w:autoSpaceDN/>
        <w:spacing w:before="120"/>
        <w:ind w:left="2410" w:hanging="1296"/>
        <w:textAlignment w:val="auto"/>
        <w:rPr>
          <w:rFonts w:eastAsia="Arial" w:cs="Arial"/>
          <w:color w:val="000000"/>
          <w:sz w:val="24"/>
          <w:szCs w:val="24"/>
        </w:rPr>
      </w:pPr>
      <w:r w:rsidRPr="008C470D">
        <w:rPr>
          <w:rFonts w:eastAsia="Arial" w:cs="Arial"/>
          <w:sz w:val="24"/>
          <w:szCs w:val="24"/>
        </w:rPr>
        <w:t xml:space="preserve">      </w:t>
      </w:r>
      <w:r w:rsidRPr="008C470D">
        <w:rPr>
          <w:rFonts w:eastAsia="Arial" w:cs="Arial"/>
          <w:color w:val="000000"/>
          <w:sz w:val="24"/>
          <w:szCs w:val="24"/>
        </w:rPr>
        <w:t>("</w:t>
      </w:r>
      <w:r w:rsidRPr="008C470D">
        <w:rPr>
          <w:rFonts w:eastAsia="Arial" w:cs="Arial"/>
          <w:b/>
          <w:color w:val="000000"/>
          <w:sz w:val="24"/>
          <w:szCs w:val="24"/>
        </w:rPr>
        <w:t>Registers</w:t>
      </w:r>
      <w:r w:rsidRPr="008C470D">
        <w:rPr>
          <w:rFonts w:eastAsia="Arial" w:cs="Arial"/>
          <w:color w:val="000000"/>
          <w:sz w:val="24"/>
          <w:szCs w:val="24"/>
        </w:rPr>
        <w:t>").</w:t>
      </w:r>
    </w:p>
    <w:p w14:paraId="69F618E7" w14:textId="5AE80D68"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0" w:firstLine="0"/>
        <w:textAlignment w:val="auto"/>
        <w:rPr>
          <w:sz w:val="24"/>
          <w:szCs w:val="24"/>
        </w:rPr>
      </w:pPr>
      <w:r w:rsidRPr="008C470D">
        <w:rPr>
          <w:rFonts w:eastAsia="Arial" w:cs="Arial"/>
          <w:color w:val="000000"/>
          <w:sz w:val="24"/>
          <w:szCs w:val="24"/>
        </w:rPr>
        <w:t>The Supplier shall:</w:t>
      </w:r>
    </w:p>
    <w:p w14:paraId="21265227" w14:textId="11D52C67"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r w:rsidRPr="008C470D">
        <w:rPr>
          <w:rFonts w:eastAsia="Arial" w:cs="Arial"/>
          <w:color w:val="000000"/>
          <w:sz w:val="24"/>
          <w:szCs w:val="24"/>
        </w:rPr>
        <w:t>ensure that all Exclusive Assets listed in the Registers are clearly physically identified as such; and</w:t>
      </w:r>
    </w:p>
    <w:p w14:paraId="562A72CA" w14:textId="22CC6C1C"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bookmarkStart w:id="65" w:name="_2et92p0" w:colFirst="0" w:colLast="0"/>
      <w:bookmarkEnd w:id="65"/>
      <w:r w:rsidRPr="008C470D">
        <w:rPr>
          <w:rFonts w:eastAsia="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35829A4E" w14:textId="0798312A"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66" w:name="_tyjcwt" w:colFirst="0" w:colLast="0"/>
      <w:bookmarkEnd w:id="66"/>
      <w:r w:rsidRPr="008C470D">
        <w:rPr>
          <w:rFonts w:eastAsia="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E6683E4" w14:textId="21DC7A96"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 xml:space="preserve">Assisting re-competition for Deliverables </w:t>
      </w:r>
    </w:p>
    <w:p w14:paraId="6DDEAEB2" w14:textId="153937B6"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67" w:name="_3dy6vkm" w:colFirst="0" w:colLast="0"/>
      <w:bookmarkEnd w:id="67"/>
      <w:r w:rsidRPr="008C470D">
        <w:rPr>
          <w:rFonts w:eastAsia="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12E0E006" w14:textId="5B4B18AE"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68" w:name="_1t3h5sf" w:colFirst="0" w:colLast="0"/>
      <w:bookmarkEnd w:id="68"/>
      <w:r w:rsidRPr="008C470D">
        <w:rPr>
          <w:rFonts w:eastAsia="Arial" w:cs="Arial"/>
          <w:color w:val="000000"/>
          <w:sz w:val="24"/>
          <w:szCs w:val="24"/>
        </w:rPr>
        <w:t xml:space="preserve">The Supplier acknowledges that the Buyer may disclose the Supplier's Confidential Information (excluding the Supplier’s or its Subcontractors’ prices or </w:t>
      </w:r>
      <w:r w:rsidRPr="008C470D">
        <w:rPr>
          <w:rFonts w:eastAsia="Arial" w:cs="Arial"/>
          <w:color w:val="000000"/>
          <w:sz w:val="24"/>
          <w:szCs w:val="24"/>
        </w:rPr>
        <w:lastRenderedPageBreak/>
        <w:t>costs) to an actual or prospective Replacement Supplier to the extent that such disclosure is necessary in connection with such engagement.</w:t>
      </w:r>
    </w:p>
    <w:p w14:paraId="57FEF54F" w14:textId="1DDA967D"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r w:rsidRPr="008C470D">
        <w:rPr>
          <w:rFonts w:eastAsia="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t>
      </w:r>
      <w:r w:rsidRPr="008C470D">
        <w:rPr>
          <w:rFonts w:eastAsia="Arial" w:cs="Arial"/>
          <w:sz w:val="24"/>
          <w:szCs w:val="24"/>
        </w:rPr>
        <w:t>excluding the Core Network)</w:t>
      </w:r>
      <w:r w:rsidRPr="008C470D">
        <w:rPr>
          <w:rFonts w:eastAsia="Arial" w:cs="Arial"/>
          <w:color w:val="000000"/>
          <w:sz w:val="24"/>
          <w:szCs w:val="24"/>
        </w:rPr>
        <w:t xml:space="preserve"> which may adversely impact upon the provision of any Deliverables (and shall consult the Buyer in relation to any such changes).</w:t>
      </w:r>
    </w:p>
    <w:p w14:paraId="6B15BB34" w14:textId="37D53DD7"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r w:rsidRPr="008C470D">
        <w:rPr>
          <w:rFonts w:eastAsia="Arial" w:cs="Arial"/>
          <w:color w:val="000000"/>
          <w:sz w:val="24"/>
          <w:szCs w:val="24"/>
        </w:rPr>
        <w:t>The Exit Information shall be accurate and complete in all material respects and shall be sufficient to enable a third party to prepare an informed offer for those Deliverables (</w:t>
      </w:r>
      <w:r w:rsidRPr="008C470D">
        <w:rPr>
          <w:rFonts w:eastAsia="Arial" w:cs="Arial"/>
          <w:sz w:val="24"/>
          <w:szCs w:val="24"/>
        </w:rPr>
        <w:t>excluding the Core Network)</w:t>
      </w:r>
      <w:r w:rsidRPr="008C470D">
        <w:rPr>
          <w:rFonts w:eastAsia="Arial" w:cs="Arial"/>
          <w:color w:val="000000"/>
          <w:sz w:val="24"/>
          <w:szCs w:val="24"/>
        </w:rPr>
        <w:t>; and not be disadvantaged in any procurement process compared to the Supplier.</w:t>
      </w:r>
    </w:p>
    <w:p w14:paraId="3BBB9C1F" w14:textId="73CE1919"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Exit Plan</w:t>
      </w:r>
    </w:p>
    <w:p w14:paraId="27613033" w14:textId="288E891D"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69" w:name="_4d34og8" w:colFirst="0" w:colLast="0"/>
      <w:bookmarkEnd w:id="69"/>
      <w:r w:rsidRPr="008C470D">
        <w:rPr>
          <w:rFonts w:eastAsia="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5682CD52" w14:textId="4525EE75"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70" w:name="_2s8eyo1" w:colFirst="0" w:colLast="0"/>
      <w:bookmarkEnd w:id="70"/>
      <w:r w:rsidRPr="008C470D">
        <w:rPr>
          <w:rFonts w:eastAsia="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730BB6DA" w14:textId="533F0FE2"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0" w:firstLine="0"/>
        <w:textAlignment w:val="auto"/>
        <w:rPr>
          <w:sz w:val="24"/>
          <w:szCs w:val="24"/>
        </w:rPr>
      </w:pPr>
      <w:bookmarkStart w:id="71" w:name="_17dp8vu" w:colFirst="0" w:colLast="0"/>
      <w:bookmarkEnd w:id="71"/>
      <w:r w:rsidRPr="008C470D">
        <w:rPr>
          <w:rFonts w:eastAsia="Arial" w:cs="Arial"/>
          <w:color w:val="000000"/>
          <w:sz w:val="24"/>
          <w:szCs w:val="24"/>
        </w:rPr>
        <w:t>The Exit Plan shall set out, as a minimum:</w:t>
      </w:r>
    </w:p>
    <w:p w14:paraId="2372B0E6" w14:textId="08955272"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a detailed description of both the transfer and cessation processes, including a </w:t>
      </w:r>
      <w:proofErr w:type="gramStart"/>
      <w:r w:rsidRPr="008C470D">
        <w:rPr>
          <w:rFonts w:eastAsia="Arial" w:cs="Arial"/>
          <w:color w:val="000000"/>
          <w:sz w:val="24"/>
          <w:szCs w:val="24"/>
        </w:rPr>
        <w:t>timetable;</w:t>
      </w:r>
      <w:proofErr w:type="gramEnd"/>
      <w:r w:rsidRPr="008C470D">
        <w:rPr>
          <w:rFonts w:eastAsia="Arial" w:cs="Arial"/>
          <w:color w:val="000000"/>
          <w:sz w:val="24"/>
          <w:szCs w:val="24"/>
        </w:rPr>
        <w:t xml:space="preserve"> </w:t>
      </w:r>
    </w:p>
    <w:p w14:paraId="01F92A05" w14:textId="04E9E5DB"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how the Deliverables (</w:t>
      </w:r>
      <w:r w:rsidRPr="008C470D">
        <w:rPr>
          <w:rFonts w:eastAsia="Arial" w:cs="Arial"/>
          <w:sz w:val="24"/>
          <w:szCs w:val="24"/>
        </w:rPr>
        <w:t>excluding the Core Network)</w:t>
      </w:r>
      <w:r w:rsidRPr="008C470D">
        <w:rPr>
          <w:rFonts w:eastAsia="Arial" w:cs="Arial"/>
          <w:color w:val="000000"/>
          <w:sz w:val="24"/>
          <w:szCs w:val="24"/>
        </w:rPr>
        <w:t xml:space="preserve"> will transfer to the Replacement Supplier and/or the </w:t>
      </w:r>
      <w:proofErr w:type="gramStart"/>
      <w:r w:rsidRPr="008C470D">
        <w:rPr>
          <w:rFonts w:eastAsia="Arial" w:cs="Arial"/>
          <w:color w:val="000000"/>
          <w:sz w:val="24"/>
          <w:szCs w:val="24"/>
        </w:rPr>
        <w:t>Buyer;</w:t>
      </w:r>
      <w:proofErr w:type="gramEnd"/>
    </w:p>
    <w:p w14:paraId="4ECDB9B6" w14:textId="1FEBD5E0"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sidRPr="008C470D">
        <w:rPr>
          <w:rFonts w:eastAsia="Arial" w:cs="Arial"/>
          <w:color w:val="000000"/>
          <w:sz w:val="24"/>
          <w:szCs w:val="24"/>
        </w:rPr>
        <w:t>effect</w:t>
      </w:r>
      <w:proofErr w:type="gramEnd"/>
      <w:r w:rsidRPr="008C470D">
        <w:rPr>
          <w:rFonts w:eastAsia="Arial" w:cs="Arial"/>
          <w:color w:val="000000"/>
          <w:sz w:val="24"/>
          <w:szCs w:val="24"/>
        </w:rPr>
        <w:t xml:space="preserve"> such transfer;</w:t>
      </w:r>
    </w:p>
    <w:p w14:paraId="455A684A" w14:textId="74B27D7F"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sidRPr="008C470D">
        <w:rPr>
          <w:rFonts w:eastAsia="Arial" w:cs="Arial"/>
          <w:color w:val="000000"/>
          <w:sz w:val="24"/>
          <w:szCs w:val="24"/>
        </w:rPr>
        <w:t>Date;</w:t>
      </w:r>
      <w:proofErr w:type="gramEnd"/>
    </w:p>
    <w:p w14:paraId="385FC250" w14:textId="5F45F4C4"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providing the Buyer or a </w:t>
      </w:r>
      <w:proofErr w:type="gramStart"/>
      <w:r w:rsidRPr="008C470D">
        <w:rPr>
          <w:rFonts w:eastAsia="Arial" w:cs="Arial"/>
          <w:color w:val="000000"/>
          <w:sz w:val="24"/>
          <w:szCs w:val="24"/>
        </w:rPr>
        <w:t>Replacement Supplier copies of all documentation</w:t>
      </w:r>
      <w:proofErr w:type="gramEnd"/>
      <w:r w:rsidRPr="008C470D">
        <w:rPr>
          <w:rFonts w:eastAsia="Arial" w:cs="Arial"/>
          <w:color w:val="000000"/>
          <w:sz w:val="24"/>
          <w:szCs w:val="24"/>
        </w:rPr>
        <w:t xml:space="preserve"> relating to the use and operation of the Deliverables and required for their continued use; </w:t>
      </w:r>
    </w:p>
    <w:p w14:paraId="4CAE5253" w14:textId="3FB4A098"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the assignment or novation of all services utilised by the Supplier in connection with the supply of the </w:t>
      </w:r>
      <w:proofErr w:type="gramStart"/>
      <w:r w:rsidRPr="008C470D">
        <w:rPr>
          <w:rFonts w:eastAsia="Arial" w:cs="Arial"/>
          <w:color w:val="000000"/>
          <w:sz w:val="24"/>
          <w:szCs w:val="24"/>
        </w:rPr>
        <w:t>Deliverables;</w:t>
      </w:r>
      <w:proofErr w:type="gramEnd"/>
    </w:p>
    <w:p w14:paraId="56991D22" w14:textId="01D7D71B"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the identification and return of all Buyer Property in the possession of and/or control of the Supplier or any third </w:t>
      </w:r>
      <w:proofErr w:type="gramStart"/>
      <w:r w:rsidRPr="008C470D">
        <w:rPr>
          <w:rFonts w:eastAsia="Arial" w:cs="Arial"/>
          <w:color w:val="000000"/>
          <w:sz w:val="24"/>
          <w:szCs w:val="24"/>
        </w:rPr>
        <w:t>party;</w:t>
      </w:r>
      <w:proofErr w:type="gramEnd"/>
    </w:p>
    <w:p w14:paraId="4AFF792B" w14:textId="20F67CFD"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lastRenderedPageBreak/>
        <w:t xml:space="preserve">proposals for the disposal of any redundant Deliverables and </w:t>
      </w:r>
      <w:proofErr w:type="gramStart"/>
      <w:r w:rsidRPr="008C470D">
        <w:rPr>
          <w:rFonts w:eastAsia="Arial" w:cs="Arial"/>
          <w:color w:val="000000"/>
          <w:sz w:val="24"/>
          <w:szCs w:val="24"/>
        </w:rPr>
        <w:t>materials;</w:t>
      </w:r>
      <w:proofErr w:type="gramEnd"/>
    </w:p>
    <w:p w14:paraId="45D83BF7" w14:textId="6401B188"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how the Supplier will ensure that there is no disruption to or degradation of the Deliverables during the Termination Assistance Period; and</w:t>
      </w:r>
    </w:p>
    <w:p w14:paraId="1381484D" w14:textId="3E130F33"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any other information or assistance reasonably required by the Buyer or a Replacement Supplier.</w:t>
      </w:r>
    </w:p>
    <w:p w14:paraId="61BF7615" w14:textId="7A75E9E6"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ind w:left="708" w:hanging="708"/>
        <w:textAlignment w:val="auto"/>
        <w:rPr>
          <w:sz w:val="24"/>
          <w:szCs w:val="24"/>
        </w:rPr>
      </w:pPr>
      <w:bookmarkStart w:id="72" w:name="_3rdcrjn" w:colFirst="0" w:colLast="0"/>
      <w:bookmarkEnd w:id="72"/>
      <w:r w:rsidRPr="008C470D">
        <w:rPr>
          <w:rFonts w:eastAsia="Arial" w:cs="Arial"/>
          <w:color w:val="000000"/>
          <w:sz w:val="24"/>
          <w:szCs w:val="24"/>
        </w:rPr>
        <w:t>The Supplier shall:</w:t>
      </w:r>
    </w:p>
    <w:p w14:paraId="0921E1BE" w14:textId="0ECB3156" w:rsidR="00DF0C19" w:rsidRPr="008C470D" w:rsidRDefault="00DF0C19" w:rsidP="00AA6C38">
      <w:pPr>
        <w:keepNext/>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457"/>
        <w:textAlignment w:val="auto"/>
        <w:rPr>
          <w:rFonts w:eastAsia="Arial" w:cs="Arial"/>
          <w:sz w:val="24"/>
          <w:szCs w:val="24"/>
        </w:rPr>
      </w:pPr>
      <w:r w:rsidRPr="008C470D">
        <w:rPr>
          <w:rFonts w:eastAsia="Arial" w:cs="Arial"/>
          <w:color w:val="000000"/>
          <w:sz w:val="24"/>
          <w:szCs w:val="24"/>
        </w:rPr>
        <w:t xml:space="preserve">maintain and update the Exit Plan (and risk management plan) no less frequently than: </w:t>
      </w:r>
    </w:p>
    <w:p w14:paraId="73DDEEE4" w14:textId="56C6928E"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every [six (6) months] throughout the Contract Period</w:t>
      </w:r>
      <w:r>
        <w:rPr>
          <w:rFonts w:eastAsia="Arial" w:cs="Arial"/>
          <w:color w:val="000000"/>
          <w:sz w:val="24"/>
          <w:szCs w:val="24"/>
        </w:rPr>
        <w:t xml:space="preserve"> </w:t>
      </w:r>
      <w:r w:rsidRPr="004F6F11">
        <w:rPr>
          <w:rFonts w:eastAsia="Arial" w:cs="Arial"/>
          <w:b/>
          <w:bCs/>
          <w:color w:val="000000"/>
          <w:sz w:val="24"/>
          <w:szCs w:val="24"/>
        </w:rPr>
        <w:t>[Not Applicable]</w:t>
      </w:r>
      <w:r w:rsidRPr="008C470D">
        <w:rPr>
          <w:rFonts w:eastAsia="Arial" w:cs="Arial"/>
          <w:color w:val="000000"/>
          <w:sz w:val="24"/>
          <w:szCs w:val="24"/>
        </w:rPr>
        <w:t>; and</w:t>
      </w:r>
    </w:p>
    <w:p w14:paraId="24229BDD" w14:textId="337D2ADA"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bookmarkStart w:id="73" w:name="_26in1rg" w:colFirst="0" w:colLast="0"/>
      <w:bookmarkEnd w:id="73"/>
      <w:r w:rsidRPr="008C470D">
        <w:rPr>
          <w:rFonts w:eastAsia="Arial" w:cs="Arial"/>
          <w:color w:val="000000"/>
          <w:sz w:val="24"/>
          <w:szCs w:val="24"/>
        </w:rPr>
        <w:t xml:space="preserve">no later than twenty (20) Working Days after a request from the Buyer for an up-to-date copy of the Exit </w:t>
      </w:r>
      <w:proofErr w:type="gramStart"/>
      <w:r w:rsidRPr="008C470D">
        <w:rPr>
          <w:rFonts w:eastAsia="Arial" w:cs="Arial"/>
          <w:color w:val="000000"/>
          <w:sz w:val="24"/>
          <w:szCs w:val="24"/>
        </w:rPr>
        <w:t>Plan;</w:t>
      </w:r>
      <w:proofErr w:type="gramEnd"/>
      <w:r w:rsidRPr="008C470D">
        <w:rPr>
          <w:rFonts w:eastAsia="Arial" w:cs="Arial"/>
          <w:color w:val="000000"/>
          <w:sz w:val="24"/>
          <w:szCs w:val="24"/>
        </w:rPr>
        <w:t xml:space="preserve"> </w:t>
      </w:r>
    </w:p>
    <w:p w14:paraId="5EC22AA6" w14:textId="68D9A7B7"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 xml:space="preserve">as soon as reasonably possible following a Termination Assistance Notice, and in any event no later than ten (10) Working Days after the date of the Termination Assistance </w:t>
      </w:r>
      <w:proofErr w:type="gramStart"/>
      <w:r w:rsidRPr="008C470D">
        <w:rPr>
          <w:rFonts w:eastAsia="Arial" w:cs="Arial"/>
          <w:color w:val="000000"/>
          <w:sz w:val="24"/>
          <w:szCs w:val="24"/>
        </w:rPr>
        <w:t>Notice;</w:t>
      </w:r>
      <w:proofErr w:type="gramEnd"/>
    </w:p>
    <w:p w14:paraId="59EB1970" w14:textId="104A9D15"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14:paraId="2B3BD68C" w14:textId="509A9F8C" w:rsidR="00DF0C19" w:rsidRPr="008C470D" w:rsidRDefault="00DF0C19" w:rsidP="00AA6C38">
      <w:pPr>
        <w:keepNext/>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673"/>
        <w:textAlignment w:val="auto"/>
        <w:rPr>
          <w:rFonts w:eastAsia="Arial" w:cs="Arial"/>
          <w:sz w:val="24"/>
          <w:szCs w:val="24"/>
        </w:rPr>
      </w:pPr>
      <w:r w:rsidRPr="008C470D">
        <w:rPr>
          <w:rFonts w:eastAsia="Arial" w:cs="Arial"/>
          <w:color w:val="000000"/>
          <w:sz w:val="24"/>
          <w:szCs w:val="24"/>
        </w:rPr>
        <w:t>jointly review and verify the Exit Plan if required by the Buyer and promptly correct any identified failures.</w:t>
      </w:r>
    </w:p>
    <w:p w14:paraId="31A2922D" w14:textId="0D5613F1"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44CE8F9B" w14:textId="6FB31073"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A version of an Exit Plan agreed between the parties shall not be superseded by any draft submitted by the Supplier.</w:t>
      </w:r>
    </w:p>
    <w:p w14:paraId="4367FD2F" w14:textId="4629C705"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 xml:space="preserve">Termination Assistance </w:t>
      </w:r>
    </w:p>
    <w:p w14:paraId="0768BFAE" w14:textId="0A9E83E6"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74" w:name="_lnxbz9" w:colFirst="0" w:colLast="0"/>
      <w:bookmarkEnd w:id="74"/>
      <w:r w:rsidRPr="008C470D">
        <w:rPr>
          <w:rFonts w:eastAsia="Arial" w:cs="Arial"/>
          <w:color w:val="000000"/>
          <w:sz w:val="24"/>
          <w:szCs w:val="24"/>
        </w:rPr>
        <w:t xml:space="preserve">The Buyer shall be entitled to require the provision of Termination Assistance at any time during the Contract Period by giving written notice to the Supplier (a </w:t>
      </w:r>
      <w:r w:rsidRPr="008C470D">
        <w:rPr>
          <w:rFonts w:eastAsia="Arial" w:cs="Arial"/>
          <w:b/>
          <w:color w:val="000000"/>
          <w:sz w:val="24"/>
          <w:szCs w:val="24"/>
        </w:rPr>
        <w:t>"Termination Assistance Notice"</w:t>
      </w:r>
      <w:r w:rsidRPr="008C470D">
        <w:rPr>
          <w:rFonts w:eastAsia="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88E3440" w14:textId="16BE5312" w:rsidR="00DF0C19" w:rsidRPr="008C470D" w:rsidRDefault="00DF0C19" w:rsidP="00AA6C38">
      <w:pPr>
        <w:keepNext/>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673"/>
        <w:textAlignment w:val="auto"/>
        <w:rPr>
          <w:rFonts w:eastAsia="Arial" w:cs="Arial"/>
          <w:sz w:val="24"/>
          <w:szCs w:val="24"/>
        </w:rPr>
      </w:pPr>
      <w:r w:rsidRPr="008C470D">
        <w:rPr>
          <w:rFonts w:eastAsia="Arial" w:cs="Arial"/>
          <w:color w:val="000000"/>
          <w:sz w:val="24"/>
          <w:szCs w:val="24"/>
        </w:rPr>
        <w:lastRenderedPageBreak/>
        <w:t>the nature of the Termination Assistance required; and</w:t>
      </w:r>
    </w:p>
    <w:p w14:paraId="6277645F" w14:textId="744B38F5" w:rsidR="00DF0C19" w:rsidRPr="008C470D" w:rsidRDefault="00DF0C19" w:rsidP="00AA6C38">
      <w:pPr>
        <w:keepNext/>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673"/>
        <w:textAlignment w:val="auto"/>
        <w:rPr>
          <w:rFonts w:eastAsia="Arial" w:cs="Arial"/>
          <w:sz w:val="24"/>
          <w:szCs w:val="24"/>
        </w:rPr>
      </w:pPr>
      <w:bookmarkStart w:id="75" w:name="_35nkun2" w:colFirst="0" w:colLast="0"/>
      <w:bookmarkEnd w:id="75"/>
      <w:r w:rsidRPr="008C470D">
        <w:rPr>
          <w:rFonts w:eastAsia="Arial" w:cs="Arial"/>
          <w:color w:val="000000"/>
          <w:sz w:val="24"/>
          <w:szCs w:val="24"/>
        </w:rPr>
        <w:t>the start date and initial period during which it is anticipated that Termination Assistance will be required, which shall continue no longer than twelve (12) Months after the End Date.</w:t>
      </w:r>
      <w:r w:rsidRPr="008C470D">
        <w:t xml:space="preserve">     </w:t>
      </w:r>
    </w:p>
    <w:p w14:paraId="19528AA6" w14:textId="7BD22024"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76" w:name="_1ksv4uv" w:colFirst="0" w:colLast="0"/>
      <w:bookmarkEnd w:id="76"/>
      <w:r w:rsidRPr="008C470D">
        <w:rPr>
          <w:rFonts w:eastAsia="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0E9DB8A2" w14:textId="625A2FC4"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jc w:val="both"/>
        <w:textAlignment w:val="auto"/>
        <w:rPr>
          <w:rFonts w:eastAsia="Arial" w:cs="Arial"/>
          <w:sz w:val="24"/>
          <w:szCs w:val="24"/>
        </w:rPr>
      </w:pPr>
      <w:r w:rsidRPr="008C470D">
        <w:rPr>
          <w:rFonts w:eastAsia="Arial" w:cs="Arial"/>
          <w:color w:val="000000"/>
          <w:sz w:val="24"/>
          <w:szCs w:val="24"/>
        </w:rPr>
        <w:t xml:space="preserve">no such extension shall extend the Termination Assistance Period beyond the date twelve (12) Months after the End Date; and </w:t>
      </w:r>
    </w:p>
    <w:p w14:paraId="53C0C66A" w14:textId="1DCA233F"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jc w:val="both"/>
        <w:textAlignment w:val="auto"/>
        <w:rPr>
          <w:rFonts w:eastAsia="Arial" w:cs="Arial"/>
          <w:sz w:val="24"/>
          <w:szCs w:val="24"/>
        </w:rPr>
      </w:pPr>
      <w:r w:rsidRPr="008C470D">
        <w:rPr>
          <w:rFonts w:eastAsia="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2588A6C1" w14:textId="7A071990"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jc w:val="both"/>
        <w:textAlignment w:val="auto"/>
        <w:rPr>
          <w:sz w:val="24"/>
          <w:szCs w:val="24"/>
        </w:rPr>
      </w:pPr>
      <w:r w:rsidRPr="008C470D">
        <w:rPr>
          <w:rFonts w:eastAsia="Arial" w:cs="Arial"/>
          <w:color w:val="000000"/>
          <w:sz w:val="24"/>
          <w:szCs w:val="24"/>
        </w:rPr>
        <w:t>The Buyer shall have the right to terminate its requirement for Termination Assistance by serving not less than (20) Working Days' written notice upon the Supplier.</w:t>
      </w:r>
    </w:p>
    <w:p w14:paraId="0671F037" w14:textId="6B7E02C5"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jc w:val="both"/>
        <w:textAlignment w:val="auto"/>
        <w:rPr>
          <w:sz w:val="24"/>
          <w:szCs w:val="24"/>
        </w:rPr>
      </w:pPr>
      <w:r w:rsidRPr="008C470D">
        <w:rPr>
          <w:rFonts w:eastAsia="Arial" w:cs="Arial"/>
          <w:color w:val="000000"/>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proofErr w:type="gramStart"/>
      <w:r w:rsidRPr="008C470D">
        <w:rPr>
          <w:rFonts w:eastAsia="Arial" w:cs="Arial"/>
          <w:color w:val="000000"/>
          <w:sz w:val="24"/>
          <w:szCs w:val="24"/>
        </w:rPr>
        <w:t>requires</w:t>
      </w:r>
      <w:proofErr w:type="gramEnd"/>
      <w:r w:rsidRPr="008C470D">
        <w:rPr>
          <w:rFonts w:eastAsia="Arial" w:cs="Arial"/>
          <w:color w:val="000000"/>
          <w:sz w:val="24"/>
          <w:szCs w:val="24"/>
        </w:rPr>
        <w:t xml:space="preserve"> and the Supplier shall provide those services as part of the Termination Assistance at the Charges provided in the quotation</w:t>
      </w:r>
    </w:p>
    <w:p w14:paraId="5C192700" w14:textId="32C77148"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4BFA0D9B" w14:textId="5D59C257" w:rsidR="00DF0C19" w:rsidRPr="008C470D" w:rsidRDefault="00DF0C19" w:rsidP="00AA6C38">
      <w:pPr>
        <w:keepNext/>
        <w:keepLines/>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t xml:space="preserve">Termination Assistance Period </w:t>
      </w:r>
    </w:p>
    <w:p w14:paraId="52E8CEA5" w14:textId="185816AF" w:rsidR="00DF0C19" w:rsidRPr="008C470D" w:rsidRDefault="00DF0C19" w:rsidP="00AA6C38">
      <w:pPr>
        <w:keepNext/>
        <w:keepLines/>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77" w:name="_44sinio" w:colFirst="0" w:colLast="0"/>
      <w:bookmarkEnd w:id="77"/>
      <w:r w:rsidRPr="008C470D">
        <w:rPr>
          <w:rFonts w:eastAsia="Arial" w:cs="Arial"/>
          <w:color w:val="000000"/>
          <w:sz w:val="24"/>
          <w:szCs w:val="24"/>
        </w:rPr>
        <w:t>Throughout the Termination Assistance Period the Supplier shall:</w:t>
      </w:r>
    </w:p>
    <w:p w14:paraId="484C79E4" w14:textId="5177247C"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continue to provide the Deliverables (as applicable) and otherwise perform its obligations under this Contract and, if required by the Buyer, provide the Termination </w:t>
      </w:r>
      <w:proofErr w:type="gramStart"/>
      <w:r w:rsidRPr="008C470D">
        <w:rPr>
          <w:rFonts w:eastAsia="Arial" w:cs="Arial"/>
          <w:color w:val="000000"/>
          <w:sz w:val="24"/>
          <w:szCs w:val="24"/>
        </w:rPr>
        <w:t>Assistance;</w:t>
      </w:r>
      <w:proofErr w:type="gramEnd"/>
    </w:p>
    <w:p w14:paraId="38ECF386" w14:textId="69DBDB50"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78" w:name="_2jxsxqh" w:colFirst="0" w:colLast="0"/>
      <w:bookmarkEnd w:id="78"/>
      <w:r w:rsidRPr="008C470D">
        <w:rPr>
          <w:rFonts w:eastAsia="Arial" w:cs="Arial"/>
          <w:color w:val="000000"/>
          <w:sz w:val="24"/>
          <w:szCs w:val="24"/>
        </w:rPr>
        <w:t xml:space="preserve">provide to the Buyer and/or its Replacement Supplier any reasonable assistance and/or access requested by the Buyer and/or its Replacement Supplier including assistance and/or access to facilitate </w:t>
      </w:r>
      <w:r w:rsidRPr="008C470D">
        <w:rPr>
          <w:rFonts w:eastAsia="Arial" w:cs="Arial"/>
          <w:color w:val="000000"/>
          <w:sz w:val="24"/>
          <w:szCs w:val="24"/>
        </w:rPr>
        <w:lastRenderedPageBreak/>
        <w:t xml:space="preserve">the orderly transfer of responsibility for and conduct of the Deliverables to the Buyer and/or its Replacement </w:t>
      </w:r>
      <w:proofErr w:type="gramStart"/>
      <w:r w:rsidRPr="008C470D">
        <w:rPr>
          <w:rFonts w:eastAsia="Arial" w:cs="Arial"/>
          <w:color w:val="000000"/>
          <w:sz w:val="24"/>
          <w:szCs w:val="24"/>
        </w:rPr>
        <w:t>Supplier;</w:t>
      </w:r>
      <w:proofErr w:type="gramEnd"/>
    </w:p>
    <w:p w14:paraId="75473165" w14:textId="7A4392AD"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79" w:name="_z337ya" w:colFirst="0" w:colLast="0"/>
      <w:bookmarkEnd w:id="79"/>
      <w:r w:rsidRPr="008C470D">
        <w:rPr>
          <w:rFonts w:eastAsia="Arial" w:cs="Arial"/>
          <w:color w:val="000000"/>
          <w:sz w:val="24"/>
          <w:szCs w:val="24"/>
        </w:rPr>
        <w:t xml:space="preserve">use all reasonable endeavours to reallocate resources to provide such assistance without additional costs to the </w:t>
      </w:r>
      <w:proofErr w:type="gramStart"/>
      <w:r w:rsidRPr="008C470D">
        <w:rPr>
          <w:rFonts w:eastAsia="Arial" w:cs="Arial"/>
          <w:color w:val="000000"/>
          <w:sz w:val="24"/>
          <w:szCs w:val="24"/>
        </w:rPr>
        <w:t>Buyer;</w:t>
      </w:r>
      <w:proofErr w:type="gramEnd"/>
    </w:p>
    <w:p w14:paraId="473EE81A" w14:textId="0E60E919"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80" w:name="_3j2qqm3" w:colFirst="0" w:colLast="0"/>
      <w:bookmarkEnd w:id="80"/>
      <w:r w:rsidRPr="008C470D">
        <w:rPr>
          <w:rFonts w:eastAsia="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sidRPr="008C470D">
        <w:rPr>
          <w:rFonts w:eastAsia="Arial" w:cs="Arial"/>
          <w:color w:val="000000"/>
          <w:sz w:val="24"/>
          <w:szCs w:val="24"/>
        </w:rPr>
        <w:t>Contract;</w:t>
      </w:r>
      <w:proofErr w:type="gramEnd"/>
      <w:r w:rsidRPr="008C470D">
        <w:rPr>
          <w:rFonts w:eastAsia="Arial" w:cs="Arial"/>
          <w:color w:val="000000"/>
          <w:sz w:val="24"/>
          <w:szCs w:val="24"/>
        </w:rPr>
        <w:t xml:space="preserve"> </w:t>
      </w:r>
    </w:p>
    <w:p w14:paraId="535B0363" w14:textId="0E65B7A6"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81" w:name="_1y810tw" w:colFirst="0" w:colLast="0"/>
      <w:bookmarkEnd w:id="81"/>
      <w:r w:rsidRPr="008C470D">
        <w:rPr>
          <w:rFonts w:eastAsia="Arial" w:cs="Arial"/>
          <w:color w:val="000000"/>
          <w:sz w:val="24"/>
          <w:szCs w:val="24"/>
        </w:rPr>
        <w:t xml:space="preserve">at the Buyer's request and on reasonable notice, deliver up-to-date Registers to the </w:t>
      </w:r>
      <w:proofErr w:type="gramStart"/>
      <w:r w:rsidRPr="008C470D">
        <w:rPr>
          <w:rFonts w:eastAsia="Arial" w:cs="Arial"/>
          <w:color w:val="000000"/>
          <w:sz w:val="24"/>
          <w:szCs w:val="24"/>
        </w:rPr>
        <w:t>Buyer;</w:t>
      </w:r>
      <w:proofErr w:type="gramEnd"/>
    </w:p>
    <w:p w14:paraId="659DD3EA" w14:textId="7D949E0E"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seek the Buyer's prior written consent to access any Buyer Premises from which the de-installation or removal of Supplier Assets is required.</w:t>
      </w:r>
    </w:p>
    <w:p w14:paraId="72D7A7DF" w14:textId="5EE2AB2F"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6501D7B" w14:textId="54A98076"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82" w:name="_4i7ojhp" w:colFirst="0" w:colLast="0"/>
      <w:bookmarkEnd w:id="82"/>
      <w:r w:rsidRPr="008C470D">
        <w:rPr>
          <w:rFonts w:eastAsia="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sidRPr="008C470D">
        <w:rPr>
          <w:rFonts w:eastAsia="Arial" w:cs="Arial"/>
          <w:color w:val="000000"/>
          <w:sz w:val="24"/>
          <w:szCs w:val="24"/>
        </w:rPr>
        <w:t>particular Service</w:t>
      </w:r>
      <w:proofErr w:type="gramEnd"/>
      <w:r w:rsidRPr="008C470D">
        <w:rPr>
          <w:rFonts w:eastAsia="Arial" w:cs="Arial"/>
          <w:color w:val="000000"/>
          <w:sz w:val="24"/>
          <w:szCs w:val="24"/>
        </w:rPr>
        <w:t xml:space="preserve"> Levels, the Parties shall vary the relevant Service Levels and/or the applicable Service Credits accordingly.</w:t>
      </w:r>
    </w:p>
    <w:p w14:paraId="5A87E11B" w14:textId="1A4136B6"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t xml:space="preserve">Obligations when the contract is terminated  </w:t>
      </w:r>
    </w:p>
    <w:p w14:paraId="29D3B874" w14:textId="77E66364"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83" w:name="_2xcytpi" w:colFirst="0" w:colLast="0"/>
      <w:bookmarkEnd w:id="83"/>
      <w:r w:rsidRPr="008C470D">
        <w:rPr>
          <w:rFonts w:eastAsia="Arial" w:cs="Arial"/>
          <w:color w:val="000000"/>
          <w:sz w:val="24"/>
          <w:szCs w:val="24"/>
        </w:rPr>
        <w:t xml:space="preserve">The Supplier shall comply with </w:t>
      </w:r>
      <w:proofErr w:type="gramStart"/>
      <w:r w:rsidRPr="008C470D">
        <w:rPr>
          <w:rFonts w:eastAsia="Arial" w:cs="Arial"/>
          <w:color w:val="000000"/>
          <w:sz w:val="24"/>
          <w:szCs w:val="24"/>
        </w:rPr>
        <w:t>all of</w:t>
      </w:r>
      <w:proofErr w:type="gramEnd"/>
      <w:r w:rsidRPr="008C470D">
        <w:rPr>
          <w:rFonts w:eastAsia="Arial" w:cs="Arial"/>
          <w:color w:val="000000"/>
          <w:sz w:val="24"/>
          <w:szCs w:val="24"/>
        </w:rPr>
        <w:t xml:space="preserve"> its obligations contained in the Exit Plan.</w:t>
      </w:r>
    </w:p>
    <w:p w14:paraId="3A580658" w14:textId="3C05B52A"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84" w:name="_1ci93xb" w:colFirst="0" w:colLast="0"/>
      <w:bookmarkEnd w:id="84"/>
      <w:r w:rsidRPr="008C470D">
        <w:rPr>
          <w:rFonts w:eastAsia="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5DF82D64" w14:textId="2BE6D003"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vacate any Buyer </w:t>
      </w:r>
      <w:proofErr w:type="gramStart"/>
      <w:r w:rsidRPr="008C470D">
        <w:rPr>
          <w:rFonts w:eastAsia="Arial" w:cs="Arial"/>
          <w:color w:val="000000"/>
          <w:sz w:val="24"/>
          <w:szCs w:val="24"/>
        </w:rPr>
        <w:t>Premises;</w:t>
      </w:r>
      <w:proofErr w:type="gramEnd"/>
    </w:p>
    <w:p w14:paraId="14F243DA" w14:textId="769AF933"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w:t>
      </w:r>
      <w:proofErr w:type="gramStart"/>
      <w:r w:rsidRPr="008C470D">
        <w:rPr>
          <w:rFonts w:eastAsia="Arial" w:cs="Arial"/>
          <w:color w:val="000000"/>
          <w:sz w:val="24"/>
          <w:szCs w:val="24"/>
        </w:rPr>
        <w:t>Supplier;</w:t>
      </w:r>
      <w:proofErr w:type="gramEnd"/>
      <w:r w:rsidRPr="008C470D">
        <w:rPr>
          <w:rFonts w:eastAsia="Arial" w:cs="Arial"/>
          <w:color w:val="000000"/>
          <w:sz w:val="24"/>
          <w:szCs w:val="24"/>
        </w:rPr>
        <w:t xml:space="preserve"> </w:t>
      </w:r>
    </w:p>
    <w:p w14:paraId="2D21B29A" w14:textId="537A218F"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85" w:name="_3whwml4" w:colFirst="0" w:colLast="0"/>
      <w:bookmarkEnd w:id="85"/>
      <w:r w:rsidRPr="008C470D">
        <w:rPr>
          <w:rFonts w:eastAsia="Arial" w:cs="Arial"/>
          <w:color w:val="000000"/>
          <w:sz w:val="24"/>
          <w:szCs w:val="24"/>
        </w:rPr>
        <w:t>provide access during normal working hours to the Buyer and/or the Replacement Supplier for up to twelve (12) Months after expiry or termination to:</w:t>
      </w:r>
    </w:p>
    <w:p w14:paraId="00CD7E76" w14:textId="61052F94"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lastRenderedPageBreak/>
        <w:t>such information relating to the Deliverables as remains in the possession or control of the Supplier; and</w:t>
      </w:r>
    </w:p>
    <w:p w14:paraId="66793767" w14:textId="3FF96C73"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bookmarkStart w:id="86" w:name="_2bn6wsx" w:colFirst="0" w:colLast="0"/>
      <w:bookmarkEnd w:id="86"/>
      <w:r w:rsidRPr="008C470D">
        <w:rPr>
          <w:rFonts w:eastAsia="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34F4FA5" w14:textId="25CF9A91"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87" w:name="_qsh70q" w:colFirst="0" w:colLast="0"/>
      <w:bookmarkEnd w:id="87"/>
      <w:r w:rsidRPr="008C470D">
        <w:rPr>
          <w:rFonts w:eastAsia="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4AF6175" w14:textId="72ED0C89"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Assets, Sub-contracts and Software</w:t>
      </w:r>
    </w:p>
    <w:p w14:paraId="773A8A49" w14:textId="79026DFC"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88" w:name="_3as4poj" w:colFirst="0" w:colLast="0"/>
      <w:bookmarkEnd w:id="88"/>
      <w:r w:rsidRPr="008C470D">
        <w:rPr>
          <w:rFonts w:eastAsia="Arial" w:cs="Arial"/>
          <w:color w:val="000000"/>
          <w:sz w:val="24"/>
          <w:szCs w:val="24"/>
        </w:rPr>
        <w:t>Following notice of termination of this Contract and during the Termination Assistance Period, the Supplier shall not, without the Buyer's prior written consent:</w:t>
      </w:r>
    </w:p>
    <w:p w14:paraId="1BD808FC" w14:textId="26C1B9EE"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terminate, </w:t>
      </w:r>
      <w:proofErr w:type="gramStart"/>
      <w:r w:rsidRPr="008C470D">
        <w:rPr>
          <w:rFonts w:eastAsia="Arial" w:cs="Arial"/>
          <w:color w:val="000000"/>
          <w:sz w:val="24"/>
          <w:szCs w:val="24"/>
        </w:rPr>
        <w:t>enter into</w:t>
      </w:r>
      <w:proofErr w:type="gramEnd"/>
      <w:r w:rsidRPr="008C470D">
        <w:rPr>
          <w:rFonts w:eastAsia="Arial" w:cs="Arial"/>
          <w:color w:val="000000"/>
          <w:sz w:val="24"/>
          <w:szCs w:val="24"/>
        </w:rPr>
        <w:t xml:space="preserve"> or vary any Sub-contract or licence for any software in connection with the Deliverables; or</w:t>
      </w:r>
    </w:p>
    <w:p w14:paraId="49DD65C4" w14:textId="2587841E"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rFonts w:eastAsia="Arial" w:cs="Arial"/>
          <w:color w:val="000000"/>
          <w:sz w:val="24"/>
          <w:szCs w:val="24"/>
        </w:rPr>
      </w:pPr>
      <w:r w:rsidRPr="008C470D">
        <w:rPr>
          <w:rFonts w:eastAsia="Arial" w:cs="Arial"/>
          <w:color w:val="000000"/>
          <w:sz w:val="24"/>
          <w:szCs w:val="24"/>
        </w:rPr>
        <w:t xml:space="preserve">terminate, </w:t>
      </w:r>
      <w:proofErr w:type="gramStart"/>
      <w:r w:rsidRPr="008C470D">
        <w:rPr>
          <w:rFonts w:eastAsia="Arial" w:cs="Arial"/>
          <w:color w:val="000000"/>
          <w:sz w:val="24"/>
          <w:szCs w:val="24"/>
        </w:rPr>
        <w:t>enter into</w:t>
      </w:r>
      <w:proofErr w:type="gramEnd"/>
      <w:r w:rsidRPr="008C470D">
        <w:rPr>
          <w:rFonts w:eastAsia="Arial" w:cs="Arial"/>
          <w:color w:val="000000"/>
          <w:sz w:val="24"/>
          <w:szCs w:val="24"/>
        </w:rPr>
        <w:t xml:space="preserve"> or vary any Sub-contract or licence for any software in connection with the Deliverables excluding the Core Network; or</w:t>
      </w:r>
    </w:p>
    <w:p w14:paraId="4D95EF36" w14:textId="2B0AC3F8"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(subject to normal maintenance requirements) make material modifications to, or dispose of, any existing Supplier Assets or acquire any new Supplier Assets.</w:t>
      </w:r>
    </w:p>
    <w:p w14:paraId="0C06D0BF" w14:textId="5FD4B1BD"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89" w:name="_1pxezwc" w:colFirst="0" w:colLast="0"/>
      <w:bookmarkEnd w:id="89"/>
      <w:r w:rsidRPr="008C470D">
        <w:rPr>
          <w:rFonts w:eastAsia="Arial" w:cs="Arial"/>
          <w:color w:val="000000"/>
          <w:sz w:val="24"/>
          <w:szCs w:val="24"/>
        </w:rPr>
        <w:t>Within twenty (20) Working Days of receipt of the up-to-date Registers provided by the Supplier, the Buyer shall notify the Supplier setting out:</w:t>
      </w:r>
    </w:p>
    <w:p w14:paraId="7C82F8F7" w14:textId="6AB604BF"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90" w:name="_49x2ik5" w:colFirst="0" w:colLast="0"/>
      <w:bookmarkEnd w:id="90"/>
      <w:r w:rsidRPr="008C470D">
        <w:rPr>
          <w:rFonts w:eastAsia="Arial" w:cs="Arial"/>
          <w:color w:val="000000"/>
          <w:sz w:val="24"/>
          <w:szCs w:val="24"/>
        </w:rPr>
        <w:t>which, if any, of the Transferable Assets the Buyer requires to be transferred to the Buyer and/or the Replacement Supplier ("Transferring Assets"</w:t>
      </w:r>
      <w:proofErr w:type="gramStart"/>
      <w:r w:rsidRPr="008C470D">
        <w:rPr>
          <w:rFonts w:eastAsia="Arial" w:cs="Arial"/>
          <w:color w:val="000000"/>
          <w:sz w:val="24"/>
          <w:szCs w:val="24"/>
        </w:rPr>
        <w:t>);</w:t>
      </w:r>
      <w:proofErr w:type="gramEnd"/>
      <w:r w:rsidRPr="008C470D">
        <w:rPr>
          <w:rFonts w:eastAsia="Arial" w:cs="Arial"/>
          <w:color w:val="000000"/>
          <w:sz w:val="24"/>
          <w:szCs w:val="24"/>
        </w:rPr>
        <w:t xml:space="preserve"> </w:t>
      </w:r>
    </w:p>
    <w:p w14:paraId="479603CE" w14:textId="48F944B9"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91" w:name="2p2csry" w:colFirst="0" w:colLast="0"/>
      <w:bookmarkStart w:id="92" w:name="_147n2zr" w:colFirst="0" w:colLast="0"/>
      <w:bookmarkEnd w:id="91"/>
      <w:bookmarkEnd w:id="92"/>
      <w:r w:rsidRPr="008C470D">
        <w:rPr>
          <w:rFonts w:eastAsia="Arial" w:cs="Arial"/>
          <w:color w:val="000000"/>
          <w:sz w:val="24"/>
          <w:szCs w:val="24"/>
        </w:rPr>
        <w:t>which, if any, of:</w:t>
      </w:r>
    </w:p>
    <w:p w14:paraId="611CDB36" w14:textId="0CC4F1D4"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 xml:space="preserve">the Exclusive Assets that are not Transferable Assets; and </w:t>
      </w:r>
    </w:p>
    <w:p w14:paraId="2B129D9B" w14:textId="5154B10C" w:rsidR="00DF0C19" w:rsidRPr="008C470D" w:rsidRDefault="00DF0C19" w:rsidP="00AA6C38">
      <w:pPr>
        <w:numPr>
          <w:ilvl w:val="3"/>
          <w:numId w:val="45"/>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the Non-Exclusive Assets,</w:t>
      </w:r>
    </w:p>
    <w:p w14:paraId="043507DF" w14:textId="766AADE9" w:rsidR="00DF0C19" w:rsidRPr="008C470D" w:rsidRDefault="00DF0C19" w:rsidP="00DF0C19">
      <w:pPr>
        <w:pBdr>
          <w:top w:val="nil"/>
          <w:left w:val="nil"/>
          <w:bottom w:val="nil"/>
          <w:right w:val="nil"/>
          <w:between w:val="nil"/>
        </w:pBdr>
        <w:tabs>
          <w:tab w:val="left" w:pos="2127"/>
        </w:tabs>
        <w:suppressAutoHyphens w:val="0"/>
        <w:autoSpaceDN/>
        <w:spacing w:before="120"/>
        <w:ind w:left="1656"/>
        <w:textAlignment w:val="auto"/>
        <w:rPr>
          <w:rFonts w:eastAsia="Arial" w:cs="Arial"/>
          <w:color w:val="000000"/>
          <w:sz w:val="24"/>
          <w:szCs w:val="24"/>
        </w:rPr>
      </w:pPr>
      <w:r w:rsidRPr="008C470D">
        <w:rPr>
          <w:rFonts w:eastAsia="Arial" w:cs="Arial"/>
          <w:color w:val="000000"/>
          <w:sz w:val="24"/>
          <w:szCs w:val="24"/>
        </w:rPr>
        <w:t>the Buyer and/or the Replacement Supplier requires the continued use of; and</w:t>
      </w:r>
    </w:p>
    <w:p w14:paraId="017BB136" w14:textId="3D2E0E36"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93" w:name="_3o7alnk" w:colFirst="0" w:colLast="0"/>
      <w:bookmarkEnd w:id="93"/>
      <w:r w:rsidRPr="008C470D">
        <w:rPr>
          <w:rFonts w:eastAsia="Arial" w:cs="Arial"/>
          <w:color w:val="000000"/>
          <w:sz w:val="24"/>
          <w:szCs w:val="24"/>
        </w:rPr>
        <w:lastRenderedPageBreak/>
        <w:t xml:space="preserve">which, if any, of Transferable Contracts the Buyer requires to be assigned or novated to the Buyer and/or the Replacement Supplier (the </w:t>
      </w:r>
      <w:r w:rsidRPr="008C470D">
        <w:rPr>
          <w:rFonts w:eastAsia="Arial" w:cs="Arial"/>
          <w:b/>
          <w:color w:val="000000"/>
          <w:sz w:val="24"/>
          <w:szCs w:val="24"/>
        </w:rPr>
        <w:t>"Transferring Contracts"</w:t>
      </w:r>
      <w:r w:rsidRPr="008C470D">
        <w:rPr>
          <w:rFonts w:eastAsia="Arial" w:cs="Arial"/>
          <w:color w:val="000000"/>
          <w:sz w:val="24"/>
          <w:szCs w:val="24"/>
        </w:rPr>
        <w:t>),</w:t>
      </w:r>
    </w:p>
    <w:p w14:paraId="014A04C4" w14:textId="09BC9CA5" w:rsidR="00DF0C19" w:rsidRPr="008C470D" w:rsidRDefault="00DF0C19" w:rsidP="00DF0C19">
      <w:pPr>
        <w:pBdr>
          <w:top w:val="nil"/>
          <w:left w:val="nil"/>
          <w:bottom w:val="nil"/>
          <w:right w:val="nil"/>
          <w:between w:val="nil"/>
        </w:pBdr>
        <w:tabs>
          <w:tab w:val="left" w:pos="709"/>
          <w:tab w:val="left" w:pos="2127"/>
        </w:tabs>
        <w:suppressAutoHyphens w:val="0"/>
        <w:autoSpaceDN/>
        <w:spacing w:before="120"/>
        <w:ind w:left="936" w:hanging="349"/>
        <w:textAlignment w:val="auto"/>
        <w:rPr>
          <w:rFonts w:eastAsia="Arial" w:cs="Arial"/>
          <w:color w:val="000000"/>
          <w:sz w:val="24"/>
          <w:szCs w:val="24"/>
        </w:rPr>
      </w:pPr>
      <w:r w:rsidRPr="008C470D">
        <w:rPr>
          <w:rFonts w:eastAsia="Arial" w:cs="Arial"/>
          <w:color w:val="000000"/>
          <w:sz w:val="24"/>
          <w:szCs w:val="24"/>
        </w:rPr>
        <w:t xml:space="preserve">     </w:t>
      </w:r>
      <w:proofErr w:type="gramStart"/>
      <w:r w:rsidRPr="008C470D">
        <w:rPr>
          <w:rFonts w:eastAsia="Arial" w:cs="Arial"/>
          <w:color w:val="000000"/>
          <w:sz w:val="24"/>
          <w:szCs w:val="24"/>
        </w:rPr>
        <w:t>in order for</w:t>
      </w:r>
      <w:proofErr w:type="gramEnd"/>
      <w:r w:rsidRPr="008C470D">
        <w:rPr>
          <w:rFonts w:eastAsia="Arial" w:cs="Arial"/>
          <w:color w:val="000000"/>
          <w:sz w:val="24"/>
          <w:szCs w:val="24"/>
        </w:rPr>
        <w:t xml:space="preserve">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0FA583C3" w14:textId="69F5E163"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94" w:name="_23ckvvd" w:colFirst="0" w:colLast="0"/>
      <w:bookmarkEnd w:id="94"/>
      <w:r w:rsidRPr="008C470D">
        <w:rPr>
          <w:rFonts w:eastAsia="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BBC836D" w14:textId="2A72B496"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Risk in the Transferring Assets shall pass to the Buyer or the Replacement Supplier (as appropriate) at the end of the Termination Assistance Period and title shall pass on payment for them.</w:t>
      </w:r>
    </w:p>
    <w:p w14:paraId="6A0AC4E6" w14:textId="7F444122"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95" w:name="_ihv636" w:colFirst="0" w:colLast="0"/>
      <w:bookmarkEnd w:id="95"/>
      <w:r w:rsidRPr="008C470D">
        <w:rPr>
          <w:rFonts w:eastAsia="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3A309B0C" w14:textId="51FDE503"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procure a non-exclusive, perpetual, royalty-free licence for the Buyer and/or the Replacement Supplier to use such assets (with a right of sub-licence or assignment on the same terms); or failing which</w:t>
      </w:r>
    </w:p>
    <w:p w14:paraId="75B8FFFC" w14:textId="167A5C57"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procure a suitable alternative to such assets, the Buyer or the Replacement Supplier to bear the reasonable proven costs of procuring the same.</w:t>
      </w:r>
    </w:p>
    <w:p w14:paraId="55416493" w14:textId="6963EF09"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96" w:name="_32hioqz" w:colFirst="0" w:colLast="0"/>
      <w:bookmarkEnd w:id="96"/>
      <w:r w:rsidRPr="008C470D">
        <w:rPr>
          <w:rFonts w:eastAsia="Arial" w:cs="Arial"/>
          <w:color w:val="000000"/>
          <w:sz w:val="24"/>
          <w:szCs w:val="24"/>
        </w:rPr>
        <w:t xml:space="preserve">The Supplier shall as soon as reasonably </w:t>
      </w:r>
      <w:proofErr w:type="gramStart"/>
      <w:r w:rsidRPr="008C470D">
        <w:rPr>
          <w:rFonts w:eastAsia="Arial" w:cs="Arial"/>
          <w:color w:val="000000"/>
          <w:sz w:val="24"/>
          <w:szCs w:val="24"/>
        </w:rPr>
        <w:t>practicable</w:t>
      </w:r>
      <w:proofErr w:type="gramEnd"/>
      <w:r w:rsidRPr="008C470D">
        <w:rPr>
          <w:rFonts w:eastAsia="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8C470D">
        <w:rPr>
          <w:rFonts w:eastAsia="Arial" w:cs="Arial"/>
          <w:color w:val="000000"/>
          <w:sz w:val="24"/>
          <w:szCs w:val="24"/>
        </w:rPr>
        <w:t>effect</w:t>
      </w:r>
      <w:proofErr w:type="gramEnd"/>
      <w:r w:rsidRPr="008C470D">
        <w:rPr>
          <w:rFonts w:eastAsia="Arial" w:cs="Arial"/>
          <w:color w:val="000000"/>
          <w:sz w:val="24"/>
          <w:szCs w:val="24"/>
        </w:rPr>
        <w:t xml:space="preserve"> this novation or assignment.</w:t>
      </w:r>
    </w:p>
    <w:p w14:paraId="48BC4952" w14:textId="38A3DD48"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97" w:name="_1hmsyys" w:colFirst="0" w:colLast="0"/>
      <w:bookmarkEnd w:id="97"/>
      <w:r w:rsidRPr="008C470D">
        <w:rPr>
          <w:rFonts w:eastAsia="Arial" w:cs="Arial"/>
          <w:color w:val="000000"/>
          <w:sz w:val="24"/>
          <w:szCs w:val="24"/>
        </w:rPr>
        <w:t>The Buyer shall:</w:t>
      </w:r>
    </w:p>
    <w:p w14:paraId="7A55BA88" w14:textId="46CD7259"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accept assignments from the Supplier or join with the Supplier in procuring a novation of each Transferring Contract; and</w:t>
      </w:r>
    </w:p>
    <w:p w14:paraId="45E1FB40" w14:textId="2A8297DD"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970AC3B" w14:textId="3B70DFA8"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lastRenderedPageBreak/>
        <w:t>The Supplier shall hold any Transferring Contracts on trust for the Buyer until the transfer of the relevant Transferring Contract to the Buyer and/or the Replacement Supplier has taken place.</w:t>
      </w:r>
    </w:p>
    <w:p w14:paraId="428C0F14" w14:textId="774B0397"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98" w:name="_41mghml" w:colFirst="0" w:colLast="0"/>
      <w:bookmarkEnd w:id="98"/>
      <w:r w:rsidRPr="008C470D">
        <w:rPr>
          <w:rFonts w:eastAsia="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22B3C39" w14:textId="02FAF900"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bookmarkStart w:id="99" w:name="_2grqrue" w:colFirst="0" w:colLast="0"/>
      <w:bookmarkEnd w:id="99"/>
      <w:r w:rsidRPr="008C470D">
        <w:rPr>
          <w:rFonts w:eastAsia="Arial" w:cs="Arial"/>
          <w:b/>
          <w:smallCaps/>
          <w:color w:val="000000"/>
          <w:sz w:val="24"/>
          <w:szCs w:val="24"/>
        </w:rPr>
        <w:t>N</w:t>
      </w:r>
      <w:r w:rsidRPr="008C470D">
        <w:rPr>
          <w:rFonts w:ascii="Arial Bold" w:eastAsia="Arial Bold" w:hAnsi="Arial Bold" w:cs="Arial Bold"/>
          <w:b/>
          <w:color w:val="000000"/>
          <w:sz w:val="24"/>
          <w:szCs w:val="24"/>
        </w:rPr>
        <w:t>o charges</w:t>
      </w:r>
      <w:r w:rsidRPr="008C470D">
        <w:rPr>
          <w:rFonts w:eastAsia="Arial" w:cs="Arial"/>
          <w:b/>
          <w:smallCaps/>
          <w:color w:val="000000"/>
          <w:sz w:val="24"/>
          <w:szCs w:val="24"/>
        </w:rPr>
        <w:t xml:space="preserve"> </w:t>
      </w:r>
    </w:p>
    <w:p w14:paraId="1FB214E6" w14:textId="368D2063" w:rsidR="00DF0C19" w:rsidRPr="008C470D" w:rsidRDefault="00DF0C19" w:rsidP="00AA6C38">
      <w:pPr>
        <w:numPr>
          <w:ilvl w:val="1"/>
          <w:numId w:val="45"/>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Unless otherwise stated, the Buyer shall not be obliged to pay for costs incurred by the Supplier in relation to its compliance with this Schedule.</w:t>
      </w:r>
    </w:p>
    <w:p w14:paraId="0DD88C41" w14:textId="6628B904" w:rsidR="00DF0C19" w:rsidRPr="008C470D" w:rsidRDefault="00DF0C19" w:rsidP="00AA6C38">
      <w:pPr>
        <w:keepNext/>
        <w:numPr>
          <w:ilvl w:val="0"/>
          <w:numId w:val="45"/>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eastAsia="Arial" w:cs="Arial"/>
          <w:b/>
          <w:smallCaps/>
          <w:color w:val="000000"/>
          <w:sz w:val="24"/>
          <w:szCs w:val="24"/>
        </w:rPr>
        <w:t>D</w:t>
      </w:r>
      <w:r w:rsidRPr="008C470D">
        <w:rPr>
          <w:rFonts w:ascii="Arial Bold" w:eastAsia="Arial Bold" w:hAnsi="Arial Bold" w:cs="Arial Bold"/>
          <w:b/>
          <w:color w:val="000000"/>
          <w:sz w:val="24"/>
          <w:szCs w:val="24"/>
        </w:rPr>
        <w:t xml:space="preserve">ividing the bills </w:t>
      </w:r>
    </w:p>
    <w:p w14:paraId="47896524" w14:textId="50D10EA7" w:rsidR="00DF0C19" w:rsidRPr="008C470D" w:rsidRDefault="00DF0C19" w:rsidP="00AA6C38">
      <w:pPr>
        <w:keepNext/>
        <w:numPr>
          <w:ilvl w:val="1"/>
          <w:numId w:val="45"/>
        </w:numPr>
        <w:pBdr>
          <w:top w:val="nil"/>
          <w:left w:val="nil"/>
          <w:bottom w:val="nil"/>
          <w:right w:val="nil"/>
          <w:between w:val="nil"/>
        </w:pBdr>
        <w:suppressAutoHyphens w:val="0"/>
        <w:autoSpaceDN/>
        <w:spacing w:before="120" w:line="276" w:lineRule="auto"/>
        <w:textAlignment w:val="auto"/>
        <w:rPr>
          <w:sz w:val="24"/>
          <w:szCs w:val="24"/>
        </w:rPr>
      </w:pPr>
      <w:bookmarkStart w:id="100" w:name="_vx1227" w:colFirst="0" w:colLast="0"/>
      <w:bookmarkEnd w:id="100"/>
      <w:r w:rsidRPr="008C470D">
        <w:rPr>
          <w:rFonts w:eastAsia="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CF9F383" w14:textId="4E81D559"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the amounts shall be annualised and divided by 365 to reach a daily </w:t>
      </w:r>
      <w:proofErr w:type="gramStart"/>
      <w:r w:rsidRPr="008C470D">
        <w:rPr>
          <w:rFonts w:eastAsia="Arial" w:cs="Arial"/>
          <w:color w:val="000000"/>
          <w:sz w:val="24"/>
          <w:szCs w:val="24"/>
        </w:rPr>
        <w:t>rate;</w:t>
      </w:r>
      <w:proofErr w:type="gramEnd"/>
    </w:p>
    <w:p w14:paraId="1BFFD5D6" w14:textId="3F0AC09D"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0BB464A" w14:textId="0E5451DA" w:rsidR="00DF0C19" w:rsidRPr="008C470D" w:rsidRDefault="00DF0C19" w:rsidP="00AA6C38">
      <w:pPr>
        <w:numPr>
          <w:ilvl w:val="2"/>
          <w:numId w:val="45"/>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the Supplier shall be responsible for or entitled to (as the case may be) the rest of the invoice.</w:t>
      </w:r>
    </w:p>
    <w:p w14:paraId="6B844CA9" w14:textId="19A77EED" w:rsidR="00DF0C19" w:rsidRDefault="00DF0C19" w:rsidP="00DF0C19">
      <w:pPr>
        <w:tabs>
          <w:tab w:val="left" w:pos="2722"/>
        </w:tabs>
      </w:pPr>
    </w:p>
    <w:p w14:paraId="7E4C5597" w14:textId="716AFF81" w:rsidR="007239C2" w:rsidRDefault="007239C2" w:rsidP="00DF0C19">
      <w:pPr>
        <w:tabs>
          <w:tab w:val="left" w:pos="2722"/>
        </w:tabs>
      </w:pPr>
      <w:r>
        <w:t>The parties agree that the following clauses under this Schedule 10, Exit Management, shall not apply to this Call-Off Contract:</w:t>
      </w:r>
    </w:p>
    <w:p w14:paraId="792D3099" w14:textId="77777777" w:rsidR="007239C2" w:rsidRDefault="007239C2" w:rsidP="00DF0C19">
      <w:pPr>
        <w:tabs>
          <w:tab w:val="left" w:pos="2722"/>
        </w:tabs>
      </w:pPr>
      <w:r>
        <w:t xml:space="preserve">Clause </w:t>
      </w:r>
      <w:proofErr w:type="gramStart"/>
      <w:r>
        <w:t>2.3.2;</w:t>
      </w:r>
      <w:proofErr w:type="gramEnd"/>
    </w:p>
    <w:p w14:paraId="6DD8B9D4" w14:textId="77777777" w:rsidR="007239C2" w:rsidRDefault="007239C2" w:rsidP="00DF0C19">
      <w:pPr>
        <w:tabs>
          <w:tab w:val="left" w:pos="2722"/>
        </w:tabs>
      </w:pPr>
      <w:r>
        <w:t xml:space="preserve">Clause </w:t>
      </w:r>
      <w:proofErr w:type="gramStart"/>
      <w:r>
        <w:t>8;</w:t>
      </w:r>
      <w:proofErr w:type="gramEnd"/>
    </w:p>
    <w:p w14:paraId="5302EB57" w14:textId="77777777" w:rsidR="007239C2" w:rsidRDefault="007239C2" w:rsidP="00DF0C19">
      <w:pPr>
        <w:tabs>
          <w:tab w:val="left" w:pos="2722"/>
        </w:tabs>
      </w:pPr>
      <w:r>
        <w:t>Clause 9; and</w:t>
      </w:r>
    </w:p>
    <w:p w14:paraId="4D7DF00C" w14:textId="475F5DFD" w:rsidR="00DF0C19" w:rsidRDefault="007239C2" w:rsidP="00DF0C19">
      <w:pPr>
        <w:tabs>
          <w:tab w:val="left" w:pos="2722"/>
        </w:tabs>
      </w:pPr>
      <w:r>
        <w:t xml:space="preserve">Clause 10 </w:t>
      </w:r>
    </w:p>
    <w:p w14:paraId="736ED18D" w14:textId="71A969F6" w:rsidR="00DF0C19" w:rsidRDefault="00DF0C19" w:rsidP="00DF0C19"/>
    <w:p w14:paraId="7D69FC37" w14:textId="0B52F0F7" w:rsidR="00DF0C19" w:rsidRDefault="00DF0C19" w:rsidP="00DF0C19"/>
    <w:p w14:paraId="65FDBCB2" w14:textId="07F2EB1B" w:rsidR="00DF0C19" w:rsidRDefault="00DF0C19" w:rsidP="00DF0C19"/>
    <w:p w14:paraId="523CD619" w14:textId="0D322734" w:rsidR="00DF0C19" w:rsidRDefault="00DF0C19" w:rsidP="00DF0C19"/>
    <w:p w14:paraId="02EE6A55" w14:textId="5816B8CD" w:rsidR="00DF0C19" w:rsidRDefault="00DF0C19" w:rsidP="00DF0C19"/>
    <w:p w14:paraId="0F71EBEA" w14:textId="7ABC722D" w:rsidR="00DF0C19" w:rsidRDefault="00DF0C19" w:rsidP="00DF0C19"/>
    <w:p w14:paraId="207429DB" w14:textId="2A752328" w:rsidR="00DF0C19" w:rsidRDefault="00DF0C19" w:rsidP="00DF0C19"/>
    <w:p w14:paraId="237689BB" w14:textId="6AD28447" w:rsidR="00DF0C19" w:rsidRDefault="00DF0C19" w:rsidP="00DF0C19"/>
    <w:p w14:paraId="158E963D" w14:textId="29299453" w:rsidR="00DF0C19" w:rsidRDefault="00DF0C19" w:rsidP="00DF0C19"/>
    <w:p w14:paraId="1A266AB2" w14:textId="77777777" w:rsidR="00DF0C19" w:rsidRPr="002B3BAA" w:rsidRDefault="00DF0C19" w:rsidP="00DF0C19">
      <w:pPr>
        <w:keepNext/>
        <w:keepLines/>
        <w:widowControl w:val="0"/>
        <w:suppressAutoHyphens w:val="0"/>
        <w:overflowPunct w:val="0"/>
        <w:autoSpaceDE w:val="0"/>
        <w:adjustRightInd w:val="0"/>
        <w:spacing w:before="240" w:after="240"/>
        <w:outlineLvl w:val="0"/>
        <w:rPr>
          <w:rFonts w:eastAsia="Times New Roman" w:cs="Times New Roman"/>
          <w:b/>
          <w:kern w:val="28"/>
          <w:sz w:val="36"/>
          <w:szCs w:val="28"/>
          <w:lang w:eastAsia="en-US"/>
        </w:rPr>
      </w:pPr>
      <w:r w:rsidRPr="002B3BAA">
        <w:rPr>
          <w:rFonts w:eastAsia="Times New Roman" w:cs="Times New Roman"/>
          <w:b/>
          <w:kern w:val="28"/>
          <w:sz w:val="36"/>
          <w:szCs w:val="28"/>
          <w:lang w:eastAsia="en-US"/>
        </w:rPr>
        <w:t>Call-Off Schedule 14 (Service Levels)</w:t>
      </w:r>
    </w:p>
    <w:p w14:paraId="4ED7DB8C" w14:textId="77777777" w:rsidR="00DF0C19" w:rsidRPr="002B3BAA" w:rsidRDefault="00DF0C19" w:rsidP="00DF0C19">
      <w:pPr>
        <w:keepNext/>
        <w:keepLines/>
        <w:widowControl w:val="0"/>
        <w:suppressAutoHyphens w:val="0"/>
        <w:overflowPunct w:val="0"/>
        <w:autoSpaceDE w:val="0"/>
        <w:adjustRightInd w:val="0"/>
        <w:spacing w:before="240" w:after="240"/>
        <w:outlineLvl w:val="1"/>
        <w:rPr>
          <w:rFonts w:eastAsia="Times New Roman" w:cs="Times New Roman"/>
          <w:b/>
          <w:kern w:val="28"/>
          <w:sz w:val="24"/>
          <w:szCs w:val="20"/>
          <w:lang w:eastAsia="en-US"/>
        </w:rPr>
      </w:pPr>
      <w:r w:rsidRPr="002B3BAA">
        <w:rPr>
          <w:rFonts w:eastAsia="Times New Roman" w:cs="Times New Roman"/>
          <w:b/>
          <w:kern w:val="28"/>
          <w:sz w:val="28"/>
          <w:lang w:eastAsia="en-US"/>
        </w:rPr>
        <w:t>Definitions</w:t>
      </w:r>
    </w:p>
    <w:p w14:paraId="4A0E5C21" w14:textId="77777777" w:rsidR="00DF0C19" w:rsidRDefault="00DF0C19" w:rsidP="00DF0C19">
      <w:pPr>
        <w:widowControl w:val="0"/>
        <w:suppressAutoHyphens w:val="0"/>
        <w:overflowPunct w:val="0"/>
        <w:autoSpaceDE w:val="0"/>
        <w:adjustRightInd w:val="0"/>
        <w:spacing w:after="80"/>
        <w:rPr>
          <w:rFonts w:eastAsia="Times New Roman" w:cs="Times New Roman"/>
          <w:sz w:val="24"/>
          <w:szCs w:val="20"/>
          <w:lang w:eastAsia="en-US"/>
        </w:rPr>
      </w:pPr>
      <w:r w:rsidRPr="002B3BAA">
        <w:rPr>
          <w:rFonts w:eastAsia="Times New Roman" w:cs="Times New Roman"/>
          <w:sz w:val="24"/>
          <w:szCs w:val="20"/>
          <w:lang w:eastAsia="en-US"/>
        </w:rPr>
        <w:t xml:space="preserve">In this Part Call-Off Schedule 14, the following words shall have the following </w:t>
      </w:r>
      <w:proofErr w:type="gramStart"/>
      <w:r w:rsidRPr="002B3BAA">
        <w:rPr>
          <w:rFonts w:eastAsia="Times New Roman" w:cs="Times New Roman"/>
          <w:sz w:val="24"/>
          <w:szCs w:val="20"/>
          <w:lang w:eastAsia="en-US"/>
        </w:rPr>
        <w:t>meanings</w:t>
      </w:r>
      <w:proofErr w:type="gramEnd"/>
      <w:r w:rsidRPr="002B3BAA">
        <w:rPr>
          <w:rFonts w:eastAsia="Times New Roman" w:cs="Times New Roman"/>
          <w:sz w:val="24"/>
          <w:szCs w:val="20"/>
          <w:lang w:eastAsia="en-US"/>
        </w:rPr>
        <w:t xml:space="preserve"> and they shall supplement Joint Schedule 1 (Definitions):</w:t>
      </w:r>
    </w:p>
    <w:tbl>
      <w:tblPr>
        <w:tblW w:w="9180" w:type="dxa"/>
        <w:tblInd w:w="142" w:type="dxa"/>
        <w:tblLayout w:type="fixed"/>
        <w:tblLook w:val="0400" w:firstRow="0" w:lastRow="0" w:firstColumn="0" w:lastColumn="0" w:noHBand="0" w:noVBand="1"/>
      </w:tblPr>
      <w:tblGrid>
        <w:gridCol w:w="2977"/>
        <w:gridCol w:w="6203"/>
      </w:tblGrid>
      <w:tr w:rsidR="00DF0C19" w:rsidRPr="00501341" w14:paraId="49C6619E" w14:textId="77777777" w:rsidTr="00EF50EC">
        <w:tc>
          <w:tcPr>
            <w:tcW w:w="2977" w:type="dxa"/>
            <w:shd w:val="clear" w:color="auto" w:fill="auto"/>
          </w:tcPr>
          <w:p w14:paraId="23F148C3" w14:textId="77777777" w:rsidR="00DF0C19" w:rsidRPr="00501341" w:rsidRDefault="00DF0C19" w:rsidP="00EF50EC">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“Critical Service Level Failure”</w:t>
            </w:r>
          </w:p>
        </w:tc>
        <w:tc>
          <w:tcPr>
            <w:tcW w:w="6203" w:type="dxa"/>
            <w:shd w:val="clear" w:color="auto" w:fill="auto"/>
          </w:tcPr>
          <w:p w14:paraId="7A813475" w14:textId="77777777" w:rsidR="00DF0C19" w:rsidRPr="00501341" w:rsidRDefault="00DF0C19" w:rsidP="00EF50EC">
            <w:pPr>
              <w:pBdr>
                <w:top w:val="nil"/>
                <w:left w:val="nil"/>
                <w:bottom w:val="nil"/>
                <w:right w:val="nil"/>
                <w:between w:val="nil"/>
              </w:pBdr>
              <w:tabs>
                <w:tab w:val="left" w:pos="-9"/>
                <w:tab w:val="left" w:pos="-179"/>
              </w:tabs>
              <w:suppressAutoHyphens w:val="0"/>
              <w:autoSpaceDN/>
              <w:spacing w:after="240"/>
              <w:jc w:val="both"/>
              <w:textAlignment w:val="auto"/>
              <w:rPr>
                <w:rFonts w:eastAsia="Arial" w:cs="Arial"/>
                <w:color w:val="000000"/>
                <w:sz w:val="24"/>
                <w:szCs w:val="24"/>
              </w:rPr>
            </w:pPr>
            <w:r w:rsidRPr="00501341">
              <w:rPr>
                <w:rFonts w:eastAsia="Arial" w:cs="Arial"/>
                <w:color w:val="000000"/>
                <w:sz w:val="24"/>
                <w:szCs w:val="24"/>
              </w:rPr>
              <w:t>has the meaning given to it in the Order Form;</w:t>
            </w:r>
          </w:p>
        </w:tc>
      </w:tr>
      <w:tr w:rsidR="00DF0C19" w:rsidRPr="00501341" w14:paraId="6751CF04" w14:textId="77777777" w:rsidTr="00EF50EC">
        <w:tc>
          <w:tcPr>
            <w:tcW w:w="2977" w:type="dxa"/>
            <w:shd w:val="clear" w:color="auto" w:fill="auto"/>
          </w:tcPr>
          <w:p w14:paraId="5A9BC0A4" w14:textId="77777777" w:rsidR="00DF0C19" w:rsidRPr="00501341" w:rsidRDefault="00DF0C19" w:rsidP="00EF50EC">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"Service Level Failure"</w:t>
            </w:r>
          </w:p>
        </w:tc>
        <w:tc>
          <w:tcPr>
            <w:tcW w:w="6203" w:type="dxa"/>
            <w:shd w:val="clear" w:color="auto" w:fill="auto"/>
          </w:tcPr>
          <w:p w14:paraId="243A300B" w14:textId="77777777" w:rsidR="00DF0C19" w:rsidRPr="00501341" w:rsidRDefault="00DF0C19" w:rsidP="00EF50EC">
            <w:pPr>
              <w:pBdr>
                <w:top w:val="nil"/>
                <w:left w:val="nil"/>
                <w:bottom w:val="nil"/>
                <w:right w:val="nil"/>
                <w:between w:val="nil"/>
              </w:pBdr>
              <w:tabs>
                <w:tab w:val="left" w:pos="-9"/>
                <w:tab w:val="left" w:pos="-179"/>
              </w:tabs>
              <w:suppressAutoHyphens w:val="0"/>
              <w:autoSpaceDN/>
              <w:spacing w:after="240" w:line="276" w:lineRule="auto"/>
              <w:jc w:val="both"/>
              <w:textAlignment w:val="auto"/>
              <w:rPr>
                <w:rFonts w:ascii="Calibri" w:hAnsi="Calibri"/>
                <w:color w:val="000000"/>
              </w:rPr>
            </w:pPr>
            <w:r w:rsidRPr="00501341">
              <w:rPr>
                <w:rFonts w:eastAsia="Arial" w:cs="Arial"/>
                <w:color w:val="000000"/>
                <w:sz w:val="24"/>
                <w:szCs w:val="24"/>
              </w:rPr>
              <w:t>means a failure to meet the Service Level Performance Measure in respect of a Service Level;</w:t>
            </w:r>
          </w:p>
        </w:tc>
      </w:tr>
      <w:tr w:rsidR="00DF0C19" w:rsidRPr="00501341" w14:paraId="6EF6E1F7" w14:textId="77777777" w:rsidTr="00EF50EC">
        <w:tc>
          <w:tcPr>
            <w:tcW w:w="2977" w:type="dxa"/>
            <w:shd w:val="clear" w:color="auto" w:fill="auto"/>
          </w:tcPr>
          <w:p w14:paraId="487FAF0F" w14:textId="77777777" w:rsidR="00DF0C19" w:rsidRPr="00501341" w:rsidRDefault="00DF0C19" w:rsidP="00EF50EC">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"Service Level Performance Measure"</w:t>
            </w:r>
          </w:p>
        </w:tc>
        <w:tc>
          <w:tcPr>
            <w:tcW w:w="6203" w:type="dxa"/>
            <w:shd w:val="clear" w:color="auto" w:fill="auto"/>
          </w:tcPr>
          <w:p w14:paraId="656BADC9" w14:textId="77777777" w:rsidR="00DF0C19" w:rsidRPr="00501341" w:rsidRDefault="00DF0C19" w:rsidP="00EF50EC">
            <w:pPr>
              <w:pBdr>
                <w:top w:val="nil"/>
                <w:left w:val="nil"/>
                <w:bottom w:val="nil"/>
                <w:right w:val="nil"/>
                <w:between w:val="nil"/>
              </w:pBdr>
              <w:tabs>
                <w:tab w:val="left" w:pos="-9"/>
                <w:tab w:val="left" w:pos="-179"/>
              </w:tabs>
              <w:suppressAutoHyphens w:val="0"/>
              <w:autoSpaceDN/>
              <w:spacing w:after="240" w:line="276" w:lineRule="auto"/>
              <w:jc w:val="both"/>
              <w:textAlignment w:val="auto"/>
              <w:rPr>
                <w:rFonts w:ascii="Calibri" w:hAnsi="Calibri"/>
                <w:color w:val="000000"/>
              </w:rPr>
            </w:pPr>
            <w:r w:rsidRPr="00501341">
              <w:rPr>
                <w:rFonts w:eastAsia="Arial" w:cs="Arial"/>
                <w:color w:val="000000"/>
                <w:sz w:val="24"/>
                <w:szCs w:val="24"/>
              </w:rPr>
              <w:t>shall be as set out against the relevant Service Level in the Annex to Part A of this Schedule; and</w:t>
            </w:r>
          </w:p>
        </w:tc>
      </w:tr>
      <w:tr w:rsidR="00DF0C19" w:rsidRPr="00501341" w14:paraId="6261705C" w14:textId="77777777" w:rsidTr="00EF50EC">
        <w:tc>
          <w:tcPr>
            <w:tcW w:w="2977" w:type="dxa"/>
            <w:shd w:val="clear" w:color="auto" w:fill="auto"/>
          </w:tcPr>
          <w:p w14:paraId="1047BACB" w14:textId="77777777" w:rsidR="00DF0C19" w:rsidRPr="00501341" w:rsidRDefault="00DF0C19" w:rsidP="00EF50EC">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"Service Level Threshold"</w:t>
            </w:r>
          </w:p>
        </w:tc>
        <w:tc>
          <w:tcPr>
            <w:tcW w:w="6203" w:type="dxa"/>
            <w:shd w:val="clear" w:color="auto" w:fill="auto"/>
          </w:tcPr>
          <w:p w14:paraId="2AD5AD2D" w14:textId="77777777" w:rsidR="00DF0C19" w:rsidRPr="00501341" w:rsidRDefault="00DF0C19" w:rsidP="00EF50EC">
            <w:pPr>
              <w:pBdr>
                <w:top w:val="nil"/>
                <w:left w:val="nil"/>
                <w:bottom w:val="nil"/>
                <w:right w:val="nil"/>
                <w:between w:val="nil"/>
              </w:pBdr>
              <w:tabs>
                <w:tab w:val="left" w:pos="-9"/>
                <w:tab w:val="left" w:pos="-179"/>
              </w:tabs>
              <w:suppressAutoHyphens w:val="0"/>
              <w:autoSpaceDN/>
              <w:spacing w:after="240" w:line="276" w:lineRule="auto"/>
              <w:jc w:val="both"/>
              <w:textAlignment w:val="auto"/>
              <w:rPr>
                <w:rFonts w:ascii="Calibri" w:hAnsi="Calibri"/>
                <w:color w:val="000000"/>
              </w:rPr>
            </w:pPr>
            <w:r w:rsidRPr="00501341">
              <w:rPr>
                <w:rFonts w:eastAsia="Arial" w:cs="Arial"/>
                <w:color w:val="000000"/>
                <w:sz w:val="24"/>
                <w:szCs w:val="24"/>
              </w:rPr>
              <w:t>shall be as set out against the relevant Service Level in the Annex to Part A of this Schedule.</w:t>
            </w:r>
          </w:p>
        </w:tc>
      </w:tr>
    </w:tbl>
    <w:p w14:paraId="4F207188" w14:textId="77777777" w:rsidR="00DF0C19" w:rsidRPr="002B3BAA" w:rsidRDefault="00DF0C19" w:rsidP="00DF0C19">
      <w:pPr>
        <w:widowControl w:val="0"/>
        <w:suppressAutoHyphens w:val="0"/>
        <w:overflowPunct w:val="0"/>
        <w:autoSpaceDE w:val="0"/>
        <w:adjustRightInd w:val="0"/>
        <w:spacing w:after="0"/>
        <w:contextualSpacing/>
        <w:rPr>
          <w:rFonts w:eastAsia="Times New Roman" w:cs="Times New Roman"/>
          <w:sz w:val="24"/>
          <w:szCs w:val="20"/>
          <w:lang w:eastAsia="en-US"/>
        </w:rPr>
      </w:pPr>
    </w:p>
    <w:p w14:paraId="2AB04EC4" w14:textId="77777777" w:rsidR="00DF0C19" w:rsidRPr="002B3BAA" w:rsidRDefault="00DF0C19" w:rsidP="00AA6C38">
      <w:pPr>
        <w:widowControl w:val="0"/>
        <w:numPr>
          <w:ilvl w:val="0"/>
          <w:numId w:val="26"/>
        </w:numPr>
        <w:suppressAutoHyphens w:val="0"/>
        <w:overflowPunct w:val="0"/>
        <w:autoSpaceDE w:val="0"/>
        <w:adjustRightInd w:val="0"/>
        <w:spacing w:after="0"/>
        <w:ind w:left="357" w:hanging="357"/>
        <w:outlineLvl w:val="2"/>
        <w:rPr>
          <w:rFonts w:eastAsia="Times New Roman" w:cs="Times New Roman"/>
          <w:b/>
          <w:bCs/>
          <w:kern w:val="28"/>
          <w:sz w:val="24"/>
          <w:szCs w:val="20"/>
          <w:lang w:eastAsia="en-US"/>
        </w:rPr>
      </w:pPr>
      <w:r w:rsidRPr="002B3BAA">
        <w:rPr>
          <w:rFonts w:eastAsia="Times New Roman" w:cs="Times New Roman"/>
          <w:b/>
          <w:bCs/>
          <w:kern w:val="28"/>
          <w:sz w:val="24"/>
          <w:szCs w:val="20"/>
          <w:lang w:eastAsia="en-US"/>
        </w:rPr>
        <w:t>What happens if you don’t meet the Service Levels</w:t>
      </w:r>
    </w:p>
    <w:p w14:paraId="48CA7F4F" w14:textId="77777777" w:rsidR="00DF0C19" w:rsidRPr="002B3BAA" w:rsidRDefault="00DF0C19" w:rsidP="00AA6C38">
      <w:pPr>
        <w:widowControl w:val="0"/>
        <w:numPr>
          <w:ilvl w:val="1"/>
          <w:numId w:val="26"/>
        </w:numPr>
        <w:suppressAutoHyphens w:val="0"/>
        <w:overflowPunct w:val="0"/>
        <w:autoSpaceDE w:val="0"/>
        <w:adjustRightInd w:val="0"/>
        <w:spacing w:before="120" w:after="0"/>
        <w:ind w:left="1077"/>
        <w:rPr>
          <w:rFonts w:eastAsia="Times New Roman" w:cs="Times New Roman"/>
          <w:sz w:val="24"/>
          <w:szCs w:val="20"/>
          <w:lang w:eastAsia="en-US"/>
        </w:rPr>
      </w:pPr>
      <w:r w:rsidRPr="002B3BAA">
        <w:rPr>
          <w:rFonts w:eastAsia="Times New Roman" w:cs="Times New Roman"/>
          <w:sz w:val="24"/>
          <w:szCs w:val="20"/>
          <w:lang w:eastAsia="en-US"/>
        </w:rPr>
        <w:t xml:space="preserve">The Supplier shall </w:t>
      </w:r>
      <w:proofErr w:type="gramStart"/>
      <w:r w:rsidRPr="002B3BAA">
        <w:rPr>
          <w:rFonts w:eastAsia="Times New Roman" w:cs="Times New Roman"/>
          <w:sz w:val="24"/>
          <w:szCs w:val="20"/>
          <w:lang w:eastAsia="en-US"/>
        </w:rPr>
        <w:t>at all times</w:t>
      </w:r>
      <w:proofErr w:type="gramEnd"/>
      <w:r w:rsidRPr="002B3BAA">
        <w:rPr>
          <w:rFonts w:eastAsia="Times New Roman" w:cs="Times New Roman"/>
          <w:sz w:val="24"/>
          <w:szCs w:val="20"/>
          <w:lang w:eastAsia="en-US"/>
        </w:rPr>
        <w:t xml:space="preserve"> provide the Deliverables to meet the Service Level Performance Measure for each Service Level.</w:t>
      </w:r>
    </w:p>
    <w:p w14:paraId="1B82C5D4" w14:textId="77777777" w:rsidR="00DF0C19" w:rsidRPr="002B3BAA" w:rsidRDefault="00DF0C19" w:rsidP="00AA6C38">
      <w:pPr>
        <w:widowControl w:val="0"/>
        <w:numPr>
          <w:ilvl w:val="1"/>
          <w:numId w:val="27"/>
        </w:numPr>
        <w:suppressAutoHyphens w:val="0"/>
        <w:overflowPunct w:val="0"/>
        <w:autoSpaceDE w:val="0"/>
        <w:adjustRightInd w:val="0"/>
        <w:spacing w:before="120" w:after="0"/>
        <w:rPr>
          <w:rFonts w:eastAsia="Times New Roman" w:cs="Times New Roman"/>
          <w:sz w:val="24"/>
          <w:szCs w:val="20"/>
          <w:lang w:eastAsia="en-US"/>
        </w:rPr>
      </w:pPr>
      <w:r w:rsidRPr="002B3BAA">
        <w:rPr>
          <w:rFonts w:eastAsia="Times New Roman" w:cs="Times New Roman"/>
          <w:sz w:val="24"/>
          <w:szCs w:val="20"/>
          <w:lang w:eastAsia="en-US"/>
        </w:rPr>
        <w:t xml:space="preserve">The Supplier acknowledges that any Service Level Failure shall entitle the Buyer to the rights set out in </w:t>
      </w:r>
      <w:r>
        <w:rPr>
          <w:rFonts w:eastAsia="Times New Roman" w:cs="Times New Roman"/>
          <w:sz w:val="24"/>
          <w:szCs w:val="20"/>
          <w:lang w:eastAsia="en-US"/>
        </w:rPr>
        <w:t>Part A</w:t>
      </w:r>
      <w:r w:rsidRPr="002B3BAA">
        <w:rPr>
          <w:rFonts w:eastAsia="Times New Roman" w:cs="Times New Roman"/>
          <w:sz w:val="24"/>
          <w:szCs w:val="20"/>
          <w:lang w:eastAsia="en-US"/>
        </w:rPr>
        <w:t xml:space="preserve"> to this Schedule 14.</w:t>
      </w:r>
    </w:p>
    <w:p w14:paraId="02EC1E7A" w14:textId="77777777" w:rsidR="00DF0C19" w:rsidRDefault="00DF0C19" w:rsidP="00AA6C38">
      <w:pPr>
        <w:widowControl w:val="0"/>
        <w:numPr>
          <w:ilvl w:val="1"/>
          <w:numId w:val="27"/>
        </w:numPr>
        <w:suppressAutoHyphens w:val="0"/>
        <w:overflowPunct w:val="0"/>
        <w:autoSpaceDE w:val="0"/>
        <w:adjustRightInd w:val="0"/>
        <w:spacing w:before="120" w:after="0"/>
        <w:rPr>
          <w:rFonts w:eastAsia="Times New Roman" w:cs="Times New Roman"/>
          <w:sz w:val="24"/>
          <w:szCs w:val="20"/>
          <w:lang w:eastAsia="en-US"/>
        </w:rPr>
      </w:pPr>
      <w:r w:rsidRPr="002B3BAA">
        <w:rPr>
          <w:rFonts w:eastAsia="Times New Roman" w:cs="Times New Roman"/>
          <w:sz w:val="24"/>
          <w:szCs w:val="20"/>
          <w:lang w:eastAsia="en-US"/>
        </w:rPr>
        <w:t xml:space="preserve">The Supplier shall send Performance Monitoring Reports to the Buyer in accordance with the provisions of </w:t>
      </w:r>
      <w:r>
        <w:rPr>
          <w:rFonts w:eastAsia="Times New Roman" w:cs="Times New Roman"/>
          <w:sz w:val="24"/>
          <w:szCs w:val="20"/>
          <w:lang w:eastAsia="en-US"/>
        </w:rPr>
        <w:t>Part B</w:t>
      </w:r>
      <w:r w:rsidRPr="002B3BAA">
        <w:rPr>
          <w:rFonts w:eastAsia="Times New Roman" w:cs="Times New Roman"/>
          <w:sz w:val="24"/>
          <w:szCs w:val="20"/>
          <w:lang w:eastAsia="en-US"/>
        </w:rPr>
        <w:t xml:space="preserve"> (Performance Monitoring) of this Call-Off Schedule 14.</w:t>
      </w:r>
    </w:p>
    <w:p w14:paraId="3759D43C" w14:textId="77777777" w:rsidR="00DF0C19" w:rsidRPr="00934EA8" w:rsidRDefault="00DF0C19" w:rsidP="00AA6C38">
      <w:pPr>
        <w:numPr>
          <w:ilvl w:val="1"/>
          <w:numId w:val="27"/>
        </w:numPr>
        <w:pBdr>
          <w:top w:val="nil"/>
          <w:left w:val="nil"/>
          <w:bottom w:val="nil"/>
          <w:right w:val="nil"/>
          <w:between w:val="nil"/>
        </w:pBdr>
        <w:suppressAutoHyphens w:val="0"/>
        <w:autoSpaceDN/>
        <w:spacing w:before="120" w:line="276" w:lineRule="auto"/>
        <w:textAlignment w:val="auto"/>
      </w:pPr>
      <w:r w:rsidRPr="00934EA8">
        <w:rPr>
          <w:rFonts w:eastAsia="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sidRPr="00934EA8">
        <w:rPr>
          <w:rFonts w:eastAsia="Arial" w:cs="Arial"/>
          <w:color w:val="000000"/>
          <w:sz w:val="24"/>
          <w:szCs w:val="24"/>
        </w:rPr>
        <w:t>as a result of</w:t>
      </w:r>
      <w:proofErr w:type="gramEnd"/>
      <w:r w:rsidRPr="00934EA8">
        <w:rPr>
          <w:rFonts w:eastAsia="Arial" w:cs="Arial"/>
          <w:color w:val="000000"/>
          <w:sz w:val="24"/>
          <w:szCs w:val="24"/>
        </w:rPr>
        <w:t xml:space="preserve"> such changes, provided that:</w:t>
      </w:r>
    </w:p>
    <w:p w14:paraId="0C2FD832" w14:textId="77777777" w:rsidR="00DF0C19" w:rsidRPr="00934EA8" w:rsidRDefault="00DF0C19" w:rsidP="00AA6C38">
      <w:pPr>
        <w:numPr>
          <w:ilvl w:val="2"/>
          <w:numId w:val="27"/>
        </w:numPr>
        <w:pBdr>
          <w:top w:val="nil"/>
          <w:left w:val="nil"/>
          <w:bottom w:val="nil"/>
          <w:right w:val="nil"/>
          <w:between w:val="nil"/>
        </w:pBdr>
        <w:suppressAutoHyphens w:val="0"/>
        <w:autoSpaceDN/>
        <w:spacing w:before="120" w:line="276" w:lineRule="auto"/>
        <w:ind w:left="1712"/>
        <w:textAlignment w:val="auto"/>
      </w:pPr>
      <w:r w:rsidRPr="00934EA8">
        <w:rPr>
          <w:rFonts w:eastAsia="Arial" w:cs="Arial"/>
          <w:color w:val="000000"/>
          <w:sz w:val="24"/>
          <w:szCs w:val="24"/>
        </w:rPr>
        <w:t xml:space="preserve">the total number of Service Levels for which the weighting is to be changed does not exceed the number applicable as at the Start </w:t>
      </w:r>
      <w:proofErr w:type="gramStart"/>
      <w:r w:rsidRPr="00934EA8">
        <w:rPr>
          <w:rFonts w:eastAsia="Arial" w:cs="Arial"/>
          <w:color w:val="000000"/>
          <w:sz w:val="24"/>
          <w:szCs w:val="24"/>
        </w:rPr>
        <w:t>Date;</w:t>
      </w:r>
      <w:proofErr w:type="gramEnd"/>
      <w:r w:rsidRPr="00934EA8">
        <w:rPr>
          <w:rFonts w:eastAsia="Arial" w:cs="Arial"/>
          <w:color w:val="000000"/>
          <w:sz w:val="24"/>
          <w:szCs w:val="24"/>
        </w:rPr>
        <w:t xml:space="preserve"> </w:t>
      </w:r>
    </w:p>
    <w:p w14:paraId="2285AAD7" w14:textId="77777777" w:rsidR="00DF0C19" w:rsidRPr="00934EA8" w:rsidRDefault="00DF0C19" w:rsidP="00AA6C38">
      <w:pPr>
        <w:numPr>
          <w:ilvl w:val="2"/>
          <w:numId w:val="27"/>
        </w:numPr>
        <w:pBdr>
          <w:top w:val="nil"/>
          <w:left w:val="nil"/>
          <w:bottom w:val="nil"/>
          <w:right w:val="nil"/>
          <w:between w:val="nil"/>
        </w:pBdr>
        <w:suppressAutoHyphens w:val="0"/>
        <w:autoSpaceDN/>
        <w:spacing w:before="120" w:line="276" w:lineRule="auto"/>
        <w:ind w:left="1712"/>
        <w:textAlignment w:val="auto"/>
      </w:pPr>
      <w:r w:rsidRPr="00934EA8">
        <w:rPr>
          <w:rFonts w:eastAsia="Arial" w:cs="Arial"/>
          <w:color w:val="000000"/>
          <w:sz w:val="24"/>
          <w:szCs w:val="24"/>
        </w:rPr>
        <w:t>the principal purpose of the change is to reflect changes in the Buyer's business requirements and/or priorities or to reflect changing industry standards; and</w:t>
      </w:r>
      <w:r>
        <w:rPr>
          <w:rFonts w:eastAsia="Arial" w:cs="Arial"/>
          <w:color w:val="000000"/>
          <w:sz w:val="24"/>
          <w:szCs w:val="24"/>
        </w:rPr>
        <w:t>,</w:t>
      </w:r>
    </w:p>
    <w:p w14:paraId="7CF7C82D" w14:textId="77777777" w:rsidR="00DF0C19" w:rsidRPr="009C7D3F" w:rsidRDefault="00DF0C19" w:rsidP="00AA6C38">
      <w:pPr>
        <w:numPr>
          <w:ilvl w:val="2"/>
          <w:numId w:val="27"/>
        </w:numPr>
        <w:pBdr>
          <w:top w:val="nil"/>
          <w:left w:val="nil"/>
          <w:bottom w:val="nil"/>
          <w:right w:val="nil"/>
          <w:between w:val="nil"/>
        </w:pBdr>
        <w:suppressAutoHyphens w:val="0"/>
        <w:autoSpaceDN/>
        <w:spacing w:before="120" w:line="276" w:lineRule="auto"/>
        <w:ind w:left="1712"/>
        <w:textAlignment w:val="auto"/>
      </w:pPr>
      <w:r w:rsidRPr="00934EA8">
        <w:rPr>
          <w:rFonts w:eastAsia="Arial" w:cs="Arial"/>
          <w:color w:val="000000"/>
          <w:sz w:val="24"/>
          <w:szCs w:val="24"/>
        </w:rPr>
        <w:lastRenderedPageBreak/>
        <w:t>there is no change to the Service Credit Cap.</w:t>
      </w:r>
    </w:p>
    <w:p w14:paraId="48C770E4" w14:textId="77777777" w:rsidR="00DF0C19" w:rsidRPr="002B3BAA" w:rsidRDefault="00DF0C19" w:rsidP="00AA6C38">
      <w:pPr>
        <w:widowControl w:val="0"/>
        <w:numPr>
          <w:ilvl w:val="0"/>
          <w:numId w:val="26"/>
        </w:numPr>
        <w:suppressAutoHyphens w:val="0"/>
        <w:overflowPunct w:val="0"/>
        <w:autoSpaceDE w:val="0"/>
        <w:adjustRightInd w:val="0"/>
        <w:spacing w:before="240" w:after="0"/>
        <w:ind w:left="357" w:hanging="357"/>
        <w:outlineLvl w:val="2"/>
        <w:rPr>
          <w:rFonts w:eastAsia="Times New Roman" w:cs="Times New Roman"/>
          <w:b/>
          <w:bCs/>
          <w:kern w:val="28"/>
          <w:sz w:val="24"/>
          <w:szCs w:val="20"/>
          <w:lang w:eastAsia="en-US"/>
        </w:rPr>
      </w:pPr>
      <w:r w:rsidRPr="002B3BAA">
        <w:rPr>
          <w:rFonts w:eastAsia="Times New Roman" w:cs="Times New Roman"/>
          <w:b/>
          <w:bCs/>
          <w:kern w:val="28"/>
          <w:sz w:val="24"/>
          <w:szCs w:val="20"/>
          <w:lang w:eastAsia="en-US"/>
        </w:rPr>
        <w:t>Critical Service Level Failure</w:t>
      </w:r>
    </w:p>
    <w:p w14:paraId="2642AF20" w14:textId="77777777" w:rsidR="00DF0C19" w:rsidRPr="002B3BAA" w:rsidRDefault="00DF0C19" w:rsidP="00DF0C19">
      <w:pPr>
        <w:widowControl w:val="0"/>
        <w:suppressAutoHyphens w:val="0"/>
        <w:overflowPunct w:val="0"/>
        <w:autoSpaceDE w:val="0"/>
        <w:adjustRightInd w:val="0"/>
        <w:spacing w:before="120"/>
        <w:rPr>
          <w:rFonts w:eastAsia="Times New Roman" w:cs="Times New Roman"/>
          <w:sz w:val="24"/>
          <w:szCs w:val="20"/>
          <w:lang w:eastAsia="en-US"/>
        </w:rPr>
      </w:pPr>
      <w:r w:rsidRPr="002B3BAA">
        <w:rPr>
          <w:rFonts w:eastAsia="Times New Roman" w:cs="Times New Roman"/>
          <w:sz w:val="24"/>
          <w:szCs w:val="20"/>
          <w:lang w:eastAsia="en-US"/>
        </w:rPr>
        <w:t>On the occurrence of a Critical Service Level Failure:</w:t>
      </w:r>
    </w:p>
    <w:p w14:paraId="67451F5C" w14:textId="77777777" w:rsidR="00DF0C19" w:rsidRPr="002B3BAA" w:rsidRDefault="00DF0C19" w:rsidP="00AA6C38">
      <w:pPr>
        <w:widowControl w:val="0"/>
        <w:numPr>
          <w:ilvl w:val="1"/>
          <w:numId w:val="28"/>
        </w:numPr>
        <w:suppressAutoHyphens w:val="0"/>
        <w:overflowPunct w:val="0"/>
        <w:autoSpaceDE w:val="0"/>
        <w:adjustRightInd w:val="0"/>
        <w:ind w:left="1077"/>
        <w:contextualSpacing/>
        <w:rPr>
          <w:rFonts w:eastAsia="Times New Roman" w:cs="Times New Roman"/>
          <w:sz w:val="24"/>
          <w:szCs w:val="20"/>
          <w:lang w:eastAsia="en-US"/>
        </w:rPr>
      </w:pPr>
      <w:r w:rsidRPr="002B3BAA">
        <w:rPr>
          <w:rFonts w:eastAsia="Times New Roman" w:cs="Times New Roman"/>
          <w:sz w:val="24"/>
          <w:szCs w:val="20"/>
          <w:lang w:eastAsia="en-US"/>
        </w:rPr>
        <w:t xml:space="preserve">the Buyer shall be entitled to withhold and retain as compensation a sum equal to any Charges which would otherwise have been due to the Supplier in respect of that Service Period </w:t>
      </w:r>
      <w:r w:rsidRPr="00966300">
        <w:rPr>
          <w:rFonts w:eastAsia="Times New Roman" w:cs="Times New Roman"/>
          <w:b/>
          <w:bCs/>
          <w:sz w:val="24"/>
          <w:szCs w:val="20"/>
          <w:lang w:eastAsia="en-US"/>
        </w:rPr>
        <w:t>("Compensation for Critical Service Level Failure"</w:t>
      </w:r>
      <w:r w:rsidRPr="002B3BAA">
        <w:rPr>
          <w:rFonts w:eastAsia="Times New Roman" w:cs="Times New Roman"/>
          <w:sz w:val="24"/>
          <w:szCs w:val="20"/>
          <w:lang w:eastAsia="en-US"/>
        </w:rPr>
        <w:t>),</w:t>
      </w:r>
    </w:p>
    <w:p w14:paraId="61D10A3A" w14:textId="77777777" w:rsidR="00DF0C19" w:rsidRPr="002B3BAA" w:rsidRDefault="00DF0C19" w:rsidP="00DF0C19">
      <w:pPr>
        <w:widowControl w:val="0"/>
        <w:suppressAutoHyphens w:val="0"/>
        <w:overflowPunct w:val="0"/>
        <w:autoSpaceDE w:val="0"/>
        <w:adjustRightInd w:val="0"/>
        <w:rPr>
          <w:rFonts w:eastAsia="Times New Roman" w:cs="Times New Roman"/>
          <w:sz w:val="24"/>
          <w:szCs w:val="20"/>
          <w:lang w:eastAsia="en-US"/>
        </w:rPr>
      </w:pPr>
      <w:r w:rsidRPr="002B3BAA">
        <w:rPr>
          <w:rFonts w:eastAsia="Times New Roman" w:cs="Times New Roman"/>
          <w:sz w:val="24"/>
          <w:szCs w:val="20"/>
          <w:lang w:eastAsia="en-US"/>
        </w:rPr>
        <w:t>provided that the operation of this paragraph 2 shall be without prejudice to the right of the Buyer to terminate this Contract and/or to claim damages from the Supplier for material Default.</w:t>
      </w:r>
    </w:p>
    <w:p w14:paraId="2B822BF0" w14:textId="77777777" w:rsidR="00DF0C19" w:rsidRDefault="00DF0C19" w:rsidP="00DF0C19">
      <w:pPr>
        <w:keepNext/>
        <w:keepLines/>
        <w:pageBreakBefore/>
        <w:widowControl w:val="0"/>
        <w:suppressAutoHyphens w:val="0"/>
        <w:overflowPunct w:val="0"/>
        <w:autoSpaceDE w:val="0"/>
        <w:adjustRightInd w:val="0"/>
        <w:spacing w:before="240" w:after="240"/>
        <w:outlineLvl w:val="1"/>
        <w:rPr>
          <w:rFonts w:eastAsia="Times New Roman" w:cs="Arial"/>
          <w:b/>
          <w:kern w:val="28"/>
          <w:sz w:val="28"/>
          <w:szCs w:val="28"/>
          <w:lang w:eastAsia="en-US"/>
        </w:rPr>
      </w:pPr>
      <w:r>
        <w:rPr>
          <w:rFonts w:eastAsia="Times New Roman" w:cs="Arial"/>
          <w:b/>
          <w:kern w:val="28"/>
          <w:sz w:val="28"/>
          <w:szCs w:val="28"/>
          <w:lang w:eastAsia="en-US"/>
        </w:rPr>
        <w:lastRenderedPageBreak/>
        <w:t>Part A</w:t>
      </w:r>
      <w:r w:rsidRPr="002B3BAA">
        <w:rPr>
          <w:rFonts w:eastAsia="Times New Roman" w:cs="Arial"/>
          <w:b/>
          <w:kern w:val="28"/>
          <w:sz w:val="28"/>
          <w:szCs w:val="28"/>
          <w:lang w:eastAsia="en-US"/>
        </w:rPr>
        <w:t>: Service Levels</w:t>
      </w:r>
      <w:r w:rsidRPr="002B3BAA">
        <w:rPr>
          <w:rFonts w:eastAsia="Times New Roman" w:cs="Times New Roman"/>
          <w:kern w:val="28"/>
          <w:sz w:val="24"/>
          <w:szCs w:val="20"/>
          <w:lang w:eastAsia="en-US"/>
        </w:rPr>
        <w:t xml:space="preserve"> </w:t>
      </w:r>
    </w:p>
    <w:p w14:paraId="3BDC5A00" w14:textId="77777777" w:rsidR="00DF0C19" w:rsidRPr="00EE5FAE" w:rsidRDefault="00DF0C19" w:rsidP="00AA6C38">
      <w:pPr>
        <w:numPr>
          <w:ilvl w:val="0"/>
          <w:numId w:val="48"/>
        </w:numPr>
        <w:pBdr>
          <w:top w:val="nil"/>
          <w:left w:val="nil"/>
          <w:bottom w:val="nil"/>
          <w:right w:val="nil"/>
          <w:between w:val="nil"/>
        </w:pBdr>
        <w:tabs>
          <w:tab w:val="left" w:pos="142"/>
        </w:tabs>
        <w:suppressAutoHyphens w:val="0"/>
        <w:autoSpaceDN/>
        <w:spacing w:before="240" w:after="0" w:line="276" w:lineRule="auto"/>
        <w:textAlignment w:val="auto"/>
        <w:rPr>
          <w:rFonts w:ascii="Calibri" w:hAnsi="Calibri"/>
        </w:rPr>
      </w:pPr>
      <w:r w:rsidRPr="00EE5FAE">
        <w:rPr>
          <w:rFonts w:ascii="Arial Bold" w:eastAsia="Arial Bold" w:hAnsi="Arial Bold" w:cs="Arial Bold"/>
          <w:b/>
          <w:color w:val="000000"/>
          <w:sz w:val="24"/>
          <w:szCs w:val="24"/>
        </w:rPr>
        <w:t>Service Levels</w:t>
      </w:r>
    </w:p>
    <w:p w14:paraId="0F75743D" w14:textId="77777777" w:rsidR="00DF0C19" w:rsidRPr="00EE5FAE" w:rsidRDefault="00DF0C19" w:rsidP="00DF0C19">
      <w:pPr>
        <w:pBdr>
          <w:top w:val="nil"/>
          <w:left w:val="nil"/>
          <w:bottom w:val="nil"/>
          <w:right w:val="nil"/>
          <w:between w:val="nil"/>
        </w:pBdr>
        <w:suppressAutoHyphens w:val="0"/>
        <w:autoSpaceDN/>
        <w:spacing w:before="120"/>
        <w:ind w:left="720" w:hanging="576"/>
        <w:textAlignment w:val="auto"/>
        <w:rPr>
          <w:rFonts w:eastAsia="Arial" w:cs="Arial"/>
          <w:color w:val="000000"/>
          <w:sz w:val="24"/>
          <w:szCs w:val="24"/>
        </w:rPr>
      </w:pPr>
      <w:r w:rsidRPr="00EE5FAE">
        <w:rPr>
          <w:rFonts w:eastAsia="Arial" w:cs="Arial"/>
          <w:color w:val="000000"/>
          <w:sz w:val="24"/>
          <w:szCs w:val="24"/>
        </w:rPr>
        <w:t>If the level of performance of the Supplier:</w:t>
      </w:r>
    </w:p>
    <w:p w14:paraId="27F91184" w14:textId="77777777" w:rsidR="00DF0C19" w:rsidRPr="00EE5FAE" w:rsidRDefault="00DF0C19" w:rsidP="00AA6C38">
      <w:pPr>
        <w:numPr>
          <w:ilvl w:val="1"/>
          <w:numId w:val="48"/>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is likely to or fails to meet any Service Level Performance Measure; or</w:t>
      </w:r>
    </w:p>
    <w:p w14:paraId="1921C820" w14:textId="77777777" w:rsidR="00DF0C19" w:rsidRPr="00EE5FAE" w:rsidRDefault="00DF0C19" w:rsidP="00AA6C38">
      <w:pPr>
        <w:numPr>
          <w:ilvl w:val="1"/>
          <w:numId w:val="48"/>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 xml:space="preserve">is likely to cause or causes a Critical Service Failure to occur, </w:t>
      </w:r>
    </w:p>
    <w:p w14:paraId="40073EEE" w14:textId="77777777" w:rsidR="00DF0C19" w:rsidRPr="00EE5FAE" w:rsidRDefault="00DF0C19" w:rsidP="00DF0C19">
      <w:pPr>
        <w:pBdr>
          <w:top w:val="nil"/>
          <w:left w:val="nil"/>
          <w:bottom w:val="nil"/>
          <w:right w:val="nil"/>
          <w:between w:val="nil"/>
        </w:pBdr>
        <w:suppressAutoHyphens w:val="0"/>
        <w:autoSpaceDN/>
        <w:spacing w:before="120"/>
        <w:ind w:left="142"/>
        <w:textAlignment w:val="auto"/>
        <w:rPr>
          <w:rFonts w:eastAsia="Arial" w:cs="Arial"/>
          <w:color w:val="000000"/>
          <w:sz w:val="24"/>
          <w:szCs w:val="24"/>
        </w:rPr>
      </w:pPr>
      <w:r w:rsidRPr="00EE5FAE">
        <w:rPr>
          <w:rFonts w:eastAsia="Arial" w:cs="Arial"/>
          <w:color w:val="000000"/>
          <w:sz w:val="24"/>
          <w:szCs w:val="24"/>
        </w:rPr>
        <w:t>the Supplier shall immediately notify the Buyer in writing and the Buyer, in its absolute discretion and without limiting any other of its rights, may:</w:t>
      </w:r>
    </w:p>
    <w:p w14:paraId="7105F8FD" w14:textId="77777777" w:rsidR="00DF0C19" w:rsidRPr="00EE5FAE" w:rsidRDefault="00DF0C19" w:rsidP="00AA6C38">
      <w:pPr>
        <w:numPr>
          <w:ilvl w:val="2"/>
          <w:numId w:val="47"/>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EE5FAE">
        <w:rPr>
          <w:rFonts w:eastAsia="Arial" w:cs="Arial"/>
          <w:color w:val="000000"/>
          <w:sz w:val="24"/>
          <w:szCs w:val="24"/>
        </w:rPr>
        <w:t>recurring;</w:t>
      </w:r>
      <w:proofErr w:type="gramEnd"/>
      <w:r w:rsidRPr="00EE5FAE">
        <w:rPr>
          <w:rFonts w:eastAsia="Arial" w:cs="Arial"/>
          <w:color w:val="000000"/>
          <w:sz w:val="24"/>
          <w:szCs w:val="24"/>
        </w:rPr>
        <w:t xml:space="preserve"> </w:t>
      </w:r>
    </w:p>
    <w:p w14:paraId="0D2DFB86" w14:textId="77777777" w:rsidR="00DF0C19" w:rsidRPr="00EE5FAE" w:rsidRDefault="00DF0C19" w:rsidP="00AA6C38">
      <w:pPr>
        <w:numPr>
          <w:ilvl w:val="2"/>
          <w:numId w:val="47"/>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 xml:space="preserve">instruct the Supplier to comply with the Rectification Plan </w:t>
      </w:r>
      <w:proofErr w:type="gramStart"/>
      <w:r w:rsidRPr="00EE5FAE">
        <w:rPr>
          <w:rFonts w:eastAsia="Arial" w:cs="Arial"/>
          <w:color w:val="000000"/>
          <w:sz w:val="24"/>
          <w:szCs w:val="24"/>
        </w:rPr>
        <w:t>Process;</w:t>
      </w:r>
      <w:proofErr w:type="gramEnd"/>
      <w:r w:rsidRPr="00EE5FAE">
        <w:rPr>
          <w:rFonts w:eastAsia="Arial" w:cs="Arial"/>
          <w:color w:val="000000"/>
          <w:sz w:val="24"/>
          <w:szCs w:val="24"/>
        </w:rPr>
        <w:t xml:space="preserve"> </w:t>
      </w:r>
    </w:p>
    <w:p w14:paraId="3816EFAA" w14:textId="77777777" w:rsidR="00DF0C19" w:rsidRPr="00EE5FAE" w:rsidRDefault="00DF0C19" w:rsidP="00AA6C38">
      <w:pPr>
        <w:numPr>
          <w:ilvl w:val="2"/>
          <w:numId w:val="47"/>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if a Service Level Failure has occurred, deduct the applicable Service Level Credits payable (if applied under the Contract) by the Supplier to the Buyer; and/or,</w:t>
      </w:r>
    </w:p>
    <w:p w14:paraId="62F51822" w14:textId="77777777" w:rsidR="00DF0C19" w:rsidRPr="00EE5FAE" w:rsidRDefault="00DF0C19" w:rsidP="00AA6C38">
      <w:pPr>
        <w:numPr>
          <w:ilvl w:val="2"/>
          <w:numId w:val="47"/>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if a Critical Service Level Failure has occurred, exercise its right to Compensation for Critical Service Level Failure (including the right to terminate for material Default).</w:t>
      </w:r>
    </w:p>
    <w:p w14:paraId="6FABC636" w14:textId="77777777" w:rsidR="00DF0C19" w:rsidRPr="00EE5FAE" w:rsidRDefault="00DF0C19" w:rsidP="00DF0C19">
      <w:pPr>
        <w:rPr>
          <w:rFonts w:eastAsia="Times New Roman" w:cs="Times New Roman"/>
          <w:sz w:val="24"/>
          <w:szCs w:val="20"/>
          <w:lang w:eastAsia="en-US"/>
        </w:rPr>
      </w:pPr>
    </w:p>
    <w:p w14:paraId="57330486" w14:textId="77777777" w:rsidR="002B3BAA" w:rsidRPr="002B3BAA" w:rsidRDefault="002B3BAA" w:rsidP="002B3BAA">
      <w:pPr>
        <w:keepNext/>
        <w:keepLines/>
        <w:pageBreakBefore/>
        <w:widowControl w:val="0"/>
        <w:suppressAutoHyphens w:val="0"/>
        <w:overflowPunct w:val="0"/>
        <w:autoSpaceDE w:val="0"/>
        <w:adjustRightInd w:val="0"/>
        <w:spacing w:before="240" w:after="240"/>
        <w:outlineLvl w:val="1"/>
        <w:rPr>
          <w:rFonts w:eastAsia="Times New Roman" w:cs="Times New Roman"/>
          <w:b/>
          <w:kern w:val="28"/>
          <w:sz w:val="28"/>
          <w:lang w:eastAsia="en-US"/>
        </w:rPr>
      </w:pPr>
      <w:r w:rsidRPr="002B3BAA">
        <w:rPr>
          <w:rFonts w:eastAsia="Times New Roman" w:cs="Times New Roman"/>
          <w:b/>
          <w:kern w:val="28"/>
          <w:sz w:val="28"/>
          <w:lang w:eastAsia="en-US"/>
        </w:rPr>
        <w:lastRenderedPageBreak/>
        <w:t>ANNEX 1 TO SECTION 2: SERVICES LEVELS TABLE</w:t>
      </w:r>
    </w:p>
    <w:tbl>
      <w:tblPr>
        <w:tblW w:w="9209" w:type="dxa"/>
        <w:tblLayout w:type="fixed"/>
        <w:tblCellMar>
          <w:left w:w="10" w:type="dxa"/>
          <w:right w:w="10" w:type="dxa"/>
        </w:tblCellMar>
        <w:tblLook w:val="0000" w:firstRow="0" w:lastRow="0" w:firstColumn="0" w:lastColumn="0" w:noHBand="0" w:noVBand="0"/>
      </w:tblPr>
      <w:tblGrid>
        <w:gridCol w:w="2830"/>
        <w:gridCol w:w="2127"/>
        <w:gridCol w:w="2126"/>
        <w:gridCol w:w="2126"/>
      </w:tblGrid>
      <w:tr w:rsidR="002B3BAA" w:rsidRPr="002B3BAA" w14:paraId="75A4230A" w14:textId="77777777" w:rsidTr="001B0140">
        <w:trPr>
          <w:trHeight w:val="144"/>
        </w:trPr>
        <w:tc>
          <w:tcPr>
            <w:tcW w:w="9209"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5B415D46" w14:textId="77777777" w:rsidR="002B3BAA" w:rsidRPr="002B3BAA" w:rsidRDefault="002B3BAA" w:rsidP="002B3BAA">
            <w:pPr>
              <w:widowControl w:val="0"/>
              <w:suppressAutoHyphens w:val="0"/>
              <w:overflowPunct w:val="0"/>
              <w:autoSpaceDE w:val="0"/>
              <w:adjustRightInd w:val="0"/>
              <w:spacing w:before="120"/>
              <w:jc w:val="center"/>
              <w:rPr>
                <w:rFonts w:eastAsia="Times New Roman" w:cs="Times New Roman"/>
                <w:sz w:val="24"/>
                <w:szCs w:val="20"/>
                <w:lang w:eastAsia="en-US"/>
              </w:rPr>
            </w:pPr>
            <w:r w:rsidRPr="002B3BAA">
              <w:rPr>
                <w:rFonts w:eastAsia="Times New Roman" w:cs="Times New Roman"/>
                <w:sz w:val="24"/>
                <w:szCs w:val="20"/>
                <w:lang w:eastAsia="en-US"/>
              </w:rPr>
              <w:t>Service Levels</w:t>
            </w:r>
          </w:p>
        </w:tc>
      </w:tr>
      <w:tr w:rsidR="002B3BAA" w:rsidRPr="002B3BAA" w14:paraId="3BFA7CA0" w14:textId="77777777" w:rsidTr="001B0140">
        <w:trPr>
          <w:trHeight w:val="474"/>
        </w:trPr>
        <w:tc>
          <w:tcPr>
            <w:tcW w:w="2830"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34E123F4" w14:textId="77777777" w:rsidR="002B3BAA" w:rsidRPr="002B3BAA" w:rsidRDefault="002B3BAA" w:rsidP="002B3BAA">
            <w:pPr>
              <w:widowControl w:val="0"/>
              <w:suppressAutoHyphens w:val="0"/>
              <w:overflowPunct w:val="0"/>
              <w:autoSpaceDE w:val="0"/>
              <w:adjustRightInd w:val="0"/>
              <w:spacing w:before="120"/>
              <w:jc w:val="center"/>
              <w:rPr>
                <w:rFonts w:eastAsia="Times New Roman" w:cs="Times New Roman"/>
                <w:sz w:val="24"/>
                <w:szCs w:val="20"/>
                <w:lang w:eastAsia="en-US"/>
              </w:rPr>
            </w:pPr>
            <w:r w:rsidRPr="002B3BAA">
              <w:rPr>
                <w:rFonts w:eastAsia="Times New Roman" w:cs="Times New Roman"/>
                <w:sz w:val="24"/>
                <w:szCs w:val="20"/>
                <w:lang w:eastAsia="en-US"/>
              </w:rPr>
              <w:t>Service Level Performance Criterion</w:t>
            </w:r>
          </w:p>
        </w:tc>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3C2D2214" w14:textId="77777777" w:rsidR="002B3BAA" w:rsidRPr="002B3BAA" w:rsidRDefault="002B3BAA" w:rsidP="002B3BAA">
            <w:pPr>
              <w:widowControl w:val="0"/>
              <w:suppressAutoHyphens w:val="0"/>
              <w:overflowPunct w:val="0"/>
              <w:autoSpaceDE w:val="0"/>
              <w:adjustRightInd w:val="0"/>
              <w:spacing w:before="120"/>
              <w:jc w:val="center"/>
              <w:rPr>
                <w:rFonts w:eastAsia="Times New Roman" w:cs="Times New Roman"/>
                <w:sz w:val="24"/>
                <w:szCs w:val="20"/>
                <w:lang w:eastAsia="en-US"/>
              </w:rPr>
            </w:pPr>
            <w:r w:rsidRPr="002B3BAA">
              <w:rPr>
                <w:rFonts w:eastAsia="Times New Roman" w:cs="Times New Roman"/>
                <w:sz w:val="24"/>
                <w:szCs w:val="20"/>
                <w:lang w:eastAsia="en-US"/>
              </w:rPr>
              <w:t>Key Indicator</w:t>
            </w:r>
          </w:p>
        </w:tc>
        <w:tc>
          <w:tcPr>
            <w:tcW w:w="2126"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2A813C53" w14:textId="77777777" w:rsidR="002B3BAA" w:rsidRPr="002B3BAA" w:rsidRDefault="002B3BAA" w:rsidP="002B3BAA">
            <w:pPr>
              <w:widowControl w:val="0"/>
              <w:suppressAutoHyphens w:val="0"/>
              <w:overflowPunct w:val="0"/>
              <w:autoSpaceDE w:val="0"/>
              <w:adjustRightInd w:val="0"/>
              <w:spacing w:before="120"/>
              <w:jc w:val="center"/>
              <w:rPr>
                <w:rFonts w:eastAsia="Times New Roman" w:cs="Times New Roman"/>
                <w:sz w:val="24"/>
                <w:szCs w:val="20"/>
                <w:lang w:eastAsia="en-US"/>
              </w:rPr>
            </w:pPr>
            <w:r w:rsidRPr="002B3BAA">
              <w:rPr>
                <w:rFonts w:eastAsia="Times New Roman" w:cs="Times New Roman"/>
                <w:sz w:val="24"/>
                <w:szCs w:val="20"/>
                <w:lang w:eastAsia="en-US"/>
              </w:rPr>
              <w:t>Service Level Performance Measure</w:t>
            </w:r>
          </w:p>
        </w:tc>
        <w:tc>
          <w:tcPr>
            <w:tcW w:w="2126"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3AF3F493" w14:textId="77777777" w:rsidR="002B3BAA" w:rsidRPr="002B3BAA" w:rsidRDefault="002B3BAA" w:rsidP="002B3BAA">
            <w:pPr>
              <w:widowControl w:val="0"/>
              <w:suppressAutoHyphens w:val="0"/>
              <w:overflowPunct w:val="0"/>
              <w:autoSpaceDE w:val="0"/>
              <w:adjustRightInd w:val="0"/>
              <w:spacing w:before="120"/>
              <w:jc w:val="center"/>
              <w:rPr>
                <w:rFonts w:eastAsia="Times New Roman" w:cs="Times New Roman"/>
                <w:sz w:val="24"/>
                <w:szCs w:val="20"/>
                <w:lang w:eastAsia="en-US"/>
              </w:rPr>
            </w:pPr>
            <w:r w:rsidRPr="002B3BAA">
              <w:rPr>
                <w:rFonts w:eastAsia="Times New Roman" w:cs="Times New Roman"/>
                <w:sz w:val="24"/>
                <w:szCs w:val="20"/>
                <w:lang w:eastAsia="en-US"/>
              </w:rPr>
              <w:t>Service Level Threshold</w:t>
            </w:r>
          </w:p>
        </w:tc>
      </w:tr>
      <w:tr w:rsidR="00D34BF8" w:rsidRPr="002B3BAA" w14:paraId="1DE135D3" w14:textId="77777777" w:rsidTr="00E7644A">
        <w:trPr>
          <w:trHeight w:val="474"/>
        </w:trPr>
        <w:tc>
          <w:tcPr>
            <w:tcW w:w="283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4023" w14:textId="25BDA711" w:rsidR="00D34BF8" w:rsidRPr="002B3BAA"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Dead on Arrival (</w:t>
            </w:r>
            <w:proofErr w:type="spellStart"/>
            <w:r>
              <w:rPr>
                <w:rFonts w:eastAsia="Times New Roman" w:cs="Times New Roman"/>
                <w:sz w:val="24"/>
                <w:szCs w:val="20"/>
                <w:lang w:eastAsia="en-US"/>
              </w:rPr>
              <w:t>DoA</w:t>
            </w:r>
            <w:proofErr w:type="spellEnd"/>
            <w:r>
              <w:rPr>
                <w:rFonts w:eastAsia="Times New Roman" w:cs="Times New Roman"/>
                <w:sz w:val="24"/>
                <w:szCs w:val="20"/>
                <w:lang w:eastAsia="en-US"/>
              </w:rPr>
              <w:t>) – Replacement Devices</w:t>
            </w:r>
          </w:p>
        </w:tc>
        <w:tc>
          <w:tcPr>
            <w:tcW w:w="21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86A16" w14:textId="77BF0EC4" w:rsidR="00D34BF8" w:rsidRPr="002B3BAA"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 xml:space="preserve">If any hardware is determined to be </w:t>
            </w:r>
            <w:proofErr w:type="spellStart"/>
            <w:r>
              <w:rPr>
                <w:rFonts w:eastAsia="Times New Roman" w:cs="Times New Roman"/>
                <w:sz w:val="24"/>
                <w:szCs w:val="20"/>
                <w:lang w:eastAsia="en-US"/>
              </w:rPr>
              <w:t>DoA</w:t>
            </w:r>
            <w:proofErr w:type="spellEnd"/>
            <w:r>
              <w:rPr>
                <w:rFonts w:eastAsia="Times New Roman" w:cs="Times New Roman"/>
                <w:sz w:val="24"/>
                <w:szCs w:val="20"/>
                <w:lang w:eastAsia="en-US"/>
              </w:rPr>
              <w:t>, the Supplier will provide a replacement device within five (5) Working Days following notification being made by the Buyer.</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AB2FF" w14:textId="77A65C00" w:rsidR="00D34BF8" w:rsidRPr="002B3BAA"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100%</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1B4C7" w14:textId="4424744B" w:rsidR="00D34BF8" w:rsidRPr="002B3BAA"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95%</w:t>
            </w:r>
          </w:p>
        </w:tc>
      </w:tr>
      <w:tr w:rsidR="00D34BF8" w:rsidRPr="002B3BAA" w14:paraId="76DF761D" w14:textId="77777777" w:rsidTr="00E7644A">
        <w:trPr>
          <w:trHeight w:val="474"/>
        </w:trPr>
        <w:tc>
          <w:tcPr>
            <w:tcW w:w="283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A4249" w14:textId="30AC86D6"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Report – Hardware Delivery</w:t>
            </w:r>
          </w:p>
        </w:tc>
        <w:tc>
          <w:tcPr>
            <w:tcW w:w="21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D96CE" w14:textId="4B012DA0"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Upon request from the Buyer, the Supplier shall provide a report detailing information on ‘hardware</w:t>
            </w:r>
            <w:r w:rsidR="00C65B6C">
              <w:rPr>
                <w:rFonts w:eastAsia="Times New Roman" w:cs="Times New Roman"/>
                <w:sz w:val="24"/>
                <w:szCs w:val="20"/>
                <w:lang w:eastAsia="en-US"/>
              </w:rPr>
              <w:t xml:space="preserve"> delivery</w:t>
            </w:r>
            <w:r>
              <w:rPr>
                <w:rFonts w:eastAsia="Times New Roman" w:cs="Times New Roman"/>
                <w:sz w:val="24"/>
                <w:szCs w:val="20"/>
                <w:lang w:eastAsia="en-US"/>
              </w:rPr>
              <w:t>’ within two (2) Working Days of request.</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F1DB9" w14:textId="1D6C7745"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100%</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42797" w14:textId="65284577"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95%</w:t>
            </w:r>
          </w:p>
        </w:tc>
      </w:tr>
      <w:tr w:rsidR="00D34BF8" w:rsidRPr="002B3BAA" w14:paraId="70700512" w14:textId="77777777" w:rsidTr="00E7644A">
        <w:trPr>
          <w:trHeight w:val="474"/>
        </w:trPr>
        <w:tc>
          <w:tcPr>
            <w:tcW w:w="283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A27C8" w14:textId="147F68EC"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Report – Asset Management Support Services</w:t>
            </w:r>
          </w:p>
        </w:tc>
        <w:tc>
          <w:tcPr>
            <w:tcW w:w="21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502AB" w14:textId="76E8D011"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 xml:space="preserve">Upon request from the Buyer, the Supplier shall provide a report detailing information on ‘asset management support services’ within two (2) Working Days of request. </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419E2" w14:textId="5C830E11"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100%</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1E30B" w14:textId="2ABF7F9D"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95%</w:t>
            </w:r>
          </w:p>
        </w:tc>
      </w:tr>
      <w:tr w:rsidR="00D34BF8" w:rsidRPr="002B3BAA" w14:paraId="21E90357" w14:textId="77777777" w:rsidTr="00E7644A">
        <w:trPr>
          <w:trHeight w:val="474"/>
        </w:trPr>
        <w:tc>
          <w:tcPr>
            <w:tcW w:w="283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94037" w14:textId="0331F4FB" w:rsidR="00D34BF8" w:rsidRDefault="00D34BF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sidRPr="00D85619">
              <w:rPr>
                <w:rFonts w:eastAsia="Times New Roman" w:cs="Times New Roman"/>
                <w:sz w:val="24"/>
                <w:szCs w:val="20"/>
                <w:lang w:eastAsia="en-US"/>
              </w:rPr>
              <w:t>Social Value KPI</w:t>
            </w:r>
          </w:p>
        </w:tc>
        <w:tc>
          <w:tcPr>
            <w:tcW w:w="21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16C0D" w14:textId="0950B84E" w:rsidR="00D34BF8" w:rsidRDefault="00285D3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sidRPr="00285D38">
              <w:rPr>
                <w:rFonts w:eastAsia="Times New Roman" w:cs="Times New Roman"/>
                <w:sz w:val="24"/>
                <w:szCs w:val="20"/>
                <w:lang w:eastAsia="en-US"/>
              </w:rPr>
              <w:t xml:space="preserve">Percentage of Supplier Staff to have completed training in relation to modern slavery awareness (Com </w:t>
            </w:r>
            <w:proofErr w:type="spellStart"/>
            <w:r w:rsidRPr="00285D38">
              <w:rPr>
                <w:rFonts w:eastAsia="Times New Roman" w:cs="Times New Roman"/>
                <w:sz w:val="24"/>
                <w:szCs w:val="20"/>
                <w:lang w:eastAsia="en-US"/>
              </w:rPr>
              <w:t>putacenter’s</w:t>
            </w:r>
            <w:proofErr w:type="spellEnd"/>
            <w:r w:rsidRPr="00285D38">
              <w:rPr>
                <w:rFonts w:eastAsia="Times New Roman" w:cs="Times New Roman"/>
                <w:sz w:val="24"/>
                <w:szCs w:val="20"/>
                <w:lang w:eastAsia="en-US"/>
              </w:rPr>
              <w:t xml:space="preserve"> ‘Combatting Mod </w:t>
            </w:r>
            <w:r w:rsidRPr="00285D38">
              <w:rPr>
                <w:rFonts w:eastAsia="Times New Roman" w:cs="Times New Roman"/>
                <w:sz w:val="24"/>
                <w:szCs w:val="20"/>
                <w:lang w:eastAsia="en-US"/>
              </w:rPr>
              <w:lastRenderedPageBreak/>
              <w:t>ern Slavery’ e learning).</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B021F" w14:textId="22278796" w:rsidR="00D34BF8" w:rsidRDefault="00285D3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sidRPr="00285D38">
              <w:rPr>
                <w:rFonts w:eastAsia="Times New Roman" w:cs="Times New Roman"/>
                <w:sz w:val="24"/>
                <w:szCs w:val="20"/>
                <w:lang w:eastAsia="en-US"/>
              </w:rPr>
              <w:lastRenderedPageBreak/>
              <w:t>100% of Employ ees</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D191C" w14:textId="446F7CE3" w:rsidR="00D34BF8" w:rsidRDefault="00285D38" w:rsidP="00D34BF8">
            <w:pPr>
              <w:widowControl w:val="0"/>
              <w:suppressAutoHyphens w:val="0"/>
              <w:overflowPunct w:val="0"/>
              <w:autoSpaceDE w:val="0"/>
              <w:adjustRightInd w:val="0"/>
              <w:spacing w:before="120"/>
              <w:jc w:val="center"/>
              <w:rPr>
                <w:rFonts w:eastAsia="Times New Roman" w:cs="Times New Roman"/>
                <w:sz w:val="24"/>
                <w:szCs w:val="20"/>
                <w:lang w:eastAsia="en-US"/>
              </w:rPr>
            </w:pPr>
            <w:r w:rsidRPr="00285D38">
              <w:rPr>
                <w:rFonts w:eastAsia="Times New Roman" w:cs="Times New Roman"/>
                <w:sz w:val="24"/>
                <w:szCs w:val="20"/>
                <w:lang w:eastAsia="en-US"/>
              </w:rPr>
              <w:t>95% of Employ ees</w:t>
            </w:r>
          </w:p>
        </w:tc>
      </w:tr>
    </w:tbl>
    <w:p w14:paraId="138BDC12"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7865F20"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8FC3E7D"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FF648F4"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2659A91C" w14:textId="2963016B" w:rsidR="002B3BAA" w:rsidRPr="002B3BAA" w:rsidRDefault="00285D38" w:rsidP="002B3BAA">
      <w:pPr>
        <w:widowControl w:val="0"/>
        <w:suppressAutoHyphens w:val="0"/>
        <w:overflowPunct w:val="0"/>
        <w:autoSpaceDE w:val="0"/>
        <w:adjustRightInd w:val="0"/>
        <w:spacing w:after="0"/>
        <w:rPr>
          <w:rFonts w:eastAsia="Times New Roman" w:cs="Times New Roman"/>
          <w:sz w:val="24"/>
          <w:szCs w:val="20"/>
          <w:lang w:eastAsia="en-US"/>
        </w:rPr>
      </w:pPr>
      <w:r w:rsidRPr="00285D38">
        <w:rPr>
          <w:rFonts w:eastAsia="Times New Roman" w:cs="Times New Roman"/>
          <w:sz w:val="24"/>
          <w:szCs w:val="20"/>
          <w:lang w:eastAsia="en-US"/>
        </w:rPr>
        <w:t>*Note – the Social Value KPI will be measured 5 months into the Contract term (ap prox. A</w:t>
      </w:r>
      <w:r>
        <w:rPr>
          <w:rFonts w:eastAsia="Times New Roman" w:cs="Times New Roman"/>
          <w:sz w:val="24"/>
          <w:szCs w:val="20"/>
          <w:lang w:eastAsia="en-US"/>
        </w:rPr>
        <w:t xml:space="preserve">ugust </w:t>
      </w:r>
      <w:r w:rsidRPr="00285D38">
        <w:rPr>
          <w:rFonts w:eastAsia="Times New Roman" w:cs="Times New Roman"/>
          <w:sz w:val="24"/>
          <w:szCs w:val="20"/>
          <w:lang w:eastAsia="en-US"/>
        </w:rPr>
        <w:t>202</w:t>
      </w:r>
      <w:r>
        <w:rPr>
          <w:rFonts w:eastAsia="Times New Roman" w:cs="Times New Roman"/>
          <w:sz w:val="24"/>
          <w:szCs w:val="20"/>
          <w:lang w:eastAsia="en-US"/>
        </w:rPr>
        <w:t>5</w:t>
      </w:r>
      <w:r w:rsidRPr="00285D38">
        <w:rPr>
          <w:rFonts w:eastAsia="Times New Roman" w:cs="Times New Roman"/>
          <w:sz w:val="24"/>
          <w:szCs w:val="20"/>
          <w:lang w:eastAsia="en-US"/>
        </w:rPr>
        <w:t>). **Note – the Buyer agrees, that should the Supplier not meet the ‘Service Level Threshold’ identified for the Social Value KPI only, that it will not exercise its right to Compensation and the claim of damages in accordance with the Critical Service Level Failure procedure.</w:t>
      </w:r>
    </w:p>
    <w:p w14:paraId="689B89A8"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31FCD670"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4BBB4973"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54003AE1" w14:textId="77777777" w:rsidR="00912652" w:rsidRPr="002B3BAA" w:rsidRDefault="00912652" w:rsidP="00912652">
      <w:pPr>
        <w:keepNext/>
        <w:keepLines/>
        <w:widowControl w:val="0"/>
        <w:suppressAutoHyphens w:val="0"/>
        <w:overflowPunct w:val="0"/>
        <w:autoSpaceDE w:val="0"/>
        <w:adjustRightInd w:val="0"/>
        <w:spacing w:after="240"/>
        <w:outlineLvl w:val="1"/>
        <w:rPr>
          <w:rFonts w:eastAsia="Times New Roman" w:cs="Times New Roman"/>
          <w:b/>
          <w:kern w:val="28"/>
          <w:sz w:val="28"/>
          <w:lang w:eastAsia="en-US"/>
        </w:rPr>
      </w:pPr>
      <w:r>
        <w:rPr>
          <w:rFonts w:eastAsia="Times New Roman" w:cs="Times New Roman"/>
          <w:b/>
          <w:kern w:val="28"/>
          <w:sz w:val="28"/>
          <w:lang w:eastAsia="en-US"/>
        </w:rPr>
        <w:t>Part B</w:t>
      </w:r>
      <w:r w:rsidRPr="002B3BAA">
        <w:rPr>
          <w:rFonts w:eastAsia="Times New Roman" w:cs="Times New Roman"/>
          <w:b/>
          <w:kern w:val="28"/>
          <w:sz w:val="28"/>
          <w:lang w:eastAsia="en-US"/>
        </w:rPr>
        <w:t xml:space="preserve">: Performance Monitoring </w:t>
      </w:r>
    </w:p>
    <w:p w14:paraId="27DFAC6C" w14:textId="77777777" w:rsidR="00912652" w:rsidRPr="008D2B44" w:rsidRDefault="00912652" w:rsidP="00AA6C38">
      <w:pPr>
        <w:numPr>
          <w:ilvl w:val="0"/>
          <w:numId w:val="49"/>
        </w:numPr>
        <w:pBdr>
          <w:top w:val="nil"/>
          <w:left w:val="nil"/>
          <w:bottom w:val="nil"/>
          <w:right w:val="nil"/>
          <w:between w:val="nil"/>
        </w:pBdr>
        <w:tabs>
          <w:tab w:val="left" w:pos="142"/>
        </w:tabs>
        <w:suppressAutoHyphens w:val="0"/>
        <w:autoSpaceDN/>
        <w:spacing w:before="240" w:after="0" w:line="276" w:lineRule="auto"/>
        <w:textAlignment w:val="auto"/>
        <w:rPr>
          <w:rFonts w:ascii="Calibri" w:hAnsi="Calibri"/>
        </w:rPr>
      </w:pPr>
      <w:r w:rsidRPr="008D2B44">
        <w:rPr>
          <w:rFonts w:ascii="Arial Bold" w:eastAsia="Arial Bold" w:hAnsi="Arial Bold" w:cs="Arial Bold"/>
          <w:b/>
          <w:color w:val="000000"/>
          <w:sz w:val="24"/>
          <w:szCs w:val="24"/>
        </w:rPr>
        <w:t>Performance Monitoring and Performance Review</w:t>
      </w:r>
    </w:p>
    <w:p w14:paraId="4AE6672D" w14:textId="77777777" w:rsidR="00912652" w:rsidRPr="008D2B44" w:rsidRDefault="00912652" w:rsidP="00AA6C38">
      <w:pPr>
        <w:numPr>
          <w:ilvl w:val="1"/>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4110F2E" w14:textId="77777777" w:rsidR="00912652" w:rsidRPr="008D2B44" w:rsidRDefault="00912652" w:rsidP="00AA6C38">
      <w:pPr>
        <w:keepNext/>
        <w:numPr>
          <w:ilvl w:val="1"/>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Supplier shall provide the Buyer with performance monitoring reports ("</w:t>
      </w:r>
      <w:r w:rsidRPr="008D2B44">
        <w:rPr>
          <w:rFonts w:eastAsia="Arial" w:cs="Arial"/>
          <w:b/>
          <w:color w:val="000000"/>
          <w:sz w:val="24"/>
          <w:szCs w:val="24"/>
        </w:rPr>
        <w:t>Performance Monitoring Reports</w:t>
      </w:r>
      <w:r w:rsidRPr="008D2B44">
        <w:rPr>
          <w:rFonts w:eastAsia="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1D80056B"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for each Service Level, the actual performance achieved against the Service Level for the relevant Service </w:t>
      </w:r>
      <w:proofErr w:type="gramStart"/>
      <w:r w:rsidRPr="008D2B44">
        <w:rPr>
          <w:rFonts w:eastAsia="Arial" w:cs="Arial"/>
          <w:color w:val="000000"/>
          <w:sz w:val="24"/>
          <w:szCs w:val="24"/>
        </w:rPr>
        <w:t>Period;</w:t>
      </w:r>
      <w:proofErr w:type="gramEnd"/>
    </w:p>
    <w:p w14:paraId="535CAC11"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a summary of all failures to achieve Service Levels that occurred during that Service </w:t>
      </w:r>
      <w:proofErr w:type="gramStart"/>
      <w:r w:rsidRPr="008D2B44">
        <w:rPr>
          <w:rFonts w:eastAsia="Arial" w:cs="Arial"/>
          <w:color w:val="000000"/>
          <w:sz w:val="24"/>
          <w:szCs w:val="24"/>
        </w:rPr>
        <w:t>Period;</w:t>
      </w:r>
      <w:proofErr w:type="gramEnd"/>
    </w:p>
    <w:p w14:paraId="2541EBFB"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details of any Critical Service Level </w:t>
      </w:r>
      <w:proofErr w:type="gramStart"/>
      <w:r w:rsidRPr="008D2B44">
        <w:rPr>
          <w:rFonts w:eastAsia="Arial" w:cs="Arial"/>
          <w:color w:val="000000"/>
          <w:sz w:val="24"/>
          <w:szCs w:val="24"/>
        </w:rPr>
        <w:t>Failures;</w:t>
      </w:r>
      <w:proofErr w:type="gramEnd"/>
    </w:p>
    <w:p w14:paraId="6D06D3EC"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for any repeat failures, actions taken to resolve the underlying cause and prevent </w:t>
      </w:r>
      <w:proofErr w:type="gramStart"/>
      <w:r w:rsidRPr="008D2B44">
        <w:rPr>
          <w:rFonts w:eastAsia="Arial" w:cs="Arial"/>
          <w:color w:val="000000"/>
          <w:sz w:val="24"/>
          <w:szCs w:val="24"/>
        </w:rPr>
        <w:t>recurrence;</w:t>
      </w:r>
      <w:proofErr w:type="gramEnd"/>
    </w:p>
    <w:p w14:paraId="39FCF979"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Service Credits to be applied in respect of the relevant period indicating the failures and Service Levels to which the Service Credits relate; and</w:t>
      </w:r>
    </w:p>
    <w:p w14:paraId="38FB70CC"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such other details as the Buyer may reasonably require from time to time.</w:t>
      </w:r>
    </w:p>
    <w:p w14:paraId="212313C9" w14:textId="77777777" w:rsidR="00912652" w:rsidRPr="008D2B44" w:rsidRDefault="00912652" w:rsidP="00AA6C38">
      <w:pPr>
        <w:keepNext/>
        <w:numPr>
          <w:ilvl w:val="1"/>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Parties shall attend meetings to discuss Performance Monitoring Reports ("</w:t>
      </w:r>
      <w:r w:rsidRPr="008D2B44">
        <w:rPr>
          <w:rFonts w:eastAsia="Arial" w:cs="Arial"/>
          <w:b/>
          <w:color w:val="000000"/>
          <w:sz w:val="24"/>
          <w:szCs w:val="24"/>
        </w:rPr>
        <w:t>Performance Review Meetings</w:t>
      </w:r>
      <w:r w:rsidRPr="008D2B44">
        <w:rPr>
          <w:rFonts w:eastAsia="Arial" w:cs="Arial"/>
          <w:color w:val="000000"/>
          <w:sz w:val="24"/>
          <w:szCs w:val="24"/>
        </w:rPr>
        <w:t xml:space="preserve">") as required by the Buyer </w:t>
      </w:r>
      <w:r w:rsidRPr="008D2B44">
        <w:rPr>
          <w:rFonts w:eastAsia="Arial" w:cs="Arial"/>
          <w:color w:val="000000"/>
          <w:sz w:val="24"/>
          <w:szCs w:val="24"/>
        </w:rPr>
        <w:lastRenderedPageBreak/>
        <w:t>(see the Annex: Contract Boards of Call-Off Schedule 15 (Call-Off Contract Management) for further details). The Performance Review Meetings will be the forum for the review by the Supplier and the Buyer of the Performance Monitoring Reports. The Performance Review Meetings shall:</w:t>
      </w:r>
    </w:p>
    <w:p w14:paraId="59BAB90B"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sidRPr="008D2B44">
        <w:rPr>
          <w:rFonts w:eastAsia="Arial" w:cs="Arial"/>
          <w:color w:val="000000"/>
          <w:sz w:val="24"/>
          <w:szCs w:val="24"/>
        </w:rPr>
        <w:t>require;</w:t>
      </w:r>
      <w:proofErr w:type="gramEnd"/>
    </w:p>
    <w:p w14:paraId="6B59CF95"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be attended by the Supplier's Representative and the Buyer’s Representative; and</w:t>
      </w:r>
    </w:p>
    <w:p w14:paraId="6F7D793E" w14:textId="77777777" w:rsidR="00912652" w:rsidRPr="008D2B44" w:rsidRDefault="00912652" w:rsidP="00AA6C38">
      <w:pPr>
        <w:numPr>
          <w:ilvl w:val="2"/>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be fully </w:t>
      </w:r>
      <w:proofErr w:type="spellStart"/>
      <w:r w:rsidRPr="008D2B44">
        <w:rPr>
          <w:rFonts w:eastAsia="Arial" w:cs="Arial"/>
          <w:color w:val="000000"/>
          <w:sz w:val="24"/>
          <w:szCs w:val="24"/>
        </w:rPr>
        <w:t>minuted</w:t>
      </w:r>
      <w:proofErr w:type="spellEnd"/>
      <w:r w:rsidRPr="008D2B44">
        <w:rPr>
          <w:rFonts w:eastAsia="Arial" w:cs="Arial"/>
          <w:color w:val="000000"/>
          <w:sz w:val="24"/>
          <w:szCs w:val="24"/>
        </w:rPr>
        <w:t xml:space="preserve"> by the Supplier and the minutes will be circulated by the Supplier to all attendees at the relevant meeting </w:t>
      </w:r>
      <w:proofErr w:type="gramStart"/>
      <w:r w:rsidRPr="008D2B44">
        <w:rPr>
          <w:rFonts w:eastAsia="Arial" w:cs="Arial"/>
          <w:color w:val="000000"/>
          <w:sz w:val="24"/>
          <w:szCs w:val="24"/>
        </w:rPr>
        <w:t>and also</w:t>
      </w:r>
      <w:proofErr w:type="gramEnd"/>
      <w:r w:rsidRPr="008D2B44">
        <w:rPr>
          <w:rFonts w:eastAsia="Arial" w:cs="Arial"/>
          <w:color w:val="000000"/>
          <w:sz w:val="24"/>
          <w:szCs w:val="24"/>
        </w:rPr>
        <w:t xml:space="preserve"> to the Buyer’s Representative and any other recipients agreed at the relevant meeting.  </w:t>
      </w:r>
    </w:p>
    <w:p w14:paraId="3BA131F1" w14:textId="77777777" w:rsidR="00912652" w:rsidRPr="008D2B44" w:rsidRDefault="00912652" w:rsidP="00AA6C38">
      <w:pPr>
        <w:numPr>
          <w:ilvl w:val="1"/>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minutes of the preceding Month's Performance Review Meeting will be agreed and signed by both the Supplier's Representative and the Buyer’s Representative at each meeting.</w:t>
      </w:r>
    </w:p>
    <w:p w14:paraId="3205AC1D" w14:textId="77777777" w:rsidR="00912652" w:rsidRPr="008D2B44" w:rsidRDefault="00912652" w:rsidP="00AA6C38">
      <w:pPr>
        <w:numPr>
          <w:ilvl w:val="1"/>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The Supplier shall provide to the Buyer such documentation as the Buyer may reasonably require </w:t>
      </w:r>
      <w:proofErr w:type="gramStart"/>
      <w:r w:rsidRPr="008D2B44">
        <w:rPr>
          <w:rFonts w:eastAsia="Arial" w:cs="Arial"/>
          <w:color w:val="000000"/>
          <w:sz w:val="24"/>
          <w:szCs w:val="24"/>
        </w:rPr>
        <w:t>in order to</w:t>
      </w:r>
      <w:proofErr w:type="gramEnd"/>
      <w:r w:rsidRPr="008D2B44">
        <w:rPr>
          <w:rFonts w:eastAsia="Arial" w:cs="Arial"/>
          <w:color w:val="000000"/>
          <w:sz w:val="24"/>
          <w:szCs w:val="24"/>
        </w:rPr>
        <w:t xml:space="preserve"> verify the level of the performance by the Supplier and the calculations of the amount of Service Credits for any specified Service Period.</w:t>
      </w:r>
    </w:p>
    <w:p w14:paraId="1EA8ABE7" w14:textId="77777777" w:rsidR="00912652" w:rsidRPr="008D2B44" w:rsidRDefault="00912652" w:rsidP="00AA6C38">
      <w:pPr>
        <w:numPr>
          <w:ilvl w:val="0"/>
          <w:numId w:val="49"/>
        </w:numPr>
        <w:pBdr>
          <w:top w:val="nil"/>
          <w:left w:val="nil"/>
          <w:bottom w:val="nil"/>
          <w:right w:val="nil"/>
          <w:between w:val="nil"/>
        </w:pBdr>
        <w:tabs>
          <w:tab w:val="left" w:pos="142"/>
        </w:tabs>
        <w:suppressAutoHyphens w:val="0"/>
        <w:autoSpaceDN/>
        <w:spacing w:before="240" w:after="0" w:line="276" w:lineRule="auto"/>
        <w:textAlignment w:val="auto"/>
        <w:rPr>
          <w:rFonts w:ascii="Calibri" w:hAnsi="Calibri"/>
        </w:rPr>
      </w:pPr>
      <w:r w:rsidRPr="008D2B44">
        <w:rPr>
          <w:rFonts w:ascii="Arial Bold" w:eastAsia="Arial Bold" w:hAnsi="Arial Bold" w:cs="Arial Bold"/>
          <w:b/>
          <w:color w:val="000000"/>
          <w:sz w:val="24"/>
          <w:szCs w:val="24"/>
        </w:rPr>
        <w:t>Satisfaction Surveys</w:t>
      </w:r>
    </w:p>
    <w:p w14:paraId="47D78ED0" w14:textId="77777777" w:rsidR="00912652" w:rsidRPr="008D2B44" w:rsidRDefault="00912652" w:rsidP="00AA6C38">
      <w:pPr>
        <w:numPr>
          <w:ilvl w:val="1"/>
          <w:numId w:val="49"/>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338EAFDC" w14:textId="77777777" w:rsidR="00912652" w:rsidRPr="008D2B44" w:rsidRDefault="00912652" w:rsidP="00912652"/>
    <w:p w14:paraId="03FD4CCA" w14:textId="77777777" w:rsidR="00912652" w:rsidRPr="002B3BAA" w:rsidRDefault="00912652" w:rsidP="00912652">
      <w:pPr>
        <w:widowControl w:val="0"/>
        <w:suppressAutoHyphens w:val="0"/>
        <w:overflowPunct w:val="0"/>
        <w:autoSpaceDE w:val="0"/>
        <w:adjustRightInd w:val="0"/>
        <w:spacing w:after="200" w:line="276" w:lineRule="auto"/>
        <w:ind w:right="-720"/>
        <w:rPr>
          <w:rFonts w:eastAsia="Times New Roman" w:cs="Times New Roman"/>
          <w:sz w:val="24"/>
          <w:szCs w:val="20"/>
          <w:lang w:eastAsia="en-US"/>
        </w:rPr>
      </w:pPr>
    </w:p>
    <w:p w14:paraId="277787E6" w14:textId="77777777" w:rsidR="00912652" w:rsidRPr="002B3BAA" w:rsidRDefault="00912652" w:rsidP="00912652">
      <w:pPr>
        <w:widowControl w:val="0"/>
        <w:suppressAutoHyphens w:val="0"/>
        <w:overflowPunct w:val="0"/>
        <w:autoSpaceDE w:val="0"/>
        <w:adjustRightInd w:val="0"/>
        <w:spacing w:after="240"/>
        <w:rPr>
          <w:rFonts w:eastAsia="Times New Roman" w:cs="Times New Roman"/>
          <w:sz w:val="24"/>
          <w:szCs w:val="20"/>
          <w:lang w:eastAsia="en-US"/>
        </w:rPr>
      </w:pPr>
    </w:p>
    <w:p w14:paraId="2FA543F8" w14:textId="77777777" w:rsidR="00912652" w:rsidRPr="002B3BAA" w:rsidRDefault="00912652" w:rsidP="00912652">
      <w:pPr>
        <w:widowControl w:val="0"/>
        <w:suppressAutoHyphens w:val="0"/>
        <w:overflowPunct w:val="0"/>
        <w:autoSpaceDE w:val="0"/>
        <w:adjustRightInd w:val="0"/>
        <w:spacing w:after="240"/>
        <w:rPr>
          <w:rFonts w:eastAsia="Times New Roman" w:cs="Times New Roman"/>
          <w:sz w:val="24"/>
          <w:szCs w:val="20"/>
          <w:lang w:eastAsia="en-US"/>
        </w:rPr>
      </w:pPr>
    </w:p>
    <w:p w14:paraId="722D4A85" w14:textId="77777777" w:rsidR="00912652" w:rsidRPr="002B3BAA" w:rsidRDefault="00912652" w:rsidP="00912652">
      <w:pPr>
        <w:widowControl w:val="0"/>
        <w:suppressAutoHyphens w:val="0"/>
        <w:overflowPunct w:val="0"/>
        <w:autoSpaceDE w:val="0"/>
        <w:adjustRightInd w:val="0"/>
        <w:spacing w:after="240"/>
        <w:rPr>
          <w:rFonts w:eastAsia="Times New Roman" w:cs="Times New Roman"/>
          <w:sz w:val="24"/>
          <w:szCs w:val="20"/>
          <w:lang w:eastAsia="en-US"/>
        </w:rPr>
      </w:pPr>
    </w:p>
    <w:p w14:paraId="4E90D0D1" w14:textId="77777777" w:rsidR="00912652" w:rsidRPr="002B3BAA" w:rsidRDefault="00912652" w:rsidP="00912652">
      <w:pPr>
        <w:widowControl w:val="0"/>
        <w:suppressAutoHyphens w:val="0"/>
        <w:overflowPunct w:val="0"/>
        <w:autoSpaceDE w:val="0"/>
        <w:adjustRightInd w:val="0"/>
        <w:spacing w:after="240"/>
        <w:rPr>
          <w:rFonts w:eastAsia="Times New Roman" w:cs="Times New Roman"/>
          <w:sz w:val="24"/>
          <w:szCs w:val="20"/>
          <w:lang w:eastAsia="en-US"/>
        </w:rPr>
      </w:pPr>
    </w:p>
    <w:p w14:paraId="24A7CF8C" w14:textId="77777777" w:rsidR="00912652" w:rsidRPr="002B3BAA" w:rsidRDefault="00912652" w:rsidP="00912652">
      <w:pPr>
        <w:widowControl w:val="0"/>
        <w:suppressAutoHyphens w:val="0"/>
        <w:overflowPunct w:val="0"/>
        <w:autoSpaceDE w:val="0"/>
        <w:adjustRightInd w:val="0"/>
        <w:spacing w:after="240"/>
        <w:rPr>
          <w:rFonts w:eastAsia="Times New Roman" w:cs="Times New Roman"/>
          <w:sz w:val="24"/>
          <w:szCs w:val="20"/>
          <w:lang w:eastAsia="en-US"/>
        </w:rPr>
      </w:pPr>
    </w:p>
    <w:p w14:paraId="27829950" w14:textId="77777777" w:rsidR="002B3BAA" w:rsidRPr="002B3BAA" w:rsidRDefault="002B3BAA" w:rsidP="002B3BAA">
      <w:pPr>
        <w:widowControl w:val="0"/>
        <w:suppressAutoHyphens w:val="0"/>
        <w:overflowPunct w:val="0"/>
        <w:autoSpaceDE w:val="0"/>
        <w:adjustRightInd w:val="0"/>
        <w:spacing w:after="240"/>
        <w:rPr>
          <w:rFonts w:eastAsia="Times New Roman" w:cs="Times New Roman"/>
          <w:sz w:val="24"/>
          <w:szCs w:val="20"/>
          <w:lang w:eastAsia="en-US"/>
        </w:rPr>
      </w:pPr>
    </w:p>
    <w:p w14:paraId="06AA846D" w14:textId="77777777" w:rsidR="00F43442" w:rsidRPr="00F43442" w:rsidRDefault="00F43442" w:rsidP="00F43442">
      <w:pPr>
        <w:keepNext/>
        <w:keepLines/>
        <w:spacing w:before="240" w:after="240"/>
        <w:outlineLvl w:val="0"/>
        <w:rPr>
          <w:rFonts w:eastAsia="Arial" w:cs="Times New Roman"/>
          <w:b/>
          <w:color w:val="000000"/>
          <w:sz w:val="36"/>
          <w:szCs w:val="32"/>
          <w:lang w:val="en-US"/>
        </w:rPr>
      </w:pPr>
      <w:r w:rsidRPr="00F43442">
        <w:rPr>
          <w:rFonts w:eastAsia="Arial" w:cs="Times New Roman"/>
          <w:b/>
          <w:color w:val="000000"/>
          <w:sz w:val="36"/>
          <w:szCs w:val="32"/>
          <w:lang w:val="en-US"/>
        </w:rPr>
        <w:lastRenderedPageBreak/>
        <w:t xml:space="preserve">Call-Off Schedule 20 (Call-Off Specification) </w:t>
      </w:r>
    </w:p>
    <w:p w14:paraId="6A19FB82" w14:textId="77777777" w:rsidR="00E43DF6" w:rsidRPr="00E43DF6" w:rsidRDefault="00D050DA"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bookmarkStart w:id="101" w:name="_Toc342297656"/>
      <w:r w:rsidRPr="00E43DF6">
        <w:rPr>
          <w:rFonts w:eastAsia="STZhongsong" w:cs="Times New Roman"/>
          <w:b/>
          <w:bCs/>
          <w:szCs w:val="20"/>
          <w:lang w:eastAsia="zh-CN"/>
        </w:rPr>
        <w:t xml:space="preserve">  </w:t>
      </w:r>
      <w:r w:rsidR="00E43DF6" w:rsidRPr="00E43DF6">
        <w:rPr>
          <w:rFonts w:eastAsia="STZhongsong" w:cs="Times New Roman"/>
          <w:b/>
          <w:bCs/>
          <w:szCs w:val="20"/>
          <w:lang w:eastAsia="zh-CN"/>
        </w:rPr>
        <w:t>1.</w:t>
      </w:r>
      <w:r w:rsidR="00E43DF6" w:rsidRPr="00E43DF6">
        <w:rPr>
          <w:rFonts w:eastAsia="STZhongsong" w:cs="Times New Roman"/>
          <w:b/>
          <w:bCs/>
          <w:szCs w:val="20"/>
          <w:lang w:eastAsia="zh-CN"/>
        </w:rPr>
        <w:tab/>
        <w:t xml:space="preserve">INTRODUCTION AND BACKGROUND TO THE AUTHORITY </w:t>
      </w:r>
      <w:r w:rsidR="00E43DF6" w:rsidRPr="00E43DF6">
        <w:rPr>
          <w:rFonts w:eastAsia="STZhongsong" w:cs="Times New Roman"/>
          <w:b/>
          <w:bCs/>
          <w:szCs w:val="20"/>
          <w:lang w:eastAsia="zh-CN"/>
        </w:rPr>
        <w:tab/>
        <w:t xml:space="preserve"> </w:t>
      </w:r>
    </w:p>
    <w:p w14:paraId="01D2A530"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1.1</w:t>
      </w:r>
      <w:r w:rsidRPr="00E43DF6">
        <w:rPr>
          <w:rFonts w:eastAsia="STZhongsong" w:cs="Times New Roman"/>
          <w:szCs w:val="20"/>
          <w:lang w:eastAsia="zh-CN"/>
        </w:rPr>
        <w:tab/>
        <w:t>The Department for Education (DfE) is the department for realising potential. We enable children and learners to thrive, by protecting the vulnerable and ensuring the delivery of excellent standards of education, training, and care. This helps realise everyone’s potential – and that powers our economy, strengthens society, and increases fairness.</w:t>
      </w:r>
    </w:p>
    <w:p w14:paraId="0917D8B0"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72E09EE5"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1.2</w:t>
      </w:r>
      <w:r w:rsidRPr="00E43DF6">
        <w:rPr>
          <w:rFonts w:eastAsia="STZhongsong" w:cs="Times New Roman"/>
          <w:szCs w:val="20"/>
          <w:lang w:eastAsia="zh-CN"/>
        </w:rPr>
        <w:tab/>
        <w:t xml:space="preserve">The DfE’s Digital and Technology Directorate’s aim is to deliver high quality IT services to end users to enable DfE staff to support in delivering departmental objectives and priority outcomes.   </w:t>
      </w:r>
    </w:p>
    <w:p w14:paraId="2E3CA88D"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681AED08"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E43DF6">
        <w:rPr>
          <w:rFonts w:eastAsia="STZhongsong" w:cs="Times New Roman"/>
          <w:b/>
          <w:bCs/>
          <w:szCs w:val="20"/>
          <w:lang w:eastAsia="zh-CN"/>
        </w:rPr>
        <w:t>2.</w:t>
      </w:r>
      <w:r w:rsidRPr="00E43DF6">
        <w:rPr>
          <w:rFonts w:eastAsia="STZhongsong" w:cs="Times New Roman"/>
          <w:b/>
          <w:bCs/>
          <w:szCs w:val="20"/>
          <w:lang w:eastAsia="zh-CN"/>
        </w:rPr>
        <w:tab/>
        <w:t>OVERVIEW OF REQUIREMENT</w:t>
      </w:r>
    </w:p>
    <w:p w14:paraId="6C04348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2.1</w:t>
      </w:r>
      <w:r w:rsidRPr="00E43DF6">
        <w:rPr>
          <w:rFonts w:eastAsia="STZhongsong" w:cs="Times New Roman"/>
          <w:szCs w:val="20"/>
          <w:lang w:eastAsia="zh-CN"/>
        </w:rPr>
        <w:tab/>
        <w:t>The End User Compute (EUC) function within DfE is responsible for the management and supply of laptops for all members of the Authority’s staff. This includes the need to ensure that there is sufficient stock available to support the fulfilment of new requests (new starters) and the replacement of damaged/legacy devices.</w:t>
      </w:r>
    </w:p>
    <w:p w14:paraId="785F2894"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75A4AF5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2.2</w:t>
      </w:r>
      <w:r w:rsidRPr="00E43DF6">
        <w:rPr>
          <w:rFonts w:eastAsia="STZhongsong" w:cs="Times New Roman"/>
          <w:szCs w:val="20"/>
          <w:lang w:eastAsia="zh-CN"/>
        </w:rPr>
        <w:tab/>
        <w:t xml:space="preserve">Failure to refresh legacy devices represents an operational risk to the </w:t>
      </w:r>
      <w:proofErr w:type="gramStart"/>
      <w:r w:rsidRPr="00E43DF6">
        <w:rPr>
          <w:rFonts w:eastAsia="STZhongsong" w:cs="Times New Roman"/>
          <w:szCs w:val="20"/>
          <w:lang w:eastAsia="zh-CN"/>
        </w:rPr>
        <w:t>department, and</w:t>
      </w:r>
      <w:proofErr w:type="gramEnd"/>
      <w:r w:rsidRPr="00E43DF6">
        <w:rPr>
          <w:rFonts w:eastAsia="STZhongsong" w:cs="Times New Roman"/>
          <w:szCs w:val="20"/>
          <w:lang w:eastAsia="zh-CN"/>
        </w:rPr>
        <w:t xml:space="preserve"> could impact on DfE’s ability to meet key departmental priorities should new starters or existing users not be able to access suitable devices.</w:t>
      </w:r>
    </w:p>
    <w:p w14:paraId="49E8C839"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0255FE2A"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2.3</w:t>
      </w:r>
      <w:r w:rsidRPr="00E43DF6">
        <w:rPr>
          <w:rFonts w:eastAsia="STZhongsong" w:cs="Times New Roman"/>
          <w:szCs w:val="20"/>
          <w:lang w:eastAsia="zh-CN"/>
        </w:rPr>
        <w:tab/>
        <w:t xml:space="preserve">The Authority is seeking the provision of a number of laptops to ‘restock’ current </w:t>
      </w:r>
      <w:proofErr w:type="gramStart"/>
      <w:r w:rsidRPr="00E43DF6">
        <w:rPr>
          <w:rFonts w:eastAsia="STZhongsong" w:cs="Times New Roman"/>
          <w:szCs w:val="20"/>
          <w:lang w:eastAsia="zh-CN"/>
        </w:rPr>
        <w:t>devices, and</w:t>
      </w:r>
      <w:proofErr w:type="gramEnd"/>
      <w:r w:rsidRPr="00E43DF6">
        <w:rPr>
          <w:rFonts w:eastAsia="STZhongsong" w:cs="Times New Roman"/>
          <w:szCs w:val="20"/>
          <w:lang w:eastAsia="zh-CN"/>
        </w:rPr>
        <w:t xml:space="preserve"> support the EUC team’s continuous device refresh programme. </w:t>
      </w:r>
    </w:p>
    <w:p w14:paraId="3804415D"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164C57CB" w14:textId="48F3CF23" w:rsidR="00E43DF6" w:rsidRPr="00E43DF6" w:rsidRDefault="00E43DF6" w:rsidP="00E43DF6">
      <w:pPr>
        <w:pStyle w:val="ListParagraph"/>
        <w:numPr>
          <w:ilvl w:val="0"/>
          <w:numId w:val="49"/>
        </w:numPr>
        <w:tabs>
          <w:tab w:val="num" w:pos="720"/>
        </w:tabs>
        <w:suppressAutoHyphens w:val="0"/>
        <w:autoSpaceDN/>
        <w:adjustRightInd w:val="0"/>
        <w:spacing w:after="0"/>
        <w:jc w:val="both"/>
        <w:textAlignment w:val="auto"/>
        <w:outlineLvl w:val="1"/>
        <w:rPr>
          <w:rFonts w:eastAsia="STZhongsong" w:cs="Times New Roman"/>
          <w:b/>
          <w:bCs/>
          <w:szCs w:val="20"/>
          <w:lang w:eastAsia="zh-CN"/>
        </w:rPr>
      </w:pPr>
      <w:r w:rsidRPr="00E43DF6">
        <w:rPr>
          <w:rFonts w:eastAsia="STZhongsong" w:cs="Times New Roman"/>
          <w:b/>
          <w:bCs/>
          <w:szCs w:val="20"/>
          <w:lang w:eastAsia="zh-CN"/>
        </w:rPr>
        <w:t>SPECIFICATION</w:t>
      </w:r>
    </w:p>
    <w:p w14:paraId="00048876" w14:textId="77777777" w:rsidR="00E43DF6" w:rsidRPr="00E43DF6" w:rsidRDefault="00E43DF6" w:rsidP="00E43DF6">
      <w:pPr>
        <w:pStyle w:val="ListParagraph"/>
        <w:tabs>
          <w:tab w:val="num" w:pos="720"/>
        </w:tabs>
        <w:suppressAutoHyphens w:val="0"/>
        <w:autoSpaceDN/>
        <w:adjustRightInd w:val="0"/>
        <w:spacing w:after="0"/>
        <w:jc w:val="both"/>
        <w:textAlignment w:val="auto"/>
        <w:outlineLvl w:val="1"/>
        <w:rPr>
          <w:rFonts w:eastAsia="STZhongsong" w:cs="Times New Roman"/>
          <w:b/>
          <w:bCs/>
          <w:szCs w:val="20"/>
          <w:lang w:eastAsia="zh-CN"/>
        </w:rPr>
      </w:pPr>
    </w:p>
    <w:p w14:paraId="09D0CA69" w14:textId="69E74992"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Pr>
          <w:rFonts w:eastAsia="STZhongsong" w:cs="Times New Roman"/>
          <w:b/>
          <w:bCs/>
          <w:szCs w:val="20"/>
          <w:lang w:eastAsia="zh-CN"/>
        </w:rPr>
        <w:tab/>
      </w:r>
      <w:r w:rsidRPr="00E43DF6">
        <w:rPr>
          <w:rFonts w:eastAsia="STZhongsong" w:cs="Times New Roman"/>
          <w:b/>
          <w:bCs/>
          <w:szCs w:val="20"/>
          <w:lang w:eastAsia="zh-CN"/>
        </w:rPr>
        <w:t>DEVICES</w:t>
      </w:r>
    </w:p>
    <w:p w14:paraId="29F1D272"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3.1</w:t>
      </w:r>
      <w:r w:rsidRPr="00E43DF6">
        <w:rPr>
          <w:rFonts w:eastAsia="STZhongsong" w:cs="Times New Roman"/>
          <w:szCs w:val="20"/>
          <w:lang w:eastAsia="zh-CN"/>
        </w:rPr>
        <w:tab/>
        <w:t xml:space="preserve">The Authority is seeking the provision of the Microsoft devices outlined at paragraph 3.3 of this Appendix B. </w:t>
      </w:r>
    </w:p>
    <w:p w14:paraId="3D233103"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0A1C1284"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3.2</w:t>
      </w:r>
      <w:r w:rsidRPr="00E43DF6">
        <w:rPr>
          <w:rFonts w:eastAsia="STZhongsong" w:cs="Times New Roman"/>
          <w:szCs w:val="20"/>
          <w:lang w:eastAsia="zh-CN"/>
        </w:rPr>
        <w:tab/>
        <w:t xml:space="preserve">The Contract is expected to commence on 1st March 2025 and run for a period of thirteen (13) months until 31st March 2025. </w:t>
      </w:r>
    </w:p>
    <w:p w14:paraId="71FEFDE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5E60AB90" w14:textId="77777777" w:rsid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3.3</w:t>
      </w:r>
      <w:r w:rsidRPr="00E43DF6">
        <w:rPr>
          <w:rFonts w:eastAsia="STZhongsong" w:cs="Times New Roman"/>
          <w:szCs w:val="20"/>
          <w:lang w:eastAsia="zh-CN"/>
        </w:rPr>
        <w:tab/>
        <w:t>The required hardware, inclusive of product name, product SKU and volumes is detailed in the table below:</w:t>
      </w:r>
    </w:p>
    <w:p w14:paraId="00CAFFD1" w14:textId="77777777" w:rsid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tbl>
      <w:tblPr>
        <w:tblStyle w:val="TableGrid"/>
        <w:tblW w:w="8914" w:type="dxa"/>
        <w:tblInd w:w="720" w:type="dxa"/>
        <w:tblLook w:val="04A0" w:firstRow="1" w:lastRow="0" w:firstColumn="1" w:lastColumn="0" w:noHBand="0" w:noVBand="1"/>
      </w:tblPr>
      <w:tblGrid>
        <w:gridCol w:w="1425"/>
        <w:gridCol w:w="1548"/>
        <w:gridCol w:w="2301"/>
        <w:gridCol w:w="3640"/>
      </w:tblGrid>
      <w:tr w:rsidR="00E95B96" w:rsidRPr="00E95B96" w14:paraId="48B7C0DB" w14:textId="77777777" w:rsidTr="00E95B96">
        <w:tc>
          <w:tcPr>
            <w:tcW w:w="1425" w:type="dxa"/>
            <w:shd w:val="clear" w:color="auto" w:fill="D9D9D9" w:themeFill="background1" w:themeFillShade="D9"/>
            <w:vAlign w:val="center"/>
          </w:tcPr>
          <w:p w14:paraId="12D22784"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
                <w:bCs/>
                <w:szCs w:val="20"/>
                <w:lang w:eastAsia="zh-CN"/>
              </w:rPr>
            </w:pPr>
            <w:bookmarkStart w:id="102" w:name="_Hlk150171890"/>
            <w:r w:rsidRPr="00E95B96">
              <w:rPr>
                <w:rFonts w:eastAsia="STZhongsong" w:cs="Times New Roman"/>
                <w:b/>
                <w:bCs/>
                <w:szCs w:val="20"/>
                <w:lang w:eastAsia="zh-CN"/>
              </w:rPr>
              <w:t>VOLUME</w:t>
            </w:r>
          </w:p>
        </w:tc>
        <w:tc>
          <w:tcPr>
            <w:tcW w:w="1548" w:type="dxa"/>
            <w:shd w:val="clear" w:color="auto" w:fill="D9D9D9" w:themeFill="background1" w:themeFillShade="D9"/>
            <w:vAlign w:val="center"/>
          </w:tcPr>
          <w:p w14:paraId="2342B425"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
                <w:bCs/>
                <w:szCs w:val="20"/>
                <w:lang w:eastAsia="zh-CN"/>
              </w:rPr>
            </w:pPr>
            <w:r w:rsidRPr="00E95B96">
              <w:rPr>
                <w:rFonts w:eastAsia="STZhongsong" w:cs="Times New Roman"/>
                <w:b/>
                <w:bCs/>
                <w:szCs w:val="20"/>
                <w:lang w:eastAsia="zh-CN"/>
              </w:rPr>
              <w:t>SKU</w:t>
            </w:r>
          </w:p>
        </w:tc>
        <w:tc>
          <w:tcPr>
            <w:tcW w:w="2301" w:type="dxa"/>
            <w:shd w:val="clear" w:color="auto" w:fill="D9D9D9" w:themeFill="background1" w:themeFillShade="D9"/>
            <w:vAlign w:val="center"/>
          </w:tcPr>
          <w:p w14:paraId="5105A3F7"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
                <w:bCs/>
                <w:szCs w:val="20"/>
                <w:lang w:eastAsia="zh-CN"/>
              </w:rPr>
            </w:pPr>
            <w:r w:rsidRPr="00E95B96">
              <w:rPr>
                <w:rFonts w:eastAsia="STZhongsong" w:cs="Times New Roman"/>
                <w:b/>
                <w:bCs/>
                <w:szCs w:val="20"/>
                <w:lang w:eastAsia="zh-CN"/>
              </w:rPr>
              <w:t>PRODUCT NAME</w:t>
            </w:r>
          </w:p>
        </w:tc>
        <w:tc>
          <w:tcPr>
            <w:tcW w:w="3640" w:type="dxa"/>
            <w:shd w:val="clear" w:color="auto" w:fill="D9D9D9" w:themeFill="background1" w:themeFillShade="D9"/>
            <w:vAlign w:val="center"/>
          </w:tcPr>
          <w:p w14:paraId="6070213B"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
                <w:bCs/>
                <w:szCs w:val="20"/>
                <w:lang w:eastAsia="zh-CN"/>
              </w:rPr>
            </w:pPr>
            <w:r w:rsidRPr="00E95B96">
              <w:rPr>
                <w:rFonts w:eastAsia="STZhongsong" w:cs="Times New Roman"/>
                <w:b/>
                <w:bCs/>
                <w:szCs w:val="20"/>
                <w:lang w:eastAsia="zh-CN"/>
              </w:rPr>
              <w:t>PRODUCT DESCRIPTION</w:t>
            </w:r>
          </w:p>
        </w:tc>
      </w:tr>
      <w:tr w:rsidR="00E95B96" w:rsidRPr="00E95B96" w14:paraId="31FE7CA6" w14:textId="77777777" w:rsidTr="00E95B96">
        <w:tc>
          <w:tcPr>
            <w:tcW w:w="1425" w:type="dxa"/>
            <w:vAlign w:val="center"/>
          </w:tcPr>
          <w:p w14:paraId="4C6E6507"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E95B96">
              <w:rPr>
                <w:rFonts w:eastAsia="STZhongsong" w:cs="Times New Roman"/>
                <w:bCs/>
                <w:szCs w:val="20"/>
                <w:lang w:eastAsia="zh-CN"/>
              </w:rPr>
              <w:t>1940</w:t>
            </w:r>
          </w:p>
        </w:tc>
        <w:tc>
          <w:tcPr>
            <w:tcW w:w="1548" w:type="dxa"/>
            <w:vAlign w:val="center"/>
          </w:tcPr>
          <w:p w14:paraId="4226A4B8"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E95B96">
              <w:rPr>
                <w:rFonts w:eastAsia="STZhongsong" w:cs="Times New Roman"/>
                <w:bCs/>
                <w:szCs w:val="20"/>
                <w:lang w:eastAsia="zh-CN"/>
              </w:rPr>
              <w:t>ZJQ-00004</w:t>
            </w:r>
          </w:p>
        </w:tc>
        <w:tc>
          <w:tcPr>
            <w:tcW w:w="2301" w:type="dxa"/>
            <w:vAlign w:val="center"/>
          </w:tcPr>
          <w:p w14:paraId="5F8A0540" w14:textId="2AD62D66" w:rsidR="00E95B96" w:rsidRPr="00E95B96" w:rsidRDefault="00E95B96" w:rsidP="00E95B96">
            <w:pPr>
              <w:numPr>
                <w:ilvl w:val="1"/>
                <w:numId w:val="0"/>
              </w:numPr>
              <w:tabs>
                <w:tab w:val="num" w:pos="19"/>
              </w:tabs>
              <w:suppressAutoHyphens w:val="0"/>
              <w:autoSpaceDN/>
              <w:adjustRightInd w:val="0"/>
              <w:ind w:left="19"/>
              <w:jc w:val="both"/>
              <w:textAlignment w:val="auto"/>
              <w:outlineLvl w:val="1"/>
              <w:rPr>
                <w:rFonts w:eastAsia="STZhongsong" w:cs="Times New Roman"/>
                <w:szCs w:val="20"/>
                <w:lang w:eastAsia="zh-CN"/>
              </w:rPr>
            </w:pPr>
            <w:r w:rsidRPr="00E95B96">
              <w:rPr>
                <w:rFonts w:eastAsia="STZhongsong" w:cs="Times New Roman"/>
                <w:szCs w:val="20"/>
                <w:lang w:eastAsia="zh-CN"/>
              </w:rPr>
              <w:t>Microsoft Su</w:t>
            </w:r>
            <w:r>
              <w:rPr>
                <w:rFonts w:eastAsia="STZhongsong" w:cs="Times New Roman"/>
                <w:szCs w:val="20"/>
                <w:lang w:eastAsia="zh-CN"/>
              </w:rPr>
              <w:t>r</w:t>
            </w:r>
            <w:r w:rsidRPr="00E95B96">
              <w:rPr>
                <w:rFonts w:eastAsia="STZhongsong" w:cs="Times New Roman"/>
                <w:szCs w:val="20"/>
                <w:lang w:eastAsia="zh-CN"/>
              </w:rPr>
              <w:t>face Laptop 6</w:t>
            </w:r>
          </w:p>
        </w:tc>
        <w:tc>
          <w:tcPr>
            <w:tcW w:w="3640" w:type="dxa"/>
            <w:vAlign w:val="center"/>
          </w:tcPr>
          <w:p w14:paraId="4CF8635B"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Colour – Black</w:t>
            </w:r>
          </w:p>
          <w:p w14:paraId="7008849B"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Display – 13.5”</w:t>
            </w:r>
          </w:p>
          <w:p w14:paraId="11D41364"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Processor – Intel Core i5</w:t>
            </w:r>
          </w:p>
          <w:p w14:paraId="0FF89828"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Memory – 16GB RAM</w:t>
            </w:r>
          </w:p>
          <w:p w14:paraId="4EF1EC2E"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Storage – 256GB SSD</w:t>
            </w:r>
          </w:p>
        </w:tc>
      </w:tr>
      <w:tr w:rsidR="00E95B96" w:rsidRPr="00E95B96" w14:paraId="44AD21FE" w14:textId="77777777" w:rsidTr="00E95B96">
        <w:tc>
          <w:tcPr>
            <w:tcW w:w="1425" w:type="dxa"/>
            <w:vAlign w:val="center"/>
          </w:tcPr>
          <w:p w14:paraId="0B00C147"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E95B96">
              <w:rPr>
                <w:rFonts w:eastAsia="STZhongsong" w:cs="Times New Roman"/>
                <w:bCs/>
                <w:szCs w:val="20"/>
                <w:lang w:eastAsia="zh-CN"/>
              </w:rPr>
              <w:t>60</w:t>
            </w:r>
          </w:p>
        </w:tc>
        <w:tc>
          <w:tcPr>
            <w:tcW w:w="1548" w:type="dxa"/>
            <w:vAlign w:val="center"/>
          </w:tcPr>
          <w:p w14:paraId="37037385"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E95B96">
              <w:rPr>
                <w:rFonts w:eastAsia="STZhongsong" w:cs="Times New Roman"/>
                <w:bCs/>
                <w:szCs w:val="20"/>
                <w:lang w:eastAsia="zh-CN"/>
              </w:rPr>
              <w:t>ZLU-00004</w:t>
            </w:r>
          </w:p>
        </w:tc>
        <w:tc>
          <w:tcPr>
            <w:tcW w:w="2301" w:type="dxa"/>
            <w:vAlign w:val="center"/>
          </w:tcPr>
          <w:p w14:paraId="1A738E09" w14:textId="3A17CDD2" w:rsidR="00E95B96" w:rsidRPr="00E95B96" w:rsidRDefault="00E95B96" w:rsidP="00E95B96">
            <w:pPr>
              <w:numPr>
                <w:ilvl w:val="1"/>
                <w:numId w:val="0"/>
              </w:numPr>
              <w:tabs>
                <w:tab w:val="num" w:pos="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Microsoft Su</w:t>
            </w:r>
            <w:r>
              <w:rPr>
                <w:rFonts w:eastAsia="STZhongsong" w:cs="Times New Roman"/>
                <w:szCs w:val="20"/>
                <w:lang w:eastAsia="zh-CN"/>
              </w:rPr>
              <w:t>r</w:t>
            </w:r>
            <w:r w:rsidRPr="00E95B96">
              <w:rPr>
                <w:rFonts w:eastAsia="STZhongsong" w:cs="Times New Roman"/>
                <w:szCs w:val="20"/>
                <w:lang w:eastAsia="zh-CN"/>
              </w:rPr>
              <w:t>face Laptop 6</w:t>
            </w:r>
          </w:p>
          <w:p w14:paraId="5E1CA524" w14:textId="77777777" w:rsidR="00E95B96" w:rsidRPr="00E95B96" w:rsidRDefault="00E95B96" w:rsidP="00E95B96">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p>
        </w:tc>
        <w:tc>
          <w:tcPr>
            <w:tcW w:w="3640" w:type="dxa"/>
            <w:vAlign w:val="center"/>
          </w:tcPr>
          <w:p w14:paraId="0BF846EC"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Colour – Black</w:t>
            </w:r>
          </w:p>
          <w:p w14:paraId="4EC59457"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Display – 15”</w:t>
            </w:r>
          </w:p>
          <w:p w14:paraId="0CD8A7D3"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Processor – Intel Core i7</w:t>
            </w:r>
          </w:p>
          <w:p w14:paraId="6EAAF170"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Memory – 32GB RAM</w:t>
            </w:r>
          </w:p>
          <w:p w14:paraId="2EFD40D6" w14:textId="77777777" w:rsidR="00E95B96" w:rsidRPr="00E95B96" w:rsidRDefault="00E95B96" w:rsidP="00E95B96">
            <w:pPr>
              <w:numPr>
                <w:ilvl w:val="0"/>
                <w:numId w:val="30"/>
              </w:numPr>
              <w:tabs>
                <w:tab w:val="num" w:pos="720"/>
              </w:tabs>
              <w:suppressAutoHyphens w:val="0"/>
              <w:autoSpaceDN/>
              <w:adjustRightInd w:val="0"/>
              <w:jc w:val="both"/>
              <w:textAlignment w:val="auto"/>
              <w:outlineLvl w:val="1"/>
              <w:rPr>
                <w:rFonts w:eastAsia="STZhongsong" w:cs="Times New Roman"/>
                <w:szCs w:val="20"/>
                <w:lang w:eastAsia="zh-CN"/>
              </w:rPr>
            </w:pPr>
            <w:r w:rsidRPr="00E95B96">
              <w:rPr>
                <w:rFonts w:eastAsia="STZhongsong" w:cs="Times New Roman"/>
                <w:szCs w:val="20"/>
                <w:lang w:eastAsia="zh-CN"/>
              </w:rPr>
              <w:t>Storage – 1TB SSD</w:t>
            </w:r>
          </w:p>
        </w:tc>
      </w:tr>
      <w:bookmarkEnd w:id="102"/>
    </w:tbl>
    <w:p w14:paraId="0C4B1C85"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50C31B4A"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67FABA53"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lastRenderedPageBreak/>
        <w:t>3.4</w:t>
      </w:r>
      <w:r w:rsidRPr="00E43DF6">
        <w:rPr>
          <w:rFonts w:eastAsia="STZhongsong" w:cs="Times New Roman"/>
          <w:szCs w:val="20"/>
          <w:lang w:eastAsia="zh-CN"/>
        </w:rPr>
        <w:tab/>
        <w:t xml:space="preserve">Potential Providers may offer an alternative product to the specification provided. Any alternative product which is offered must provide an equivalent functionality to the Microsoft devices and fulfil the Authority’s requirements as outlined within the document “Laptop Refresh 2025 – itt_3347 – Detailed Specification”. </w:t>
      </w:r>
    </w:p>
    <w:p w14:paraId="18CAF73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3.5</w:t>
      </w:r>
      <w:r w:rsidRPr="00E43DF6">
        <w:rPr>
          <w:rFonts w:eastAsia="STZhongsong" w:cs="Times New Roman"/>
          <w:szCs w:val="20"/>
          <w:lang w:eastAsia="zh-CN"/>
        </w:rPr>
        <w:tab/>
        <w:t>It is the Potential Provider’s responsibility to set out, to the satisfaction of the Authority, how any alternative product offered is equivalent in terms of performance, functionality, and compatibility. Potential Providers must also set out a reasonable estimation of the cost of change, including replacement of any elements of the existing solution that are not compatible with the equivalent product. The Authority reserves the right to reject any equivalent products offered (at its absolute discretion) where it considers that the equivalence to the current solution is not evidenced sufficiently by the Potential Provider. The Authority will include the cost of change in the evaluation of the Potential Providers submitted product price and evaluate using a life cycle costing approach in accordance with regulation 68 of the Public Contract Regulations (PCR 2015).</w:t>
      </w:r>
    </w:p>
    <w:p w14:paraId="3D79E200"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3.6</w:t>
      </w:r>
      <w:r w:rsidRPr="00E43DF6">
        <w:rPr>
          <w:rFonts w:eastAsia="STZhongsong" w:cs="Times New Roman"/>
          <w:szCs w:val="20"/>
          <w:lang w:eastAsia="zh-CN"/>
        </w:rPr>
        <w:tab/>
        <w:t>In the event the Potential Provider is submitting a tender for an alternative product, they must also provide; the manufacturer and product name/model, product SKU and a specification sheet that demonstrates how their suggested offering is comparable or greater than the Microsoft product(s) specified. Potential Providers must only submit a tender for Option A or Option B. Tenders will not be accepted where a Potential Provider has submitted pricing for the Microsoft laptops and an alternative product.</w:t>
      </w:r>
    </w:p>
    <w:p w14:paraId="07DFF39E"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3.7</w:t>
      </w:r>
      <w:r w:rsidRPr="00E43DF6">
        <w:rPr>
          <w:rFonts w:eastAsia="STZhongsong" w:cs="Times New Roman"/>
          <w:szCs w:val="20"/>
          <w:lang w:eastAsia="zh-CN"/>
        </w:rPr>
        <w:tab/>
        <w:t xml:space="preserve">All hardware should be supplied with a ‘power supply’ suitable for UK </w:t>
      </w:r>
      <w:proofErr w:type="gramStart"/>
      <w:r w:rsidRPr="00E43DF6">
        <w:rPr>
          <w:rFonts w:eastAsia="STZhongsong" w:cs="Times New Roman"/>
          <w:szCs w:val="20"/>
          <w:lang w:eastAsia="zh-CN"/>
        </w:rPr>
        <w:t>use, and</w:t>
      </w:r>
      <w:proofErr w:type="gramEnd"/>
      <w:r w:rsidRPr="00E43DF6">
        <w:rPr>
          <w:rFonts w:eastAsia="STZhongsong" w:cs="Times New Roman"/>
          <w:szCs w:val="20"/>
          <w:lang w:eastAsia="zh-CN"/>
        </w:rPr>
        <w:t xml:space="preserve"> meet the Greening government: ICT and digital services strategy 2020-2025.</w:t>
      </w:r>
    </w:p>
    <w:p w14:paraId="3591B12B"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31467E03"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3.8</w:t>
      </w:r>
      <w:r w:rsidRPr="00E43DF6">
        <w:rPr>
          <w:rFonts w:eastAsia="STZhongsong" w:cs="Times New Roman"/>
          <w:szCs w:val="20"/>
          <w:lang w:eastAsia="zh-CN"/>
        </w:rPr>
        <w:tab/>
        <w:t xml:space="preserve">The Authority requires standard manufacturer warranty to be supplied with all devices. The successful Supplier must also transfer title and ownership of the hardware to the Authority. </w:t>
      </w:r>
    </w:p>
    <w:p w14:paraId="785D0630"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3.9</w:t>
      </w:r>
      <w:r w:rsidRPr="00E43DF6">
        <w:rPr>
          <w:rFonts w:eastAsia="STZhongsong" w:cs="Times New Roman"/>
          <w:szCs w:val="20"/>
          <w:lang w:eastAsia="zh-CN"/>
        </w:rPr>
        <w:tab/>
        <w:t>Where possible, the Authority’s preference would be for the transfer of title and ownership, and the application of standard manufacturer warranty to be deferred until the required devices have been successfully delivered to the Authority’s nominated address(es). Potential Providers are expected to outline whether warranty, title and ownership can be deferred until delivery within their response to ‘Pricing Schedule – Laptop Refresh 2024 – itt_3347’.</w:t>
      </w:r>
    </w:p>
    <w:p w14:paraId="23C35C1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18B1CE55" w14:textId="77777777" w:rsidR="00E43DF6" w:rsidRPr="00C53CB2"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C53CB2">
        <w:rPr>
          <w:rFonts w:eastAsia="STZhongsong" w:cs="Times New Roman"/>
          <w:b/>
          <w:bCs/>
          <w:szCs w:val="20"/>
          <w:lang w:eastAsia="zh-CN"/>
        </w:rPr>
        <w:t>4.</w:t>
      </w:r>
      <w:r w:rsidRPr="00C53CB2">
        <w:rPr>
          <w:rFonts w:eastAsia="STZhongsong" w:cs="Times New Roman"/>
          <w:b/>
          <w:bCs/>
          <w:szCs w:val="20"/>
          <w:lang w:eastAsia="zh-CN"/>
        </w:rPr>
        <w:tab/>
        <w:t>ADDITIONAL REQUIREMENTS</w:t>
      </w:r>
    </w:p>
    <w:p w14:paraId="784547C6"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4.1</w:t>
      </w:r>
      <w:r w:rsidRPr="00E43DF6">
        <w:rPr>
          <w:rFonts w:eastAsia="STZhongsong" w:cs="Times New Roman"/>
          <w:szCs w:val="20"/>
          <w:lang w:eastAsia="zh-CN"/>
        </w:rPr>
        <w:tab/>
        <w:t>Throughout the term of the contract, the Authority may place orders for additional laptops of a similar specification, along with the associated asset management, storage and delivery.</w:t>
      </w:r>
    </w:p>
    <w:p w14:paraId="14DF804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4.2</w:t>
      </w:r>
      <w:r w:rsidRPr="00E43DF6">
        <w:rPr>
          <w:rFonts w:eastAsia="STZhongsong" w:cs="Times New Roman"/>
          <w:szCs w:val="20"/>
          <w:lang w:eastAsia="zh-CN"/>
        </w:rPr>
        <w:tab/>
        <w:t>Where applicable, such changes will be made in accordance with the Variation Procedure.</w:t>
      </w:r>
    </w:p>
    <w:p w14:paraId="5D48D552"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4E2C871A" w14:textId="77777777" w:rsidR="00E43DF6" w:rsidRPr="00C53CB2"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C53CB2">
        <w:rPr>
          <w:rFonts w:eastAsia="STZhongsong" w:cs="Times New Roman"/>
          <w:b/>
          <w:bCs/>
          <w:szCs w:val="20"/>
          <w:lang w:eastAsia="zh-CN"/>
        </w:rPr>
        <w:t>5.</w:t>
      </w:r>
      <w:r w:rsidRPr="00C53CB2">
        <w:rPr>
          <w:rFonts w:eastAsia="STZhongsong" w:cs="Times New Roman"/>
          <w:b/>
          <w:bCs/>
          <w:szCs w:val="20"/>
          <w:lang w:eastAsia="zh-CN"/>
        </w:rPr>
        <w:tab/>
        <w:t>SECURE BONDED STORAGE</w:t>
      </w:r>
    </w:p>
    <w:p w14:paraId="1D47C1E5"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5.1</w:t>
      </w:r>
      <w:r w:rsidRPr="00E43DF6">
        <w:rPr>
          <w:rFonts w:eastAsia="STZhongsong" w:cs="Times New Roman"/>
          <w:szCs w:val="20"/>
          <w:lang w:eastAsia="zh-CN"/>
        </w:rPr>
        <w:tab/>
        <w:t xml:space="preserve">Due to budgetary constraints, the Authority requires all committed hardware to be stored on its behalf by no later than 31st March 2025. The Authority requires for the successful Supplier to invoice for the hardware once it has been securely stored at their premises. </w:t>
      </w:r>
    </w:p>
    <w:p w14:paraId="64E632AD"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5.2</w:t>
      </w:r>
      <w:r w:rsidRPr="00E43DF6">
        <w:rPr>
          <w:rFonts w:eastAsia="STZhongsong" w:cs="Times New Roman"/>
          <w:szCs w:val="20"/>
          <w:lang w:eastAsia="zh-CN"/>
        </w:rPr>
        <w:tab/>
        <w:t>Bonded storage may be required for up to 3 months, after which bulk deliveries will be arranged to DfE offices (details below).</w:t>
      </w:r>
    </w:p>
    <w:p w14:paraId="6E32F16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5.3</w:t>
      </w:r>
      <w:r w:rsidRPr="00E43DF6">
        <w:rPr>
          <w:rFonts w:eastAsia="STZhongsong" w:cs="Times New Roman"/>
          <w:szCs w:val="20"/>
          <w:lang w:eastAsia="zh-CN"/>
        </w:rPr>
        <w:tab/>
        <w:t>As part of its financial assurance processes, the Authority may be required to conduct an audit (on a date agreed by the Parties) at the successful Suppliers ‘storage location’ to verify that the hardware has been ‘securely stored’ on its behalf, prior to 31st March 2025. The Potential Provider must confirm that they will adhere to a possible audit within their bid submission.</w:t>
      </w:r>
    </w:p>
    <w:p w14:paraId="3365205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5.4</w:t>
      </w:r>
      <w:r w:rsidRPr="00E43DF6">
        <w:rPr>
          <w:rFonts w:eastAsia="STZhongsong" w:cs="Times New Roman"/>
          <w:szCs w:val="20"/>
          <w:lang w:eastAsia="zh-CN"/>
        </w:rPr>
        <w:tab/>
        <w:t xml:space="preserve">If the hardware is not receipted and stored by the successful Supplier prior to 31st March 2025, this may be classed as a Critical Service Failure by the Authority. In accordance with Call-Off Schedule 14 (Service Levels), if a Critical Service Level Failure </w:t>
      </w:r>
      <w:r w:rsidRPr="00E43DF6">
        <w:rPr>
          <w:rFonts w:eastAsia="STZhongsong" w:cs="Times New Roman"/>
          <w:szCs w:val="20"/>
          <w:lang w:eastAsia="zh-CN"/>
        </w:rPr>
        <w:lastRenderedPageBreak/>
        <w:t xml:space="preserve">occurs, the Authority may exercise its right to Compensation for Critical Service Level Failure, including the right to terminate for material Default. This shall include the right for the Authority to cancel any order for hardware not stored by this date, without any financial impact. </w:t>
      </w:r>
    </w:p>
    <w:p w14:paraId="499599F8"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5.5</w:t>
      </w:r>
      <w:r w:rsidRPr="00E43DF6">
        <w:rPr>
          <w:rFonts w:eastAsia="STZhongsong" w:cs="Times New Roman"/>
          <w:szCs w:val="20"/>
          <w:lang w:eastAsia="zh-CN"/>
        </w:rPr>
        <w:tab/>
        <w:t>For example, if the successful Supplier is only able to receipt/store 75% of the required hardware by 31st March 2025, the Authority would reserve the right to cancel the order for the remaining 25% of devices. The Authority shall also have the right to return (with the successful Supplier providing a credit) any hardware which has already been delivered to the Authority prior to the required date. In this event, the Authority would be liable for the payment of return delivery charges.</w:t>
      </w:r>
    </w:p>
    <w:p w14:paraId="0B409112"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470A0813" w14:textId="77777777" w:rsidR="00E43DF6" w:rsidRPr="00C53CB2"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C53CB2">
        <w:rPr>
          <w:rFonts w:eastAsia="STZhongsong" w:cs="Times New Roman"/>
          <w:b/>
          <w:bCs/>
          <w:szCs w:val="20"/>
          <w:lang w:eastAsia="zh-CN"/>
        </w:rPr>
        <w:t>6.</w:t>
      </w:r>
      <w:r w:rsidRPr="00C53CB2">
        <w:rPr>
          <w:rFonts w:eastAsia="STZhongsong" w:cs="Times New Roman"/>
          <w:b/>
          <w:bCs/>
          <w:szCs w:val="20"/>
          <w:lang w:eastAsia="zh-CN"/>
        </w:rPr>
        <w:tab/>
        <w:t>ORIGINAL EQUIPMENT MANUFACTURER (OEM) DISCOUNTS</w:t>
      </w:r>
    </w:p>
    <w:p w14:paraId="66E4A50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6.1</w:t>
      </w:r>
      <w:r w:rsidRPr="00E43DF6">
        <w:rPr>
          <w:rFonts w:eastAsia="STZhongsong" w:cs="Times New Roman"/>
          <w:szCs w:val="20"/>
          <w:lang w:eastAsia="zh-CN"/>
        </w:rPr>
        <w:tab/>
        <w:t xml:space="preserve">Potential Providers (and/or distributors if used in the supply of devices) must be an accredited resale partner(s) of Microsoft products </w:t>
      </w:r>
      <w:proofErr w:type="gramStart"/>
      <w:r w:rsidRPr="00E43DF6">
        <w:rPr>
          <w:rFonts w:eastAsia="STZhongsong" w:cs="Times New Roman"/>
          <w:szCs w:val="20"/>
          <w:lang w:eastAsia="zh-CN"/>
        </w:rPr>
        <w:t>in order to</w:t>
      </w:r>
      <w:proofErr w:type="gramEnd"/>
      <w:r w:rsidRPr="00E43DF6">
        <w:rPr>
          <w:rFonts w:eastAsia="STZhongsong" w:cs="Times New Roman"/>
          <w:szCs w:val="20"/>
          <w:lang w:eastAsia="zh-CN"/>
        </w:rPr>
        <w:t xml:space="preserve"> submit a Call-Off Tender. </w:t>
      </w:r>
    </w:p>
    <w:p w14:paraId="6C9B0AFA"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1300FD14"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6.2</w:t>
      </w:r>
      <w:r w:rsidRPr="00E43DF6">
        <w:rPr>
          <w:rFonts w:eastAsia="STZhongsong" w:cs="Times New Roman"/>
          <w:szCs w:val="20"/>
          <w:lang w:eastAsia="zh-CN"/>
        </w:rPr>
        <w:tab/>
        <w:t xml:space="preserve">Potential Providers must ensure that any applicable discounts that are available to the Authority for required devices are applied within the Call-Off Tender submission (e.g., any relevant public sector discounts, any relevant educational discounts, any relevant discounts through Crown Commercial Service Memorandum of Understandings, etc). </w:t>
      </w:r>
    </w:p>
    <w:p w14:paraId="27F99D3E"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2E12171C"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6.3</w:t>
      </w:r>
      <w:r w:rsidRPr="00E43DF6">
        <w:rPr>
          <w:rFonts w:eastAsia="STZhongsong" w:cs="Times New Roman"/>
          <w:szCs w:val="20"/>
          <w:lang w:eastAsia="zh-CN"/>
        </w:rPr>
        <w:tab/>
        <w:t xml:space="preserve">When submitting a Call-Off Tender, Potential Providers will be required to confirm that they are able to adhere to the Further Competition Timetable as set out within Section 4 of this </w:t>
      </w:r>
      <w:proofErr w:type="gramStart"/>
      <w:r w:rsidRPr="00E43DF6">
        <w:rPr>
          <w:rFonts w:eastAsia="STZhongsong" w:cs="Times New Roman"/>
          <w:szCs w:val="20"/>
          <w:lang w:eastAsia="zh-CN"/>
        </w:rPr>
        <w:t>ITT, and</w:t>
      </w:r>
      <w:proofErr w:type="gramEnd"/>
      <w:r w:rsidRPr="00E43DF6">
        <w:rPr>
          <w:rFonts w:eastAsia="STZhongsong" w:cs="Times New Roman"/>
          <w:szCs w:val="20"/>
          <w:lang w:eastAsia="zh-CN"/>
        </w:rPr>
        <w:t xml:space="preserve"> will allocate sufficient resources to ensure that the order is placed with the OEM by 21st February 2025 and that delivery is completed prior to 31st March 2025.</w:t>
      </w:r>
    </w:p>
    <w:p w14:paraId="070D60D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2749FA5E" w14:textId="270FCFF9"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6.4</w:t>
      </w:r>
      <w:r w:rsidRPr="00E43DF6">
        <w:rPr>
          <w:rFonts w:eastAsia="STZhongsong" w:cs="Times New Roman"/>
          <w:szCs w:val="20"/>
          <w:lang w:eastAsia="zh-CN"/>
        </w:rPr>
        <w:tab/>
        <w:t>For the avoidance of doubt, DfE may be unable to provide a PO to the successful Supplier ahead of 21</w:t>
      </w:r>
      <w:r w:rsidRPr="008E5D01">
        <w:rPr>
          <w:rFonts w:eastAsia="STZhongsong" w:cs="Times New Roman"/>
          <w:szCs w:val="20"/>
          <w:vertAlign w:val="superscript"/>
          <w:lang w:eastAsia="zh-CN"/>
        </w:rPr>
        <w:t>st</w:t>
      </w:r>
      <w:r w:rsidR="008E5D01">
        <w:rPr>
          <w:rFonts w:eastAsia="STZhongsong" w:cs="Times New Roman"/>
          <w:szCs w:val="20"/>
          <w:lang w:eastAsia="zh-CN"/>
        </w:rPr>
        <w:t xml:space="preserve"> </w:t>
      </w:r>
      <w:r w:rsidRPr="00E43DF6">
        <w:rPr>
          <w:rFonts w:eastAsia="STZhongsong" w:cs="Times New Roman"/>
          <w:szCs w:val="20"/>
          <w:lang w:eastAsia="zh-CN"/>
        </w:rPr>
        <w:t>February 2025 due to internal procedures. If DfE are unable to provide a PO, it is expected that the successful Supplier will still proceed with placing an order with Microsoft, as the executed Contract shall govern the supply of services, and the Authority’s payment obligations.</w:t>
      </w:r>
    </w:p>
    <w:p w14:paraId="5C16BA32"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6EF1E608"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6.5</w:t>
      </w:r>
      <w:r w:rsidRPr="00E43DF6">
        <w:rPr>
          <w:rFonts w:eastAsia="STZhongsong" w:cs="Times New Roman"/>
          <w:szCs w:val="20"/>
          <w:lang w:eastAsia="zh-CN"/>
        </w:rPr>
        <w:tab/>
        <w:t>Alongside their standard channels with the OEMs, Potential Providers can contact DfE’s account contacts for pricing:</w:t>
      </w:r>
    </w:p>
    <w:p w14:paraId="5112A0E4"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Microsoft – Joel Roach (Joelroach@microsoft.com).</w:t>
      </w:r>
    </w:p>
    <w:p w14:paraId="52B3188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3BC0DABF" w14:textId="77777777" w:rsidR="00E43DF6" w:rsidRPr="00C53CB2"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C53CB2">
        <w:rPr>
          <w:rFonts w:eastAsia="STZhongsong" w:cs="Times New Roman"/>
          <w:b/>
          <w:bCs/>
          <w:szCs w:val="20"/>
          <w:lang w:eastAsia="zh-CN"/>
        </w:rPr>
        <w:t>7.</w:t>
      </w:r>
      <w:r w:rsidRPr="00C53CB2">
        <w:rPr>
          <w:rFonts w:eastAsia="STZhongsong" w:cs="Times New Roman"/>
          <w:b/>
          <w:bCs/>
          <w:szCs w:val="20"/>
          <w:lang w:eastAsia="zh-CN"/>
        </w:rPr>
        <w:tab/>
        <w:t>DELIVERY</w:t>
      </w:r>
    </w:p>
    <w:p w14:paraId="709493D8" w14:textId="0D74EF32"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7.1</w:t>
      </w:r>
      <w:r w:rsidRPr="00E43DF6">
        <w:rPr>
          <w:rFonts w:eastAsia="STZhongsong" w:cs="Times New Roman"/>
          <w:szCs w:val="20"/>
          <w:lang w:eastAsia="zh-CN"/>
        </w:rPr>
        <w:tab/>
        <w:t>In order to ensure delivery to stock before the end of the Authority’s Financial Year End, The Authority requires that the full order is placed with the OEM by 21</w:t>
      </w:r>
      <w:r w:rsidRPr="00B636A3">
        <w:rPr>
          <w:rFonts w:eastAsia="STZhongsong" w:cs="Times New Roman"/>
          <w:szCs w:val="20"/>
          <w:vertAlign w:val="superscript"/>
          <w:lang w:eastAsia="zh-CN"/>
        </w:rPr>
        <w:t>st</w:t>
      </w:r>
      <w:r w:rsidR="00B636A3">
        <w:rPr>
          <w:rFonts w:eastAsia="STZhongsong" w:cs="Times New Roman"/>
          <w:szCs w:val="20"/>
          <w:lang w:eastAsia="zh-CN"/>
        </w:rPr>
        <w:t xml:space="preserve"> </w:t>
      </w:r>
      <w:r w:rsidRPr="00E43DF6">
        <w:rPr>
          <w:rFonts w:eastAsia="STZhongsong" w:cs="Times New Roman"/>
          <w:szCs w:val="20"/>
          <w:lang w:eastAsia="zh-CN"/>
        </w:rPr>
        <w:t>February 2025. When submitting a Call-Off Tender, Potential Providers will be required to confirm that they are able to guarantee that orders will be placed with the OEM by 21</w:t>
      </w:r>
      <w:r w:rsidRPr="00B636A3">
        <w:rPr>
          <w:rFonts w:eastAsia="STZhongsong" w:cs="Times New Roman"/>
          <w:szCs w:val="20"/>
          <w:vertAlign w:val="superscript"/>
          <w:lang w:eastAsia="zh-CN"/>
        </w:rPr>
        <w:t>st</w:t>
      </w:r>
      <w:r w:rsidR="00B636A3">
        <w:rPr>
          <w:rFonts w:eastAsia="STZhongsong" w:cs="Times New Roman"/>
          <w:szCs w:val="20"/>
          <w:lang w:eastAsia="zh-CN"/>
        </w:rPr>
        <w:t xml:space="preserve"> </w:t>
      </w:r>
      <w:r w:rsidRPr="00E43DF6">
        <w:rPr>
          <w:rFonts w:eastAsia="STZhongsong" w:cs="Times New Roman"/>
          <w:szCs w:val="20"/>
          <w:lang w:eastAsia="zh-CN"/>
        </w:rPr>
        <w:t xml:space="preserve">February 2025.  </w:t>
      </w:r>
    </w:p>
    <w:p w14:paraId="0EF8CA18"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796DC1AC" w14:textId="433E637C"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7.2</w:t>
      </w:r>
      <w:r w:rsidRPr="00E43DF6">
        <w:rPr>
          <w:rFonts w:eastAsia="STZhongsong" w:cs="Times New Roman"/>
          <w:szCs w:val="20"/>
          <w:lang w:eastAsia="zh-CN"/>
        </w:rPr>
        <w:tab/>
        <w:t>Due to potential operational issues that may be caused by late delivery, The Authority requires all hardware to be delivered by no later than 31</w:t>
      </w:r>
      <w:r w:rsidRPr="00B636A3">
        <w:rPr>
          <w:rFonts w:eastAsia="STZhongsong" w:cs="Times New Roman"/>
          <w:szCs w:val="20"/>
          <w:vertAlign w:val="superscript"/>
          <w:lang w:eastAsia="zh-CN"/>
        </w:rPr>
        <w:t>st</w:t>
      </w:r>
      <w:r w:rsidR="00B636A3">
        <w:rPr>
          <w:rFonts w:eastAsia="STZhongsong" w:cs="Times New Roman"/>
          <w:szCs w:val="20"/>
          <w:lang w:eastAsia="zh-CN"/>
        </w:rPr>
        <w:t xml:space="preserve"> </w:t>
      </w:r>
      <w:r w:rsidRPr="00E43DF6">
        <w:rPr>
          <w:rFonts w:eastAsia="STZhongsong" w:cs="Times New Roman"/>
          <w:szCs w:val="20"/>
          <w:lang w:eastAsia="zh-CN"/>
        </w:rPr>
        <w:t>March 2025. When submitting a Call-Off Tender, Potential Providers will be required to confirm that they are able to guarantee delivery of all hardware by 31</w:t>
      </w:r>
      <w:r w:rsidRPr="00B636A3">
        <w:rPr>
          <w:rFonts w:eastAsia="STZhongsong" w:cs="Times New Roman"/>
          <w:szCs w:val="20"/>
          <w:vertAlign w:val="superscript"/>
          <w:lang w:eastAsia="zh-CN"/>
        </w:rPr>
        <w:t>st</w:t>
      </w:r>
      <w:r w:rsidR="00B636A3">
        <w:rPr>
          <w:rFonts w:eastAsia="STZhongsong" w:cs="Times New Roman"/>
          <w:szCs w:val="20"/>
          <w:lang w:eastAsia="zh-CN"/>
        </w:rPr>
        <w:t xml:space="preserve"> </w:t>
      </w:r>
      <w:r w:rsidRPr="00E43DF6">
        <w:rPr>
          <w:rFonts w:eastAsia="STZhongsong" w:cs="Times New Roman"/>
          <w:szCs w:val="20"/>
          <w:lang w:eastAsia="zh-CN"/>
        </w:rPr>
        <w:t xml:space="preserve">March 2025.  </w:t>
      </w:r>
    </w:p>
    <w:p w14:paraId="02ABE43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175EC7DB" w14:textId="23A4A555"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7.3</w:t>
      </w:r>
      <w:r w:rsidRPr="00E43DF6">
        <w:rPr>
          <w:rFonts w:eastAsia="STZhongsong" w:cs="Times New Roman"/>
          <w:szCs w:val="20"/>
          <w:lang w:eastAsia="zh-CN"/>
        </w:rPr>
        <w:tab/>
        <w:t>If the order is not placed with the OEM by 21</w:t>
      </w:r>
      <w:r w:rsidRPr="00B636A3">
        <w:rPr>
          <w:rFonts w:eastAsia="STZhongsong" w:cs="Times New Roman"/>
          <w:szCs w:val="20"/>
          <w:vertAlign w:val="superscript"/>
          <w:lang w:eastAsia="zh-CN"/>
        </w:rPr>
        <w:t>st</w:t>
      </w:r>
      <w:r w:rsidR="00B636A3">
        <w:rPr>
          <w:rFonts w:eastAsia="STZhongsong" w:cs="Times New Roman"/>
          <w:szCs w:val="20"/>
          <w:lang w:eastAsia="zh-CN"/>
        </w:rPr>
        <w:t xml:space="preserve"> </w:t>
      </w:r>
      <w:r w:rsidRPr="00E43DF6">
        <w:rPr>
          <w:rFonts w:eastAsia="STZhongsong" w:cs="Times New Roman"/>
          <w:szCs w:val="20"/>
          <w:lang w:eastAsia="zh-CN"/>
        </w:rPr>
        <w:t>February 2025 and/or hardware is not delivered by 31</w:t>
      </w:r>
      <w:r w:rsidRPr="00B636A3">
        <w:rPr>
          <w:rFonts w:eastAsia="STZhongsong" w:cs="Times New Roman"/>
          <w:szCs w:val="20"/>
          <w:vertAlign w:val="superscript"/>
          <w:lang w:eastAsia="zh-CN"/>
        </w:rPr>
        <w:t>st</w:t>
      </w:r>
      <w:r w:rsidR="00B636A3">
        <w:rPr>
          <w:rFonts w:eastAsia="STZhongsong" w:cs="Times New Roman"/>
          <w:szCs w:val="20"/>
          <w:lang w:eastAsia="zh-CN"/>
        </w:rPr>
        <w:t xml:space="preserve"> </w:t>
      </w:r>
      <w:r w:rsidRPr="00E43DF6">
        <w:rPr>
          <w:rFonts w:eastAsia="STZhongsong" w:cs="Times New Roman"/>
          <w:szCs w:val="20"/>
          <w:lang w:eastAsia="zh-CN"/>
        </w:rPr>
        <w:t xml:space="preserve">March 2025, this may be classed as a Critical Service Failure by the Authority. In accordance with Call-Off Schedule 14 (Service Levels), if a Critical Service Level Failure occurs, the Authority may exercise its right to Compensation for Critical Service Level Failure, including the right to terminate for material Default. This shall include the right for the Authority to cancel any order for hardware not delivered by this date, without any financial impact. </w:t>
      </w:r>
    </w:p>
    <w:p w14:paraId="2A25E70B"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0B1D4A3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7.4</w:t>
      </w:r>
      <w:r w:rsidRPr="00E43DF6">
        <w:rPr>
          <w:rFonts w:eastAsia="STZhongsong" w:cs="Times New Roman"/>
          <w:szCs w:val="20"/>
          <w:lang w:eastAsia="zh-CN"/>
        </w:rPr>
        <w:tab/>
        <w:t>For example, if the successful Supplier is only able to deliver 75% of the required devices by the required date, the Authority would reserve the right to cancel the order for the remaining 25% of devices. The Authority shall also have the right to return (with the successful Supplier providing a credit) any hardware which has already been delivered to the Authority prior to the required date. In this event, the Authority would be liable for the payment of return delivery charges.</w:t>
      </w:r>
    </w:p>
    <w:p w14:paraId="7DB5FDAB"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49D17E75"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7.5</w:t>
      </w:r>
      <w:r w:rsidRPr="00E43DF6">
        <w:rPr>
          <w:rFonts w:eastAsia="STZhongsong" w:cs="Times New Roman"/>
          <w:szCs w:val="20"/>
          <w:lang w:eastAsia="zh-CN"/>
        </w:rPr>
        <w:tab/>
        <w:t>Office locations for the delivery of hardware:</w:t>
      </w:r>
    </w:p>
    <w:p w14:paraId="04ED39BB"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 xml:space="preserve">London – Sanctuary Buildings, Great Smith Street, London, SW1P </w:t>
      </w:r>
      <w:proofErr w:type="gramStart"/>
      <w:r w:rsidRPr="00E43DF6">
        <w:rPr>
          <w:rFonts w:eastAsia="STZhongsong" w:cs="Times New Roman"/>
          <w:szCs w:val="20"/>
          <w:lang w:eastAsia="zh-CN"/>
        </w:rPr>
        <w:t>3BT;</w:t>
      </w:r>
      <w:proofErr w:type="gramEnd"/>
    </w:p>
    <w:p w14:paraId="1BCC6BA4"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 xml:space="preserve">Coventry – </w:t>
      </w:r>
      <w:proofErr w:type="spellStart"/>
      <w:r w:rsidRPr="00E43DF6">
        <w:rPr>
          <w:rFonts w:eastAsia="STZhongsong" w:cs="Times New Roman"/>
          <w:szCs w:val="20"/>
          <w:lang w:eastAsia="zh-CN"/>
        </w:rPr>
        <w:t>Cheylesmore</w:t>
      </w:r>
      <w:proofErr w:type="spellEnd"/>
      <w:r w:rsidRPr="00E43DF6">
        <w:rPr>
          <w:rFonts w:eastAsia="STZhongsong" w:cs="Times New Roman"/>
          <w:szCs w:val="20"/>
          <w:lang w:eastAsia="zh-CN"/>
        </w:rPr>
        <w:t xml:space="preserve"> House, 5 Quinton Road, Coventry, CV1 </w:t>
      </w:r>
      <w:proofErr w:type="gramStart"/>
      <w:r w:rsidRPr="00E43DF6">
        <w:rPr>
          <w:rFonts w:eastAsia="STZhongsong" w:cs="Times New Roman"/>
          <w:szCs w:val="20"/>
          <w:lang w:eastAsia="zh-CN"/>
        </w:rPr>
        <w:t>2WT;</w:t>
      </w:r>
      <w:proofErr w:type="gramEnd"/>
      <w:r w:rsidRPr="00E43DF6">
        <w:rPr>
          <w:rFonts w:eastAsia="STZhongsong" w:cs="Times New Roman"/>
          <w:szCs w:val="20"/>
          <w:lang w:eastAsia="zh-CN"/>
        </w:rPr>
        <w:t xml:space="preserve"> </w:t>
      </w:r>
    </w:p>
    <w:p w14:paraId="0C4A289B"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 xml:space="preserve">Manchester – Piccadilly Gate, Store Street, Manchester, M1 </w:t>
      </w:r>
      <w:proofErr w:type="gramStart"/>
      <w:r w:rsidRPr="00E43DF6">
        <w:rPr>
          <w:rFonts w:eastAsia="STZhongsong" w:cs="Times New Roman"/>
          <w:szCs w:val="20"/>
          <w:lang w:eastAsia="zh-CN"/>
        </w:rPr>
        <w:t>2WD;</w:t>
      </w:r>
      <w:proofErr w:type="gramEnd"/>
      <w:r w:rsidRPr="00E43DF6">
        <w:rPr>
          <w:rFonts w:eastAsia="STZhongsong" w:cs="Times New Roman"/>
          <w:szCs w:val="20"/>
          <w:lang w:eastAsia="zh-CN"/>
        </w:rPr>
        <w:t xml:space="preserve"> </w:t>
      </w:r>
    </w:p>
    <w:p w14:paraId="1404745D"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Sheffield – 2 St Paul’s Place, 125 Norfolk Street, Sheffield, S1 2FJ; and,</w:t>
      </w:r>
    </w:p>
    <w:p w14:paraId="09F0D42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 xml:space="preserve">Darlington – Bishopsgate House, </w:t>
      </w:r>
      <w:proofErr w:type="spellStart"/>
      <w:r w:rsidRPr="00E43DF6">
        <w:rPr>
          <w:rFonts w:eastAsia="STZhongsong" w:cs="Times New Roman"/>
          <w:szCs w:val="20"/>
          <w:lang w:eastAsia="zh-CN"/>
        </w:rPr>
        <w:t>Feethams</w:t>
      </w:r>
      <w:proofErr w:type="spellEnd"/>
      <w:r w:rsidRPr="00E43DF6">
        <w:rPr>
          <w:rFonts w:eastAsia="STZhongsong" w:cs="Times New Roman"/>
          <w:szCs w:val="20"/>
          <w:lang w:eastAsia="zh-CN"/>
        </w:rPr>
        <w:t>, Darlington DL1 5QE.</w:t>
      </w:r>
    </w:p>
    <w:p w14:paraId="770790C4"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 xml:space="preserve">If required, the Authority can provide a ‘for the attention of’ contact for each site following Contract Award. </w:t>
      </w:r>
    </w:p>
    <w:p w14:paraId="78499CAC"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3B0C5ADC"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7.6</w:t>
      </w:r>
      <w:r w:rsidRPr="00E43DF6">
        <w:rPr>
          <w:rFonts w:eastAsia="STZhongsong" w:cs="Times New Roman"/>
          <w:szCs w:val="20"/>
          <w:lang w:eastAsia="zh-CN"/>
        </w:rPr>
        <w:tab/>
        <w:t xml:space="preserve">The estimated split of hardware to be delivered per DfE site (as identified above) is set out within the below </w:t>
      </w:r>
      <w:proofErr w:type="gramStart"/>
      <w:r w:rsidRPr="00E43DF6">
        <w:rPr>
          <w:rFonts w:eastAsia="STZhongsong" w:cs="Times New Roman"/>
          <w:szCs w:val="20"/>
          <w:lang w:eastAsia="zh-CN"/>
        </w:rPr>
        <w:t>table, and</w:t>
      </w:r>
      <w:proofErr w:type="gramEnd"/>
      <w:r w:rsidRPr="00E43DF6">
        <w:rPr>
          <w:rFonts w:eastAsia="STZhongsong" w:cs="Times New Roman"/>
          <w:szCs w:val="20"/>
          <w:lang w:eastAsia="zh-CN"/>
        </w:rPr>
        <w:t xml:space="preserve"> should be used by Potential Providers to calculate any delivery charges. Upon Contract Award, the Authority shall reserve the right to flex the actual delivery volume splits required per location, although it is expected that any required volume changes will be negligible.</w:t>
      </w:r>
    </w:p>
    <w:p w14:paraId="640684C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tbl>
      <w:tblPr>
        <w:tblStyle w:val="TableGrid"/>
        <w:tblW w:w="5565" w:type="dxa"/>
        <w:tblInd w:w="720" w:type="dxa"/>
        <w:tblLook w:val="04A0" w:firstRow="1" w:lastRow="0" w:firstColumn="1" w:lastColumn="0" w:noHBand="0" w:noVBand="1"/>
      </w:tblPr>
      <w:tblGrid>
        <w:gridCol w:w="2782"/>
        <w:gridCol w:w="2783"/>
      </w:tblGrid>
      <w:tr w:rsidR="00282D17" w:rsidRPr="00282D17" w14:paraId="40BD0ABB" w14:textId="77777777" w:rsidTr="00F452AF">
        <w:tc>
          <w:tcPr>
            <w:tcW w:w="2782" w:type="dxa"/>
            <w:shd w:val="clear" w:color="auto" w:fill="D9D9D9" w:themeFill="background1" w:themeFillShade="D9"/>
            <w:vAlign w:val="center"/>
          </w:tcPr>
          <w:p w14:paraId="1E358F84"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b/>
                <w:bCs/>
                <w:szCs w:val="20"/>
                <w:lang w:eastAsia="zh-CN"/>
              </w:rPr>
            </w:pPr>
            <w:r w:rsidRPr="00282D17">
              <w:rPr>
                <w:rFonts w:eastAsia="STZhongsong" w:cs="Times New Roman"/>
                <w:b/>
                <w:bCs/>
                <w:szCs w:val="20"/>
                <w:lang w:eastAsia="zh-CN"/>
              </w:rPr>
              <w:t>OFFICE LOCATION</w:t>
            </w:r>
          </w:p>
        </w:tc>
        <w:tc>
          <w:tcPr>
            <w:tcW w:w="2783" w:type="dxa"/>
            <w:shd w:val="clear" w:color="auto" w:fill="D9D9D9" w:themeFill="background1" w:themeFillShade="D9"/>
            <w:vAlign w:val="center"/>
          </w:tcPr>
          <w:p w14:paraId="07CF8F67"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b/>
                <w:bCs/>
                <w:szCs w:val="20"/>
                <w:lang w:eastAsia="zh-CN"/>
              </w:rPr>
            </w:pPr>
            <w:r w:rsidRPr="00282D17">
              <w:rPr>
                <w:rFonts w:eastAsia="STZhongsong" w:cs="Times New Roman"/>
                <w:b/>
                <w:bCs/>
                <w:szCs w:val="20"/>
                <w:lang w:eastAsia="zh-CN"/>
              </w:rPr>
              <w:t>VOLUME</w:t>
            </w:r>
          </w:p>
        </w:tc>
      </w:tr>
      <w:tr w:rsidR="00282D17" w:rsidRPr="00282D17" w14:paraId="2F4DE2DD" w14:textId="77777777" w:rsidTr="00F452AF">
        <w:tc>
          <w:tcPr>
            <w:tcW w:w="2782" w:type="dxa"/>
            <w:vAlign w:val="center"/>
          </w:tcPr>
          <w:p w14:paraId="2F517722"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282D17">
              <w:rPr>
                <w:rFonts w:eastAsia="STZhongsong" w:cs="Times New Roman"/>
                <w:bCs/>
                <w:szCs w:val="20"/>
                <w:lang w:eastAsia="zh-CN"/>
              </w:rPr>
              <w:t>London</w:t>
            </w:r>
          </w:p>
        </w:tc>
        <w:tc>
          <w:tcPr>
            <w:tcW w:w="2783" w:type="dxa"/>
            <w:vAlign w:val="center"/>
          </w:tcPr>
          <w:p w14:paraId="63542CF7"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szCs w:val="20"/>
                <w:lang w:eastAsia="zh-CN"/>
              </w:rPr>
            </w:pPr>
            <w:r w:rsidRPr="00282D17">
              <w:rPr>
                <w:rFonts w:eastAsia="STZhongsong" w:cs="Times New Roman"/>
                <w:szCs w:val="20"/>
                <w:lang w:eastAsia="zh-CN"/>
              </w:rPr>
              <w:t>600</w:t>
            </w:r>
          </w:p>
        </w:tc>
      </w:tr>
      <w:tr w:rsidR="00282D17" w:rsidRPr="00282D17" w14:paraId="58F96498" w14:textId="77777777" w:rsidTr="00F452AF">
        <w:tc>
          <w:tcPr>
            <w:tcW w:w="2782" w:type="dxa"/>
            <w:vAlign w:val="center"/>
          </w:tcPr>
          <w:p w14:paraId="5A04F7AC"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282D17">
              <w:rPr>
                <w:rFonts w:eastAsia="STZhongsong" w:cs="Times New Roman"/>
                <w:bCs/>
                <w:szCs w:val="20"/>
                <w:lang w:eastAsia="zh-CN"/>
              </w:rPr>
              <w:t>Coventry</w:t>
            </w:r>
          </w:p>
        </w:tc>
        <w:tc>
          <w:tcPr>
            <w:tcW w:w="2783" w:type="dxa"/>
            <w:vAlign w:val="center"/>
          </w:tcPr>
          <w:p w14:paraId="0B9E74F4"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szCs w:val="20"/>
                <w:lang w:eastAsia="zh-CN"/>
              </w:rPr>
            </w:pPr>
            <w:r w:rsidRPr="00282D17">
              <w:rPr>
                <w:rFonts w:eastAsia="STZhongsong" w:cs="Times New Roman"/>
                <w:szCs w:val="20"/>
                <w:lang w:eastAsia="zh-CN"/>
              </w:rPr>
              <w:t>300</w:t>
            </w:r>
          </w:p>
        </w:tc>
      </w:tr>
      <w:tr w:rsidR="00282D17" w:rsidRPr="00282D17" w14:paraId="0A1AFACF" w14:textId="77777777" w:rsidTr="00F452AF">
        <w:tc>
          <w:tcPr>
            <w:tcW w:w="2782" w:type="dxa"/>
            <w:vAlign w:val="center"/>
          </w:tcPr>
          <w:p w14:paraId="7294FEA5"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282D17">
              <w:rPr>
                <w:rFonts w:eastAsia="STZhongsong" w:cs="Times New Roman"/>
                <w:bCs/>
                <w:szCs w:val="20"/>
                <w:lang w:eastAsia="zh-CN"/>
              </w:rPr>
              <w:t>Manchester</w:t>
            </w:r>
          </w:p>
        </w:tc>
        <w:tc>
          <w:tcPr>
            <w:tcW w:w="2783" w:type="dxa"/>
            <w:vAlign w:val="center"/>
          </w:tcPr>
          <w:p w14:paraId="58FA0191"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szCs w:val="20"/>
                <w:lang w:eastAsia="zh-CN"/>
              </w:rPr>
            </w:pPr>
            <w:r w:rsidRPr="00282D17">
              <w:rPr>
                <w:rFonts w:eastAsia="STZhongsong" w:cs="Times New Roman"/>
                <w:szCs w:val="20"/>
                <w:lang w:eastAsia="zh-CN"/>
              </w:rPr>
              <w:t>200</w:t>
            </w:r>
          </w:p>
        </w:tc>
      </w:tr>
      <w:tr w:rsidR="00282D17" w:rsidRPr="00282D17" w14:paraId="6E25EC52" w14:textId="77777777" w:rsidTr="00F452AF">
        <w:tc>
          <w:tcPr>
            <w:tcW w:w="2782" w:type="dxa"/>
            <w:vAlign w:val="center"/>
          </w:tcPr>
          <w:p w14:paraId="48149697"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282D17">
              <w:rPr>
                <w:rFonts w:eastAsia="STZhongsong" w:cs="Times New Roman"/>
                <w:bCs/>
                <w:szCs w:val="20"/>
                <w:lang w:eastAsia="zh-CN"/>
              </w:rPr>
              <w:t>Sheffield</w:t>
            </w:r>
          </w:p>
        </w:tc>
        <w:tc>
          <w:tcPr>
            <w:tcW w:w="2783" w:type="dxa"/>
            <w:vAlign w:val="center"/>
          </w:tcPr>
          <w:p w14:paraId="58E1EBF5"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szCs w:val="20"/>
                <w:lang w:eastAsia="zh-CN"/>
              </w:rPr>
            </w:pPr>
            <w:r w:rsidRPr="00282D17">
              <w:rPr>
                <w:rFonts w:eastAsia="STZhongsong" w:cs="Times New Roman"/>
                <w:szCs w:val="20"/>
                <w:lang w:eastAsia="zh-CN"/>
              </w:rPr>
              <w:t>400</w:t>
            </w:r>
          </w:p>
        </w:tc>
      </w:tr>
      <w:tr w:rsidR="00282D17" w:rsidRPr="00282D17" w14:paraId="5453D129" w14:textId="77777777" w:rsidTr="00F452AF">
        <w:tc>
          <w:tcPr>
            <w:tcW w:w="2782" w:type="dxa"/>
            <w:vAlign w:val="center"/>
          </w:tcPr>
          <w:p w14:paraId="3FE7E938"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bCs/>
                <w:szCs w:val="20"/>
                <w:lang w:eastAsia="zh-CN"/>
              </w:rPr>
            </w:pPr>
            <w:r w:rsidRPr="00282D17">
              <w:rPr>
                <w:rFonts w:eastAsia="STZhongsong" w:cs="Times New Roman"/>
                <w:bCs/>
                <w:szCs w:val="20"/>
                <w:lang w:eastAsia="zh-CN"/>
              </w:rPr>
              <w:t>Darlington</w:t>
            </w:r>
          </w:p>
        </w:tc>
        <w:tc>
          <w:tcPr>
            <w:tcW w:w="2783" w:type="dxa"/>
            <w:vAlign w:val="center"/>
          </w:tcPr>
          <w:p w14:paraId="3EEAE4AF" w14:textId="77777777" w:rsidR="00282D17" w:rsidRPr="00282D17" w:rsidRDefault="00282D17" w:rsidP="00282D17">
            <w:pPr>
              <w:numPr>
                <w:ilvl w:val="1"/>
                <w:numId w:val="0"/>
              </w:numPr>
              <w:tabs>
                <w:tab w:val="num" w:pos="720"/>
              </w:tabs>
              <w:suppressAutoHyphens w:val="0"/>
              <w:autoSpaceDN/>
              <w:adjustRightInd w:val="0"/>
              <w:ind w:left="720" w:hanging="720"/>
              <w:jc w:val="both"/>
              <w:textAlignment w:val="auto"/>
              <w:outlineLvl w:val="1"/>
              <w:rPr>
                <w:rFonts w:eastAsia="STZhongsong" w:cs="Times New Roman"/>
                <w:szCs w:val="20"/>
                <w:lang w:eastAsia="zh-CN"/>
              </w:rPr>
            </w:pPr>
            <w:r w:rsidRPr="00282D17">
              <w:rPr>
                <w:rFonts w:eastAsia="STZhongsong" w:cs="Times New Roman"/>
                <w:szCs w:val="20"/>
                <w:lang w:eastAsia="zh-CN"/>
              </w:rPr>
              <w:t>100</w:t>
            </w:r>
          </w:p>
        </w:tc>
      </w:tr>
    </w:tbl>
    <w:p w14:paraId="487D9E53"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162FBB3C"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7.7</w:t>
      </w:r>
      <w:r w:rsidRPr="00E43DF6">
        <w:rPr>
          <w:rFonts w:eastAsia="STZhongsong" w:cs="Times New Roman"/>
          <w:szCs w:val="20"/>
          <w:lang w:eastAsia="zh-CN"/>
        </w:rPr>
        <w:tab/>
        <w:t>Potential Providers must ensure hardware is shipped via tracked and signed for delivery. Deliveries may be made via any suitable method to the Authority’s nominated addresses (e.g., palletised goods, split delivery, etc).</w:t>
      </w:r>
    </w:p>
    <w:p w14:paraId="402EA18C"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57F84CE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7.8</w:t>
      </w:r>
      <w:r w:rsidRPr="00E43DF6">
        <w:rPr>
          <w:rFonts w:eastAsia="STZhongsong" w:cs="Times New Roman"/>
          <w:szCs w:val="20"/>
          <w:lang w:eastAsia="zh-CN"/>
        </w:rPr>
        <w:tab/>
        <w:t>Potential Providers should endeavour to implement practices/processes to help reduce carbon emissions in service delivery across the entire supply chain.</w:t>
      </w:r>
    </w:p>
    <w:p w14:paraId="6BAB19F9"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1E10606B"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7.9</w:t>
      </w:r>
      <w:r w:rsidRPr="00E43DF6">
        <w:rPr>
          <w:rFonts w:eastAsia="STZhongsong" w:cs="Times New Roman"/>
          <w:szCs w:val="20"/>
          <w:lang w:eastAsia="zh-CN"/>
        </w:rPr>
        <w:tab/>
        <w:t>Potential Providers should submit their pricing responses with delivery charges inclusive within the unit pricing for the required devices. The Authority will not accept delivery charges that are submitted as a separate line item within Potential Providers Call-Off Tender submissions.</w:t>
      </w:r>
    </w:p>
    <w:p w14:paraId="754F9F3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0A9B0F18" w14:textId="77777777" w:rsidR="00E43DF6" w:rsidRPr="00282D17"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282D17">
        <w:rPr>
          <w:rFonts w:eastAsia="STZhongsong" w:cs="Times New Roman"/>
          <w:b/>
          <w:bCs/>
          <w:szCs w:val="20"/>
          <w:lang w:eastAsia="zh-CN"/>
        </w:rPr>
        <w:t>8.</w:t>
      </w:r>
      <w:r w:rsidRPr="00282D17">
        <w:rPr>
          <w:rFonts w:eastAsia="STZhongsong" w:cs="Times New Roman"/>
          <w:b/>
          <w:bCs/>
          <w:szCs w:val="20"/>
          <w:lang w:eastAsia="zh-CN"/>
        </w:rPr>
        <w:tab/>
        <w:t>ASSET MANAGEMENT SUPPORT</w:t>
      </w:r>
    </w:p>
    <w:p w14:paraId="799EBB98"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8.1</w:t>
      </w:r>
      <w:r w:rsidRPr="00E43DF6">
        <w:rPr>
          <w:rFonts w:eastAsia="STZhongsong" w:cs="Times New Roman"/>
          <w:szCs w:val="20"/>
          <w:lang w:eastAsia="zh-CN"/>
        </w:rPr>
        <w:tab/>
        <w:t xml:space="preserve">The Authority also requires the successful Supplier to provide ‘asset management support’. Alongside management of the registering and secure movement of the hardware, the successful Supplier will need to provide asset tagging for each device. </w:t>
      </w:r>
    </w:p>
    <w:p w14:paraId="598FB90B"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79BABA8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8.2</w:t>
      </w:r>
      <w:r w:rsidRPr="00E43DF6">
        <w:rPr>
          <w:rFonts w:eastAsia="STZhongsong" w:cs="Times New Roman"/>
          <w:szCs w:val="20"/>
          <w:lang w:eastAsia="zh-CN"/>
        </w:rPr>
        <w:tab/>
        <w:t>Following Contract commencement, the Authority’s Project Team will provide the successful Supplier with asset stickers/tags for all devices. The successful Supplier will be required to confirm the applicable delivery details to allow shipment of the asset stickers/tags.</w:t>
      </w:r>
    </w:p>
    <w:p w14:paraId="0B92BD9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177FF6BE"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lastRenderedPageBreak/>
        <w:t>8.3</w:t>
      </w:r>
      <w:r w:rsidRPr="00E43DF6">
        <w:rPr>
          <w:rFonts w:eastAsia="STZhongsong" w:cs="Times New Roman"/>
          <w:szCs w:val="20"/>
          <w:lang w:eastAsia="zh-CN"/>
        </w:rPr>
        <w:tab/>
        <w:t xml:space="preserve">Following receipt of the asset stickers/tags, the successful Supplier will then be expected to ‘tag’ each </w:t>
      </w:r>
      <w:proofErr w:type="gramStart"/>
      <w:r w:rsidRPr="00E43DF6">
        <w:rPr>
          <w:rFonts w:eastAsia="STZhongsong" w:cs="Times New Roman"/>
          <w:szCs w:val="20"/>
          <w:lang w:eastAsia="zh-CN"/>
        </w:rPr>
        <w:t>device, and</w:t>
      </w:r>
      <w:proofErr w:type="gramEnd"/>
      <w:r w:rsidRPr="00E43DF6">
        <w:rPr>
          <w:rFonts w:eastAsia="STZhongsong" w:cs="Times New Roman"/>
          <w:szCs w:val="20"/>
          <w:lang w:eastAsia="zh-CN"/>
        </w:rPr>
        <w:t xml:space="preserve"> accurately record the asset reference against each associated device serial number which will be shipped to the Authority. </w:t>
      </w:r>
    </w:p>
    <w:p w14:paraId="232982E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0A90CF3D"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8.4</w:t>
      </w:r>
      <w:r w:rsidRPr="00E43DF6">
        <w:rPr>
          <w:rFonts w:eastAsia="STZhongsong" w:cs="Times New Roman"/>
          <w:szCs w:val="20"/>
          <w:lang w:eastAsia="zh-CN"/>
        </w:rPr>
        <w:tab/>
        <w:t>The successful Supplier will be expected to provide a report to the Authority which details:</w:t>
      </w:r>
    </w:p>
    <w:p w14:paraId="706B046A"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Asset Number Reference</w:t>
      </w:r>
    </w:p>
    <w:p w14:paraId="54954B9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Device Serial Number</w:t>
      </w:r>
    </w:p>
    <w:p w14:paraId="7E82E900"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Shipping Date</w:t>
      </w:r>
    </w:p>
    <w:p w14:paraId="7F31A7D2"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w:t>
      </w:r>
      <w:r w:rsidRPr="00E43DF6">
        <w:rPr>
          <w:rFonts w:eastAsia="STZhongsong" w:cs="Times New Roman"/>
          <w:szCs w:val="20"/>
          <w:lang w:eastAsia="zh-CN"/>
        </w:rPr>
        <w:tab/>
        <w:t>Authority Office Location</w:t>
      </w:r>
    </w:p>
    <w:p w14:paraId="2F002930"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3438E0B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8.5</w:t>
      </w:r>
      <w:r w:rsidRPr="00E43DF6">
        <w:rPr>
          <w:rFonts w:eastAsia="STZhongsong" w:cs="Times New Roman"/>
          <w:szCs w:val="20"/>
          <w:lang w:eastAsia="zh-CN"/>
        </w:rPr>
        <w:tab/>
        <w:t xml:space="preserve">Potential Providers are expected to outline any applicable charges for the provision of asset management support services within their response to ‘Pricing Schedule – Laptop Refresh 2025 – itt_3347.’ Potential Providers should submit a fixed price for the provision of asset management support services.  </w:t>
      </w:r>
    </w:p>
    <w:p w14:paraId="0510C05E"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6EB0965C" w14:textId="77777777" w:rsidR="00E43DF6" w:rsidRPr="00282D17"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282D17">
        <w:rPr>
          <w:rFonts w:eastAsia="STZhongsong" w:cs="Times New Roman"/>
          <w:b/>
          <w:bCs/>
          <w:szCs w:val="20"/>
          <w:lang w:eastAsia="zh-CN"/>
        </w:rPr>
        <w:t>9.</w:t>
      </w:r>
      <w:r w:rsidRPr="00282D17">
        <w:rPr>
          <w:rFonts w:eastAsia="STZhongsong" w:cs="Times New Roman"/>
          <w:b/>
          <w:bCs/>
          <w:szCs w:val="20"/>
          <w:lang w:eastAsia="zh-CN"/>
        </w:rPr>
        <w:tab/>
        <w:t>DEAD ON ARRIVAL</w:t>
      </w:r>
    </w:p>
    <w:p w14:paraId="07853AD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9.1</w:t>
      </w:r>
      <w:r w:rsidRPr="00E43DF6">
        <w:rPr>
          <w:rFonts w:eastAsia="STZhongsong" w:cs="Times New Roman"/>
          <w:szCs w:val="20"/>
          <w:lang w:eastAsia="zh-CN"/>
        </w:rPr>
        <w:tab/>
        <w:t>The successful Supplier will be expected to provide replacement items for any hardware that is determined to be Dead on Arrival (</w:t>
      </w:r>
      <w:proofErr w:type="spellStart"/>
      <w:r w:rsidRPr="00E43DF6">
        <w:rPr>
          <w:rFonts w:eastAsia="STZhongsong" w:cs="Times New Roman"/>
          <w:szCs w:val="20"/>
          <w:lang w:eastAsia="zh-CN"/>
        </w:rPr>
        <w:t>DoA</w:t>
      </w:r>
      <w:proofErr w:type="spellEnd"/>
      <w:r w:rsidRPr="00E43DF6">
        <w:rPr>
          <w:rFonts w:eastAsia="STZhongsong" w:cs="Times New Roman"/>
          <w:szCs w:val="20"/>
          <w:lang w:eastAsia="zh-CN"/>
        </w:rPr>
        <w:t>), at no charge to the Authority.</w:t>
      </w:r>
    </w:p>
    <w:p w14:paraId="1D2E0CEA"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0AB22E33"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9.2</w:t>
      </w:r>
      <w:r w:rsidRPr="00E43DF6">
        <w:rPr>
          <w:rFonts w:eastAsia="STZhongsong" w:cs="Times New Roman"/>
          <w:szCs w:val="20"/>
          <w:lang w:eastAsia="zh-CN"/>
        </w:rPr>
        <w:tab/>
        <w:t xml:space="preserve">Hardware shall be deemed </w:t>
      </w:r>
      <w:proofErr w:type="spellStart"/>
      <w:r w:rsidRPr="00E43DF6">
        <w:rPr>
          <w:rFonts w:eastAsia="STZhongsong" w:cs="Times New Roman"/>
          <w:szCs w:val="20"/>
          <w:lang w:eastAsia="zh-CN"/>
        </w:rPr>
        <w:t>DoA</w:t>
      </w:r>
      <w:proofErr w:type="spellEnd"/>
      <w:r w:rsidRPr="00E43DF6">
        <w:rPr>
          <w:rFonts w:eastAsia="STZhongsong" w:cs="Times New Roman"/>
          <w:szCs w:val="20"/>
          <w:lang w:eastAsia="zh-CN"/>
        </w:rPr>
        <w:t xml:space="preserve"> by the Authority if any of the following conditions are met:</w:t>
      </w:r>
    </w:p>
    <w:p w14:paraId="70A30F0D"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9.2.1</w:t>
      </w:r>
      <w:r w:rsidRPr="00E43DF6">
        <w:rPr>
          <w:rFonts w:eastAsia="STZhongsong" w:cs="Times New Roman"/>
          <w:szCs w:val="20"/>
          <w:lang w:eastAsia="zh-CN"/>
        </w:rPr>
        <w:tab/>
        <w:t xml:space="preserve">The hardware is visibly </w:t>
      </w:r>
      <w:proofErr w:type="gramStart"/>
      <w:r w:rsidRPr="00E43DF6">
        <w:rPr>
          <w:rFonts w:eastAsia="STZhongsong" w:cs="Times New Roman"/>
          <w:szCs w:val="20"/>
          <w:lang w:eastAsia="zh-CN"/>
        </w:rPr>
        <w:t>damaged;</w:t>
      </w:r>
      <w:proofErr w:type="gramEnd"/>
      <w:r w:rsidRPr="00E43DF6">
        <w:rPr>
          <w:rFonts w:eastAsia="STZhongsong" w:cs="Times New Roman"/>
          <w:szCs w:val="20"/>
          <w:lang w:eastAsia="zh-CN"/>
        </w:rPr>
        <w:t xml:space="preserve"> </w:t>
      </w:r>
    </w:p>
    <w:p w14:paraId="3A854C3A"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9.2.2</w:t>
      </w:r>
      <w:r w:rsidRPr="00E43DF6">
        <w:rPr>
          <w:rFonts w:eastAsia="STZhongsong" w:cs="Times New Roman"/>
          <w:szCs w:val="20"/>
          <w:lang w:eastAsia="zh-CN"/>
        </w:rPr>
        <w:tab/>
        <w:t xml:space="preserve">The hardware is not working in the manner as expected upon arrival; and/or, </w:t>
      </w:r>
    </w:p>
    <w:p w14:paraId="26CA132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9.2.3</w:t>
      </w:r>
      <w:r w:rsidRPr="00E43DF6">
        <w:rPr>
          <w:rFonts w:eastAsia="STZhongsong" w:cs="Times New Roman"/>
          <w:szCs w:val="20"/>
          <w:lang w:eastAsia="zh-CN"/>
        </w:rPr>
        <w:tab/>
        <w:t xml:space="preserve">The security seal on the hardware has been compromised. </w:t>
      </w:r>
    </w:p>
    <w:p w14:paraId="314CAC76"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6580EBAE"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9.3</w:t>
      </w:r>
      <w:r w:rsidRPr="00E43DF6">
        <w:rPr>
          <w:rFonts w:eastAsia="STZhongsong" w:cs="Times New Roman"/>
          <w:szCs w:val="20"/>
          <w:lang w:eastAsia="zh-CN"/>
        </w:rPr>
        <w:tab/>
        <w:t xml:space="preserve">The Authority reserves the right to submit a </w:t>
      </w:r>
      <w:proofErr w:type="spellStart"/>
      <w:r w:rsidRPr="00E43DF6">
        <w:rPr>
          <w:rFonts w:eastAsia="STZhongsong" w:cs="Times New Roman"/>
          <w:szCs w:val="20"/>
          <w:lang w:eastAsia="zh-CN"/>
        </w:rPr>
        <w:t>DoA</w:t>
      </w:r>
      <w:proofErr w:type="spellEnd"/>
      <w:r w:rsidRPr="00E43DF6">
        <w:rPr>
          <w:rFonts w:eastAsia="STZhongsong" w:cs="Times New Roman"/>
          <w:szCs w:val="20"/>
          <w:lang w:eastAsia="zh-CN"/>
        </w:rPr>
        <w:t xml:space="preserve"> claim to the successful Supplier within ten (10) Working Days following receipt of such item (with ‘receipt’ meaning the delivery of an item to a nominated DfE office), with a replacement item to be supplied by the successful Supplier within the subsequent five (5) Working Days following notification. </w:t>
      </w:r>
    </w:p>
    <w:p w14:paraId="1DDE509F"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74C7B881"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9.4</w:t>
      </w:r>
      <w:r w:rsidRPr="00E43DF6">
        <w:rPr>
          <w:rFonts w:eastAsia="STZhongsong" w:cs="Times New Roman"/>
          <w:szCs w:val="20"/>
          <w:lang w:eastAsia="zh-CN"/>
        </w:rPr>
        <w:tab/>
        <w:t xml:space="preserve">For the avoidance of doubt, the </w:t>
      </w:r>
      <w:proofErr w:type="spellStart"/>
      <w:r w:rsidRPr="00E43DF6">
        <w:rPr>
          <w:rFonts w:eastAsia="STZhongsong" w:cs="Times New Roman"/>
          <w:szCs w:val="20"/>
          <w:lang w:eastAsia="zh-CN"/>
        </w:rPr>
        <w:t>DoA</w:t>
      </w:r>
      <w:proofErr w:type="spellEnd"/>
      <w:r w:rsidRPr="00E43DF6">
        <w:rPr>
          <w:rFonts w:eastAsia="STZhongsong" w:cs="Times New Roman"/>
          <w:szCs w:val="20"/>
          <w:lang w:eastAsia="zh-CN"/>
        </w:rPr>
        <w:t xml:space="preserve"> process will not negate the requirement for the provision of standard manufacturer warranty to be supplied for all devices, and the successful Supplier will be obligated to support the Authority </w:t>
      </w:r>
      <w:proofErr w:type="gramStart"/>
      <w:r w:rsidRPr="00E43DF6">
        <w:rPr>
          <w:rFonts w:eastAsia="STZhongsong" w:cs="Times New Roman"/>
          <w:szCs w:val="20"/>
          <w:lang w:eastAsia="zh-CN"/>
        </w:rPr>
        <w:t>in the event that</w:t>
      </w:r>
      <w:proofErr w:type="gramEnd"/>
      <w:r w:rsidRPr="00E43DF6">
        <w:rPr>
          <w:rFonts w:eastAsia="STZhongsong" w:cs="Times New Roman"/>
          <w:szCs w:val="20"/>
          <w:lang w:eastAsia="zh-CN"/>
        </w:rPr>
        <w:t xml:space="preserve"> any faults are identified within the warranty period provisioned. </w:t>
      </w:r>
    </w:p>
    <w:p w14:paraId="2CFE176A"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2AD4FC60" w14:textId="77777777" w:rsidR="00E43DF6" w:rsidRPr="00282D17"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b/>
          <w:bCs/>
          <w:szCs w:val="20"/>
          <w:lang w:eastAsia="zh-CN"/>
        </w:rPr>
      </w:pPr>
      <w:r w:rsidRPr="00282D17">
        <w:rPr>
          <w:rFonts w:eastAsia="STZhongsong" w:cs="Times New Roman"/>
          <w:b/>
          <w:bCs/>
          <w:szCs w:val="20"/>
          <w:lang w:eastAsia="zh-CN"/>
        </w:rPr>
        <w:t>10.</w:t>
      </w:r>
      <w:r w:rsidRPr="00282D17">
        <w:rPr>
          <w:rFonts w:eastAsia="STZhongsong" w:cs="Times New Roman"/>
          <w:b/>
          <w:bCs/>
          <w:szCs w:val="20"/>
          <w:lang w:eastAsia="zh-CN"/>
        </w:rPr>
        <w:tab/>
        <w:t>SOCIAL VALUE – MODERN SLAVERY</w:t>
      </w:r>
    </w:p>
    <w:p w14:paraId="47E2B190"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10.1</w:t>
      </w:r>
      <w:r w:rsidRPr="00E43DF6">
        <w:rPr>
          <w:rFonts w:eastAsia="STZhongsong" w:cs="Times New Roman"/>
          <w:szCs w:val="20"/>
          <w:lang w:eastAsia="zh-CN"/>
        </w:rPr>
        <w:tab/>
        <w:t>In accordance with Procurement Policy Note 02/23: Tackling Modern Slavery in Government Supply Chains, Central Government Departments are required to ensure modern slavery risks are identified and managed effectively within their supply chains. The Authority have completed a ‘Modern Slavery Assessment’ for this procurement, and it has been classified as ‘high risk’. The successful Supplier will be required to:</w:t>
      </w:r>
    </w:p>
    <w:p w14:paraId="5EC2AE1D"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10.1.1</w:t>
      </w:r>
      <w:r w:rsidRPr="00E43DF6">
        <w:rPr>
          <w:rFonts w:eastAsia="STZhongsong" w:cs="Times New Roman"/>
          <w:szCs w:val="20"/>
          <w:lang w:eastAsia="zh-CN"/>
        </w:rPr>
        <w:tab/>
        <w:t xml:space="preserve">Complete the Modern Slavery Assessment Tool (MSAT) within 30 calendar days of Contract Start </w:t>
      </w:r>
      <w:proofErr w:type="gramStart"/>
      <w:r w:rsidRPr="00E43DF6">
        <w:rPr>
          <w:rFonts w:eastAsia="STZhongsong" w:cs="Times New Roman"/>
          <w:szCs w:val="20"/>
          <w:lang w:eastAsia="zh-CN"/>
        </w:rPr>
        <w:t>Date;</w:t>
      </w:r>
      <w:proofErr w:type="gramEnd"/>
    </w:p>
    <w:p w14:paraId="6D9E6F57"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10.1.2</w:t>
      </w:r>
      <w:r w:rsidRPr="00E43DF6">
        <w:rPr>
          <w:rFonts w:eastAsia="STZhongsong" w:cs="Times New Roman"/>
          <w:szCs w:val="20"/>
          <w:lang w:eastAsia="zh-CN"/>
        </w:rPr>
        <w:tab/>
        <w:t>Where the successful Supplier’s completed MSAT identifies any red / yellow risks, provide an Action Plan, within 30 days of provision of the completed MSAT, which addresses what actions the Supplier will take to mitigate against the risk that have been identified (e.g., through the introduction of new processes).</w:t>
      </w:r>
    </w:p>
    <w:p w14:paraId="72225084"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10.1.3</w:t>
      </w:r>
      <w:r w:rsidRPr="00E43DF6">
        <w:rPr>
          <w:rFonts w:eastAsia="STZhongsong" w:cs="Times New Roman"/>
          <w:szCs w:val="20"/>
          <w:lang w:eastAsia="zh-CN"/>
        </w:rPr>
        <w:tab/>
        <w:t xml:space="preserve">Provide a detailed Supply Chain Map to the appropriate tier (as deemed acceptable by the Authority) for all hardware provisioned under the Contract within 30 calendar days of Contract Start </w:t>
      </w:r>
      <w:proofErr w:type="gramStart"/>
      <w:r w:rsidRPr="00E43DF6">
        <w:rPr>
          <w:rFonts w:eastAsia="STZhongsong" w:cs="Times New Roman"/>
          <w:szCs w:val="20"/>
          <w:lang w:eastAsia="zh-CN"/>
        </w:rPr>
        <w:t>Date;</w:t>
      </w:r>
      <w:proofErr w:type="gramEnd"/>
    </w:p>
    <w:p w14:paraId="2977D828"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10.1.4</w:t>
      </w:r>
      <w:r w:rsidRPr="00E43DF6">
        <w:rPr>
          <w:rFonts w:eastAsia="STZhongsong" w:cs="Times New Roman"/>
          <w:szCs w:val="20"/>
          <w:lang w:eastAsia="zh-CN"/>
        </w:rPr>
        <w:tab/>
        <w:t xml:space="preserve">Ensure no goods within the supply chain are provided by suppliers located within the Xinjiang region of </w:t>
      </w:r>
      <w:proofErr w:type="gramStart"/>
      <w:r w:rsidRPr="00E43DF6">
        <w:rPr>
          <w:rFonts w:eastAsia="STZhongsong" w:cs="Times New Roman"/>
          <w:szCs w:val="20"/>
          <w:lang w:eastAsia="zh-CN"/>
        </w:rPr>
        <w:t>China;</w:t>
      </w:r>
      <w:proofErr w:type="gramEnd"/>
    </w:p>
    <w:p w14:paraId="75AC4846"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lastRenderedPageBreak/>
        <w:t>10.1.5</w:t>
      </w:r>
      <w:r w:rsidRPr="00E43DF6">
        <w:rPr>
          <w:rFonts w:eastAsia="STZhongsong" w:cs="Times New Roman"/>
          <w:szCs w:val="20"/>
          <w:lang w:eastAsia="zh-CN"/>
        </w:rPr>
        <w:tab/>
        <w:t>Deliver against an agreed social value key performance indicator (SV KPI), which shall be developed from the successful Supplier’s Tender submission; and,</w:t>
      </w:r>
    </w:p>
    <w:p w14:paraId="6D5DAC26"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10.1.6</w:t>
      </w:r>
      <w:r w:rsidRPr="00E43DF6">
        <w:rPr>
          <w:rFonts w:eastAsia="STZhongsong" w:cs="Times New Roman"/>
          <w:szCs w:val="20"/>
          <w:lang w:eastAsia="zh-CN"/>
        </w:rPr>
        <w:tab/>
        <w:t>Adhere to the modern slavery clauses detailed within Joint Schedule 5 (Corporate Social Responsibility) of the Call-Off Contract.</w:t>
      </w:r>
    </w:p>
    <w:p w14:paraId="3DA21E6C" w14:textId="77777777" w:rsidR="00E43DF6" w:rsidRPr="00E43DF6"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p>
    <w:p w14:paraId="50F827B6" w14:textId="0F75EF60" w:rsidR="00D050DA" w:rsidRPr="00D050DA" w:rsidRDefault="00E43DF6" w:rsidP="00E43DF6">
      <w:pPr>
        <w:numPr>
          <w:ilvl w:val="1"/>
          <w:numId w:val="0"/>
        </w:numPr>
        <w:tabs>
          <w:tab w:val="num" w:pos="720"/>
        </w:tabs>
        <w:suppressAutoHyphens w:val="0"/>
        <w:autoSpaceDN/>
        <w:adjustRightInd w:val="0"/>
        <w:spacing w:after="0"/>
        <w:ind w:left="720" w:hanging="720"/>
        <w:jc w:val="both"/>
        <w:textAlignment w:val="auto"/>
        <w:outlineLvl w:val="1"/>
        <w:rPr>
          <w:rFonts w:eastAsia="STZhongsong" w:cs="Times New Roman"/>
          <w:szCs w:val="20"/>
          <w:lang w:eastAsia="zh-CN"/>
        </w:rPr>
      </w:pPr>
      <w:r w:rsidRPr="00E43DF6">
        <w:rPr>
          <w:rFonts w:eastAsia="STZhongsong" w:cs="Times New Roman"/>
          <w:szCs w:val="20"/>
          <w:lang w:eastAsia="zh-CN"/>
        </w:rPr>
        <w:t>10.2</w:t>
      </w:r>
      <w:r w:rsidRPr="00E43DF6">
        <w:rPr>
          <w:rFonts w:eastAsia="STZhongsong" w:cs="Times New Roman"/>
          <w:szCs w:val="20"/>
          <w:lang w:eastAsia="zh-CN"/>
        </w:rPr>
        <w:tab/>
        <w:t>Potential Providers will be expected to detail in their response to ‘Quality Questionnaire – Laptop Refresh 2025 – itt_3347’ how they will identify and manage the risks of modern slavery in relation to the hardware supplied under the Call-Off Contract, in addition to meeting the obligations outlined at paragraphs 4.1.1 – 4.1.6 above.</w:t>
      </w:r>
    </w:p>
    <w:bookmarkEnd w:id="101"/>
    <w:p w14:paraId="1D30C18F" w14:textId="77777777" w:rsidR="002B3BAA" w:rsidRDefault="002B3BAA" w:rsidP="00467C75"/>
    <w:p w14:paraId="72E54DF8" w14:textId="61ED22FF" w:rsidR="002B3BAA" w:rsidRDefault="002B3BAA" w:rsidP="00467C75"/>
    <w:p w14:paraId="61646CDF" w14:textId="64B197DA" w:rsidR="002B3BAA" w:rsidRDefault="002B3BAA" w:rsidP="00467C75"/>
    <w:p w14:paraId="0C1B752B" w14:textId="146AA679" w:rsidR="002B3BAA" w:rsidRDefault="002B3BAA" w:rsidP="00467C75"/>
    <w:p w14:paraId="5A813E1B" w14:textId="2B387CF5" w:rsidR="002B3BAA" w:rsidRDefault="002B3BAA" w:rsidP="00467C75"/>
    <w:p w14:paraId="311E931A" w14:textId="7CFE2CF3" w:rsidR="002B3BAA" w:rsidRDefault="002B3BAA" w:rsidP="00467C75"/>
    <w:p w14:paraId="3E0F64AF" w14:textId="6F965188" w:rsidR="002B3BAA" w:rsidRDefault="002B3BAA" w:rsidP="00467C75"/>
    <w:p w14:paraId="74C2C4F1" w14:textId="6F0A392D" w:rsidR="002B3BAA" w:rsidRDefault="002B3BAA" w:rsidP="00467C75"/>
    <w:p w14:paraId="76405547" w14:textId="1D146E38" w:rsidR="002B3BAA" w:rsidRDefault="002B3BAA" w:rsidP="00467C75"/>
    <w:p w14:paraId="33D523B3" w14:textId="12C75D33" w:rsidR="002B3BAA" w:rsidRDefault="002B3BAA" w:rsidP="00467C75"/>
    <w:p w14:paraId="054F38D6" w14:textId="4B440BE9" w:rsidR="002B3BAA" w:rsidRDefault="002B3BAA" w:rsidP="00467C75"/>
    <w:p w14:paraId="0C89BCE5" w14:textId="1B20491A" w:rsidR="002B3BAA" w:rsidRDefault="002B3BAA" w:rsidP="00467C75"/>
    <w:p w14:paraId="40A12EDB" w14:textId="028F5B2F" w:rsidR="002B3BAA" w:rsidRDefault="002B3BAA" w:rsidP="00467C75"/>
    <w:p w14:paraId="50A9C276" w14:textId="1B95FF0A" w:rsidR="002B3BAA" w:rsidRDefault="002B3BAA" w:rsidP="00467C75"/>
    <w:p w14:paraId="6465E8C4" w14:textId="349F81A5" w:rsidR="002B3BAA" w:rsidRDefault="002B3BAA" w:rsidP="00467C75"/>
    <w:p w14:paraId="663D53A2" w14:textId="59BE4CA2" w:rsidR="002B3BAA" w:rsidRDefault="002B3BAA" w:rsidP="00467C75"/>
    <w:p w14:paraId="748EDA6F" w14:textId="275ED0A2" w:rsidR="002B3BAA" w:rsidRDefault="002B3BAA" w:rsidP="00467C75"/>
    <w:p w14:paraId="7B769783" w14:textId="0F9F736E" w:rsidR="002B3BAA" w:rsidRDefault="002B3BAA" w:rsidP="00467C75"/>
    <w:p w14:paraId="731BF9BB" w14:textId="134872AC" w:rsidR="002B3BAA" w:rsidRDefault="002B3BAA" w:rsidP="00467C75"/>
    <w:p w14:paraId="5D63EE26" w14:textId="5DB41473" w:rsidR="002B3BAA" w:rsidRDefault="002B3BAA" w:rsidP="00467C75"/>
    <w:p w14:paraId="60816827" w14:textId="5F857AFB" w:rsidR="002B3BAA" w:rsidRDefault="002B3BAA" w:rsidP="00467C75"/>
    <w:p w14:paraId="1ECBCEB8" w14:textId="0BC63307" w:rsidR="002B3BAA" w:rsidRDefault="002B3BAA" w:rsidP="00467C75"/>
    <w:p w14:paraId="4DA04046" w14:textId="17CEA821" w:rsidR="002B3BAA" w:rsidRDefault="002B3BAA" w:rsidP="00467C75"/>
    <w:p w14:paraId="6E14C6A3" w14:textId="3A846957" w:rsidR="002B3BAA" w:rsidRDefault="002B3BAA" w:rsidP="00467C75"/>
    <w:p w14:paraId="04CA1230" w14:textId="57287E46" w:rsidR="00F43442" w:rsidRDefault="00F43442" w:rsidP="00467C75"/>
    <w:p w14:paraId="47811E2B" w14:textId="3F6F3030" w:rsidR="00F43442" w:rsidRDefault="00F43442" w:rsidP="00467C75"/>
    <w:p w14:paraId="27986FBD" w14:textId="1E037862" w:rsidR="00F43442" w:rsidRDefault="00F43442" w:rsidP="00467C75"/>
    <w:p w14:paraId="062E0F76" w14:textId="3013DCC3" w:rsidR="00F43442" w:rsidRDefault="00F43442" w:rsidP="00467C75"/>
    <w:p w14:paraId="0508F5D7" w14:textId="43CBFA25" w:rsidR="00F43442" w:rsidRDefault="00F43442" w:rsidP="00467C75"/>
    <w:p w14:paraId="03482A66" w14:textId="028F2D14" w:rsidR="00F43442" w:rsidRDefault="00F43442" w:rsidP="00467C75"/>
    <w:p w14:paraId="49C0F737" w14:textId="0AD8C422" w:rsidR="00F43442" w:rsidRDefault="00F43442" w:rsidP="00467C75"/>
    <w:p w14:paraId="38E8FF4E" w14:textId="5D971A97" w:rsidR="00F43442" w:rsidRDefault="00F43442" w:rsidP="00467C75"/>
    <w:p w14:paraId="0578D46F" w14:textId="66F8CFF7" w:rsidR="00AC2987" w:rsidRPr="000D025A" w:rsidRDefault="004F161D" w:rsidP="00AC2987">
      <w:pPr>
        <w:pStyle w:val="Numbered"/>
        <w:spacing w:after="200"/>
        <w:rPr>
          <w:rFonts w:ascii="Arial" w:eastAsia="Arial" w:hAnsi="Arial" w:cs="Arial"/>
          <w:b/>
          <w:bCs/>
          <w:color w:val="000000"/>
          <w:sz w:val="28"/>
          <w:szCs w:val="24"/>
        </w:rPr>
      </w:pPr>
      <w:r>
        <w:rPr>
          <w:rFonts w:ascii="Arial" w:hAnsi="Arial"/>
          <w:b/>
          <w:sz w:val="36"/>
          <w:szCs w:val="36"/>
        </w:rPr>
        <w:t>Appendix A</w:t>
      </w:r>
      <w:r w:rsidR="00AC2987" w:rsidRPr="005B180C">
        <w:rPr>
          <w:rFonts w:ascii="Arial" w:hAnsi="Arial"/>
          <w:b/>
          <w:sz w:val="36"/>
          <w:szCs w:val="36"/>
        </w:rPr>
        <w:t xml:space="preserve">: </w:t>
      </w:r>
      <w:r w:rsidR="00AC2987" w:rsidRPr="000D025A">
        <w:rPr>
          <w:rFonts w:ascii="Arial" w:eastAsia="Arial" w:hAnsi="Arial" w:cs="Arial"/>
          <w:b/>
          <w:bCs/>
          <w:sz w:val="36"/>
          <w:szCs w:val="36"/>
        </w:rPr>
        <w:t>Departmental Security Standards</w:t>
      </w:r>
    </w:p>
    <w:p w14:paraId="077A6498" w14:textId="77777777" w:rsidR="00AC2987" w:rsidRPr="000D025A" w:rsidRDefault="00AC2987" w:rsidP="00AA6C38">
      <w:pPr>
        <w:numPr>
          <w:ilvl w:val="0"/>
          <w:numId w:val="21"/>
        </w:numPr>
        <w:spacing w:line="276" w:lineRule="auto"/>
        <w:ind w:left="357" w:hanging="357"/>
        <w:rPr>
          <w:rFonts w:eastAsia="Arial" w:cs="Arial"/>
          <w:b/>
          <w:bCs/>
        </w:rPr>
      </w:pPr>
      <w:r w:rsidRPr="000D025A">
        <w:rPr>
          <w:rFonts w:eastAsia="Arial" w:cs="Arial"/>
          <w:b/>
          <w:bCs/>
          <w:sz w:val="24"/>
          <w:szCs w:val="24"/>
        </w:rPr>
        <w:t>Definitions</w:t>
      </w:r>
    </w:p>
    <w:p w14:paraId="7D71CC85" w14:textId="77777777" w:rsidR="00AC2987" w:rsidRPr="000D025A" w:rsidRDefault="00AC2987" w:rsidP="00AC2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eastAsia="Arial" w:cs="Arial"/>
          <w:sz w:val="24"/>
          <w:szCs w:val="24"/>
        </w:rPr>
      </w:pPr>
      <w:r w:rsidRPr="000D025A">
        <w:rPr>
          <w:rFonts w:eastAsia="Arial" w:cs="Arial"/>
          <w:sz w:val="24"/>
          <w:szCs w:val="24"/>
        </w:rPr>
        <w:t xml:space="preserve">In this Schedule, the following words shall have the following </w:t>
      </w:r>
      <w:proofErr w:type="gramStart"/>
      <w:r w:rsidRPr="000D025A">
        <w:rPr>
          <w:rFonts w:eastAsia="Arial" w:cs="Arial"/>
          <w:sz w:val="24"/>
          <w:szCs w:val="24"/>
        </w:rPr>
        <w:t>meanings</w:t>
      </w:r>
      <w:proofErr w:type="gramEnd"/>
      <w:r w:rsidRPr="000D025A">
        <w:rPr>
          <w:rFonts w:eastAsia="Arial" w:cs="Arial"/>
          <w:sz w:val="24"/>
          <w:szCs w:val="24"/>
        </w:rPr>
        <w:t xml:space="preserve"> and they shall supplement the other definitions in the Contract:</w:t>
      </w:r>
    </w:p>
    <w:tbl>
      <w:tblPr>
        <w:tblStyle w:val="TableGrid1"/>
        <w:tblW w:w="9965" w:type="dxa"/>
        <w:tblLayout w:type="fixed"/>
        <w:tblLook w:val="01E0" w:firstRow="1" w:lastRow="1" w:firstColumn="1" w:lastColumn="1" w:noHBand="0" w:noVBand="0"/>
      </w:tblPr>
      <w:tblGrid>
        <w:gridCol w:w="4644"/>
        <w:gridCol w:w="5321"/>
      </w:tblGrid>
      <w:tr w:rsidR="00AC2987" w:rsidRPr="000D025A" w14:paraId="61B5B035" w14:textId="77777777" w:rsidTr="004A0517">
        <w:trPr>
          <w:trHeight w:val="1169"/>
        </w:trPr>
        <w:tc>
          <w:tcPr>
            <w:tcW w:w="4644" w:type="dxa"/>
          </w:tcPr>
          <w:p w14:paraId="11BFF817"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eastAsia="Arial" w:cs="Arial"/>
                <w:b/>
                <w:bCs/>
                <w:color w:val="000000"/>
                <w:sz w:val="24"/>
                <w:szCs w:val="24"/>
              </w:rPr>
            </w:pPr>
            <w:r w:rsidRPr="000D025A">
              <w:rPr>
                <w:rFonts w:eastAsia="Arial" w:cs="Arial"/>
                <w:b/>
                <w:bCs/>
                <w:color w:val="000000"/>
                <w:sz w:val="24"/>
                <w:szCs w:val="24"/>
              </w:rPr>
              <w:t>“BPSS”</w:t>
            </w:r>
          </w:p>
          <w:p w14:paraId="0C9D41E1"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“Baseline Personnel Security</w:t>
            </w:r>
            <w:r>
              <w:rPr>
                <w:rFonts w:eastAsia="Arial" w:cs="Arial"/>
                <w:b/>
                <w:bCs/>
                <w:color w:val="000000"/>
                <w:sz w:val="24"/>
                <w:szCs w:val="24"/>
              </w:rPr>
              <w:t xml:space="preserve"> </w:t>
            </w:r>
            <w:r w:rsidRPr="000D025A">
              <w:rPr>
                <w:rFonts w:eastAsia="Arial" w:cs="Arial"/>
                <w:b/>
                <w:bCs/>
                <w:color w:val="000000"/>
                <w:sz w:val="24"/>
                <w:szCs w:val="24"/>
              </w:rPr>
              <w:t>Standard”</w:t>
            </w:r>
          </w:p>
        </w:tc>
        <w:tc>
          <w:tcPr>
            <w:tcW w:w="5321" w:type="dxa"/>
          </w:tcPr>
          <w:p w14:paraId="07F51F12" w14:textId="77777777" w:rsidR="00AC2987" w:rsidRPr="000D025A" w:rsidRDefault="00AC2987" w:rsidP="004A0517">
            <w:pPr>
              <w:spacing w:before="60" w:after="60"/>
              <w:rPr>
                <w:rFonts w:eastAsia="Arial" w:cs="Arial"/>
                <w:color w:val="000000"/>
                <w:sz w:val="24"/>
                <w:szCs w:val="24"/>
              </w:rPr>
            </w:pPr>
            <w:r w:rsidRPr="000D025A">
              <w:rPr>
                <w:rFonts w:eastAsia="Arial" w:cs="Arial"/>
                <w:color w:val="000000"/>
                <w:sz w:val="24"/>
                <w:szCs w:val="24"/>
              </w:rPr>
              <w:t xml:space="preserve">the Government’s HMG Baseline Personal Security Standard. Further information can be found at: </w:t>
            </w:r>
            <w:hyperlink r:id="rId22" w:history="1">
              <w:r w:rsidRPr="000D025A">
                <w:rPr>
                  <w:rFonts w:eastAsia="Arial" w:cs="Arial"/>
                  <w:color w:val="0000FF"/>
                  <w:sz w:val="24"/>
                  <w:szCs w:val="24"/>
                  <w:u w:val="single"/>
                </w:rPr>
                <w:t>https://www.gov.uk/government/publications/government-baseline-personnel-security-standard</w:t>
              </w:r>
            </w:hyperlink>
          </w:p>
        </w:tc>
      </w:tr>
      <w:tr w:rsidR="00AC2987" w:rsidRPr="000D025A" w14:paraId="76BFD89C" w14:textId="77777777" w:rsidTr="004A0517">
        <w:trPr>
          <w:trHeight w:val="1554"/>
        </w:trPr>
        <w:tc>
          <w:tcPr>
            <w:tcW w:w="4644" w:type="dxa"/>
          </w:tcPr>
          <w:p w14:paraId="1235C3B6" w14:textId="77777777" w:rsidR="00AC2987" w:rsidRPr="000D025A" w:rsidRDefault="00AC2987" w:rsidP="004A0517">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“CCSC”</w:t>
            </w:r>
          </w:p>
          <w:p w14:paraId="33A1EA85" w14:textId="77777777" w:rsidR="00AC2987" w:rsidRPr="000D025A" w:rsidRDefault="00AC2987" w:rsidP="004A0517">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“Certified Cyber Security Consultancy”</w:t>
            </w:r>
          </w:p>
        </w:tc>
        <w:tc>
          <w:tcPr>
            <w:tcW w:w="5321" w:type="dxa"/>
          </w:tcPr>
          <w:p w14:paraId="65AEBC24"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is the National Cyber Security Centre’s (NCSC) approach to assessing the services provided by consultancies and confirming that they meet NCSC's standards. </w:t>
            </w:r>
          </w:p>
          <w:p w14:paraId="7B74AA62"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See website:</w:t>
            </w:r>
          </w:p>
          <w:p w14:paraId="45B974BA"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u w:val="single"/>
              </w:rPr>
            </w:pPr>
            <w:hyperlink r:id="rId23" w:history="1">
              <w:r w:rsidRPr="000D025A">
                <w:rPr>
                  <w:rFonts w:eastAsia="Arial" w:cs="Arial"/>
                  <w:color w:val="0000FF"/>
                  <w:sz w:val="24"/>
                  <w:szCs w:val="24"/>
                  <w:u w:val="single"/>
                </w:rPr>
                <w:t>https://www.ncsc.gov.uk/scheme/certified-cyber-consultancy</w:t>
              </w:r>
            </w:hyperlink>
            <w:r w:rsidRPr="000D025A">
              <w:rPr>
                <w:rFonts w:eastAsia="Arial" w:cs="Arial"/>
                <w:color w:val="000000"/>
                <w:sz w:val="24"/>
                <w:szCs w:val="24"/>
                <w:u w:val="single"/>
              </w:rPr>
              <w:t xml:space="preserve"> </w:t>
            </w:r>
          </w:p>
        </w:tc>
      </w:tr>
      <w:tr w:rsidR="00AC2987" w:rsidRPr="000D025A" w14:paraId="24139C5B" w14:textId="77777777" w:rsidTr="004A0517">
        <w:trPr>
          <w:trHeight w:val="1644"/>
        </w:trPr>
        <w:tc>
          <w:tcPr>
            <w:tcW w:w="4644" w:type="dxa"/>
          </w:tcPr>
          <w:p w14:paraId="38E5DF18" w14:textId="77777777" w:rsidR="00AC2987" w:rsidRPr="000D025A" w:rsidRDefault="00AC2987" w:rsidP="004A0517">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“CCP”</w:t>
            </w:r>
          </w:p>
          <w:p w14:paraId="65AC7076" w14:textId="77777777" w:rsidR="00AC2987" w:rsidRPr="000D025A" w:rsidRDefault="00AC2987" w:rsidP="004A0517">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“Certified Professional”</w:t>
            </w:r>
          </w:p>
          <w:p w14:paraId="2363496B" w14:textId="77777777" w:rsidR="00AC2987" w:rsidRPr="000D025A" w:rsidRDefault="00AC2987" w:rsidP="004A0517">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p>
        </w:tc>
        <w:tc>
          <w:tcPr>
            <w:tcW w:w="5321" w:type="dxa"/>
          </w:tcPr>
          <w:p w14:paraId="33044C96"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is a NCSC scheme in consultation with government, industry and academia to address the growing need for specialists in the cyber security profession. See website:</w:t>
            </w:r>
          </w:p>
          <w:p w14:paraId="46FAF19B"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hyperlink r:id="rId24" w:history="1">
              <w:r w:rsidRPr="000D025A">
                <w:rPr>
                  <w:rFonts w:eastAsia="Arial" w:cs="Arial"/>
                  <w:color w:val="0000FF"/>
                  <w:sz w:val="24"/>
                  <w:szCs w:val="24"/>
                  <w:u w:val="single"/>
                </w:rPr>
                <w:t>https://www.ncsc.gov.uk/information/about-certified-professional-scheme</w:t>
              </w:r>
            </w:hyperlink>
            <w:r w:rsidRPr="000D025A">
              <w:rPr>
                <w:rFonts w:eastAsia="Arial" w:cs="Arial"/>
                <w:sz w:val="24"/>
                <w:szCs w:val="24"/>
              </w:rPr>
              <w:t xml:space="preserve"> </w:t>
            </w:r>
          </w:p>
        </w:tc>
      </w:tr>
      <w:tr w:rsidR="00AC2987" w:rsidRPr="000D025A" w14:paraId="19BB511C" w14:textId="77777777" w:rsidTr="004A0517">
        <w:trPr>
          <w:trHeight w:val="1417"/>
        </w:trPr>
        <w:tc>
          <w:tcPr>
            <w:tcW w:w="4644" w:type="dxa"/>
          </w:tcPr>
          <w:p w14:paraId="1F6208C1" w14:textId="77777777" w:rsidR="00AC2987" w:rsidRPr="000D025A" w:rsidRDefault="00AC2987" w:rsidP="004A0517">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“CPA”</w:t>
            </w:r>
          </w:p>
          <w:p w14:paraId="0EF6A8B6" w14:textId="77777777" w:rsidR="00AC2987" w:rsidRPr="000D025A" w:rsidRDefault="00AC2987" w:rsidP="004A0517">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“Commercial Product Assurance”</w:t>
            </w:r>
          </w:p>
        </w:tc>
        <w:tc>
          <w:tcPr>
            <w:tcW w:w="5321" w:type="dxa"/>
          </w:tcPr>
          <w:p w14:paraId="27B3045E"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 xml:space="preserve">is an ‘information assurance scheme’ which evaluates commercial off the shelf (COTS) products and their developers against published security and development standards. See website: </w:t>
            </w:r>
            <w:hyperlink r:id="rId25" w:history="1">
              <w:r w:rsidRPr="000D025A">
                <w:rPr>
                  <w:rFonts w:eastAsia="Arial" w:cs="Arial"/>
                  <w:color w:val="0000FF"/>
                  <w:sz w:val="24"/>
                  <w:szCs w:val="24"/>
                  <w:u w:val="single"/>
                </w:rPr>
                <w:t>https://www.ncsc.gov.uk/scheme/commercial-product-assurance-cpa</w:t>
              </w:r>
            </w:hyperlink>
            <w:r w:rsidRPr="000D025A">
              <w:rPr>
                <w:rFonts w:eastAsia="Arial" w:cs="Arial"/>
                <w:color w:val="000000"/>
                <w:sz w:val="24"/>
                <w:szCs w:val="24"/>
              </w:rPr>
              <w:t xml:space="preserve"> </w:t>
            </w:r>
          </w:p>
        </w:tc>
      </w:tr>
      <w:tr w:rsidR="00AC2987" w:rsidRPr="000D025A" w14:paraId="56613507" w14:textId="77777777" w:rsidTr="004A0517">
        <w:trPr>
          <w:trHeight w:val="1701"/>
        </w:trPr>
        <w:tc>
          <w:tcPr>
            <w:tcW w:w="4644" w:type="dxa"/>
          </w:tcPr>
          <w:p w14:paraId="4223532C" w14:textId="77777777" w:rsidR="00AC2987" w:rsidRPr="00753AF0"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lang w:val="fr-FR"/>
              </w:rPr>
            </w:pPr>
            <w:r w:rsidRPr="00753AF0">
              <w:rPr>
                <w:rFonts w:eastAsia="Arial" w:cs="Arial"/>
                <w:b/>
                <w:bCs/>
                <w:color w:val="000000"/>
                <w:sz w:val="24"/>
                <w:szCs w:val="24"/>
                <w:lang w:val="fr-FR"/>
              </w:rPr>
              <w:t>“Cyber Essentials”</w:t>
            </w:r>
          </w:p>
          <w:p w14:paraId="603A9B12" w14:textId="77777777" w:rsidR="00AC2987" w:rsidRPr="00753AF0"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lang w:val="fr-FR"/>
              </w:rPr>
            </w:pPr>
            <w:r w:rsidRPr="00753AF0">
              <w:rPr>
                <w:rFonts w:eastAsia="Arial" w:cs="Arial"/>
                <w:b/>
                <w:bCs/>
                <w:color w:val="000000"/>
                <w:sz w:val="24"/>
                <w:szCs w:val="24"/>
                <w:lang w:val="fr-FR"/>
              </w:rPr>
              <w:t>“Cyber Essentials Plus”</w:t>
            </w:r>
          </w:p>
        </w:tc>
        <w:tc>
          <w:tcPr>
            <w:tcW w:w="5321" w:type="dxa"/>
          </w:tcPr>
          <w:p w14:paraId="435BE472"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 xml:space="preserve">Cyber Essentials is the government </w:t>
            </w:r>
            <w:proofErr w:type="gramStart"/>
            <w:r w:rsidRPr="000D025A">
              <w:rPr>
                <w:rFonts w:eastAsia="Arial" w:cs="Arial"/>
                <w:color w:val="000000"/>
                <w:sz w:val="24"/>
                <w:szCs w:val="24"/>
              </w:rPr>
              <w:t>backed,</w:t>
            </w:r>
            <w:proofErr w:type="gramEnd"/>
            <w:r w:rsidRPr="000D025A">
              <w:rPr>
                <w:rFonts w:eastAsia="Arial" w:cs="Arial"/>
                <w:color w:val="000000"/>
                <w:sz w:val="24"/>
                <w:szCs w:val="24"/>
              </w:rPr>
              <w:t xml:space="preserve"> industry supported scheme to help organisations protect themselves against common cyber-attacks. Cyber Essentials and Cyber Essentials Plus are levels within the scheme. </w:t>
            </w:r>
          </w:p>
          <w:p w14:paraId="3757BA43"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FF0000"/>
                <w:sz w:val="24"/>
                <w:szCs w:val="24"/>
              </w:rPr>
            </w:pPr>
            <w:r w:rsidRPr="000D025A">
              <w:rPr>
                <w:rFonts w:eastAsia="Arial" w:cs="Arial"/>
                <w:sz w:val="24"/>
                <w:szCs w:val="24"/>
              </w:rPr>
              <w:t xml:space="preserve">There are a number of certification bodies that can be approached for further advice on the </w:t>
            </w:r>
            <w:proofErr w:type="gramStart"/>
            <w:r w:rsidRPr="000D025A">
              <w:rPr>
                <w:rFonts w:eastAsia="Arial" w:cs="Arial"/>
                <w:sz w:val="24"/>
                <w:szCs w:val="24"/>
              </w:rPr>
              <w:t>scheme;</w:t>
            </w:r>
            <w:proofErr w:type="gramEnd"/>
            <w:r w:rsidRPr="000D025A">
              <w:rPr>
                <w:rFonts w:eastAsia="Arial" w:cs="Arial"/>
                <w:sz w:val="24"/>
                <w:szCs w:val="24"/>
              </w:rPr>
              <w:t xml:space="preserve"> the link below points to these providers:</w:t>
            </w:r>
            <w:r w:rsidRPr="000D025A">
              <w:rPr>
                <w:rFonts w:eastAsia="Arial" w:cs="Arial"/>
                <w:color w:val="FF0000"/>
                <w:sz w:val="24"/>
                <w:szCs w:val="24"/>
              </w:rPr>
              <w:t xml:space="preserve"> </w:t>
            </w:r>
          </w:p>
          <w:p w14:paraId="3B9175CE"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FF0000"/>
                <w:sz w:val="24"/>
                <w:szCs w:val="24"/>
              </w:rPr>
            </w:pPr>
            <w:hyperlink r:id="rId26" w:anchor="what-is-an-accreditation-body" w:history="1">
              <w:r w:rsidRPr="000D025A">
                <w:rPr>
                  <w:rFonts w:eastAsia="Arial" w:cs="Arial"/>
                  <w:color w:val="0000FF"/>
                  <w:sz w:val="24"/>
                  <w:szCs w:val="24"/>
                  <w:u w:val="single"/>
                </w:rPr>
                <w:t>https://www.cyberessentials.ncsc.gov.uk/getting-certified/#what-is-an-accreditation-body</w:t>
              </w:r>
            </w:hyperlink>
            <w:r w:rsidRPr="000D025A">
              <w:rPr>
                <w:rFonts w:eastAsia="Arial" w:cs="Arial"/>
                <w:color w:val="FF0000"/>
                <w:sz w:val="24"/>
                <w:szCs w:val="24"/>
              </w:rPr>
              <w:t xml:space="preserve"> </w:t>
            </w:r>
          </w:p>
        </w:tc>
      </w:tr>
      <w:tr w:rsidR="00AC2987" w:rsidRPr="000D025A" w14:paraId="7F8B9B69" w14:textId="77777777" w:rsidTr="004A0517">
        <w:trPr>
          <w:trHeight w:val="2154"/>
        </w:trPr>
        <w:tc>
          <w:tcPr>
            <w:tcW w:w="4644" w:type="dxa"/>
          </w:tcPr>
          <w:p w14:paraId="6A3C3B89"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lastRenderedPageBreak/>
              <w:t>“Data”</w:t>
            </w:r>
          </w:p>
          <w:p w14:paraId="23C4E97D"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Controller”</w:t>
            </w:r>
          </w:p>
          <w:p w14:paraId="543E1768"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Protection Officer”</w:t>
            </w:r>
          </w:p>
          <w:p w14:paraId="6D14D70E"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Processor”</w:t>
            </w:r>
          </w:p>
          <w:p w14:paraId="538B31F7"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“Personal Data”</w:t>
            </w:r>
          </w:p>
          <w:p w14:paraId="1E08B091"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 xml:space="preserve">“Personal Data requiring Sensitive  </w:t>
            </w:r>
          </w:p>
          <w:p w14:paraId="4E6A6A5D"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 xml:space="preserve"> Processing”</w:t>
            </w:r>
            <w:r w:rsidRPr="000D025A" w:rsidDel="00A64A13">
              <w:rPr>
                <w:rFonts w:eastAsia="Arial" w:cs="Arial"/>
                <w:b/>
                <w:bCs/>
                <w:color w:val="000000"/>
                <w:sz w:val="24"/>
                <w:szCs w:val="24"/>
              </w:rPr>
              <w:t xml:space="preserve"> </w:t>
            </w:r>
          </w:p>
          <w:p w14:paraId="637F5AC2"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Subject”, “Process” and “Processing”</w:t>
            </w:r>
          </w:p>
        </w:tc>
        <w:tc>
          <w:tcPr>
            <w:tcW w:w="5321" w:type="dxa"/>
          </w:tcPr>
          <w:p w14:paraId="27C9B0AD"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shall have the meanings given to those terms by the Data Protection Legislation</w:t>
            </w:r>
            <w:r>
              <w:rPr>
                <w:rFonts w:eastAsia="Arial" w:cs="Arial"/>
                <w:color w:val="000000"/>
                <w:sz w:val="24"/>
                <w:szCs w:val="24"/>
              </w:rPr>
              <w:t>.</w:t>
            </w:r>
          </w:p>
        </w:tc>
      </w:tr>
      <w:tr w:rsidR="00AC2987" w:rsidRPr="000D025A" w14:paraId="2C52CAE2" w14:textId="77777777" w:rsidTr="004A0517">
        <w:trPr>
          <w:trHeight w:val="907"/>
        </w:trPr>
        <w:tc>
          <w:tcPr>
            <w:tcW w:w="4644" w:type="dxa"/>
          </w:tcPr>
          <w:p w14:paraId="29D5FEB0"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"Buyer’s Data"</w:t>
            </w:r>
          </w:p>
          <w:p w14:paraId="11985D03"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“Buyer’s Information”</w:t>
            </w:r>
          </w:p>
        </w:tc>
        <w:tc>
          <w:tcPr>
            <w:tcW w:w="5321" w:type="dxa"/>
          </w:tcPr>
          <w:p w14:paraId="1D3502F9" w14:textId="77777777" w:rsidR="00AC2987" w:rsidRPr="000D025A" w:rsidRDefault="00AC2987" w:rsidP="004A051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is any data or information owned or retained </w:t>
            </w:r>
            <w:proofErr w:type="gramStart"/>
            <w:r w:rsidRPr="000D025A">
              <w:rPr>
                <w:rFonts w:eastAsia="Arial" w:cs="Arial"/>
                <w:color w:val="000000"/>
                <w:sz w:val="24"/>
                <w:szCs w:val="24"/>
              </w:rPr>
              <w:t>in order to</w:t>
            </w:r>
            <w:proofErr w:type="gramEnd"/>
            <w:r w:rsidRPr="000D025A">
              <w:rPr>
                <w:rFonts w:eastAsia="Arial" w:cs="Arial"/>
                <w:color w:val="000000"/>
                <w:sz w:val="24"/>
                <w:szCs w:val="24"/>
              </w:rPr>
              <w:t xml:space="preserve"> meet departmental business objectives and tasks, including:</w:t>
            </w:r>
          </w:p>
          <w:p w14:paraId="15BFDDDB"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eastAsia="Arial" w:cs="Arial"/>
                <w:color w:val="000000"/>
                <w:sz w:val="24"/>
                <w:szCs w:val="24"/>
              </w:rPr>
            </w:pPr>
            <w:r w:rsidRPr="000D025A">
              <w:rPr>
                <w:rFonts w:eastAsia="Arial" w:cs="Arial"/>
                <w:color w:val="000000"/>
                <w:sz w:val="24"/>
                <w:szCs w:val="24"/>
              </w:rPr>
              <w:t>(a) any data, text, drawings, diagrams, images or sounds (together with any repository or database made up of any of these components) which are embodied in any electronic, magnetic, optical or tangible media, and which are:</w:t>
            </w:r>
          </w:p>
          <w:p w14:paraId="7CAED466" w14:textId="77777777" w:rsidR="00AC2987" w:rsidRPr="000D025A" w:rsidRDefault="00AC2987" w:rsidP="004A051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eastAsia="Arial" w:cs="Arial"/>
                <w:color w:val="000000"/>
                <w:sz w:val="24"/>
                <w:szCs w:val="24"/>
              </w:rPr>
            </w:pPr>
            <w:r w:rsidRPr="000D025A">
              <w:rPr>
                <w:rFonts w:eastAsia="Arial" w:cs="Arial"/>
                <w:color w:val="000000"/>
                <w:sz w:val="24"/>
                <w:szCs w:val="24"/>
              </w:rPr>
              <w:t>(</w:t>
            </w:r>
            <w:proofErr w:type="spellStart"/>
            <w:r w:rsidRPr="000D025A">
              <w:rPr>
                <w:rFonts w:eastAsia="Arial" w:cs="Arial"/>
                <w:color w:val="000000"/>
                <w:sz w:val="24"/>
                <w:szCs w:val="24"/>
              </w:rPr>
              <w:t>i</w:t>
            </w:r>
            <w:proofErr w:type="spellEnd"/>
            <w:r w:rsidRPr="000D025A">
              <w:rPr>
                <w:rFonts w:eastAsia="Arial" w:cs="Arial"/>
                <w:color w:val="000000"/>
                <w:sz w:val="24"/>
                <w:szCs w:val="24"/>
              </w:rPr>
              <w:t xml:space="preserve">) supplied to the Supplier by or on behalf of the Buyer; or </w:t>
            </w:r>
          </w:p>
          <w:p w14:paraId="5A1755F3" w14:textId="77777777" w:rsidR="00AC2987" w:rsidRPr="000D025A" w:rsidRDefault="00AC2987" w:rsidP="004A051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eastAsia="Arial" w:cs="Arial"/>
                <w:color w:val="000000"/>
                <w:sz w:val="24"/>
                <w:szCs w:val="24"/>
              </w:rPr>
            </w:pPr>
            <w:r w:rsidRPr="000D025A">
              <w:rPr>
                <w:rFonts w:eastAsia="Arial" w:cs="Arial"/>
                <w:color w:val="000000"/>
                <w:sz w:val="24"/>
                <w:szCs w:val="24"/>
              </w:rPr>
              <w:t>(ii) which the Supplier is required to generate, process, store or transmit pursuant to this Contract; or</w:t>
            </w:r>
          </w:p>
          <w:p w14:paraId="4C491FB9"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eastAsia="Arial" w:cs="Arial"/>
                <w:color w:val="000000"/>
                <w:sz w:val="24"/>
                <w:szCs w:val="24"/>
              </w:rPr>
            </w:pPr>
            <w:r w:rsidRPr="000D025A">
              <w:rPr>
                <w:rFonts w:eastAsia="Arial" w:cs="Arial"/>
                <w:color w:val="000000"/>
                <w:sz w:val="24"/>
                <w:szCs w:val="24"/>
              </w:rPr>
              <w:t>(b) any Personal Data for which the Buyer is the Data Controller;</w:t>
            </w:r>
          </w:p>
        </w:tc>
      </w:tr>
      <w:tr w:rsidR="00AC2987" w:rsidRPr="000D025A" w14:paraId="7B7E1B9E" w14:textId="77777777" w:rsidTr="004A0517">
        <w:trPr>
          <w:trHeight w:val="532"/>
        </w:trPr>
        <w:tc>
          <w:tcPr>
            <w:tcW w:w="4644" w:type="dxa"/>
          </w:tcPr>
          <w:p w14:paraId="7F3E0F4C"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“Departmental Security Standards”</w:t>
            </w:r>
          </w:p>
        </w:tc>
        <w:tc>
          <w:tcPr>
            <w:tcW w:w="5321" w:type="dxa"/>
          </w:tcPr>
          <w:p w14:paraId="0ADDD697"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the Buyer’s security policy or any standards, procedures, process or specification for security that the Supplier is required to deliver.</w:t>
            </w:r>
          </w:p>
        </w:tc>
      </w:tr>
      <w:tr w:rsidR="00AC2987" w:rsidRPr="000D025A" w14:paraId="6F019824" w14:textId="77777777" w:rsidTr="004A0517">
        <w:trPr>
          <w:trHeight w:val="530"/>
        </w:trPr>
        <w:tc>
          <w:tcPr>
            <w:tcW w:w="4644" w:type="dxa"/>
          </w:tcPr>
          <w:p w14:paraId="2FF68884"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“Digital Marketplace / G-Cloud”</w:t>
            </w:r>
          </w:p>
        </w:tc>
        <w:tc>
          <w:tcPr>
            <w:tcW w:w="5321" w:type="dxa"/>
          </w:tcPr>
          <w:p w14:paraId="1FDFFD35"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Digital Marketplace is the online framework for identifying and procuring cloud technology and people for digital projects. </w:t>
            </w:r>
          </w:p>
        </w:tc>
      </w:tr>
      <w:tr w:rsidR="00AC2987" w:rsidRPr="000D025A" w14:paraId="1782844F" w14:textId="77777777" w:rsidTr="004A0517">
        <w:trPr>
          <w:trHeight w:val="244"/>
        </w:trPr>
        <w:tc>
          <w:tcPr>
            <w:tcW w:w="4644" w:type="dxa"/>
          </w:tcPr>
          <w:p w14:paraId="2B369EA1"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kern w:val="28"/>
                <w:sz w:val="24"/>
                <w:szCs w:val="24"/>
              </w:rPr>
              <w:t>“End User Devices”</w:t>
            </w:r>
          </w:p>
        </w:tc>
        <w:tc>
          <w:tcPr>
            <w:tcW w:w="5321" w:type="dxa"/>
          </w:tcPr>
          <w:p w14:paraId="69706293"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the personal computer or consumer devices that store or process information.</w:t>
            </w:r>
          </w:p>
        </w:tc>
      </w:tr>
      <w:tr w:rsidR="00AC2987" w:rsidRPr="000D025A" w14:paraId="4A36A9F7" w14:textId="77777777" w:rsidTr="004A0517">
        <w:trPr>
          <w:trHeight w:val="1417"/>
        </w:trPr>
        <w:tc>
          <w:tcPr>
            <w:tcW w:w="4644" w:type="dxa"/>
          </w:tcPr>
          <w:p w14:paraId="051A9B8D"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“Good Industry Standard”</w:t>
            </w:r>
          </w:p>
          <w:p w14:paraId="68CE2352"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“Industry Good Standard”</w:t>
            </w:r>
          </w:p>
        </w:tc>
        <w:tc>
          <w:tcPr>
            <w:tcW w:w="5321" w:type="dxa"/>
          </w:tcPr>
          <w:p w14:paraId="472DFC58"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the implementation of products and solutions, and the exercise of that degree of skill, care, prudence, efficiency, foresight and timeliness as would be expected from a leading company within the relevant industry or business sector.</w:t>
            </w:r>
          </w:p>
        </w:tc>
      </w:tr>
      <w:tr w:rsidR="00AC2987" w:rsidRPr="000D025A" w14:paraId="1D0EF77A" w14:textId="77777777" w:rsidTr="004A0517">
        <w:trPr>
          <w:trHeight w:val="1361"/>
        </w:trPr>
        <w:tc>
          <w:tcPr>
            <w:tcW w:w="4644" w:type="dxa"/>
          </w:tcPr>
          <w:p w14:paraId="2E233515"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“GSC”</w:t>
            </w:r>
          </w:p>
          <w:p w14:paraId="17B843FE"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“GSCP”</w:t>
            </w:r>
          </w:p>
          <w:p w14:paraId="13152731"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p>
        </w:tc>
        <w:tc>
          <w:tcPr>
            <w:tcW w:w="5321" w:type="dxa"/>
          </w:tcPr>
          <w:p w14:paraId="2D8D33F5"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Government Security Classification Policy which establishes the rules for classifying HMG information. The policy is available at: </w:t>
            </w:r>
            <w:hyperlink r:id="rId27" w:history="1">
              <w:r w:rsidRPr="000D025A">
                <w:rPr>
                  <w:rFonts w:eastAsia="Arial" w:cs="Arial"/>
                  <w:color w:val="0000FF"/>
                  <w:sz w:val="24"/>
                  <w:szCs w:val="24"/>
                </w:rPr>
                <w:t>https://www.gov.uk/government/publications/government-security-classifications</w:t>
              </w:r>
            </w:hyperlink>
            <w:r w:rsidRPr="000D025A">
              <w:rPr>
                <w:rFonts w:eastAsia="Arial" w:cs="Arial"/>
                <w:color w:val="000000"/>
                <w:sz w:val="24"/>
                <w:szCs w:val="24"/>
              </w:rPr>
              <w:t xml:space="preserve"> </w:t>
            </w:r>
          </w:p>
        </w:tc>
      </w:tr>
      <w:tr w:rsidR="00AC2987" w:rsidRPr="000D025A" w14:paraId="685A1B39" w14:textId="77777777" w:rsidTr="004A0517">
        <w:trPr>
          <w:trHeight w:val="108"/>
        </w:trPr>
        <w:tc>
          <w:tcPr>
            <w:tcW w:w="4644" w:type="dxa"/>
          </w:tcPr>
          <w:p w14:paraId="6238C302"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“HMG”</w:t>
            </w:r>
          </w:p>
        </w:tc>
        <w:tc>
          <w:tcPr>
            <w:tcW w:w="5321" w:type="dxa"/>
          </w:tcPr>
          <w:p w14:paraId="369E0CB4"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Her Majesty’s Government</w:t>
            </w:r>
          </w:p>
        </w:tc>
      </w:tr>
      <w:tr w:rsidR="00AC2987" w:rsidRPr="000D025A" w14:paraId="15DF999E" w14:textId="77777777" w:rsidTr="004A0517">
        <w:trPr>
          <w:trHeight w:val="340"/>
        </w:trPr>
        <w:tc>
          <w:tcPr>
            <w:tcW w:w="4644" w:type="dxa"/>
          </w:tcPr>
          <w:p w14:paraId="63D33EA2"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“ICT”</w:t>
            </w:r>
          </w:p>
        </w:tc>
        <w:tc>
          <w:tcPr>
            <w:tcW w:w="5321" w:type="dxa"/>
          </w:tcPr>
          <w:p w14:paraId="3A16C064"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sz w:val="24"/>
                <w:szCs w:val="24"/>
              </w:rPr>
              <w:t>Information and Communications Technology (</w:t>
            </w:r>
            <w:r w:rsidRPr="000D025A">
              <w:rPr>
                <w:rFonts w:eastAsia="Arial" w:cs="Arial"/>
                <w:color w:val="000000"/>
                <w:sz w:val="24"/>
                <w:szCs w:val="24"/>
              </w:rPr>
              <w:t xml:space="preserve">ICT) and is used as an extended synonym for </w:t>
            </w:r>
            <w:r w:rsidRPr="000D025A">
              <w:rPr>
                <w:rFonts w:eastAsia="Arial" w:cs="Arial"/>
                <w:color w:val="000000"/>
                <w:sz w:val="24"/>
                <w:szCs w:val="24"/>
              </w:rPr>
              <w:lastRenderedPageBreak/>
              <w:t>information technology (IT), used to describe the bringing together of enabling technologies used to deliver the end-to-end solution</w:t>
            </w:r>
          </w:p>
        </w:tc>
      </w:tr>
      <w:tr w:rsidR="00AC2987" w:rsidRPr="000D025A" w14:paraId="52042BC4" w14:textId="77777777" w:rsidTr="004A0517">
        <w:trPr>
          <w:trHeight w:val="40"/>
        </w:trPr>
        <w:tc>
          <w:tcPr>
            <w:tcW w:w="4644" w:type="dxa"/>
          </w:tcPr>
          <w:p w14:paraId="3E14FB58"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lastRenderedPageBreak/>
              <w:t>“ISO/IEC 27001” “ISO 27001”</w:t>
            </w:r>
          </w:p>
        </w:tc>
        <w:tc>
          <w:tcPr>
            <w:tcW w:w="5321" w:type="dxa"/>
          </w:tcPr>
          <w:p w14:paraId="45FB3A9B"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is the International Standard for Information Security Management Systems Requirements</w:t>
            </w:r>
          </w:p>
        </w:tc>
      </w:tr>
      <w:tr w:rsidR="00AC2987" w:rsidRPr="000D025A" w14:paraId="5EBD298C" w14:textId="77777777" w:rsidTr="004A0517">
        <w:tc>
          <w:tcPr>
            <w:tcW w:w="4644" w:type="dxa"/>
          </w:tcPr>
          <w:p w14:paraId="050FE7C8"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“ISO/IEC 27002” “ISO 27002”</w:t>
            </w:r>
          </w:p>
        </w:tc>
        <w:tc>
          <w:tcPr>
            <w:tcW w:w="5321" w:type="dxa"/>
          </w:tcPr>
          <w:p w14:paraId="4E3B9482"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is the International Standard describing the Code of Practice for Information Security Controls.</w:t>
            </w:r>
          </w:p>
        </w:tc>
      </w:tr>
      <w:tr w:rsidR="00AC2987" w:rsidRPr="000D025A" w14:paraId="360BED8B" w14:textId="77777777" w:rsidTr="004A0517">
        <w:trPr>
          <w:trHeight w:val="624"/>
        </w:trPr>
        <w:tc>
          <w:tcPr>
            <w:tcW w:w="4644" w:type="dxa"/>
          </w:tcPr>
          <w:p w14:paraId="19EFD666"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“ISO 22301”</w:t>
            </w:r>
          </w:p>
        </w:tc>
        <w:tc>
          <w:tcPr>
            <w:tcW w:w="5321" w:type="dxa"/>
          </w:tcPr>
          <w:p w14:paraId="2100C82B"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is the International Standard describing for Business Continuity</w:t>
            </w:r>
          </w:p>
        </w:tc>
      </w:tr>
      <w:tr w:rsidR="00AC2987" w:rsidRPr="000D025A" w14:paraId="494EA5EE" w14:textId="77777777" w:rsidTr="004A0517">
        <w:tc>
          <w:tcPr>
            <w:tcW w:w="4644" w:type="dxa"/>
          </w:tcPr>
          <w:p w14:paraId="02A4B1C3"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sz w:val="24"/>
                <w:szCs w:val="24"/>
              </w:rPr>
            </w:pPr>
            <w:r w:rsidRPr="000D025A">
              <w:rPr>
                <w:rFonts w:eastAsia="Arial" w:cs="Arial"/>
                <w:b/>
                <w:bCs/>
                <w:sz w:val="24"/>
                <w:szCs w:val="24"/>
              </w:rPr>
              <w:t>“IT Security Health Check (ITSHC)”</w:t>
            </w:r>
          </w:p>
          <w:p w14:paraId="0344252A"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sz w:val="24"/>
                <w:szCs w:val="24"/>
              </w:rPr>
            </w:pPr>
            <w:r w:rsidRPr="000D025A">
              <w:rPr>
                <w:rFonts w:eastAsia="Arial" w:cs="Arial"/>
                <w:b/>
                <w:bCs/>
                <w:sz w:val="24"/>
                <w:szCs w:val="24"/>
              </w:rPr>
              <w:t>“IT Health Check (ITHC)”</w:t>
            </w:r>
          </w:p>
          <w:p w14:paraId="68526CE3"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sz w:val="24"/>
                <w:szCs w:val="24"/>
              </w:rPr>
            </w:pPr>
            <w:r w:rsidRPr="000D025A">
              <w:rPr>
                <w:rFonts w:eastAsia="Arial" w:cs="Arial"/>
                <w:b/>
                <w:bCs/>
                <w:sz w:val="24"/>
                <w:szCs w:val="24"/>
              </w:rPr>
              <w:t>“Penetration Testing”</w:t>
            </w:r>
          </w:p>
        </w:tc>
        <w:tc>
          <w:tcPr>
            <w:tcW w:w="5321" w:type="dxa"/>
          </w:tcPr>
          <w:p w14:paraId="3D282CE2"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an assessment to identify risks and vulnerabilities in systems, applications and networks which may compromise the confidentiality, integrity or availability of information held on that IT system.</w:t>
            </w:r>
          </w:p>
        </w:tc>
      </w:tr>
      <w:tr w:rsidR="00AC2987" w:rsidRPr="000D025A" w14:paraId="742F7163" w14:textId="77777777" w:rsidTr="004A0517">
        <w:tc>
          <w:tcPr>
            <w:tcW w:w="4644" w:type="dxa"/>
          </w:tcPr>
          <w:p w14:paraId="69406E68"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“Need-to-Know”</w:t>
            </w:r>
          </w:p>
        </w:tc>
        <w:tc>
          <w:tcPr>
            <w:tcW w:w="5321" w:type="dxa"/>
          </w:tcPr>
          <w:p w14:paraId="67D8688A"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Need-to-Know principle employed within HMG to limit the distribution of classified information to those people with a clear ‘need to know’ </w:t>
            </w:r>
            <w:proofErr w:type="gramStart"/>
            <w:r w:rsidRPr="000D025A">
              <w:rPr>
                <w:rFonts w:eastAsia="Arial" w:cs="Arial"/>
                <w:color w:val="000000"/>
                <w:sz w:val="24"/>
                <w:szCs w:val="24"/>
              </w:rPr>
              <w:t>in order to</w:t>
            </w:r>
            <w:proofErr w:type="gramEnd"/>
            <w:r w:rsidRPr="000D025A">
              <w:rPr>
                <w:rFonts w:eastAsia="Arial" w:cs="Arial"/>
                <w:color w:val="000000"/>
                <w:sz w:val="24"/>
                <w:szCs w:val="24"/>
              </w:rPr>
              <w:t xml:space="preserve"> carry out their duties.</w:t>
            </w:r>
          </w:p>
        </w:tc>
      </w:tr>
      <w:tr w:rsidR="00AC2987" w:rsidRPr="000D025A" w14:paraId="66C30DE5" w14:textId="77777777" w:rsidTr="004A0517">
        <w:tc>
          <w:tcPr>
            <w:tcW w:w="4644" w:type="dxa"/>
          </w:tcPr>
          <w:p w14:paraId="5B1DDB73"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“NCSC”</w:t>
            </w:r>
          </w:p>
        </w:tc>
        <w:tc>
          <w:tcPr>
            <w:tcW w:w="5321" w:type="dxa"/>
          </w:tcPr>
          <w:p w14:paraId="2378A79E"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National Cyber Security Centre (NCSC) </w:t>
            </w:r>
            <w:r w:rsidRPr="000D025A">
              <w:rPr>
                <w:rFonts w:eastAsia="Arial" w:cs="Arial"/>
                <w:sz w:val="24"/>
                <w:szCs w:val="24"/>
              </w:rPr>
              <w:t>is</w:t>
            </w:r>
            <w:r w:rsidRPr="000D025A">
              <w:rPr>
                <w:rFonts w:eastAsia="Arial" w:cs="Arial"/>
                <w:color w:val="000000"/>
                <w:sz w:val="24"/>
                <w:szCs w:val="24"/>
              </w:rPr>
              <w:t xml:space="preserve"> the UK government’s National Technical Authority for Information Assurance. The NCSC website is </w:t>
            </w:r>
            <w:hyperlink r:id="rId28" w:history="1">
              <w:r w:rsidRPr="000D025A">
                <w:rPr>
                  <w:rFonts w:eastAsia="Arial" w:cs="Arial"/>
                  <w:color w:val="0000FF"/>
                  <w:sz w:val="24"/>
                  <w:szCs w:val="24"/>
                  <w:u w:val="single"/>
                </w:rPr>
                <w:t>https://www.ncsc.gov.uk</w:t>
              </w:r>
            </w:hyperlink>
            <w:r w:rsidRPr="000D025A">
              <w:rPr>
                <w:rFonts w:eastAsia="Arial" w:cs="Arial"/>
                <w:color w:val="000000"/>
                <w:sz w:val="24"/>
                <w:szCs w:val="24"/>
              </w:rPr>
              <w:t xml:space="preserve"> </w:t>
            </w:r>
          </w:p>
        </w:tc>
      </w:tr>
      <w:tr w:rsidR="00AC2987" w:rsidRPr="000D025A" w14:paraId="5515754A" w14:textId="77777777" w:rsidTr="004A0517">
        <w:trPr>
          <w:trHeight w:val="2009"/>
        </w:trPr>
        <w:tc>
          <w:tcPr>
            <w:tcW w:w="4644" w:type="dxa"/>
          </w:tcPr>
          <w:p w14:paraId="63F8FE8E"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color w:val="000000"/>
                <w:sz w:val="24"/>
                <w:szCs w:val="24"/>
              </w:rPr>
              <w:t>“OFFICIAL”</w:t>
            </w:r>
          </w:p>
          <w:p w14:paraId="624A6ACC"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color w:val="000000"/>
                <w:sz w:val="24"/>
                <w:szCs w:val="24"/>
              </w:rPr>
              <w:t xml:space="preserve">“OFFICIAL-SENSITIVE” </w:t>
            </w:r>
          </w:p>
        </w:tc>
        <w:tc>
          <w:tcPr>
            <w:tcW w:w="5321" w:type="dxa"/>
          </w:tcPr>
          <w:p w14:paraId="5BEFEC73" w14:textId="77777777" w:rsidR="00AC2987" w:rsidRPr="000D025A" w:rsidRDefault="00AC2987" w:rsidP="004A0517">
            <w:pPr>
              <w:spacing w:before="40" w:after="40"/>
              <w:rPr>
                <w:rFonts w:eastAsia="Arial" w:cs="Arial"/>
                <w:color w:val="000000"/>
                <w:sz w:val="24"/>
                <w:szCs w:val="24"/>
              </w:rPr>
            </w:pPr>
            <w:r w:rsidRPr="000D025A">
              <w:rPr>
                <w:rFonts w:eastAsia="Arial" w:cs="Arial"/>
                <w:color w:val="000000"/>
                <w:sz w:val="24"/>
                <w:szCs w:val="24"/>
              </w:rPr>
              <w:t>the term ‘OFFICIAL’ is used to describe the baseline level of ‘security classification’ described within the Government Security Classification Policy (GSCP).</w:t>
            </w:r>
          </w:p>
          <w:p w14:paraId="1E4ED78A" w14:textId="77777777" w:rsidR="00AC2987" w:rsidRPr="000D025A" w:rsidRDefault="00AC2987" w:rsidP="004A0517">
            <w:pPr>
              <w:spacing w:before="40" w:after="40"/>
              <w:rPr>
                <w:rFonts w:eastAsia="Arial" w:cs="Arial"/>
                <w:color w:val="000000"/>
                <w:sz w:val="24"/>
                <w:szCs w:val="24"/>
              </w:rPr>
            </w:pPr>
            <w:r w:rsidRPr="000D025A">
              <w:rPr>
                <w:rFonts w:eastAsia="Arial" w:cs="Arial"/>
                <w:color w:val="000000"/>
                <w:sz w:val="24"/>
                <w:szCs w:val="24"/>
              </w:rPr>
              <w:t xml:space="preserve"> </w:t>
            </w:r>
          </w:p>
          <w:p w14:paraId="51AF81DA"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AC2987" w:rsidRPr="000D025A" w14:paraId="76532CF3" w14:textId="77777777" w:rsidTr="004A0517">
        <w:trPr>
          <w:trHeight w:val="1020"/>
        </w:trPr>
        <w:tc>
          <w:tcPr>
            <w:tcW w:w="4644" w:type="dxa"/>
          </w:tcPr>
          <w:p w14:paraId="334183B5"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kern w:val="28"/>
                <w:sz w:val="24"/>
                <w:szCs w:val="24"/>
              </w:rPr>
            </w:pPr>
            <w:r w:rsidRPr="000D025A">
              <w:rPr>
                <w:rFonts w:eastAsia="Arial" w:cs="Arial"/>
                <w:b/>
                <w:bCs/>
                <w:kern w:val="28"/>
                <w:sz w:val="24"/>
                <w:szCs w:val="24"/>
              </w:rPr>
              <w:t>“RBAC”</w:t>
            </w:r>
          </w:p>
          <w:p w14:paraId="736678D6"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kern w:val="28"/>
                <w:sz w:val="24"/>
                <w:szCs w:val="24"/>
              </w:rPr>
              <w:t>“Role Based Access Control”</w:t>
            </w:r>
          </w:p>
        </w:tc>
        <w:tc>
          <w:tcPr>
            <w:tcW w:w="5321" w:type="dxa"/>
          </w:tcPr>
          <w:p w14:paraId="3D36B1E3" w14:textId="77777777" w:rsidR="00AC2987" w:rsidRPr="000D025A" w:rsidRDefault="00AC2987" w:rsidP="004A0517">
            <w:pPr>
              <w:spacing w:before="40" w:after="40"/>
              <w:rPr>
                <w:rFonts w:eastAsia="Arial" w:cs="Arial"/>
                <w:color w:val="000000"/>
                <w:sz w:val="24"/>
                <w:szCs w:val="24"/>
              </w:rPr>
            </w:pPr>
            <w:r w:rsidRPr="000D025A">
              <w:rPr>
                <w:rFonts w:eastAsia="Arial" w:cs="Arial"/>
                <w:color w:val="000000"/>
                <w:sz w:val="24"/>
                <w:szCs w:val="24"/>
              </w:rPr>
              <w:t>Role Based Access Control, a method of restricting a person’s or process’ access to information depending on the role or functions assigned to them.</w:t>
            </w:r>
          </w:p>
        </w:tc>
      </w:tr>
      <w:tr w:rsidR="00AC2987" w:rsidRPr="000D025A" w14:paraId="233C6D71" w14:textId="77777777" w:rsidTr="004A0517">
        <w:trPr>
          <w:trHeight w:val="334"/>
        </w:trPr>
        <w:tc>
          <w:tcPr>
            <w:tcW w:w="4644" w:type="dxa"/>
          </w:tcPr>
          <w:p w14:paraId="6FF05E29"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kern w:val="28"/>
                <w:sz w:val="24"/>
                <w:szCs w:val="24"/>
              </w:rPr>
            </w:pPr>
            <w:r w:rsidRPr="000D025A">
              <w:rPr>
                <w:rFonts w:eastAsia="Arial" w:cs="Arial"/>
                <w:b/>
                <w:bCs/>
                <w:kern w:val="28"/>
                <w:sz w:val="24"/>
                <w:szCs w:val="24"/>
              </w:rPr>
              <w:t xml:space="preserve">“Storage Area Network” </w:t>
            </w:r>
          </w:p>
          <w:p w14:paraId="73593CB5"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kern w:val="28"/>
                <w:sz w:val="24"/>
                <w:szCs w:val="24"/>
              </w:rPr>
            </w:pPr>
            <w:r w:rsidRPr="000D025A">
              <w:rPr>
                <w:rFonts w:eastAsia="Arial" w:cs="Arial"/>
                <w:b/>
                <w:bCs/>
                <w:kern w:val="28"/>
                <w:sz w:val="24"/>
                <w:szCs w:val="24"/>
              </w:rPr>
              <w:t>“SAN”</w:t>
            </w:r>
          </w:p>
        </w:tc>
        <w:tc>
          <w:tcPr>
            <w:tcW w:w="5321" w:type="dxa"/>
          </w:tcPr>
          <w:p w14:paraId="417AE8A9" w14:textId="77777777" w:rsidR="00AC2987" w:rsidRPr="000D025A" w:rsidRDefault="00AC2987" w:rsidP="004A0517">
            <w:pPr>
              <w:spacing w:before="40" w:after="40"/>
              <w:rPr>
                <w:rFonts w:eastAsia="Arial" w:cs="Arial"/>
                <w:color w:val="000000"/>
                <w:sz w:val="24"/>
                <w:szCs w:val="24"/>
              </w:rPr>
            </w:pPr>
            <w:r w:rsidRPr="000D025A">
              <w:rPr>
                <w:rFonts w:eastAsia="Arial" w:cs="Arial"/>
                <w:color w:val="000000"/>
                <w:sz w:val="24"/>
                <w:szCs w:val="24"/>
              </w:rPr>
              <w:t xml:space="preserve">an information storage system typically presenting </w:t>
            </w:r>
            <w:proofErr w:type="gramStart"/>
            <w:r w:rsidRPr="000D025A">
              <w:rPr>
                <w:rFonts w:eastAsia="Arial" w:cs="Arial"/>
                <w:color w:val="000000"/>
                <w:sz w:val="24"/>
                <w:szCs w:val="24"/>
              </w:rPr>
              <w:t>block based</w:t>
            </w:r>
            <w:proofErr w:type="gramEnd"/>
            <w:r w:rsidRPr="000D025A">
              <w:rPr>
                <w:rFonts w:eastAsia="Arial" w:cs="Arial"/>
                <w:color w:val="000000"/>
                <w:sz w:val="24"/>
                <w:szCs w:val="24"/>
              </w:rPr>
              <w:t xml:space="preserve"> storage (i.e. disks or virtual disks) over a network interface rather than using physically connected storage. </w:t>
            </w:r>
          </w:p>
        </w:tc>
      </w:tr>
      <w:tr w:rsidR="00AC2987" w:rsidRPr="000D025A" w14:paraId="102681AE" w14:textId="77777777" w:rsidTr="004A0517">
        <w:trPr>
          <w:trHeight w:val="1124"/>
        </w:trPr>
        <w:tc>
          <w:tcPr>
            <w:tcW w:w="4644" w:type="dxa"/>
          </w:tcPr>
          <w:p w14:paraId="603F5DEB"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color w:val="000000"/>
                <w:sz w:val="24"/>
                <w:szCs w:val="24"/>
              </w:rPr>
              <w:t>“Secure Sanitisation”</w:t>
            </w:r>
          </w:p>
          <w:p w14:paraId="7A02E05A"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p>
          <w:p w14:paraId="5B65D0AF" w14:textId="77777777" w:rsidR="00AC2987" w:rsidRPr="000D025A" w:rsidRDefault="00AC2987" w:rsidP="004A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p>
        </w:tc>
        <w:tc>
          <w:tcPr>
            <w:tcW w:w="5321" w:type="dxa"/>
          </w:tcPr>
          <w:p w14:paraId="6C03AA4E" w14:textId="77777777" w:rsidR="00AC2987" w:rsidRPr="000D025A" w:rsidRDefault="00AC2987" w:rsidP="004A0517">
            <w:pPr>
              <w:spacing w:before="40" w:after="40"/>
              <w:rPr>
                <w:rFonts w:eastAsia="Arial" w:cs="Arial"/>
                <w:color w:val="000000"/>
                <w:sz w:val="24"/>
                <w:szCs w:val="24"/>
              </w:rPr>
            </w:pPr>
            <w:r w:rsidRPr="000D025A">
              <w:rPr>
                <w:rFonts w:eastAsia="Arial" w:cs="Arial"/>
                <w:color w:val="000000"/>
                <w:sz w:val="24"/>
                <w:szCs w:val="24"/>
              </w:rPr>
              <w:t xml:space="preserve">the process of treating data held on storage media to reduce the likelihood of retrieval and reconstruction to an acceptable level. </w:t>
            </w:r>
          </w:p>
          <w:p w14:paraId="63A95F48" w14:textId="77777777" w:rsidR="00AC2987" w:rsidRPr="000D025A" w:rsidRDefault="00AC2987" w:rsidP="004A0517">
            <w:pPr>
              <w:spacing w:before="40" w:after="40"/>
              <w:rPr>
                <w:rFonts w:eastAsia="Arial" w:cs="Arial"/>
                <w:color w:val="000000"/>
                <w:sz w:val="24"/>
                <w:szCs w:val="24"/>
              </w:rPr>
            </w:pPr>
          </w:p>
          <w:p w14:paraId="73B92B30" w14:textId="77777777" w:rsidR="00AC2987" w:rsidRPr="000D025A" w:rsidRDefault="00AC2987" w:rsidP="004A0517">
            <w:pPr>
              <w:spacing w:before="40" w:after="40"/>
              <w:rPr>
                <w:rFonts w:eastAsia="Arial" w:cs="Arial"/>
                <w:color w:val="000000"/>
                <w:sz w:val="24"/>
                <w:szCs w:val="24"/>
              </w:rPr>
            </w:pPr>
            <w:r w:rsidRPr="000D025A">
              <w:rPr>
                <w:rFonts w:eastAsia="Arial" w:cs="Arial"/>
                <w:color w:val="000000"/>
                <w:sz w:val="24"/>
                <w:szCs w:val="24"/>
              </w:rPr>
              <w:t xml:space="preserve">NCSC Guidance can be found at: </w:t>
            </w:r>
            <w:hyperlink r:id="rId29" w:history="1">
              <w:r w:rsidRPr="000D025A">
                <w:rPr>
                  <w:rFonts w:eastAsia="Arial" w:cs="Arial"/>
                  <w:color w:val="0000FF"/>
                  <w:sz w:val="24"/>
                  <w:szCs w:val="24"/>
                  <w:u w:val="single"/>
                </w:rPr>
                <w:t>https://www.ncsc.gov.uk/guidance/secure-sanitisation-storage-media</w:t>
              </w:r>
            </w:hyperlink>
            <w:r w:rsidRPr="000D025A">
              <w:rPr>
                <w:rFonts w:eastAsia="Arial" w:cs="Arial"/>
                <w:color w:val="000000"/>
                <w:sz w:val="24"/>
                <w:szCs w:val="24"/>
              </w:rPr>
              <w:t xml:space="preserve"> </w:t>
            </w:r>
          </w:p>
          <w:p w14:paraId="21BACF12" w14:textId="77777777" w:rsidR="00AC2987" w:rsidRPr="000D025A" w:rsidRDefault="00AC2987" w:rsidP="004A0517">
            <w:pPr>
              <w:spacing w:before="40" w:after="40"/>
              <w:rPr>
                <w:rFonts w:eastAsia="Arial" w:cs="Arial"/>
                <w:color w:val="000000"/>
                <w:sz w:val="24"/>
                <w:szCs w:val="24"/>
              </w:rPr>
            </w:pPr>
          </w:p>
          <w:p w14:paraId="16A6981E" w14:textId="77777777" w:rsidR="00AC2987" w:rsidRPr="000D025A" w:rsidRDefault="00AC2987" w:rsidP="004A0517">
            <w:pPr>
              <w:spacing w:before="40" w:after="40"/>
              <w:rPr>
                <w:rFonts w:eastAsia="Arial" w:cs="Arial"/>
                <w:color w:val="000000"/>
                <w:sz w:val="24"/>
                <w:szCs w:val="24"/>
              </w:rPr>
            </w:pPr>
            <w:r w:rsidRPr="000D025A">
              <w:rPr>
                <w:rFonts w:eastAsia="Arial" w:cs="Arial"/>
                <w:sz w:val="24"/>
                <w:szCs w:val="24"/>
              </w:rPr>
              <w:t xml:space="preserve">The disposal of physical documents and hardcopy materials advice can be found at: </w:t>
            </w:r>
            <w:hyperlink r:id="rId30" w:history="1">
              <w:r w:rsidRPr="000D025A">
                <w:rPr>
                  <w:rFonts w:eastAsia="Arial" w:cs="Arial"/>
                  <w:color w:val="0000FF"/>
                  <w:sz w:val="24"/>
                  <w:szCs w:val="24"/>
                  <w:u w:val="single"/>
                </w:rPr>
                <w:t>https://www.cpni.gov.uk/secure-destruction-0</w:t>
              </w:r>
            </w:hyperlink>
          </w:p>
        </w:tc>
      </w:tr>
      <w:tr w:rsidR="00AC2987" w:rsidRPr="000D025A" w14:paraId="4016DBA8" w14:textId="77777777" w:rsidTr="004A0517">
        <w:tc>
          <w:tcPr>
            <w:tcW w:w="4644" w:type="dxa"/>
          </w:tcPr>
          <w:p w14:paraId="3049AE54"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lastRenderedPageBreak/>
              <w:t xml:space="preserve">“Security and Information Risk Advisor” </w:t>
            </w:r>
          </w:p>
          <w:p w14:paraId="15B1963F"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“CCP SIRA”</w:t>
            </w:r>
          </w:p>
          <w:p w14:paraId="58DDBE89"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“SIRA”</w:t>
            </w:r>
          </w:p>
        </w:tc>
        <w:tc>
          <w:tcPr>
            <w:tcW w:w="5321" w:type="dxa"/>
          </w:tcPr>
          <w:p w14:paraId="4DE36AD4"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the Security and Information Risk Advisor (SIRA) is a role defined under the NCSC Certified Professional (CCP) Scheme. See also:</w:t>
            </w:r>
          </w:p>
          <w:p w14:paraId="288637C9"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u w:val="single"/>
              </w:rPr>
            </w:pPr>
            <w:hyperlink r:id="rId31" w:history="1">
              <w:r w:rsidRPr="000D025A">
                <w:rPr>
                  <w:rFonts w:eastAsia="Arial" w:cs="Arial"/>
                  <w:color w:val="0000FF"/>
                  <w:sz w:val="24"/>
                  <w:szCs w:val="24"/>
                  <w:u w:val="single"/>
                </w:rPr>
                <w:t>https://www.ncsc.gov.uk/articles/about-certified-professional-scheme</w:t>
              </w:r>
            </w:hyperlink>
            <w:r w:rsidRPr="000D025A">
              <w:rPr>
                <w:rFonts w:eastAsia="Arial" w:cs="Arial"/>
                <w:color w:val="000000"/>
                <w:sz w:val="24"/>
                <w:szCs w:val="24"/>
                <w:u w:val="single"/>
              </w:rPr>
              <w:t xml:space="preserve"> </w:t>
            </w:r>
          </w:p>
        </w:tc>
      </w:tr>
      <w:tr w:rsidR="00AC2987" w:rsidRPr="000D025A" w14:paraId="5BBF2D1F" w14:textId="77777777" w:rsidTr="004A0517">
        <w:trPr>
          <w:trHeight w:val="40"/>
        </w:trPr>
        <w:tc>
          <w:tcPr>
            <w:tcW w:w="4644" w:type="dxa"/>
          </w:tcPr>
          <w:p w14:paraId="47F59A5E"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“Senior Information Risk Owner”</w:t>
            </w:r>
          </w:p>
          <w:p w14:paraId="342FD5ED"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sz w:val="24"/>
                <w:szCs w:val="24"/>
              </w:rPr>
              <w:t xml:space="preserve"> “SIRO”</w:t>
            </w:r>
          </w:p>
        </w:tc>
        <w:tc>
          <w:tcPr>
            <w:tcW w:w="5321" w:type="dxa"/>
          </w:tcPr>
          <w:p w14:paraId="2A2EAD68"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tc>
      </w:tr>
      <w:tr w:rsidR="00AC2987" w:rsidRPr="000D025A" w14:paraId="4881D116" w14:textId="77777777" w:rsidTr="004A0517">
        <w:tc>
          <w:tcPr>
            <w:tcW w:w="4644" w:type="dxa"/>
          </w:tcPr>
          <w:p w14:paraId="5032DCE5"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“SPF”</w:t>
            </w:r>
          </w:p>
          <w:p w14:paraId="4A5126D7"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“HMG Security Policy Framework”</w:t>
            </w:r>
          </w:p>
        </w:tc>
        <w:tc>
          <w:tcPr>
            <w:tcW w:w="5321" w:type="dxa"/>
          </w:tcPr>
          <w:p w14:paraId="264BE44B" w14:textId="77777777" w:rsidR="00AC2987" w:rsidRPr="000D025A" w:rsidRDefault="00AC2987" w:rsidP="004A05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 xml:space="preserve">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32" w:history="1">
              <w:r w:rsidRPr="000D025A">
                <w:rPr>
                  <w:rFonts w:eastAsia="Arial" w:cs="Arial"/>
                  <w:color w:val="0000FF"/>
                  <w:sz w:val="24"/>
                  <w:szCs w:val="24"/>
                  <w:u w:val="single"/>
                </w:rPr>
                <w:t>https://www.gov.uk/government/publications/security-policy-framework</w:t>
              </w:r>
            </w:hyperlink>
            <w:r w:rsidRPr="000D025A">
              <w:rPr>
                <w:rFonts w:eastAsia="Arial" w:cs="Arial"/>
                <w:color w:val="000000"/>
                <w:sz w:val="24"/>
                <w:szCs w:val="24"/>
              </w:rPr>
              <w:t xml:space="preserve"> </w:t>
            </w:r>
          </w:p>
        </w:tc>
      </w:tr>
    </w:tbl>
    <w:p w14:paraId="5EF6D3F3" w14:textId="77777777" w:rsidR="00AC2987" w:rsidRPr="000D025A" w:rsidRDefault="00AC2987" w:rsidP="00AC298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Arial" w:cs="Arial"/>
          <w:b/>
          <w:color w:val="000000"/>
          <w:sz w:val="24"/>
          <w:szCs w:val="24"/>
        </w:rPr>
      </w:pPr>
      <w:bookmarkStart w:id="103" w:name="_Toc99464784"/>
      <w:bookmarkEnd w:id="103"/>
    </w:p>
    <w:p w14:paraId="3E2E01AC" w14:textId="427CA085" w:rsidR="00AC2987" w:rsidRPr="000D025A" w:rsidRDefault="00AC2987" w:rsidP="00AA6C38">
      <w:pPr>
        <w:numPr>
          <w:ilvl w:val="0"/>
          <w:numId w:val="21"/>
        </w:numPr>
        <w:spacing w:after="0" w:line="276" w:lineRule="auto"/>
        <w:ind w:left="357" w:hanging="357"/>
        <w:rPr>
          <w:rFonts w:eastAsia="Arial" w:cs="Arial"/>
          <w:b/>
          <w:bCs/>
          <w:sz w:val="24"/>
          <w:szCs w:val="24"/>
          <w:u w:val="single"/>
        </w:rPr>
      </w:pPr>
      <w:r w:rsidRPr="000D025A">
        <w:rPr>
          <w:rFonts w:eastAsia="Arial" w:cs="Arial"/>
          <w:b/>
          <w:bCs/>
          <w:sz w:val="24"/>
          <w:szCs w:val="24"/>
          <w:u w:val="single"/>
        </w:rPr>
        <w:t xml:space="preserve">Operative Provisions </w:t>
      </w:r>
    </w:p>
    <w:p w14:paraId="0602E8A6" w14:textId="4226F964" w:rsidR="00AC2987" w:rsidRPr="000D025A" w:rsidRDefault="00AC2987" w:rsidP="00AC298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Arial" w:cs="Arial"/>
          <w:b/>
          <w:color w:val="000000"/>
          <w:sz w:val="24"/>
          <w:szCs w:val="24"/>
        </w:rPr>
      </w:pPr>
    </w:p>
    <w:p w14:paraId="38A3CE85" w14:textId="2E71A426" w:rsidR="00AC2987" w:rsidRPr="000D025A" w:rsidRDefault="00AC2987" w:rsidP="00AA6C38">
      <w:pPr>
        <w:numPr>
          <w:ilvl w:val="1"/>
          <w:numId w:val="21"/>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be aware of and comply the relevant </w:t>
      </w:r>
      <w:hyperlink r:id="rId33" w:history="1">
        <w:r w:rsidRPr="000D025A">
          <w:rPr>
            <w:rFonts w:eastAsia="Arial" w:cs="Arial"/>
            <w:color w:val="0000FF"/>
            <w:kern w:val="28"/>
            <w:sz w:val="24"/>
            <w:szCs w:val="24"/>
            <w:u w:val="single"/>
          </w:rPr>
          <w:t>HMG security policy framework</w:t>
        </w:r>
      </w:hyperlink>
      <w:r w:rsidRPr="000D025A">
        <w:rPr>
          <w:rFonts w:eastAsia="Arial" w:cs="Arial"/>
          <w:kern w:val="28"/>
          <w:sz w:val="24"/>
          <w:szCs w:val="24"/>
        </w:rPr>
        <w:t xml:space="preserve">, </w:t>
      </w:r>
      <w:hyperlink r:id="rId34" w:history="1">
        <w:r w:rsidRPr="000D025A">
          <w:rPr>
            <w:rFonts w:eastAsia="Arial" w:cs="Arial"/>
            <w:color w:val="0000FF"/>
            <w:kern w:val="28"/>
            <w:sz w:val="24"/>
            <w:szCs w:val="24"/>
            <w:u w:val="single"/>
          </w:rPr>
          <w:t>NCSC guidelines</w:t>
        </w:r>
      </w:hyperlink>
      <w:r w:rsidRPr="000D025A">
        <w:rPr>
          <w:rFonts w:eastAsia="Arial" w:cs="Arial"/>
          <w:kern w:val="28"/>
          <w:sz w:val="24"/>
          <w:szCs w:val="24"/>
        </w:rPr>
        <w:t xml:space="preserve"> and where applicable Departmental Security Standards which include but are not constrained to the following paragraphs. </w:t>
      </w:r>
    </w:p>
    <w:p w14:paraId="7F369037" w14:textId="58B30245" w:rsidR="00AC2987" w:rsidRPr="000D025A" w:rsidRDefault="00AC2987" w:rsidP="00AC2987">
      <w:pPr>
        <w:spacing w:after="0"/>
        <w:ind w:left="1077" w:hanging="720"/>
        <w:rPr>
          <w:rFonts w:eastAsia="Arial" w:cs="Arial"/>
          <w:kern w:val="28"/>
          <w:sz w:val="24"/>
          <w:szCs w:val="24"/>
        </w:rPr>
      </w:pPr>
    </w:p>
    <w:p w14:paraId="6B478E41" w14:textId="7D4D80C4" w:rsidR="00AC2987" w:rsidRPr="000D025A" w:rsidRDefault="00AC2987" w:rsidP="00AA6C38">
      <w:pPr>
        <w:numPr>
          <w:ilvl w:val="1"/>
          <w:numId w:val="21"/>
        </w:numPr>
        <w:spacing w:after="0" w:line="276" w:lineRule="auto"/>
        <w:ind w:left="1077"/>
        <w:rPr>
          <w:rFonts w:eastAsia="Arial" w:cs="Arial"/>
          <w:kern w:val="28"/>
          <w:sz w:val="24"/>
          <w:szCs w:val="24"/>
        </w:rPr>
      </w:pPr>
      <w:r w:rsidRPr="000D025A">
        <w:rPr>
          <w:rFonts w:eastAsia="Arial" w:cs="Arial"/>
          <w:sz w:val="24"/>
          <w:szCs w:val="24"/>
        </w:rPr>
        <w:t xml:space="preserve">Where the Supplier will provide products or Services or otherwise handle information at OFFICIAL for the Buyer, the requirements of </w:t>
      </w:r>
      <w:hyperlink r:id="rId35" w:history="1">
        <w:r w:rsidRPr="000D025A">
          <w:rPr>
            <w:rFonts w:eastAsia="Arial" w:cs="Arial"/>
            <w:color w:val="0000FF"/>
            <w:kern w:val="28"/>
            <w:sz w:val="24"/>
            <w:szCs w:val="24"/>
            <w:u w:val="single"/>
          </w:rPr>
          <w:t>Cabinet Office Procurement Policy Note – Use of Cyber Essentials Scheme certification</w:t>
        </w:r>
      </w:hyperlink>
      <w:r w:rsidRPr="000D025A">
        <w:rPr>
          <w:rFonts w:eastAsia="Arial" w:cs="Arial"/>
          <w:sz w:val="24"/>
          <w:szCs w:val="24"/>
        </w:rPr>
        <w:t xml:space="preserve"> - </w:t>
      </w:r>
      <w:hyperlink r:id="rId36" w:history="1">
        <w:r w:rsidRPr="000D025A">
          <w:rPr>
            <w:rFonts w:eastAsia="Arial" w:cs="Arial"/>
            <w:color w:val="0000FF"/>
            <w:sz w:val="24"/>
            <w:szCs w:val="24"/>
            <w:u w:val="single"/>
          </w:rPr>
          <w:t>Action Note 09/14</w:t>
        </w:r>
      </w:hyperlink>
      <w:r w:rsidRPr="000D025A">
        <w:rPr>
          <w:rFonts w:eastAsia="Arial" w:cs="Arial"/>
          <w:color w:val="0000FF"/>
          <w:sz w:val="24"/>
          <w:szCs w:val="24"/>
        </w:rPr>
        <w:t xml:space="preserve"> </w:t>
      </w:r>
      <w:r w:rsidRPr="000D025A">
        <w:rPr>
          <w:rFonts w:eastAsia="Arial" w:cs="Arial"/>
          <w:sz w:val="24"/>
          <w:szCs w:val="24"/>
        </w:rPr>
        <w:t xml:space="preserve">dated 25 May 2016, or any subsequent updated document, are mandated, namely that “contractors supplying products or services to HMG shall have achieved, and will be expected to retain Cyber Essentials certification at the appropriate level for the duration of the </w:t>
      </w:r>
      <w:r w:rsidRPr="000D025A">
        <w:rPr>
          <w:rFonts w:eastAsia="Arial" w:cs="Arial"/>
          <w:sz w:val="24"/>
          <w:szCs w:val="24"/>
        </w:rPr>
        <w:lastRenderedPageBreak/>
        <w:t>contract”. The certification scope shall be relevant to the Services supplied to, or on behalf of, the Buyer.</w:t>
      </w:r>
    </w:p>
    <w:p w14:paraId="3329529E" w14:textId="2151E2EE" w:rsidR="00AC2987" w:rsidRPr="000D025A" w:rsidRDefault="00AC2987" w:rsidP="00AC2987">
      <w:pPr>
        <w:spacing w:after="0"/>
        <w:ind w:left="1077" w:hanging="720"/>
        <w:rPr>
          <w:rFonts w:eastAsia="Arial" w:cs="Arial"/>
          <w:sz w:val="24"/>
          <w:szCs w:val="24"/>
        </w:rPr>
      </w:pPr>
    </w:p>
    <w:p w14:paraId="3DB3EA98" w14:textId="6EF01FA0" w:rsidR="00AC2987" w:rsidRPr="00FC1A3C" w:rsidRDefault="00AC2987" w:rsidP="00AA6C38">
      <w:pPr>
        <w:numPr>
          <w:ilvl w:val="1"/>
          <w:numId w:val="21"/>
        </w:numPr>
        <w:spacing w:line="276" w:lineRule="auto"/>
        <w:ind w:left="1077"/>
        <w:rPr>
          <w:rFonts w:eastAsia="Arial" w:cs="Arial"/>
          <w:kern w:val="28"/>
          <w:sz w:val="24"/>
          <w:szCs w:val="24"/>
        </w:rPr>
      </w:pPr>
      <w:r w:rsidRPr="000D025A">
        <w:rPr>
          <w:rFonts w:eastAsia="Arial" w:cs="Arial"/>
          <w:sz w:val="24"/>
          <w:szCs w:val="24"/>
        </w:rPr>
        <w:t>Where paragraph 2.2 above has not been met, the Supplier shall have achieved, and be able to maintain, independent certification to ISO/IEC 27001 (Information Security Management Systems Requirements).</w:t>
      </w:r>
      <w:r w:rsidR="00FC1A3C">
        <w:rPr>
          <w:rFonts w:eastAsia="Arial" w:cs="Arial"/>
          <w:sz w:val="24"/>
          <w:szCs w:val="24"/>
        </w:rPr>
        <w:t xml:space="preserve"> The </w:t>
      </w:r>
      <w:r w:rsidRPr="00FC1A3C">
        <w:rPr>
          <w:rFonts w:eastAsia="Arial" w:cs="Arial"/>
          <w:sz w:val="24"/>
          <w:szCs w:val="24"/>
        </w:rPr>
        <w:t>ISO/IEC 27001 certification must have a scope relevant to the Services supplied to, or on behalf of, the Buyer. The scope of certification and the statement of applicability must be acceptable, following review, to the Buyer, including the application of controls from ISO/IEC 27002 (Code of Practice for Information Security Controls).</w:t>
      </w:r>
    </w:p>
    <w:p w14:paraId="3A3B8D54" w14:textId="0CFA267A" w:rsidR="00AC2987" w:rsidRPr="000D025A" w:rsidRDefault="00AC2987" w:rsidP="00AC2987">
      <w:pPr>
        <w:spacing w:after="0"/>
        <w:rPr>
          <w:rFonts w:eastAsia="Arial" w:cs="Arial"/>
          <w:kern w:val="28"/>
          <w:sz w:val="24"/>
          <w:szCs w:val="24"/>
        </w:rPr>
      </w:pPr>
    </w:p>
    <w:p w14:paraId="19A9ADA1" w14:textId="49634EEA" w:rsidR="00AC2987" w:rsidRPr="000D025A" w:rsidRDefault="00AC2987" w:rsidP="00AA6C38">
      <w:pPr>
        <w:numPr>
          <w:ilvl w:val="1"/>
          <w:numId w:val="21"/>
        </w:numPr>
        <w:spacing w:after="0" w:line="276" w:lineRule="auto"/>
        <w:ind w:left="1077"/>
        <w:rPr>
          <w:rFonts w:eastAsia="Arial" w:cs="Arial"/>
          <w:kern w:val="28"/>
          <w:sz w:val="24"/>
          <w:szCs w:val="24"/>
        </w:rPr>
      </w:pPr>
      <w:r w:rsidRPr="000D025A">
        <w:rPr>
          <w:rFonts w:eastAsia="Arial" w:cs="Arial"/>
          <w:sz w:val="24"/>
          <w:szCs w:val="24"/>
        </w:rPr>
        <w:t xml:space="preserve">The Supplier shall follow the UK Government Security Classification Policy (GSCP) in respect of any Buyer’s Data being handled </w:t>
      </w:r>
      <w:proofErr w:type="gramStart"/>
      <w:r w:rsidRPr="000D025A">
        <w:rPr>
          <w:rFonts w:eastAsia="Arial" w:cs="Arial"/>
          <w:sz w:val="24"/>
          <w:szCs w:val="24"/>
        </w:rPr>
        <w:t>in the course of</w:t>
      </w:r>
      <w:proofErr w:type="gramEnd"/>
      <w:r w:rsidRPr="000D025A">
        <w:rPr>
          <w:rFonts w:eastAsia="Arial" w:cs="Arial"/>
          <w:sz w:val="24"/>
          <w:szCs w:val="24"/>
        </w:rPr>
        <w:t xml:space="preserve">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 </w:t>
      </w:r>
    </w:p>
    <w:p w14:paraId="1D76B25C" w14:textId="01D75455" w:rsidR="00AC2987" w:rsidRPr="000D025A" w:rsidRDefault="00AC2987" w:rsidP="00AC2987">
      <w:pPr>
        <w:spacing w:after="0"/>
        <w:ind w:left="1077"/>
        <w:rPr>
          <w:rFonts w:eastAsia="Arial" w:cs="Arial"/>
          <w:kern w:val="28"/>
          <w:sz w:val="24"/>
          <w:szCs w:val="24"/>
        </w:rPr>
      </w:pPr>
    </w:p>
    <w:p w14:paraId="6DA54817" w14:textId="02679391" w:rsidR="00AC2987" w:rsidRPr="000D025A" w:rsidRDefault="00AC2987" w:rsidP="00AA6C38">
      <w:pPr>
        <w:numPr>
          <w:ilvl w:val="1"/>
          <w:numId w:val="21"/>
        </w:numPr>
        <w:spacing w:after="0" w:line="276" w:lineRule="auto"/>
        <w:ind w:left="1077"/>
        <w:rPr>
          <w:rFonts w:eastAsia="Arial" w:cs="Arial"/>
          <w:kern w:val="28"/>
          <w:sz w:val="24"/>
          <w:szCs w:val="24"/>
        </w:rPr>
      </w:pPr>
      <w:r w:rsidRPr="000D025A">
        <w:rPr>
          <w:rFonts w:eastAsia="Arial" w:cs="Arial"/>
          <w:sz w:val="24"/>
          <w:szCs w:val="24"/>
        </w:rPr>
        <w:t xml:space="preserve">Buyer’s Data being handled </w:t>
      </w:r>
      <w:proofErr w:type="gramStart"/>
      <w:r w:rsidRPr="000D025A">
        <w:rPr>
          <w:rFonts w:eastAsia="Arial" w:cs="Arial"/>
          <w:sz w:val="24"/>
          <w:szCs w:val="24"/>
        </w:rPr>
        <w:t>in the course of</w:t>
      </w:r>
      <w:proofErr w:type="gramEnd"/>
      <w:r w:rsidRPr="000D025A">
        <w:rPr>
          <w:rFonts w:eastAsia="Arial" w:cs="Arial"/>
          <w:sz w:val="24"/>
          <w:szCs w:val="24"/>
        </w:rPr>
        <w:t xml:space="preserve"> providing an ICT solution or service must be separated from all other data on the Supplier’s or sub-contractor’s own IT equipment to protect the Buyer’s Data and enable the data to be identified and securely deleted when required in line with paragraph 2.14. </w:t>
      </w:r>
      <w:r w:rsidR="00A078BA" w:rsidRPr="00A078BA">
        <w:rPr>
          <w:rFonts w:eastAsia="Arial" w:cs="Arial"/>
          <w:sz w:val="24"/>
          <w:szCs w:val="24"/>
        </w:rPr>
        <w:t>For information stored digitally, this must be at a minimum logically separated. Physical information (e.g., paper) must be physically separated.</w:t>
      </w:r>
    </w:p>
    <w:p w14:paraId="78CB7DEF" w14:textId="5A94C318" w:rsidR="00AC2987" w:rsidRPr="000D025A" w:rsidRDefault="00AC2987" w:rsidP="00AC2987">
      <w:pPr>
        <w:spacing w:after="0"/>
        <w:ind w:left="720"/>
        <w:rPr>
          <w:rFonts w:eastAsia="Arial" w:cs="Arial"/>
          <w:kern w:val="28"/>
          <w:sz w:val="24"/>
          <w:szCs w:val="24"/>
        </w:rPr>
      </w:pPr>
    </w:p>
    <w:p w14:paraId="31AB231A" w14:textId="196F1FE9" w:rsidR="00AC2987" w:rsidRPr="000D025A" w:rsidRDefault="00AC2987" w:rsidP="00AA6C38">
      <w:pPr>
        <w:numPr>
          <w:ilvl w:val="1"/>
          <w:numId w:val="21"/>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have in place and maintain physical security to premises and sensitive areas </w:t>
      </w:r>
      <w:r w:rsidR="00A078BA">
        <w:rPr>
          <w:rFonts w:eastAsia="Arial" w:cs="Arial"/>
          <w:kern w:val="28"/>
          <w:sz w:val="24"/>
          <w:szCs w:val="24"/>
        </w:rPr>
        <w:t xml:space="preserve">used in relation to the delivery of the Services, </w:t>
      </w:r>
      <w:r w:rsidR="000C51AF">
        <w:rPr>
          <w:rFonts w:eastAsia="Arial" w:cs="Arial"/>
          <w:kern w:val="28"/>
          <w:sz w:val="24"/>
          <w:szCs w:val="24"/>
        </w:rPr>
        <w:t xml:space="preserve">and that store or process Buyer’s Data, </w:t>
      </w:r>
      <w:r w:rsidRPr="000D025A">
        <w:rPr>
          <w:rFonts w:eastAsia="Arial" w:cs="Arial"/>
          <w:kern w:val="28"/>
          <w:sz w:val="24"/>
          <w:szCs w:val="24"/>
        </w:rPr>
        <w:t>in line with ISO/IEC 27002 including, but not limited to, entry control mechanisms (e.g. door access), CCTV, alarm systems, etc.</w:t>
      </w:r>
    </w:p>
    <w:p w14:paraId="0D6E57DE" w14:textId="5727EA1C" w:rsidR="00AC2987" w:rsidRPr="000D025A" w:rsidRDefault="00AC2987" w:rsidP="00AC2987">
      <w:pPr>
        <w:spacing w:after="0"/>
        <w:rPr>
          <w:rFonts w:eastAsia="Arial" w:cs="Arial"/>
          <w:kern w:val="28"/>
          <w:sz w:val="24"/>
          <w:szCs w:val="24"/>
        </w:rPr>
      </w:pPr>
    </w:p>
    <w:p w14:paraId="5D2D94B2" w14:textId="0A3B864A" w:rsidR="00AC2987" w:rsidRPr="000D025A" w:rsidRDefault="00AC2987" w:rsidP="00AA6C38">
      <w:pPr>
        <w:numPr>
          <w:ilvl w:val="1"/>
          <w:numId w:val="21"/>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have in place and maintain an appropriate user access control policy for all ICT systems to ensure only authorised personnel have access to Buyer’s Data. This policy should include appropriate segregation of duties and if applicable </w:t>
      </w:r>
      <w:r w:rsidR="000C51AF" w:rsidRPr="000D025A">
        <w:rPr>
          <w:rFonts w:eastAsia="Arial" w:cs="Arial"/>
          <w:kern w:val="28"/>
          <w:sz w:val="24"/>
          <w:szCs w:val="24"/>
        </w:rPr>
        <w:t>role-based</w:t>
      </w:r>
      <w:r w:rsidRPr="000D025A">
        <w:rPr>
          <w:rFonts w:eastAsia="Arial" w:cs="Arial"/>
          <w:kern w:val="28"/>
          <w:sz w:val="24"/>
          <w:szCs w:val="24"/>
        </w:rPr>
        <w:t xml:space="preserve"> access controls (RBAC). User credentials that give access to Buyer’s Data or systems shall </w:t>
      </w:r>
      <w:proofErr w:type="gramStart"/>
      <w:r w:rsidRPr="000D025A">
        <w:rPr>
          <w:rFonts w:eastAsia="Arial" w:cs="Arial"/>
          <w:kern w:val="28"/>
          <w:sz w:val="24"/>
          <w:szCs w:val="24"/>
        </w:rPr>
        <w:t>be considered to be</w:t>
      </w:r>
      <w:proofErr w:type="gramEnd"/>
      <w:r w:rsidRPr="000D025A">
        <w:rPr>
          <w:rFonts w:eastAsia="Arial" w:cs="Arial"/>
          <w:kern w:val="28"/>
          <w:sz w:val="24"/>
          <w:szCs w:val="24"/>
        </w:rPr>
        <w:t xml:space="preserve"> sensitive data and must be protected accordingly.</w:t>
      </w:r>
    </w:p>
    <w:p w14:paraId="38AE6195" w14:textId="289B7F7A" w:rsidR="00AC2987" w:rsidRPr="000D025A" w:rsidRDefault="00AC2987" w:rsidP="00AC2987">
      <w:pPr>
        <w:spacing w:after="0"/>
        <w:ind w:left="1077"/>
        <w:rPr>
          <w:rFonts w:eastAsia="Arial" w:cs="Arial"/>
          <w:kern w:val="28"/>
          <w:sz w:val="24"/>
          <w:szCs w:val="24"/>
        </w:rPr>
      </w:pPr>
    </w:p>
    <w:p w14:paraId="14E260B5" w14:textId="048744BA" w:rsidR="00AC2987" w:rsidRPr="000D025A" w:rsidRDefault="00AC2987" w:rsidP="00AA6C38">
      <w:pPr>
        <w:numPr>
          <w:ilvl w:val="1"/>
          <w:numId w:val="21"/>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have in place and shall maintain procedural, personnel, physical and technical safeguards to protect Buyer’s Data, including but not limited to: </w:t>
      </w:r>
    </w:p>
    <w:p w14:paraId="4BA4AF7C" w14:textId="23DE81DD"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lastRenderedPageBreak/>
        <w:t xml:space="preserve">physical security </w:t>
      </w:r>
      <w:proofErr w:type="gramStart"/>
      <w:r w:rsidRPr="000D025A">
        <w:rPr>
          <w:rFonts w:eastAsia="Arial" w:cs="Arial"/>
          <w:kern w:val="28"/>
          <w:sz w:val="24"/>
          <w:szCs w:val="24"/>
        </w:rPr>
        <w:t>controls;</w:t>
      </w:r>
      <w:proofErr w:type="gramEnd"/>
      <w:r w:rsidRPr="000D025A">
        <w:rPr>
          <w:rFonts w:eastAsia="Arial" w:cs="Arial"/>
          <w:kern w:val="28"/>
          <w:sz w:val="24"/>
          <w:szCs w:val="24"/>
        </w:rPr>
        <w:t xml:space="preserve"> </w:t>
      </w:r>
    </w:p>
    <w:p w14:paraId="07ECF693" w14:textId="794BD7E6"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good industry standard policies and </w:t>
      </w:r>
      <w:proofErr w:type="gramStart"/>
      <w:r w:rsidRPr="000D025A">
        <w:rPr>
          <w:rFonts w:eastAsia="Arial" w:cs="Arial"/>
          <w:kern w:val="28"/>
          <w:sz w:val="24"/>
          <w:szCs w:val="24"/>
        </w:rPr>
        <w:t>processes;</w:t>
      </w:r>
      <w:proofErr w:type="gramEnd"/>
      <w:r w:rsidRPr="000D025A">
        <w:rPr>
          <w:rFonts w:eastAsia="Arial" w:cs="Arial"/>
          <w:kern w:val="28"/>
          <w:sz w:val="24"/>
          <w:szCs w:val="24"/>
        </w:rPr>
        <w:t xml:space="preserve"> </w:t>
      </w:r>
    </w:p>
    <w:p w14:paraId="28BC26AB" w14:textId="2BD45D27"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malware </w:t>
      </w:r>
      <w:proofErr w:type="gramStart"/>
      <w:r w:rsidRPr="000D025A">
        <w:rPr>
          <w:rFonts w:eastAsia="Arial" w:cs="Arial"/>
          <w:kern w:val="28"/>
          <w:sz w:val="24"/>
          <w:szCs w:val="24"/>
        </w:rPr>
        <w:t>protection;</w:t>
      </w:r>
      <w:proofErr w:type="gramEnd"/>
    </w:p>
    <w:p w14:paraId="5524299D" w14:textId="4C9E4DEA"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boundary access controls including firewalls, application gateways, </w:t>
      </w:r>
      <w:proofErr w:type="gramStart"/>
      <w:r w:rsidRPr="000D025A">
        <w:rPr>
          <w:rFonts w:eastAsia="Arial" w:cs="Arial"/>
          <w:kern w:val="28"/>
          <w:sz w:val="24"/>
          <w:szCs w:val="24"/>
        </w:rPr>
        <w:t>etc;</w:t>
      </w:r>
      <w:proofErr w:type="gramEnd"/>
    </w:p>
    <w:p w14:paraId="675D4E6A" w14:textId="14DBF1D5"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maintenance and use of fully supported software packages in accordance with vendor </w:t>
      </w:r>
      <w:proofErr w:type="gramStart"/>
      <w:r w:rsidRPr="000D025A">
        <w:rPr>
          <w:rFonts w:eastAsia="Arial" w:cs="Arial"/>
          <w:kern w:val="28"/>
          <w:sz w:val="24"/>
          <w:szCs w:val="24"/>
        </w:rPr>
        <w:t>recommendations;</w:t>
      </w:r>
      <w:proofErr w:type="gramEnd"/>
    </w:p>
    <w:p w14:paraId="0196254F" w14:textId="2A74423B"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use of secure device configuration and </w:t>
      </w:r>
      <w:proofErr w:type="gramStart"/>
      <w:r w:rsidRPr="000D025A">
        <w:rPr>
          <w:rFonts w:eastAsia="Arial" w:cs="Arial"/>
          <w:kern w:val="28"/>
          <w:sz w:val="24"/>
          <w:szCs w:val="24"/>
        </w:rPr>
        <w:t>builds;</w:t>
      </w:r>
      <w:proofErr w:type="gramEnd"/>
    </w:p>
    <w:p w14:paraId="7821F148" w14:textId="122F2EE1"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software updates and patching regimes including malware signatures, for operating systems, network devices, applications and </w:t>
      </w:r>
      <w:proofErr w:type="gramStart"/>
      <w:r w:rsidRPr="000D025A">
        <w:rPr>
          <w:rFonts w:eastAsia="Arial" w:cs="Arial"/>
          <w:kern w:val="28"/>
          <w:sz w:val="24"/>
          <w:szCs w:val="24"/>
        </w:rPr>
        <w:t>services;</w:t>
      </w:r>
      <w:proofErr w:type="gramEnd"/>
    </w:p>
    <w:p w14:paraId="49325017" w14:textId="507862C0"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user identity and access controls, including the use of multi-factor authentication for sensitive data and privileged account </w:t>
      </w:r>
      <w:proofErr w:type="gramStart"/>
      <w:r w:rsidRPr="000D025A">
        <w:rPr>
          <w:rFonts w:eastAsia="Arial" w:cs="Arial"/>
          <w:kern w:val="28"/>
          <w:sz w:val="24"/>
          <w:szCs w:val="24"/>
        </w:rPr>
        <w:t>accesses;</w:t>
      </w:r>
      <w:proofErr w:type="gramEnd"/>
    </w:p>
    <w:p w14:paraId="2A376E2E" w14:textId="54C95B5F" w:rsidR="00AC2987" w:rsidRPr="000D025A" w:rsidRDefault="00AC2987" w:rsidP="00AA6C38">
      <w:pPr>
        <w:numPr>
          <w:ilvl w:val="0"/>
          <w:numId w:val="22"/>
        </w:numPr>
        <w:spacing w:before="20" w:after="20" w:line="276" w:lineRule="auto"/>
        <w:ind w:left="1701" w:hanging="425"/>
        <w:rPr>
          <w:rFonts w:eastAsia="Arial" w:cs="Arial"/>
          <w:kern w:val="28"/>
          <w:sz w:val="24"/>
          <w:szCs w:val="24"/>
        </w:rPr>
      </w:pPr>
      <w:r w:rsidRPr="000D025A">
        <w:rPr>
          <w:rFonts w:eastAsia="Arial" w:cs="Arial"/>
          <w:kern w:val="28"/>
          <w:sz w:val="24"/>
          <w:szCs w:val="24"/>
        </w:rPr>
        <w:t>any services provided to the department must capture audit logs for security events in an electronic format at the application, service and system level to meet the department’s logging and auditing requirements, plus logs shall be:</w:t>
      </w:r>
    </w:p>
    <w:p w14:paraId="2B8A9CCD" w14:textId="17DBC69D" w:rsidR="00AC2987" w:rsidRPr="000D025A" w:rsidRDefault="00AC2987" w:rsidP="00AA6C38">
      <w:pPr>
        <w:numPr>
          <w:ilvl w:val="1"/>
          <w:numId w:val="22"/>
        </w:numPr>
        <w:spacing w:before="20" w:after="20" w:line="276" w:lineRule="auto"/>
        <w:rPr>
          <w:rFonts w:eastAsia="Arial" w:cs="Arial"/>
          <w:kern w:val="28"/>
          <w:sz w:val="24"/>
          <w:szCs w:val="24"/>
        </w:rPr>
      </w:pPr>
      <w:r w:rsidRPr="000D025A">
        <w:rPr>
          <w:rFonts w:eastAsia="Arial" w:cs="Arial"/>
          <w:kern w:val="28"/>
          <w:sz w:val="24"/>
          <w:szCs w:val="24"/>
        </w:rPr>
        <w:t xml:space="preserve">retained and protected from tampering for a minimum period of six </w:t>
      </w:r>
      <w:proofErr w:type="gramStart"/>
      <w:r w:rsidRPr="000D025A">
        <w:rPr>
          <w:rFonts w:eastAsia="Arial" w:cs="Arial"/>
          <w:kern w:val="28"/>
          <w:sz w:val="24"/>
          <w:szCs w:val="24"/>
        </w:rPr>
        <w:t>months;</w:t>
      </w:r>
      <w:proofErr w:type="gramEnd"/>
    </w:p>
    <w:p w14:paraId="7FAE1FE3" w14:textId="0EA7BB02" w:rsidR="00AC2987" w:rsidRPr="000D025A" w:rsidRDefault="00AC2987" w:rsidP="00AA6C38">
      <w:pPr>
        <w:numPr>
          <w:ilvl w:val="1"/>
          <w:numId w:val="22"/>
        </w:numPr>
        <w:spacing w:before="20" w:after="0" w:line="276" w:lineRule="auto"/>
        <w:ind w:left="2512" w:hanging="357"/>
        <w:rPr>
          <w:rFonts w:eastAsia="Arial" w:cs="Arial"/>
          <w:kern w:val="28"/>
          <w:sz w:val="24"/>
          <w:szCs w:val="24"/>
        </w:rPr>
      </w:pPr>
      <w:r w:rsidRPr="000D025A">
        <w:rPr>
          <w:rFonts w:eastAsia="Arial" w:cs="Arial"/>
          <w:kern w:val="28"/>
          <w:sz w:val="24"/>
          <w:szCs w:val="24"/>
        </w:rPr>
        <w:t>made available to the department on request.</w:t>
      </w:r>
    </w:p>
    <w:p w14:paraId="560A493D" w14:textId="53BDE682" w:rsidR="00AC2987" w:rsidRPr="000D025A" w:rsidRDefault="00AC2987" w:rsidP="00AC2987">
      <w:pPr>
        <w:spacing w:after="0"/>
        <w:rPr>
          <w:rFonts w:eastAsia="Arial" w:cs="Arial"/>
          <w:kern w:val="28"/>
          <w:sz w:val="24"/>
          <w:szCs w:val="24"/>
        </w:rPr>
      </w:pPr>
    </w:p>
    <w:p w14:paraId="63A89A13" w14:textId="5372C562" w:rsidR="00AC2987" w:rsidRPr="000D025A" w:rsidRDefault="00AC2987" w:rsidP="00AA6C38">
      <w:pPr>
        <w:numPr>
          <w:ilvl w:val="1"/>
          <w:numId w:val="21"/>
        </w:numPr>
        <w:spacing w:after="0" w:line="276" w:lineRule="auto"/>
        <w:rPr>
          <w:rFonts w:eastAsia="Arial" w:cs="Arial"/>
          <w:kern w:val="28"/>
          <w:sz w:val="24"/>
          <w:szCs w:val="24"/>
        </w:rPr>
      </w:pPr>
      <w:r w:rsidRPr="000D025A">
        <w:rPr>
          <w:rFonts w:eastAsia="Arial" w:cs="Arial"/>
          <w:kern w:val="28"/>
          <w:sz w:val="24"/>
          <w:szCs w:val="24"/>
        </w:rPr>
        <w:t>The Supplier shall ensure that any Buyer’s Data (including email) transmitted over any public network (including the Internet, mobile networks or unprotected enterprise network) or to a mobile device shall be encrypted when transmitted.</w:t>
      </w:r>
    </w:p>
    <w:p w14:paraId="562BC0D7" w14:textId="750B3018" w:rsidR="00AC2987" w:rsidRPr="000D025A" w:rsidRDefault="00AC2987" w:rsidP="00AC2987">
      <w:pPr>
        <w:spacing w:after="0"/>
        <w:ind w:left="1080"/>
        <w:rPr>
          <w:rFonts w:eastAsia="Arial" w:cs="Arial"/>
          <w:kern w:val="28"/>
          <w:sz w:val="24"/>
          <w:szCs w:val="24"/>
        </w:rPr>
      </w:pPr>
    </w:p>
    <w:p w14:paraId="6791CE32" w14:textId="5ADE4712" w:rsidR="00AC2987" w:rsidRPr="000D025A" w:rsidRDefault="00AC2987" w:rsidP="00AA6C38">
      <w:pPr>
        <w:numPr>
          <w:ilvl w:val="1"/>
          <w:numId w:val="21"/>
        </w:numPr>
        <w:spacing w:after="0" w:line="276" w:lineRule="auto"/>
        <w:rPr>
          <w:rFonts w:eastAsia="Arial" w:cs="Arial"/>
          <w:kern w:val="28"/>
          <w:sz w:val="24"/>
          <w:szCs w:val="24"/>
        </w:rPr>
      </w:pPr>
      <w:r w:rsidRPr="000D025A">
        <w:rPr>
          <w:rFonts w:eastAsia="Arial" w:cs="Arial"/>
          <w:kern w:val="28"/>
          <w:sz w:val="24"/>
          <w:szCs w:val="24"/>
        </w:rPr>
        <w:t>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5FA0490D" w14:textId="1C597248" w:rsidR="00AC2987" w:rsidRPr="000D025A" w:rsidRDefault="00AC2987" w:rsidP="00AC2987">
      <w:pPr>
        <w:spacing w:after="0"/>
        <w:ind w:left="720"/>
        <w:rPr>
          <w:rFonts w:eastAsia="Arial" w:cs="Arial"/>
          <w:kern w:val="28"/>
          <w:sz w:val="24"/>
          <w:szCs w:val="24"/>
        </w:rPr>
      </w:pPr>
    </w:p>
    <w:p w14:paraId="231F5F5A" w14:textId="43D7BA5E" w:rsidR="00AC2987" w:rsidRPr="000D025A" w:rsidRDefault="00AC2987" w:rsidP="00AA6C38">
      <w:pPr>
        <w:numPr>
          <w:ilvl w:val="1"/>
          <w:numId w:val="21"/>
        </w:numPr>
        <w:spacing w:after="0" w:line="276" w:lineRule="auto"/>
        <w:rPr>
          <w:rFonts w:eastAsia="Arial" w:cs="Arial"/>
          <w:kern w:val="28"/>
          <w:sz w:val="24"/>
          <w:szCs w:val="24"/>
        </w:rPr>
      </w:pPr>
      <w:r w:rsidRPr="000D025A">
        <w:rPr>
          <w:rFonts w:eastAsia="Arial" w:cs="Arial"/>
          <w:kern w:val="28"/>
          <w:sz w:val="24"/>
          <w:szCs w:val="24"/>
        </w:rPr>
        <w:t xml:space="preserve">The Supplier shall ensure that any device which is used to process Buyer’s Data meets all of the security requirements set out in the NCSC End User Devices Platform Security Guidance, a copy of which can be found at: </w:t>
      </w:r>
      <w:hyperlink r:id="rId37" w:history="1">
        <w:r w:rsidRPr="000D025A">
          <w:rPr>
            <w:rFonts w:eastAsia="Arial" w:cs="Arial"/>
            <w:color w:val="0000FF"/>
            <w:kern w:val="28"/>
            <w:sz w:val="24"/>
            <w:szCs w:val="24"/>
            <w:u w:val="single"/>
          </w:rPr>
          <w:t>https://www.ncsc.gov.uk/guidance/end-user-device-security</w:t>
        </w:r>
      </w:hyperlink>
      <w:r w:rsidRPr="000D025A">
        <w:rPr>
          <w:rFonts w:eastAsia="Arial" w:cs="Arial"/>
          <w:color w:val="0000FF"/>
          <w:sz w:val="24"/>
          <w:szCs w:val="24"/>
          <w:u w:val="single"/>
        </w:rPr>
        <w:t xml:space="preserve"> and </w:t>
      </w:r>
      <w:hyperlink r:id="rId38" w:history="1">
        <w:r w:rsidRPr="000D025A">
          <w:rPr>
            <w:rFonts w:eastAsia="Arial" w:cs="Arial"/>
            <w:color w:val="0000FF"/>
            <w:kern w:val="28"/>
            <w:sz w:val="24"/>
            <w:szCs w:val="24"/>
            <w:u w:val="single"/>
          </w:rPr>
          <w:t>https://www.ncsc.gov.uk/collection/end-user-device-security/eud-overview/eud-security-principles</w:t>
        </w:r>
      </w:hyperlink>
      <w:r w:rsidRPr="000D025A">
        <w:rPr>
          <w:rFonts w:eastAsia="Arial" w:cs="Arial"/>
          <w:kern w:val="28"/>
          <w:sz w:val="24"/>
          <w:szCs w:val="24"/>
        </w:rPr>
        <w:t>.</w:t>
      </w:r>
    </w:p>
    <w:p w14:paraId="0599BB31" w14:textId="4615716E" w:rsidR="00AC2987" w:rsidRPr="000D025A" w:rsidRDefault="00AC2987" w:rsidP="00AC2987">
      <w:pPr>
        <w:spacing w:after="0"/>
        <w:ind w:left="720"/>
        <w:rPr>
          <w:rFonts w:eastAsia="Arial" w:cs="Arial"/>
          <w:kern w:val="28"/>
          <w:sz w:val="24"/>
          <w:szCs w:val="24"/>
        </w:rPr>
      </w:pPr>
    </w:p>
    <w:p w14:paraId="2451A128" w14:textId="3C764CC7" w:rsidR="00AC2987" w:rsidRPr="00F018F4" w:rsidRDefault="00AC2987" w:rsidP="00AA6C38">
      <w:pPr>
        <w:numPr>
          <w:ilvl w:val="1"/>
          <w:numId w:val="21"/>
        </w:numPr>
        <w:spacing w:after="0" w:line="276" w:lineRule="auto"/>
        <w:rPr>
          <w:rFonts w:eastAsia="Arial" w:cs="Arial"/>
          <w:kern w:val="28"/>
          <w:sz w:val="24"/>
          <w:szCs w:val="24"/>
        </w:rPr>
      </w:pPr>
      <w:r w:rsidRPr="000D025A">
        <w:rPr>
          <w:rFonts w:eastAsia="Arial" w:cs="Arial"/>
          <w:kern w:val="28"/>
          <w:sz w:val="24"/>
          <w:szCs w:val="24"/>
        </w:rPr>
        <w:t xml:space="preserve">Whilst in the Supplier’s care all removable media and hardcopy paper documents containing Buyer’s Data must be handled securely and secured under lock and key when not in use and shall be securely destroyed when no longer required, using either a cross-cut shredder or a </w:t>
      </w:r>
      <w:r w:rsidRPr="000D025A">
        <w:rPr>
          <w:rFonts w:eastAsia="Arial" w:cs="Arial"/>
          <w:kern w:val="28"/>
          <w:sz w:val="24"/>
          <w:szCs w:val="24"/>
        </w:rPr>
        <w:lastRenderedPageBreak/>
        <w:t>professional secure disposal organisation.</w:t>
      </w:r>
      <w:r w:rsidR="00F018F4">
        <w:rPr>
          <w:rFonts w:eastAsia="Arial" w:cs="Arial"/>
          <w:kern w:val="28"/>
          <w:sz w:val="24"/>
          <w:szCs w:val="24"/>
        </w:rPr>
        <w:t xml:space="preserve"> </w:t>
      </w:r>
      <w:r w:rsidRPr="00F018F4">
        <w:rPr>
          <w:rFonts w:eastAsia="Arial" w:cs="Arial"/>
          <w:kern w:val="28"/>
          <w:sz w:val="24"/>
          <w:szCs w:val="24"/>
        </w:rPr>
        <w:t>The term ‘lock and key’ is defined as: “securing information in a lockable desk drawer, cupboard or filing cabinet which is under the user’s sole control and to which they hold the keys”.</w:t>
      </w:r>
    </w:p>
    <w:p w14:paraId="6AA04E1A" w14:textId="216C35C7" w:rsidR="00AC2987" w:rsidRPr="000D025A" w:rsidRDefault="00AC2987" w:rsidP="00AC2987">
      <w:pPr>
        <w:spacing w:after="0"/>
        <w:ind w:left="1077" w:hanging="720"/>
        <w:rPr>
          <w:rFonts w:eastAsia="Arial" w:cs="Arial"/>
          <w:kern w:val="28"/>
          <w:sz w:val="24"/>
          <w:szCs w:val="24"/>
        </w:rPr>
      </w:pPr>
    </w:p>
    <w:p w14:paraId="30F19812" w14:textId="0D742715" w:rsidR="00AC2987" w:rsidRPr="00455DD7" w:rsidRDefault="00AC2987" w:rsidP="00AA6C38">
      <w:pPr>
        <w:numPr>
          <w:ilvl w:val="1"/>
          <w:numId w:val="21"/>
        </w:numPr>
        <w:spacing w:line="276" w:lineRule="auto"/>
        <w:ind w:left="1077"/>
        <w:rPr>
          <w:rFonts w:eastAsia="Arial" w:cs="Arial"/>
          <w:kern w:val="28"/>
          <w:sz w:val="24"/>
          <w:szCs w:val="24"/>
        </w:rPr>
      </w:pPr>
      <w:r w:rsidRPr="000D025A">
        <w:rPr>
          <w:rFonts w:eastAsia="Arial" w:cs="Arial"/>
          <w:kern w:val="28"/>
          <w:sz w:val="24"/>
          <w:szCs w:val="24"/>
        </w:rPr>
        <w:t>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w:t>
      </w:r>
      <w:r w:rsidR="00455DD7">
        <w:rPr>
          <w:rFonts w:eastAsia="Arial" w:cs="Arial"/>
          <w:kern w:val="28"/>
          <w:sz w:val="24"/>
          <w:szCs w:val="24"/>
        </w:rPr>
        <w:t xml:space="preserve"> </w:t>
      </w:r>
      <w:r w:rsidRPr="00455DD7">
        <w:rPr>
          <w:rFonts w:eastAsia="Arial" w:cs="Arial"/>
          <w:color w:val="000000"/>
          <w:sz w:val="24"/>
          <w:szCs w:val="24"/>
        </w:rPr>
        <w:t xml:space="preserve">The term ‘under cover’ means </w:t>
      </w:r>
      <w:r w:rsidR="00455DD7">
        <w:rPr>
          <w:rFonts w:eastAsia="Arial" w:cs="Arial"/>
          <w:color w:val="000000"/>
          <w:sz w:val="24"/>
          <w:szCs w:val="24"/>
        </w:rPr>
        <w:t>“</w:t>
      </w:r>
      <w:r w:rsidRPr="00455DD7">
        <w:rPr>
          <w:rFonts w:eastAsia="Arial" w:cs="Arial"/>
          <w:color w:val="000000"/>
          <w:sz w:val="24"/>
          <w:szCs w:val="24"/>
        </w:rPr>
        <w:t>that the information is carried within an opaque folder or envelope within official premises and buildings and within a closed briefcase or other similar bag or container when outside official premises or buildings</w:t>
      </w:r>
      <w:r w:rsidR="00455DD7">
        <w:rPr>
          <w:rFonts w:eastAsia="Arial" w:cs="Arial"/>
          <w:color w:val="000000"/>
          <w:sz w:val="24"/>
          <w:szCs w:val="24"/>
        </w:rPr>
        <w:t>”</w:t>
      </w:r>
      <w:r w:rsidRPr="00455DD7">
        <w:rPr>
          <w:rFonts w:eastAsia="Arial" w:cs="Arial"/>
          <w:color w:val="000000"/>
          <w:sz w:val="24"/>
          <w:szCs w:val="24"/>
        </w:rPr>
        <w:t>.</w:t>
      </w:r>
    </w:p>
    <w:p w14:paraId="3F63BACA" w14:textId="3C0BFB57" w:rsidR="00AC2987" w:rsidRPr="000D025A" w:rsidRDefault="00AC2987" w:rsidP="00AC2987">
      <w:pPr>
        <w:spacing w:after="0"/>
        <w:rPr>
          <w:rFonts w:eastAsia="Arial" w:cs="Arial"/>
          <w:kern w:val="28"/>
          <w:sz w:val="24"/>
          <w:szCs w:val="24"/>
        </w:rPr>
      </w:pPr>
    </w:p>
    <w:p w14:paraId="70019F76" w14:textId="0B424FDE"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t>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that these assets regardless of location and format have been fully sanitised throughout the Supplier’s organisation in line with paragraph 2.15.</w:t>
      </w:r>
    </w:p>
    <w:p w14:paraId="094F6808" w14:textId="09FEC068" w:rsidR="00AC2987" w:rsidRPr="000D025A" w:rsidRDefault="00AC2987" w:rsidP="00AC2987">
      <w:pPr>
        <w:spacing w:after="0"/>
        <w:ind w:left="1080"/>
        <w:rPr>
          <w:rFonts w:eastAsia="Arial" w:cs="Arial"/>
          <w:color w:val="000000"/>
          <w:sz w:val="24"/>
          <w:szCs w:val="24"/>
        </w:rPr>
      </w:pPr>
    </w:p>
    <w:p w14:paraId="4656BF9E" w14:textId="561D01F2" w:rsidR="00AC2987" w:rsidRPr="000D025A" w:rsidRDefault="00AC2987" w:rsidP="00AA6C38">
      <w:pPr>
        <w:numPr>
          <w:ilvl w:val="1"/>
          <w:numId w:val="21"/>
        </w:numPr>
        <w:spacing w:line="276" w:lineRule="auto"/>
        <w:ind w:left="1077"/>
        <w:rPr>
          <w:rFonts w:eastAsia="Arial" w:cs="Arial"/>
          <w:color w:val="000000"/>
          <w:sz w:val="24"/>
          <w:szCs w:val="24"/>
        </w:rPr>
      </w:pPr>
      <w:r w:rsidRPr="000D025A">
        <w:rPr>
          <w:rFonts w:eastAsia="Arial" w:cs="Arial"/>
          <w:kern w:val="28"/>
          <w:sz w:val="24"/>
          <w:szCs w:val="24"/>
        </w:rPr>
        <w:t xml:space="preserve">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p>
    <w:p w14:paraId="0901D988" w14:textId="0E86D09F" w:rsidR="00AC2987" w:rsidRPr="000D025A" w:rsidRDefault="00AC2987" w:rsidP="00AC2987">
      <w:pPr>
        <w:ind w:left="1077"/>
        <w:rPr>
          <w:rFonts w:eastAsia="Arial" w:cs="Arial"/>
          <w:kern w:val="28"/>
          <w:sz w:val="24"/>
          <w:szCs w:val="24"/>
        </w:rPr>
      </w:pPr>
      <w:r w:rsidRPr="000D025A">
        <w:rPr>
          <w:rFonts w:eastAsia="Arial" w:cs="Arial"/>
          <w:kern w:val="28"/>
          <w:sz w:val="24"/>
          <w:szCs w:val="24"/>
        </w:rPr>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p>
    <w:p w14:paraId="2702F4AC" w14:textId="0360EA3E" w:rsidR="00AC2987" w:rsidRPr="000D025A" w:rsidRDefault="00AC2987" w:rsidP="00AC2987">
      <w:pPr>
        <w:spacing w:after="0"/>
        <w:ind w:left="1080"/>
        <w:rPr>
          <w:rFonts w:eastAsia="Arial" w:cs="Arial"/>
          <w:kern w:val="28"/>
          <w:sz w:val="24"/>
          <w:szCs w:val="24"/>
        </w:rPr>
      </w:pPr>
      <w:r w:rsidRPr="000D025A">
        <w:rPr>
          <w:rFonts w:eastAsia="Arial" w:cs="Arial"/>
          <w:kern w:val="28"/>
          <w:sz w:val="24"/>
          <w:szCs w:val="24"/>
        </w:rPr>
        <w:t>Evidence of secure destruction will be required in all cases.</w:t>
      </w:r>
    </w:p>
    <w:p w14:paraId="37714227" w14:textId="3806ED31" w:rsidR="00AC2987" w:rsidRPr="000D025A" w:rsidRDefault="00AC2987" w:rsidP="00AC2987">
      <w:pPr>
        <w:spacing w:after="0"/>
        <w:rPr>
          <w:rFonts w:eastAsia="Arial" w:cs="Arial"/>
          <w:kern w:val="28"/>
          <w:sz w:val="24"/>
          <w:szCs w:val="24"/>
        </w:rPr>
      </w:pPr>
    </w:p>
    <w:p w14:paraId="0F039994" w14:textId="5F49BA51"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t xml:space="preserve">Access by Supplier Staff to Buyer’s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w:t>
      </w:r>
      <w:r w:rsidRPr="000D025A">
        <w:rPr>
          <w:rFonts w:eastAsia="Arial" w:cs="Arial"/>
          <w:kern w:val="28"/>
          <w:sz w:val="24"/>
          <w:szCs w:val="24"/>
        </w:rPr>
        <w:lastRenderedPageBreak/>
        <w:t>required by the Buyer. All Supplier Staff must complete this process before access to Buyer’s Data is permitted.</w:t>
      </w:r>
    </w:p>
    <w:p w14:paraId="18277A37" w14:textId="2A7D98DB" w:rsidR="00AC2987" w:rsidRPr="000D025A" w:rsidRDefault="00AC2987" w:rsidP="00AC2987">
      <w:pPr>
        <w:spacing w:after="0"/>
        <w:ind w:left="1080"/>
        <w:rPr>
          <w:rFonts w:eastAsia="Arial" w:cs="Arial"/>
          <w:color w:val="000000"/>
          <w:sz w:val="24"/>
          <w:szCs w:val="24"/>
        </w:rPr>
      </w:pPr>
    </w:p>
    <w:p w14:paraId="3D885357" w14:textId="40202F45"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t>All Supplier Staff who handle Buyer’s Data shall have annual awareness training in protecting information.</w:t>
      </w:r>
    </w:p>
    <w:p w14:paraId="31F215C3" w14:textId="2DC241E2" w:rsidR="00AC2987" w:rsidRPr="000D025A" w:rsidRDefault="00AC2987" w:rsidP="00AC2987">
      <w:pPr>
        <w:spacing w:after="0"/>
        <w:ind w:left="720"/>
        <w:rPr>
          <w:rFonts w:eastAsia="Arial" w:cs="Arial"/>
          <w:kern w:val="28"/>
          <w:sz w:val="24"/>
          <w:szCs w:val="24"/>
        </w:rPr>
      </w:pPr>
    </w:p>
    <w:p w14:paraId="2F39958F" w14:textId="7F3159A7"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an ISO 22301 certificate is not </w:t>
      </w:r>
      <w:proofErr w:type="gramStart"/>
      <w:r w:rsidRPr="000D025A">
        <w:rPr>
          <w:rFonts w:eastAsia="Arial" w:cs="Arial"/>
          <w:kern w:val="28"/>
          <w:sz w:val="24"/>
          <w:szCs w:val="24"/>
        </w:rPr>
        <w:t>available</w:t>
      </w:r>
      <w:proofErr w:type="gramEnd"/>
      <w:r w:rsidRPr="000D025A">
        <w:rPr>
          <w:rFonts w:eastAsia="Arial" w:cs="Arial"/>
          <w:kern w:val="28"/>
          <w:sz w:val="24"/>
          <w:szCs w:val="24"/>
        </w:rPr>
        <w:t xml:space="preserve"> the supplier will provide evidence of the effectiveness of their ISO 22301 conformant business continuity arrangements and processes including IT disaster recovery plans and procedures. This should include evidence that the Supplier has tested or exercised these plans within the last 12 months and produced a written report of the outcome, including required actions. </w:t>
      </w:r>
    </w:p>
    <w:p w14:paraId="4F2B5FDF" w14:textId="23496025" w:rsidR="00AC2987" w:rsidRPr="000D025A" w:rsidRDefault="00AC2987" w:rsidP="00AC2987">
      <w:pPr>
        <w:spacing w:after="0"/>
        <w:ind w:left="720"/>
        <w:rPr>
          <w:rFonts w:eastAsia="Arial" w:cs="Arial"/>
          <w:kern w:val="28"/>
          <w:sz w:val="24"/>
          <w:szCs w:val="24"/>
        </w:rPr>
      </w:pPr>
    </w:p>
    <w:p w14:paraId="4E09CE72" w14:textId="274FE5BC" w:rsidR="00AC2987" w:rsidRPr="000D025A" w:rsidRDefault="00AC2987" w:rsidP="00AA6C38">
      <w:pPr>
        <w:numPr>
          <w:ilvl w:val="1"/>
          <w:numId w:val="21"/>
        </w:numPr>
        <w:spacing w:line="276" w:lineRule="auto"/>
        <w:ind w:left="1077"/>
        <w:rPr>
          <w:rFonts w:eastAsia="Arial" w:cs="Arial"/>
          <w:color w:val="000000"/>
          <w:sz w:val="24"/>
          <w:szCs w:val="24"/>
        </w:rPr>
      </w:pPr>
      <w:r w:rsidRPr="000D025A">
        <w:rPr>
          <w:rFonts w:eastAsia="Arial" w:cs="Arial"/>
          <w:kern w:val="28"/>
          <w:sz w:val="24"/>
          <w:szCs w:val="24"/>
        </w:rPr>
        <w:t xml:space="preserve">Any suspected or actual breach of the confidentiality, integrity or availability of Buyer’s Data, including user credentials, used or handled </w:t>
      </w:r>
      <w:proofErr w:type="gramStart"/>
      <w:r w:rsidRPr="000D025A">
        <w:rPr>
          <w:rFonts w:eastAsia="Arial" w:cs="Arial"/>
          <w:kern w:val="28"/>
          <w:sz w:val="24"/>
          <w:szCs w:val="24"/>
        </w:rPr>
        <w:t>in the course of</w:t>
      </w:r>
      <w:proofErr w:type="gramEnd"/>
      <w:r w:rsidRPr="000D025A">
        <w:rPr>
          <w:rFonts w:eastAsia="Arial" w:cs="Arial"/>
          <w:kern w:val="28"/>
          <w:sz w:val="24"/>
          <w:szCs w:val="24"/>
        </w:rPr>
        <w:t xml:space="preserve"> providing the Services shall be recorded as an incident. This includes any non-compliance with the Departmental Security Standards and these provisions, or other security standards pertaining to the solution.</w:t>
      </w:r>
    </w:p>
    <w:p w14:paraId="6941BC7C" w14:textId="405EFCCA" w:rsidR="00AC2987" w:rsidRPr="000D025A" w:rsidRDefault="00AC2987" w:rsidP="00AC2987">
      <w:pPr>
        <w:ind w:left="1077"/>
        <w:rPr>
          <w:rFonts w:eastAsia="Arial" w:cs="Arial"/>
          <w:kern w:val="28"/>
          <w:sz w:val="24"/>
          <w:szCs w:val="24"/>
        </w:rPr>
      </w:pPr>
      <w:r w:rsidRPr="000D025A">
        <w:rPr>
          <w:rFonts w:eastAsia="Arial" w:cs="Arial"/>
          <w:kern w:val="28"/>
          <w:sz w:val="24"/>
          <w:szCs w:val="24"/>
        </w:rPr>
        <w:t>Incidents shall be reported to the Buyer immediately, wherever practical, even if unconfirmed or when full details are not known, but always within 24 hours of discovery. If incident reporting has been delayed by more than 24 hours, the Supplier should provide an explanation about the delay.</w:t>
      </w:r>
    </w:p>
    <w:p w14:paraId="19E8CF6B" w14:textId="0F1BF9D5" w:rsidR="00AC2987" w:rsidRPr="000D025A" w:rsidRDefault="00AC2987" w:rsidP="00AC2987">
      <w:pPr>
        <w:ind w:left="1077"/>
        <w:rPr>
          <w:rFonts w:eastAsia="Arial" w:cs="Arial"/>
          <w:kern w:val="28"/>
          <w:sz w:val="24"/>
          <w:szCs w:val="24"/>
        </w:rPr>
      </w:pPr>
      <w:r w:rsidRPr="000D025A">
        <w:rPr>
          <w:rFonts w:eastAsia="Arial" w:cs="Arial"/>
          <w:kern w:val="28"/>
          <w:sz w:val="24"/>
          <w:szCs w:val="24"/>
        </w:rPr>
        <w:t>Incidents shall be reported through the Buyer’s nominated system or service owner.</w:t>
      </w:r>
    </w:p>
    <w:p w14:paraId="136A04B4" w14:textId="74421FA8" w:rsidR="00AC2987" w:rsidRPr="000D025A" w:rsidRDefault="00AC2987" w:rsidP="00AC2987">
      <w:pPr>
        <w:spacing w:after="0"/>
        <w:ind w:left="1077"/>
        <w:rPr>
          <w:rFonts w:eastAsia="Arial" w:cs="Arial"/>
          <w:sz w:val="24"/>
          <w:szCs w:val="24"/>
        </w:rPr>
      </w:pPr>
      <w:r w:rsidRPr="000D025A">
        <w:rPr>
          <w:rFonts w:eastAsia="Arial" w:cs="Arial"/>
          <w:kern w:val="28"/>
          <w:sz w:val="24"/>
          <w:szCs w:val="24"/>
        </w:rPr>
        <w:t xml:space="preserve">Incidents shall be investigated by the Supplier with outcomes being </w:t>
      </w:r>
      <w:r w:rsidRPr="000D025A">
        <w:rPr>
          <w:rFonts w:eastAsia="Arial" w:cs="Arial"/>
          <w:sz w:val="24"/>
          <w:szCs w:val="24"/>
        </w:rPr>
        <w:t>notified to the Buyer.</w:t>
      </w:r>
    </w:p>
    <w:p w14:paraId="65433625" w14:textId="27C577A7" w:rsidR="00AC2987" w:rsidRPr="000D025A" w:rsidRDefault="00AC2987" w:rsidP="00AC2987">
      <w:pPr>
        <w:spacing w:after="0"/>
        <w:ind w:left="1080"/>
        <w:rPr>
          <w:rFonts w:eastAsia="Arial" w:cs="Arial"/>
          <w:color w:val="000000"/>
          <w:sz w:val="24"/>
          <w:szCs w:val="24"/>
        </w:rPr>
      </w:pPr>
    </w:p>
    <w:p w14:paraId="5E811197" w14:textId="513B24A0"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t xml:space="preserve">The Supplier shall ensure that any IT systems and hosting environments that are used to handle, store or process Buyer’s Data shall be subject to independent IT Health Checks (ITHC) using an NCSC CHECK Scheme ITHC provider before </w:t>
      </w:r>
      <w:proofErr w:type="gramStart"/>
      <w:r w:rsidRPr="000D025A">
        <w:rPr>
          <w:rFonts w:eastAsia="Arial" w:cs="Arial"/>
          <w:kern w:val="28"/>
          <w:sz w:val="24"/>
          <w:szCs w:val="24"/>
        </w:rPr>
        <w:t>go</w:t>
      </w:r>
      <w:proofErr w:type="gramEnd"/>
      <w:r w:rsidRPr="000D025A">
        <w:rPr>
          <w:rFonts w:eastAsia="Arial" w:cs="Arial"/>
          <w:kern w:val="28"/>
          <w:sz w:val="24"/>
          <w:szCs w:val="24"/>
        </w:rPr>
        <w:t xml:space="preserve">-live and periodically (at least annually) thereafter. </w:t>
      </w:r>
      <w:r w:rsidR="00B160F8" w:rsidRPr="00B160F8">
        <w:rPr>
          <w:rFonts w:eastAsia="Arial" w:cs="Arial"/>
          <w:kern w:val="28"/>
          <w:sz w:val="24"/>
          <w:szCs w:val="24"/>
        </w:rPr>
        <w:t>The findings of the ITHC relevant to the Services being provided are to be shared with the Buyer in full without modification or redaction and all necessary remedial work is to be carried out. In the event of significant security issues being identified, a follow up remediation test may be required, as determined by the Buyer upon review of the ITHC findings.</w:t>
      </w:r>
    </w:p>
    <w:p w14:paraId="188CBA21" w14:textId="64F8FD9E" w:rsidR="00AC2987" w:rsidRPr="000D025A" w:rsidRDefault="00AC2987" w:rsidP="00AC2987">
      <w:pPr>
        <w:spacing w:after="0"/>
        <w:ind w:left="1080"/>
        <w:rPr>
          <w:rFonts w:eastAsia="Arial" w:cs="Arial"/>
          <w:color w:val="000000"/>
          <w:sz w:val="24"/>
          <w:szCs w:val="24"/>
        </w:rPr>
      </w:pPr>
    </w:p>
    <w:p w14:paraId="69CD4985" w14:textId="52D131FD"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lastRenderedPageBreak/>
        <w:t xml:space="preserve">The Supplier or sub-contractors providing the Services will provide the Buyer with full details of any actual or future intent to develop, manage, support, </w:t>
      </w:r>
      <w:r w:rsidR="00B160F8" w:rsidRPr="000D025A">
        <w:rPr>
          <w:rFonts w:eastAsia="Arial" w:cs="Arial"/>
          <w:kern w:val="28"/>
          <w:sz w:val="24"/>
          <w:szCs w:val="24"/>
        </w:rPr>
        <w:t>process,</w:t>
      </w:r>
      <w:r w:rsidRPr="000D025A">
        <w:rPr>
          <w:rFonts w:eastAsia="Arial" w:cs="Arial"/>
          <w:kern w:val="28"/>
          <w:sz w:val="24"/>
          <w:szCs w:val="24"/>
        </w:rPr>
        <w:t xml:space="preserve"> or store Buyer’s Data outside of the UK mainland. The Supplier or sub-contractor shall not go ahead with any such proposal without the prior written agreement from the Buyer.</w:t>
      </w:r>
    </w:p>
    <w:p w14:paraId="038A62BD" w14:textId="3E77A0A2" w:rsidR="00AC2987" w:rsidRPr="000D025A" w:rsidRDefault="00AC2987" w:rsidP="00AC2987">
      <w:pPr>
        <w:spacing w:after="0"/>
        <w:ind w:left="720"/>
        <w:rPr>
          <w:rFonts w:eastAsia="Arial" w:cs="Arial"/>
          <w:kern w:val="28"/>
          <w:sz w:val="24"/>
          <w:szCs w:val="24"/>
        </w:rPr>
      </w:pPr>
    </w:p>
    <w:p w14:paraId="6EFAA3F4" w14:textId="306115AD"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t xml:space="preserve">The Buyer reserves the right to audit the Supplier or sub-contractors providing the Services within a mutually agreed timeframe but always within seven days of notice of a request to audit being given. The audit shall cover the overall scope of the Services being supplied and the Supplier’s, and any sub-contractors’, compliance with the paragraphs contained in this </w:t>
      </w:r>
      <w:r w:rsidR="008A5C55">
        <w:rPr>
          <w:rFonts w:eastAsia="Arial" w:cs="Arial"/>
          <w:kern w:val="28"/>
          <w:sz w:val="24"/>
          <w:szCs w:val="24"/>
        </w:rPr>
        <w:t>Appendix</w:t>
      </w:r>
      <w:r w:rsidRPr="000D025A">
        <w:rPr>
          <w:rFonts w:eastAsia="Arial" w:cs="Arial"/>
          <w:kern w:val="28"/>
          <w:sz w:val="24"/>
          <w:szCs w:val="24"/>
        </w:rPr>
        <w:t>.</w:t>
      </w:r>
    </w:p>
    <w:p w14:paraId="2070C9CB" w14:textId="17895EED" w:rsidR="00AC2987" w:rsidRPr="000D025A" w:rsidRDefault="00AC2987" w:rsidP="00AC2987">
      <w:pPr>
        <w:spacing w:after="0"/>
        <w:ind w:left="720"/>
        <w:rPr>
          <w:rFonts w:eastAsia="Arial" w:cs="Arial"/>
          <w:kern w:val="28"/>
          <w:sz w:val="24"/>
          <w:szCs w:val="24"/>
        </w:rPr>
      </w:pPr>
    </w:p>
    <w:p w14:paraId="21FA37DB" w14:textId="78459887" w:rsidR="00AC2987" w:rsidRPr="000D025A" w:rsidRDefault="00AC2987" w:rsidP="00AA6C38">
      <w:pPr>
        <w:numPr>
          <w:ilvl w:val="1"/>
          <w:numId w:val="21"/>
        </w:numPr>
        <w:spacing w:after="0" w:line="276" w:lineRule="auto"/>
        <w:rPr>
          <w:rFonts w:eastAsia="Arial" w:cs="Arial"/>
          <w:color w:val="000000"/>
          <w:sz w:val="24"/>
          <w:szCs w:val="24"/>
        </w:rPr>
      </w:pPr>
      <w:r w:rsidRPr="000D025A">
        <w:rPr>
          <w:rFonts w:eastAsia="Arial" w:cs="Arial"/>
          <w:kern w:val="28"/>
          <w:sz w:val="24"/>
          <w:szCs w:val="24"/>
        </w:rPr>
        <w:t>The Supplier and sub-contractors shall undergo appropriate security assurance activities and shall provide appropriate evidence including the production of the necessary security documentation as determined by the Buyer. This will include obtaining any necessary professional security resources required to support the Supplier’s and sub-contractor’s security assurance activities such as: a Security and Information Risk Advisor (SIRA) certified to NCSC Certified Cyber Security Consultancy (CCSC) or NCSC Certified Cyber Professional (CCP) schemes.</w:t>
      </w:r>
    </w:p>
    <w:p w14:paraId="173D8E80" w14:textId="20F96E57" w:rsidR="00AC2987" w:rsidRPr="000D025A" w:rsidRDefault="00AC2987" w:rsidP="00AC2987">
      <w:pPr>
        <w:spacing w:after="0"/>
        <w:ind w:left="720"/>
        <w:rPr>
          <w:rFonts w:eastAsia="Arial" w:cs="Arial"/>
          <w:kern w:val="28"/>
          <w:sz w:val="24"/>
          <w:szCs w:val="24"/>
        </w:rPr>
      </w:pPr>
    </w:p>
    <w:p w14:paraId="2F9071FC" w14:textId="63C3E46F" w:rsidR="00AC2987" w:rsidRPr="000D025A" w:rsidRDefault="00AC2987" w:rsidP="00AA6C38">
      <w:pPr>
        <w:numPr>
          <w:ilvl w:val="1"/>
          <w:numId w:val="21"/>
        </w:numPr>
        <w:spacing w:before="40" w:after="40" w:line="276" w:lineRule="auto"/>
        <w:rPr>
          <w:rFonts w:eastAsia="Arial" w:cs="Arial"/>
          <w:color w:val="000000"/>
          <w:sz w:val="24"/>
          <w:szCs w:val="24"/>
        </w:rPr>
      </w:pPr>
      <w:r w:rsidRPr="000D025A">
        <w:rPr>
          <w:rFonts w:eastAsia="Arial" w:cs="Arial"/>
          <w:kern w:val="28"/>
          <w:sz w:val="24"/>
          <w:szCs w:val="24"/>
        </w:rPr>
        <w:t>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p>
    <w:p w14:paraId="53718DD6" w14:textId="65E637A4" w:rsidR="00AC2987" w:rsidRPr="000D025A" w:rsidRDefault="00AC2987" w:rsidP="00AA6C38">
      <w:pPr>
        <w:numPr>
          <w:ilvl w:val="0"/>
          <w:numId w:val="23"/>
        </w:numPr>
        <w:spacing w:before="40" w:after="40" w:line="276" w:lineRule="auto"/>
        <w:rPr>
          <w:rFonts w:eastAsia="Arial" w:cs="Arial"/>
          <w:color w:val="000000"/>
          <w:sz w:val="24"/>
          <w:szCs w:val="24"/>
        </w:rPr>
      </w:pPr>
      <w:r w:rsidRPr="000D025A">
        <w:rPr>
          <w:rFonts w:eastAsia="Arial" w:cs="Arial"/>
          <w:color w:val="000000"/>
          <w:sz w:val="24"/>
          <w:szCs w:val="24"/>
        </w:rPr>
        <w:t xml:space="preserve">Compliance with HMG </w:t>
      </w:r>
      <w:r w:rsidRPr="000D025A">
        <w:rPr>
          <w:rFonts w:eastAsia="Arial" w:cs="Arial"/>
          <w:kern w:val="28"/>
          <w:sz w:val="24"/>
          <w:szCs w:val="24"/>
        </w:rPr>
        <w:t>Minimum Cyber Security Standard.</w:t>
      </w:r>
    </w:p>
    <w:p w14:paraId="465B3AE9" w14:textId="087EB431" w:rsidR="00AC2987" w:rsidRPr="000D025A" w:rsidRDefault="00AC2987" w:rsidP="00AA6C38">
      <w:pPr>
        <w:numPr>
          <w:ilvl w:val="0"/>
          <w:numId w:val="23"/>
        </w:numPr>
        <w:spacing w:before="40" w:after="40" w:line="276" w:lineRule="auto"/>
        <w:rPr>
          <w:rFonts w:eastAsia="Arial" w:cs="Arial"/>
          <w:color w:val="000000"/>
          <w:sz w:val="24"/>
          <w:szCs w:val="24"/>
        </w:rPr>
      </w:pPr>
      <w:r w:rsidRPr="000D025A">
        <w:rPr>
          <w:rFonts w:eastAsia="Arial" w:cs="Arial"/>
          <w:color w:val="000000"/>
          <w:sz w:val="24"/>
          <w:szCs w:val="24"/>
        </w:rPr>
        <w:t xml:space="preserve">Any existing security assurance for the Services to be delivered, such as: ISO/IEC 27001 / 27002 or an equivalent industry level certification. </w:t>
      </w:r>
    </w:p>
    <w:p w14:paraId="34EFD343" w14:textId="7C9C169F" w:rsidR="00AC2987" w:rsidRPr="000D025A" w:rsidRDefault="00AC2987" w:rsidP="00AA6C38">
      <w:pPr>
        <w:numPr>
          <w:ilvl w:val="0"/>
          <w:numId w:val="23"/>
        </w:numPr>
        <w:spacing w:before="40" w:after="40" w:line="276" w:lineRule="auto"/>
        <w:rPr>
          <w:rFonts w:eastAsia="Arial" w:cs="Arial"/>
          <w:color w:val="000000"/>
          <w:sz w:val="24"/>
          <w:szCs w:val="24"/>
        </w:rPr>
      </w:pPr>
      <w:r w:rsidRPr="000D025A">
        <w:rPr>
          <w:rFonts w:eastAsia="Arial" w:cs="Arial"/>
          <w:color w:val="000000"/>
          <w:sz w:val="24"/>
          <w:szCs w:val="24"/>
        </w:rPr>
        <w:t xml:space="preserve">Any existing HMG security accreditations </w:t>
      </w:r>
      <w:r w:rsidRPr="000D025A">
        <w:rPr>
          <w:rFonts w:eastAsia="Arial" w:cs="Arial"/>
          <w:sz w:val="24"/>
          <w:szCs w:val="24"/>
        </w:rPr>
        <w:t>or assurance</w:t>
      </w:r>
      <w:r w:rsidRPr="000D025A">
        <w:rPr>
          <w:rFonts w:eastAsia="Arial" w:cs="Arial"/>
          <w:color w:val="000000"/>
          <w:sz w:val="24"/>
          <w:szCs w:val="24"/>
        </w:rPr>
        <w:t xml:space="preserve"> that are still valid including: details of the awarding body; the scope of the accreditation; any caveats or restrictions to the accreditation; the date awarded, plus a copy of the residual risk statement. </w:t>
      </w:r>
    </w:p>
    <w:p w14:paraId="6F888A47" w14:textId="71F87209" w:rsidR="00AC2987" w:rsidRDefault="00AC2987" w:rsidP="00AA6C38">
      <w:pPr>
        <w:numPr>
          <w:ilvl w:val="0"/>
          <w:numId w:val="23"/>
        </w:numPr>
        <w:spacing w:before="40" w:after="0" w:line="276" w:lineRule="auto"/>
        <w:ind w:left="1797" w:hanging="357"/>
        <w:rPr>
          <w:rFonts w:eastAsia="Arial" w:cs="Arial"/>
          <w:color w:val="000000"/>
          <w:sz w:val="24"/>
          <w:szCs w:val="24"/>
        </w:rPr>
      </w:pPr>
      <w:r w:rsidRPr="000D025A">
        <w:rPr>
          <w:rFonts w:eastAsia="Arial" w:cs="Arial"/>
          <w:color w:val="000000"/>
          <w:sz w:val="24"/>
          <w:szCs w:val="24"/>
        </w:rPr>
        <w:t>Documented progress in achieving any security assurance or accreditation activities including whether documentation has been produced and submitted.</w:t>
      </w:r>
      <w:r w:rsidR="00DC488B">
        <w:rPr>
          <w:rFonts w:eastAsia="Arial" w:cs="Arial"/>
          <w:color w:val="000000"/>
          <w:sz w:val="24"/>
          <w:szCs w:val="24"/>
        </w:rPr>
        <w:t xml:space="preserve"> </w:t>
      </w:r>
      <w:r w:rsidRPr="000D025A">
        <w:rPr>
          <w:rFonts w:eastAsia="Arial" w:cs="Arial"/>
          <w:color w:val="000000"/>
          <w:sz w:val="24"/>
          <w:szCs w:val="24"/>
        </w:rPr>
        <w:t xml:space="preserve">The Supplier shall provide details of who the awarding body or organisation will </w:t>
      </w:r>
      <w:proofErr w:type="gramStart"/>
      <w:r w:rsidRPr="000D025A">
        <w:rPr>
          <w:rFonts w:eastAsia="Arial" w:cs="Arial"/>
          <w:color w:val="000000"/>
          <w:sz w:val="24"/>
          <w:szCs w:val="24"/>
        </w:rPr>
        <w:t>be</w:t>
      </w:r>
      <w:proofErr w:type="gramEnd"/>
      <w:r w:rsidRPr="000D025A">
        <w:rPr>
          <w:rFonts w:eastAsia="Arial" w:cs="Arial"/>
          <w:color w:val="000000"/>
          <w:sz w:val="24"/>
          <w:szCs w:val="24"/>
        </w:rPr>
        <w:t xml:space="preserve"> and date expected.</w:t>
      </w:r>
    </w:p>
    <w:p w14:paraId="18995BE0" w14:textId="420518BC" w:rsidR="004F4B99" w:rsidRPr="00312092" w:rsidRDefault="004F4B99" w:rsidP="004F4B99">
      <w:pPr>
        <w:spacing w:before="120" w:after="60" w:line="276" w:lineRule="auto"/>
        <w:ind w:left="1077" w:hanging="720"/>
        <w:rPr>
          <w:rFonts w:eastAsia="Arial" w:cs="Arial"/>
          <w:color w:val="000000"/>
          <w:sz w:val="24"/>
          <w:szCs w:val="24"/>
        </w:rPr>
      </w:pPr>
      <w:r>
        <w:rPr>
          <w:rFonts w:eastAsia="Arial" w:cs="Arial"/>
          <w:color w:val="000000"/>
          <w:sz w:val="24"/>
          <w:szCs w:val="24"/>
        </w:rPr>
        <w:t xml:space="preserve">           </w:t>
      </w:r>
      <w:r w:rsidRPr="00312092">
        <w:rPr>
          <w:rFonts w:eastAsia="Arial" w:cs="Arial"/>
          <w:color w:val="000000"/>
          <w:sz w:val="24"/>
          <w:szCs w:val="24"/>
        </w:rPr>
        <w:t xml:space="preserve">Additional information and evidence to that listed above may be required to ensure compliance with DfE security requirements as part of the DfE </w:t>
      </w:r>
      <w:r w:rsidRPr="00312092">
        <w:rPr>
          <w:rFonts w:eastAsia="Arial" w:cs="Arial"/>
          <w:color w:val="000000"/>
          <w:sz w:val="24"/>
          <w:szCs w:val="24"/>
        </w:rPr>
        <w:lastRenderedPageBreak/>
        <w:t>security assurance process. Where a request for evidence or information is made by the Buyer, the Supplier will acknowledge the request within 5 working days and either provide the information within that timeframe, or, if that is not possible, provide a date when the information will be provided to the Buyer. In any case, the Supplier must respond to information requests from the Buyer needed to support the security assurance process promptly and without undue delay.</w:t>
      </w:r>
    </w:p>
    <w:p w14:paraId="642DB6EF" w14:textId="5892BA50" w:rsidR="00AC2987" w:rsidRPr="000D025A" w:rsidRDefault="00AC2987" w:rsidP="004A371B">
      <w:pPr>
        <w:spacing w:after="0"/>
        <w:rPr>
          <w:rFonts w:eastAsia="Arial" w:cs="Arial"/>
          <w:color w:val="000000"/>
          <w:sz w:val="24"/>
          <w:szCs w:val="24"/>
        </w:rPr>
      </w:pPr>
    </w:p>
    <w:p w14:paraId="011BC57E" w14:textId="4A8194EE" w:rsidR="00CE6891" w:rsidRDefault="00AC2987" w:rsidP="00AA6C38">
      <w:pPr>
        <w:numPr>
          <w:ilvl w:val="1"/>
          <w:numId w:val="21"/>
        </w:numPr>
        <w:spacing w:before="40" w:after="40" w:line="276" w:lineRule="auto"/>
        <w:rPr>
          <w:rFonts w:eastAsia="Arial" w:cs="Arial"/>
          <w:kern w:val="28"/>
          <w:sz w:val="24"/>
          <w:szCs w:val="24"/>
        </w:rPr>
      </w:pPr>
      <w:r w:rsidRPr="000D025A">
        <w:rPr>
          <w:rFonts w:eastAsia="Arial" w:cs="Arial"/>
          <w:kern w:val="28"/>
          <w:sz w:val="24"/>
          <w:szCs w:val="24"/>
        </w:rPr>
        <w:t xml:space="preserve">The Supplier shall contractually enforce all the Departmental Security Standards and these provisions onto any third-party suppliers, sub-contractors or partners who could potentially access Buyer’s Data </w:t>
      </w:r>
      <w:proofErr w:type="gramStart"/>
      <w:r w:rsidRPr="000D025A">
        <w:rPr>
          <w:rFonts w:eastAsia="Arial" w:cs="Arial"/>
          <w:kern w:val="28"/>
          <w:sz w:val="24"/>
          <w:szCs w:val="24"/>
        </w:rPr>
        <w:t>in the course of</w:t>
      </w:r>
      <w:proofErr w:type="gramEnd"/>
      <w:r w:rsidRPr="000D025A">
        <w:rPr>
          <w:rFonts w:eastAsia="Arial" w:cs="Arial"/>
          <w:kern w:val="28"/>
          <w:sz w:val="24"/>
          <w:szCs w:val="24"/>
        </w:rPr>
        <w:t xml:space="preserve"> providing the Services.</w:t>
      </w:r>
    </w:p>
    <w:p w14:paraId="566C9AEC" w14:textId="683B4FF1" w:rsidR="004F4B99" w:rsidRDefault="004F4B99" w:rsidP="004A371B">
      <w:pPr>
        <w:spacing w:after="0"/>
        <w:ind w:left="1077"/>
        <w:rPr>
          <w:rFonts w:eastAsia="Arial" w:cs="Arial"/>
          <w:kern w:val="28"/>
          <w:sz w:val="24"/>
          <w:szCs w:val="24"/>
        </w:rPr>
      </w:pPr>
    </w:p>
    <w:p w14:paraId="62454248" w14:textId="3FA43B7D" w:rsidR="004F4B99" w:rsidRDefault="004F4B99" w:rsidP="00AA6C38">
      <w:pPr>
        <w:numPr>
          <w:ilvl w:val="1"/>
          <w:numId w:val="21"/>
        </w:numPr>
        <w:spacing w:before="40" w:after="40" w:line="276" w:lineRule="auto"/>
        <w:rPr>
          <w:rFonts w:eastAsia="Arial" w:cs="Arial"/>
          <w:kern w:val="28"/>
          <w:sz w:val="24"/>
          <w:szCs w:val="24"/>
        </w:rPr>
      </w:pPr>
      <w:r>
        <w:rPr>
          <w:rFonts w:eastAsia="Arial" w:cs="Arial"/>
          <w:kern w:val="28"/>
          <w:sz w:val="24"/>
          <w:szCs w:val="24"/>
        </w:rPr>
        <w:t xml:space="preserve">The </w:t>
      </w:r>
      <w:r w:rsidR="00845E41" w:rsidRPr="00845E41">
        <w:rPr>
          <w:rFonts w:eastAsia="Arial" w:cs="Arial"/>
          <w:kern w:val="28"/>
          <w:sz w:val="24"/>
          <w:szCs w:val="24"/>
        </w:rPr>
        <w:t xml:space="preserve">Supplier shall comply with </w:t>
      </w:r>
      <w:hyperlink r:id="rId39" w:history="1">
        <w:r w:rsidR="00845E41" w:rsidRPr="00845E41">
          <w:rPr>
            <w:rStyle w:val="Hyperlink"/>
            <w:rFonts w:eastAsia="Arial" w:cs="Arial"/>
            <w:kern w:val="28"/>
            <w:sz w:val="24"/>
            <w:szCs w:val="24"/>
          </w:rPr>
          <w:t>the NCSC’s social media guidance: how to use social media safely</w:t>
        </w:r>
      </w:hyperlink>
      <w:r w:rsidR="00845E41" w:rsidRPr="00845E41">
        <w:rPr>
          <w:rFonts w:eastAsia="Arial" w:cs="Arial"/>
          <w:kern w:val="28"/>
          <w:sz w:val="24"/>
          <w:szCs w:val="24"/>
        </w:rPr>
        <w:t xml:space="preserve"> for any web and social media-based communications. In addition, any Communications Plan deliverable must include a risk assessment relating to the use of web and social media channels for the programme, including controls and mitigations to be applied and how the NCSC social media guidance will be complied with. The Supplier shall implement the necessary controls and mitigations within the plan and regularly review and update the risk assessment throughout the contract period. The Buyer shall have the right to review the risks within the plan and approve the controls and mitigations to be implemented, including requiring the Supplier to implement any additional reasonable controls to ensure risks are managed within the Buyer’s risk appetite.</w:t>
      </w:r>
    </w:p>
    <w:p w14:paraId="432AFEDB" w14:textId="1A8AFE1C" w:rsidR="004F4B99" w:rsidRDefault="004F4B99" w:rsidP="004A371B">
      <w:pPr>
        <w:spacing w:after="0"/>
        <w:ind w:left="1077"/>
        <w:rPr>
          <w:rFonts w:eastAsia="Arial" w:cs="Arial"/>
          <w:kern w:val="28"/>
          <w:sz w:val="24"/>
          <w:szCs w:val="24"/>
        </w:rPr>
      </w:pPr>
    </w:p>
    <w:p w14:paraId="134EF8E7" w14:textId="61432786" w:rsidR="004F4B99" w:rsidRPr="004A371B" w:rsidRDefault="004A371B" w:rsidP="00AA6C38">
      <w:pPr>
        <w:numPr>
          <w:ilvl w:val="1"/>
          <w:numId w:val="21"/>
        </w:numPr>
        <w:spacing w:before="40" w:after="40" w:line="276" w:lineRule="auto"/>
        <w:rPr>
          <w:rFonts w:eastAsia="Arial" w:cs="Arial"/>
          <w:kern w:val="28"/>
          <w:sz w:val="24"/>
          <w:szCs w:val="24"/>
        </w:rPr>
      </w:pPr>
      <w:r w:rsidRPr="004A371B">
        <w:rPr>
          <w:rFonts w:eastAsia="Arial" w:cs="Arial"/>
          <w:kern w:val="28"/>
          <w:sz w:val="24"/>
          <w:szCs w:val="24"/>
        </w:rPr>
        <w:t xml:space="preserve">Any Supplier ICT system used to handle, store or process the Buyer’s Data, including any Supplier ICT systems connected to systems that handle, store or process the Buyer’s Data, must have in place protective monitoring at a level that is commensurate with the security risks posed to those systems and the data held. The Supplier shall provide evidence to the Buyer upon request of the protective monitoring arrangements in place needed to assess compliance with this requirement. </w:t>
      </w:r>
    </w:p>
    <w:sectPr w:rsidR="004F4B99" w:rsidRPr="004A371B" w:rsidSect="006478D2">
      <w:headerReference w:type="default" r:id="rId40"/>
      <w:footerReference w:type="default" r:id="rId41"/>
      <w:pgSz w:w="11906" w:h="16838"/>
      <w:pgMar w:top="1440" w:right="1440" w:bottom="1440" w:left="1440" w:header="708"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2080" w14:textId="77777777" w:rsidR="00F61E52" w:rsidRDefault="00F61E52">
      <w:pPr>
        <w:spacing w:after="0"/>
      </w:pPr>
      <w:r>
        <w:separator/>
      </w:r>
    </w:p>
  </w:endnote>
  <w:endnote w:type="continuationSeparator" w:id="0">
    <w:p w14:paraId="788E46A7" w14:textId="77777777" w:rsidR="00F61E52" w:rsidRDefault="00F61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variable"/>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688E" w14:textId="3D917426" w:rsidR="00DB797B" w:rsidRDefault="00DB797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962F" w14:textId="77777777" w:rsidR="00F61E52" w:rsidRDefault="00F61E52">
      <w:pPr>
        <w:spacing w:after="0"/>
      </w:pPr>
      <w:r>
        <w:rPr>
          <w:color w:val="000000"/>
        </w:rPr>
        <w:separator/>
      </w:r>
    </w:p>
  </w:footnote>
  <w:footnote w:type="continuationSeparator" w:id="0">
    <w:p w14:paraId="7A6A25B7" w14:textId="77777777" w:rsidR="00F61E52" w:rsidRDefault="00F61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688C" w14:textId="68F296D6" w:rsidR="00DB797B" w:rsidRDefault="00DB797B" w:rsidP="006478D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3FA"/>
    <w:multiLevelType w:val="multilevel"/>
    <w:tmpl w:val="D3A63F1E"/>
    <w:lvl w:ilvl="0">
      <w:start w:val="1"/>
      <w:numFmt w:val="decimal"/>
      <w:lvlText w:val="%1."/>
      <w:lvlJc w:val="left"/>
      <w:pPr>
        <w:ind w:left="405" w:hanging="405"/>
      </w:pPr>
      <w:rPr>
        <w:rFonts w:ascii="Arial" w:eastAsia="Arial" w:hAnsi="Arial" w:cs="Arial" w:hint="default"/>
        <w:sz w:val="24"/>
      </w:rPr>
    </w:lvl>
    <w:lvl w:ilvl="1">
      <w:start w:val="1"/>
      <w:numFmt w:val="decimal"/>
      <w:lvlText w:val="%1.%2."/>
      <w:lvlJc w:val="left"/>
      <w:pPr>
        <w:ind w:left="405" w:hanging="405"/>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800" w:hanging="1800"/>
      </w:pPr>
      <w:rPr>
        <w:rFonts w:ascii="Arial" w:eastAsia="Arial" w:hAnsi="Arial" w:cs="Arial" w:hint="default"/>
        <w:sz w:val="24"/>
      </w:rPr>
    </w:lvl>
  </w:abstractNum>
  <w:abstractNum w:abstractNumId="1" w15:restartNumberingAfterBreak="0">
    <w:nsid w:val="03881722"/>
    <w:multiLevelType w:val="multilevel"/>
    <w:tmpl w:val="43323858"/>
    <w:lvl w:ilvl="0">
      <w:numFmt w:val="bullet"/>
      <w:pStyle w:val="GPSL1SCHEDULEHeading"/>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A71F71"/>
    <w:multiLevelType w:val="multilevel"/>
    <w:tmpl w:val="1464BFCA"/>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8C34F2C"/>
    <w:multiLevelType w:val="multilevel"/>
    <w:tmpl w:val="24E4A31A"/>
    <w:styleLink w:val="WWNum21"/>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CD737C3"/>
    <w:multiLevelType w:val="multilevel"/>
    <w:tmpl w:val="DFF433BA"/>
    <w:styleLink w:val="WWNum24"/>
    <w:lvl w:ilvl="0">
      <w:numFmt w:val="bullet"/>
      <w:lvlText w:val="●"/>
      <w:lvlJc w:val="left"/>
      <w:pPr>
        <w:ind w:left="720" w:hanging="360"/>
      </w:pPr>
      <w:rPr>
        <w:rFonts w:ascii="Noto Sans Symbols" w:eastAsia="Noto Sans Symbols" w:hAnsi="Noto Sans Symbols" w:cs="Noto Sans Symbols"/>
        <w:b/>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687692"/>
    <w:multiLevelType w:val="hybridMultilevel"/>
    <w:tmpl w:val="43C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02524"/>
    <w:multiLevelType w:val="multilevel"/>
    <w:tmpl w:val="B1E2A602"/>
    <w:styleLink w:val="WWNum62"/>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6"/>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DE34EA"/>
    <w:multiLevelType w:val="hybridMultilevel"/>
    <w:tmpl w:val="5EDA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CCA15EF"/>
    <w:multiLevelType w:val="hybridMultilevel"/>
    <w:tmpl w:val="50AA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76A2E"/>
    <w:multiLevelType w:val="multilevel"/>
    <w:tmpl w:val="4E8A5B7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370810"/>
    <w:multiLevelType w:val="multilevel"/>
    <w:tmpl w:val="9D1E204A"/>
    <w:styleLink w:val="WWNum27"/>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7E4B68"/>
    <w:multiLevelType w:val="hybridMultilevel"/>
    <w:tmpl w:val="1864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1746A"/>
    <w:multiLevelType w:val="multilevel"/>
    <w:tmpl w:val="BBB6C130"/>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 w15:restartNumberingAfterBreak="0">
    <w:nsid w:val="334F1351"/>
    <w:multiLevelType w:val="multilevel"/>
    <w:tmpl w:val="749E6222"/>
    <w:lvl w:ilvl="0">
      <w:start w:val="1"/>
      <w:numFmt w:val="decimal"/>
      <w:lvlText w:val="%1."/>
      <w:lvlJc w:val="left"/>
      <w:pPr>
        <w:ind w:left="405" w:hanging="405"/>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9" w15:restartNumberingAfterBreak="0">
    <w:nsid w:val="36E532BC"/>
    <w:multiLevelType w:val="hybridMultilevel"/>
    <w:tmpl w:val="2C40D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650E0"/>
    <w:multiLevelType w:val="hybridMultilevel"/>
    <w:tmpl w:val="0DF83D48"/>
    <w:lvl w:ilvl="0" w:tplc="92CAD22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52A13A3"/>
    <w:multiLevelType w:val="hybridMultilevel"/>
    <w:tmpl w:val="1D84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CC2064B"/>
    <w:multiLevelType w:val="multilevel"/>
    <w:tmpl w:val="4A5C1C3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DDF2159"/>
    <w:multiLevelType w:val="multilevel"/>
    <w:tmpl w:val="FE9C2C9A"/>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4F801CF1"/>
    <w:multiLevelType w:val="hybridMultilevel"/>
    <w:tmpl w:val="81BEDD06"/>
    <w:lvl w:ilvl="0" w:tplc="08090001">
      <w:start w:val="1"/>
      <w:numFmt w:val="bullet"/>
      <w:lvlText w:val=""/>
      <w:lvlJc w:val="left"/>
      <w:pPr>
        <w:ind w:left="720" w:hanging="360"/>
      </w:pPr>
      <w:rPr>
        <w:rFonts w:ascii="Symbol" w:hAnsi="Symbol" w:hint="default"/>
      </w:rPr>
    </w:lvl>
    <w:lvl w:ilvl="1" w:tplc="A95CE316">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A575F"/>
    <w:multiLevelType w:val="hybridMultilevel"/>
    <w:tmpl w:val="0EFC27FC"/>
    <w:lvl w:ilvl="0" w:tplc="08090003">
      <w:start w:val="1"/>
      <w:numFmt w:val="bullet"/>
      <w:lvlText w:val="o"/>
      <w:lvlJc w:val="left"/>
      <w:pPr>
        <w:ind w:left="1797" w:hanging="360"/>
      </w:pPr>
      <w:rPr>
        <w:rFonts w:ascii="Courier New" w:hAnsi="Courier New" w:hint="default"/>
      </w:rPr>
    </w:lvl>
    <w:lvl w:ilvl="1" w:tplc="08090005">
      <w:start w:val="1"/>
      <w:numFmt w:val="bullet"/>
      <w:lvlText w:val=""/>
      <w:lvlJc w:val="left"/>
      <w:pPr>
        <w:ind w:left="2517" w:hanging="360"/>
      </w:pPr>
      <w:rPr>
        <w:rFonts w:ascii="Wingdings" w:hAnsi="Wingdings"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9" w15:restartNumberingAfterBreak="0">
    <w:nsid w:val="56CF1283"/>
    <w:multiLevelType w:val="hybridMultilevel"/>
    <w:tmpl w:val="D2F810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6DE4E11"/>
    <w:multiLevelType w:val="hybridMultilevel"/>
    <w:tmpl w:val="2E42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80175"/>
    <w:multiLevelType w:val="multilevel"/>
    <w:tmpl w:val="8280C7F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A9D75B9"/>
    <w:multiLevelType w:val="hybridMultilevel"/>
    <w:tmpl w:val="17E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64B24"/>
    <w:multiLevelType w:val="multilevel"/>
    <w:tmpl w:val="EA86C0F8"/>
    <w:styleLink w:val="WWNum2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223D6B"/>
    <w:multiLevelType w:val="multilevel"/>
    <w:tmpl w:val="24E01312"/>
    <w:lvl w:ilvl="0">
      <w:start w:val="1"/>
      <w:numFmt w:val="decimal"/>
      <w:lvlRestart w:val="0"/>
      <w:lvlText w:val="%1."/>
      <w:lvlJc w:val="left"/>
      <w:pPr>
        <w:tabs>
          <w:tab w:val="num" w:pos="720"/>
        </w:tabs>
        <w:ind w:left="0" w:firstLine="0"/>
      </w:pPr>
      <w:rPr>
        <w:rFonts w:hint="default"/>
      </w:rPr>
    </w:lvl>
    <w:lvl w:ilvl="1">
      <w:start w:val="1"/>
      <w:numFmt w:val="decimal"/>
      <w:lvlText w:val="%2.1."/>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5" w15:restartNumberingAfterBreak="0">
    <w:nsid w:val="5C7D03F8"/>
    <w:multiLevelType w:val="multilevel"/>
    <w:tmpl w:val="0268BF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F1694E"/>
    <w:multiLevelType w:val="hybridMultilevel"/>
    <w:tmpl w:val="5CF8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F5422"/>
    <w:multiLevelType w:val="hybridMultilevel"/>
    <w:tmpl w:val="776E15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17510E"/>
    <w:multiLevelType w:val="multilevel"/>
    <w:tmpl w:val="9A54234A"/>
    <w:styleLink w:val="WWNum59"/>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211"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6B0747AB"/>
    <w:multiLevelType w:val="multilevel"/>
    <w:tmpl w:val="7FD8FD4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8E7163"/>
    <w:multiLevelType w:val="multilevel"/>
    <w:tmpl w:val="B77A3E14"/>
    <w:lvl w:ilvl="0">
      <w:start w:val="1"/>
      <w:numFmt w:val="decimal"/>
      <w:lvlText w:val="%1."/>
      <w:lvlJc w:val="left"/>
      <w:pPr>
        <w:ind w:left="432" w:hanging="432"/>
      </w:pPr>
      <w:rPr>
        <w:rFonts w:hint="default"/>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4CB524E"/>
    <w:multiLevelType w:val="multilevel"/>
    <w:tmpl w:val="98823084"/>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7B2D50"/>
    <w:multiLevelType w:val="hybridMultilevel"/>
    <w:tmpl w:val="44D05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266AE1"/>
    <w:multiLevelType w:val="hybridMultilevel"/>
    <w:tmpl w:val="983A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7825BF"/>
    <w:multiLevelType w:val="multilevel"/>
    <w:tmpl w:val="01902F90"/>
    <w:styleLink w:val="WWNum7"/>
    <w:lvl w:ilvl="0">
      <w:start w:val="1"/>
      <w:numFmt w:val="bullet"/>
      <w:lvlRestart w:val="0"/>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9"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0" w15:restartNumberingAfterBreak="0">
    <w:nsid w:val="7EBB220D"/>
    <w:multiLevelType w:val="multilevel"/>
    <w:tmpl w:val="E66A1F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33797239">
    <w:abstractNumId w:val="1"/>
  </w:num>
  <w:num w:numId="2" w16cid:durableId="1777292195">
    <w:abstractNumId w:val="43"/>
  </w:num>
  <w:num w:numId="3" w16cid:durableId="1361585407">
    <w:abstractNumId w:val="44"/>
  </w:num>
  <w:num w:numId="4" w16cid:durableId="180777597">
    <w:abstractNumId w:val="10"/>
  </w:num>
  <w:num w:numId="5" w16cid:durableId="928271952">
    <w:abstractNumId w:val="23"/>
  </w:num>
  <w:num w:numId="6" w16cid:durableId="2055543806">
    <w:abstractNumId w:val="39"/>
  </w:num>
  <w:num w:numId="7" w16cid:durableId="797143348">
    <w:abstractNumId w:val="8"/>
  </w:num>
  <w:num w:numId="8" w16cid:durableId="491724296">
    <w:abstractNumId w:val="3"/>
  </w:num>
  <w:num w:numId="9" w16cid:durableId="1156723447">
    <w:abstractNumId w:val="46"/>
  </w:num>
  <w:num w:numId="10" w16cid:durableId="1726753133">
    <w:abstractNumId w:val="15"/>
  </w:num>
  <w:num w:numId="11" w16cid:durableId="477379359">
    <w:abstractNumId w:val="14"/>
  </w:num>
  <w:num w:numId="12" w16cid:durableId="2084990219">
    <w:abstractNumId w:val="21"/>
  </w:num>
  <w:num w:numId="13" w16cid:durableId="1201934161">
    <w:abstractNumId w:val="26"/>
  </w:num>
  <w:num w:numId="14" w16cid:durableId="223222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5311581">
    <w:abstractNumId w:val="38"/>
  </w:num>
  <w:num w:numId="16" w16cid:durableId="844707546">
    <w:abstractNumId w:val="42"/>
  </w:num>
  <w:num w:numId="17" w16cid:durableId="10417079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39410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37404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947284">
    <w:abstractNumId w:val="49"/>
  </w:num>
  <w:num w:numId="21" w16cid:durableId="476185391">
    <w:abstractNumId w:val="35"/>
  </w:num>
  <w:num w:numId="22" w16cid:durableId="1292326518">
    <w:abstractNumId w:val="28"/>
  </w:num>
  <w:num w:numId="23" w16cid:durableId="639505115">
    <w:abstractNumId w:val="37"/>
  </w:num>
  <w:num w:numId="24" w16cid:durableId="2011522115">
    <w:abstractNumId w:val="11"/>
  </w:num>
  <w:num w:numId="25" w16cid:durableId="548105438">
    <w:abstractNumId w:val="22"/>
  </w:num>
  <w:num w:numId="26" w16cid:durableId="1547990791">
    <w:abstractNumId w:val="34"/>
  </w:num>
  <w:num w:numId="27" w16cid:durableId="1200704043">
    <w:abstractNumId w:val="18"/>
  </w:num>
  <w:num w:numId="28" w16cid:durableId="654072921">
    <w:abstractNumId w:val="12"/>
  </w:num>
  <w:num w:numId="29" w16cid:durableId="800071660">
    <w:abstractNumId w:val="36"/>
  </w:num>
  <w:num w:numId="30" w16cid:durableId="1065108863">
    <w:abstractNumId w:val="30"/>
  </w:num>
  <w:num w:numId="31" w16cid:durableId="546185668">
    <w:abstractNumId w:val="9"/>
  </w:num>
  <w:num w:numId="32" w16cid:durableId="1731147009">
    <w:abstractNumId w:val="16"/>
  </w:num>
  <w:num w:numId="33" w16cid:durableId="943726256">
    <w:abstractNumId w:val="6"/>
  </w:num>
  <w:num w:numId="34" w16cid:durableId="2044094513">
    <w:abstractNumId w:val="24"/>
  </w:num>
  <w:num w:numId="35" w16cid:durableId="535385543">
    <w:abstractNumId w:val="40"/>
  </w:num>
  <w:num w:numId="36" w16cid:durableId="103113088">
    <w:abstractNumId w:val="13"/>
  </w:num>
  <w:num w:numId="37" w16cid:durableId="1157841081">
    <w:abstractNumId w:val="7"/>
    <w:lvlOverride w:ilvl="0">
      <w:lvl w:ilvl="0">
        <w:start w:val="1"/>
        <w:numFmt w:val="decimal"/>
        <w:lvlText w:val="%1."/>
        <w:lvlJc w:val="left"/>
        <w:pPr>
          <w:ind w:left="360" w:hanging="360"/>
        </w:pPr>
        <w:rPr>
          <w:rFonts w:ascii="Arial" w:eastAsia="Arial" w:hAnsi="Arial" w:cs="Arial" w:hint="default"/>
          <w:b/>
          <w:i w:val="0"/>
          <w:caps w:val="0"/>
          <w:smallCaps w:val="0"/>
          <w:strike w:val="0"/>
          <w:dstrike w:val="0"/>
          <w:color w:val="000000"/>
          <w:position w:val="0"/>
          <w:sz w:val="24"/>
          <w:szCs w:val="24"/>
          <w:u w:val="none"/>
          <w:vertAlign w:val="baseline"/>
        </w:rPr>
      </w:lvl>
    </w:lvlOverride>
    <w:lvlOverride w:ilvl="1">
      <w:lvl w:ilvl="1">
        <w:start w:val="1"/>
        <w:numFmt w:val="decimal"/>
        <w:lvlText w:val="%1.%2"/>
        <w:lvlJc w:val="left"/>
        <w:pPr>
          <w:ind w:left="644" w:hanging="358"/>
        </w:pPr>
        <w:rPr>
          <w:rFonts w:ascii="Arial" w:eastAsia="Arial" w:hAnsi="Arial" w:cs="Arial" w:hint="default"/>
          <w:b w:val="0"/>
          <w:i w:val="0"/>
          <w:caps w:val="0"/>
          <w:smallCaps w:val="0"/>
          <w:strike w:val="0"/>
          <w:dstrike w:val="0"/>
          <w:color w:val="000000"/>
          <w:position w:val="0"/>
          <w:sz w:val="24"/>
          <w:szCs w:val="22"/>
          <w:u w:val="none"/>
          <w:vertAlign w:val="baseline"/>
        </w:rPr>
      </w:lvl>
    </w:lvlOverride>
    <w:lvlOverride w:ilvl="2">
      <w:lvl w:ilvl="2">
        <w:start w:val="1"/>
        <w:numFmt w:val="decimal"/>
        <w:lvlText w:val="%1.%2.%3"/>
        <w:lvlJc w:val="left"/>
        <w:pPr>
          <w:ind w:left="1571" w:hanging="720"/>
        </w:pPr>
        <w:rPr>
          <w:rFonts w:ascii="Arial" w:eastAsia="Arial" w:hAnsi="Arial" w:cs="Arial" w:hint="default"/>
          <w:b w:val="0"/>
          <w:i w:val="0"/>
          <w:caps w:val="0"/>
          <w:smallCaps w:val="0"/>
          <w:strike w:val="0"/>
          <w:dstrike w:val="0"/>
          <w:color w:val="000000"/>
          <w:position w:val="0"/>
          <w:sz w:val="24"/>
          <w:szCs w:val="24"/>
          <w:u w:val="none"/>
          <w:vertAlign w:val="baseline"/>
        </w:rPr>
      </w:lvl>
    </w:lvlOverride>
    <w:lvlOverride w:ilvl="3">
      <w:lvl w:ilvl="3">
        <w:start w:val="1"/>
        <w:numFmt w:val="lowerLetter"/>
        <w:lvlText w:val="(%4)"/>
        <w:lvlJc w:val="left"/>
        <w:pPr>
          <w:ind w:left="2847" w:hanging="720"/>
        </w:pPr>
        <w:rPr>
          <w:rFonts w:ascii="Arial" w:eastAsia="Arial" w:hAnsi="Arial" w:cs="Arial" w:hint="default"/>
          <w:b w:val="0"/>
          <w:i w:val="0"/>
          <w:caps w:val="0"/>
          <w:smallCaps w:val="0"/>
          <w:strike w:val="0"/>
          <w:dstrike w:val="0"/>
          <w:color w:val="000000"/>
          <w:position w:val="0"/>
          <w:sz w:val="24"/>
          <w:szCs w:val="24"/>
          <w:u w:val="none"/>
          <w:vertAlign w:val="baseline"/>
        </w:rPr>
      </w:lvl>
    </w:lvlOverride>
    <w:lvlOverride w:ilvl="4">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Override>
    <w:lvlOverride w:ilvl="5">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38" w16cid:durableId="291134377">
    <w:abstractNumId w:val="7"/>
    <w:lvlOverride w:ilvl="0">
      <w:lvl w:ilvl="0">
        <w:start w:val="1"/>
        <w:numFmt w:val="decimal"/>
        <w:lvlText w:val="%1."/>
        <w:lvlJc w:val="left"/>
        <w:pPr>
          <w:ind w:left="360" w:hanging="360"/>
        </w:pPr>
        <w:rPr>
          <w:rFonts w:ascii="Arial" w:eastAsia="Arial" w:hAnsi="Arial" w:cs="Arial" w:hint="default"/>
          <w:b/>
          <w:i w:val="0"/>
          <w:caps w:val="0"/>
          <w:smallCaps w:val="0"/>
          <w:strike w:val="0"/>
          <w:dstrike w:val="0"/>
          <w:color w:val="000000"/>
          <w:position w:val="0"/>
          <w:sz w:val="24"/>
          <w:szCs w:val="24"/>
          <w:u w:val="none"/>
          <w:vertAlign w:val="baseline"/>
        </w:rPr>
      </w:lvl>
    </w:lvlOverride>
  </w:num>
  <w:num w:numId="39" w16cid:durableId="2126536512">
    <w:abstractNumId w:val="7"/>
  </w:num>
  <w:num w:numId="40" w16cid:durableId="1244872272">
    <w:abstractNumId w:val="4"/>
  </w:num>
  <w:num w:numId="41" w16cid:durableId="772673790">
    <w:abstractNumId w:val="33"/>
  </w:num>
  <w:num w:numId="42" w16cid:durableId="1827941150">
    <w:abstractNumId w:val="5"/>
  </w:num>
  <w:num w:numId="43" w16cid:durableId="1621454311">
    <w:abstractNumId w:val="0"/>
  </w:num>
  <w:num w:numId="44" w16cid:durableId="1825975667">
    <w:abstractNumId w:val="27"/>
  </w:num>
  <w:num w:numId="45" w16cid:durableId="201092936">
    <w:abstractNumId w:val="2"/>
  </w:num>
  <w:num w:numId="46" w16cid:durableId="1395422997">
    <w:abstractNumId w:val="17"/>
  </w:num>
  <w:num w:numId="47" w16cid:durableId="203713735">
    <w:abstractNumId w:val="25"/>
  </w:num>
  <w:num w:numId="48" w16cid:durableId="1808740776">
    <w:abstractNumId w:val="41"/>
  </w:num>
  <w:num w:numId="49" w16cid:durableId="398599595">
    <w:abstractNumId w:val="31"/>
  </w:num>
  <w:num w:numId="50" w16cid:durableId="400374371">
    <w:abstractNumId w:val="48"/>
  </w:num>
  <w:num w:numId="51" w16cid:durableId="2058969004">
    <w:abstractNumId w:val="50"/>
  </w:num>
  <w:num w:numId="52" w16cid:durableId="1726098199">
    <w:abstractNumId w:val="32"/>
  </w:num>
  <w:num w:numId="53" w16cid:durableId="772744313">
    <w:abstractNumId w:val="19"/>
  </w:num>
  <w:num w:numId="54" w16cid:durableId="1870872238">
    <w:abstractNumId w:val="45"/>
  </w:num>
  <w:num w:numId="55" w16cid:durableId="1407074418">
    <w:abstractNumId w:val="29"/>
  </w:num>
  <w:num w:numId="56" w16cid:durableId="422192466">
    <w:abstractNumId w:val="47"/>
  </w:num>
  <w:num w:numId="57" w16cid:durableId="79109992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21"/>
    <w:rsid w:val="00000564"/>
    <w:rsid w:val="0000456D"/>
    <w:rsid w:val="00005D44"/>
    <w:rsid w:val="000060E8"/>
    <w:rsid w:val="00010621"/>
    <w:rsid w:val="00010744"/>
    <w:rsid w:val="00011796"/>
    <w:rsid w:val="00011AE2"/>
    <w:rsid w:val="00012964"/>
    <w:rsid w:val="000136C7"/>
    <w:rsid w:val="000158FD"/>
    <w:rsid w:val="0001601E"/>
    <w:rsid w:val="000163C4"/>
    <w:rsid w:val="00020918"/>
    <w:rsid w:val="00021365"/>
    <w:rsid w:val="00021584"/>
    <w:rsid w:val="00021BAE"/>
    <w:rsid w:val="00022321"/>
    <w:rsid w:val="00030E25"/>
    <w:rsid w:val="00042351"/>
    <w:rsid w:val="0004348F"/>
    <w:rsid w:val="00045ED4"/>
    <w:rsid w:val="00051958"/>
    <w:rsid w:val="0005321D"/>
    <w:rsid w:val="000556AE"/>
    <w:rsid w:val="00055B7B"/>
    <w:rsid w:val="000567B9"/>
    <w:rsid w:val="000573DD"/>
    <w:rsid w:val="00060218"/>
    <w:rsid w:val="0006249C"/>
    <w:rsid w:val="00062AC1"/>
    <w:rsid w:val="00064220"/>
    <w:rsid w:val="000712D0"/>
    <w:rsid w:val="000718A4"/>
    <w:rsid w:val="00072A71"/>
    <w:rsid w:val="0007685B"/>
    <w:rsid w:val="0008136E"/>
    <w:rsid w:val="00081D0A"/>
    <w:rsid w:val="0008385B"/>
    <w:rsid w:val="00092F73"/>
    <w:rsid w:val="000951E3"/>
    <w:rsid w:val="000961CE"/>
    <w:rsid w:val="000A64A9"/>
    <w:rsid w:val="000B3F7B"/>
    <w:rsid w:val="000B7155"/>
    <w:rsid w:val="000C061D"/>
    <w:rsid w:val="000C21DD"/>
    <w:rsid w:val="000C381D"/>
    <w:rsid w:val="000C39A2"/>
    <w:rsid w:val="000C51AF"/>
    <w:rsid w:val="000C7B37"/>
    <w:rsid w:val="000D0568"/>
    <w:rsid w:val="000E0A7F"/>
    <w:rsid w:val="000E35D1"/>
    <w:rsid w:val="000F0780"/>
    <w:rsid w:val="000F2CB4"/>
    <w:rsid w:val="000F3B38"/>
    <w:rsid w:val="000F5B8B"/>
    <w:rsid w:val="000F7710"/>
    <w:rsid w:val="00101104"/>
    <w:rsid w:val="00101531"/>
    <w:rsid w:val="0010589B"/>
    <w:rsid w:val="00105CAD"/>
    <w:rsid w:val="001102F3"/>
    <w:rsid w:val="001108F4"/>
    <w:rsid w:val="00112D99"/>
    <w:rsid w:val="001136B6"/>
    <w:rsid w:val="00114DE4"/>
    <w:rsid w:val="0011528B"/>
    <w:rsid w:val="001171C3"/>
    <w:rsid w:val="00117854"/>
    <w:rsid w:val="00124263"/>
    <w:rsid w:val="0012589D"/>
    <w:rsid w:val="00130F94"/>
    <w:rsid w:val="001321D5"/>
    <w:rsid w:val="00132922"/>
    <w:rsid w:val="00132F2E"/>
    <w:rsid w:val="00136578"/>
    <w:rsid w:val="00137F89"/>
    <w:rsid w:val="00140A64"/>
    <w:rsid w:val="00142F41"/>
    <w:rsid w:val="00143A38"/>
    <w:rsid w:val="00144524"/>
    <w:rsid w:val="00145BC1"/>
    <w:rsid w:val="00147CD3"/>
    <w:rsid w:val="00151754"/>
    <w:rsid w:val="0015185B"/>
    <w:rsid w:val="00153FC9"/>
    <w:rsid w:val="00161D19"/>
    <w:rsid w:val="00164B0D"/>
    <w:rsid w:val="00166122"/>
    <w:rsid w:val="001726A9"/>
    <w:rsid w:val="00173ED7"/>
    <w:rsid w:val="001741D5"/>
    <w:rsid w:val="0017706A"/>
    <w:rsid w:val="001813C9"/>
    <w:rsid w:val="0018511D"/>
    <w:rsid w:val="00185694"/>
    <w:rsid w:val="001900E3"/>
    <w:rsid w:val="001929CB"/>
    <w:rsid w:val="001930C8"/>
    <w:rsid w:val="00193BAE"/>
    <w:rsid w:val="00193C27"/>
    <w:rsid w:val="001952D4"/>
    <w:rsid w:val="00195D9A"/>
    <w:rsid w:val="001976B6"/>
    <w:rsid w:val="001A03B2"/>
    <w:rsid w:val="001A7FCA"/>
    <w:rsid w:val="001B0140"/>
    <w:rsid w:val="001B03EB"/>
    <w:rsid w:val="001B250F"/>
    <w:rsid w:val="001B2BAD"/>
    <w:rsid w:val="001B3109"/>
    <w:rsid w:val="001B4D24"/>
    <w:rsid w:val="001B501E"/>
    <w:rsid w:val="001B757B"/>
    <w:rsid w:val="001C5BF3"/>
    <w:rsid w:val="001C6DFA"/>
    <w:rsid w:val="001C748D"/>
    <w:rsid w:val="001D3B14"/>
    <w:rsid w:val="001D6E36"/>
    <w:rsid w:val="001E0A12"/>
    <w:rsid w:val="001E13FF"/>
    <w:rsid w:val="001E3A7B"/>
    <w:rsid w:val="001E41E6"/>
    <w:rsid w:val="001E5FBC"/>
    <w:rsid w:val="001F1B90"/>
    <w:rsid w:val="001F5D6B"/>
    <w:rsid w:val="001F6023"/>
    <w:rsid w:val="00204EFA"/>
    <w:rsid w:val="00207282"/>
    <w:rsid w:val="00214C84"/>
    <w:rsid w:val="00216D6A"/>
    <w:rsid w:val="00216FA0"/>
    <w:rsid w:val="002178E4"/>
    <w:rsid w:val="00221D9E"/>
    <w:rsid w:val="0022330C"/>
    <w:rsid w:val="00223758"/>
    <w:rsid w:val="00231166"/>
    <w:rsid w:val="00231F69"/>
    <w:rsid w:val="0023271C"/>
    <w:rsid w:val="00233529"/>
    <w:rsid w:val="0023409B"/>
    <w:rsid w:val="00234D84"/>
    <w:rsid w:val="0024047F"/>
    <w:rsid w:val="002417FF"/>
    <w:rsid w:val="00245F05"/>
    <w:rsid w:val="0025101D"/>
    <w:rsid w:val="002557E9"/>
    <w:rsid w:val="00263190"/>
    <w:rsid w:val="00263E20"/>
    <w:rsid w:val="002666AA"/>
    <w:rsid w:val="00266A34"/>
    <w:rsid w:val="002726C4"/>
    <w:rsid w:val="00281343"/>
    <w:rsid w:val="0028162B"/>
    <w:rsid w:val="00282D17"/>
    <w:rsid w:val="00285420"/>
    <w:rsid w:val="00285D38"/>
    <w:rsid w:val="00290BCB"/>
    <w:rsid w:val="00291D2A"/>
    <w:rsid w:val="002945D2"/>
    <w:rsid w:val="00295B94"/>
    <w:rsid w:val="00295FD6"/>
    <w:rsid w:val="002A0395"/>
    <w:rsid w:val="002A264E"/>
    <w:rsid w:val="002A4AF4"/>
    <w:rsid w:val="002A7884"/>
    <w:rsid w:val="002B16FE"/>
    <w:rsid w:val="002B2607"/>
    <w:rsid w:val="002B3BAA"/>
    <w:rsid w:val="002B4B12"/>
    <w:rsid w:val="002B5EA4"/>
    <w:rsid w:val="002B5F95"/>
    <w:rsid w:val="002B77F5"/>
    <w:rsid w:val="002B7EF6"/>
    <w:rsid w:val="002C025E"/>
    <w:rsid w:val="002C05A3"/>
    <w:rsid w:val="002C05E6"/>
    <w:rsid w:val="002C3D9E"/>
    <w:rsid w:val="002C45EC"/>
    <w:rsid w:val="002D0FEC"/>
    <w:rsid w:val="002D2E60"/>
    <w:rsid w:val="002E08BD"/>
    <w:rsid w:val="002E2758"/>
    <w:rsid w:val="002E59F5"/>
    <w:rsid w:val="002E7391"/>
    <w:rsid w:val="002F4B3B"/>
    <w:rsid w:val="002F76D5"/>
    <w:rsid w:val="002F7D45"/>
    <w:rsid w:val="003027B0"/>
    <w:rsid w:val="00302921"/>
    <w:rsid w:val="00302A37"/>
    <w:rsid w:val="003036DB"/>
    <w:rsid w:val="00304C41"/>
    <w:rsid w:val="003056ED"/>
    <w:rsid w:val="00307104"/>
    <w:rsid w:val="0031618E"/>
    <w:rsid w:val="003319C6"/>
    <w:rsid w:val="00336D68"/>
    <w:rsid w:val="00337FD6"/>
    <w:rsid w:val="0034272D"/>
    <w:rsid w:val="003447E5"/>
    <w:rsid w:val="0034652F"/>
    <w:rsid w:val="00351260"/>
    <w:rsid w:val="003513E3"/>
    <w:rsid w:val="0035313F"/>
    <w:rsid w:val="00355C71"/>
    <w:rsid w:val="0035768C"/>
    <w:rsid w:val="00362C38"/>
    <w:rsid w:val="00364249"/>
    <w:rsid w:val="00364A9B"/>
    <w:rsid w:val="003653ED"/>
    <w:rsid w:val="003660EE"/>
    <w:rsid w:val="003773E1"/>
    <w:rsid w:val="0038295A"/>
    <w:rsid w:val="0038445D"/>
    <w:rsid w:val="003849ED"/>
    <w:rsid w:val="00385D86"/>
    <w:rsid w:val="00387A03"/>
    <w:rsid w:val="0039059A"/>
    <w:rsid w:val="00391BD6"/>
    <w:rsid w:val="00395557"/>
    <w:rsid w:val="00395F4F"/>
    <w:rsid w:val="003972E2"/>
    <w:rsid w:val="003A245B"/>
    <w:rsid w:val="003A68CC"/>
    <w:rsid w:val="003A7BC7"/>
    <w:rsid w:val="003B2328"/>
    <w:rsid w:val="003B7153"/>
    <w:rsid w:val="003C35E0"/>
    <w:rsid w:val="003C39AB"/>
    <w:rsid w:val="003C3F02"/>
    <w:rsid w:val="003C66C1"/>
    <w:rsid w:val="003D0D52"/>
    <w:rsid w:val="003D3F26"/>
    <w:rsid w:val="003D3F2E"/>
    <w:rsid w:val="003D4F83"/>
    <w:rsid w:val="003E1F83"/>
    <w:rsid w:val="003E2969"/>
    <w:rsid w:val="003E60BE"/>
    <w:rsid w:val="003F0E01"/>
    <w:rsid w:val="003F1F5D"/>
    <w:rsid w:val="003F7969"/>
    <w:rsid w:val="004000C9"/>
    <w:rsid w:val="00401525"/>
    <w:rsid w:val="004040B3"/>
    <w:rsid w:val="004045F1"/>
    <w:rsid w:val="00404836"/>
    <w:rsid w:val="0040588E"/>
    <w:rsid w:val="00405D98"/>
    <w:rsid w:val="00406EE5"/>
    <w:rsid w:val="004079EA"/>
    <w:rsid w:val="004157E7"/>
    <w:rsid w:val="004163FC"/>
    <w:rsid w:val="00416938"/>
    <w:rsid w:val="00417614"/>
    <w:rsid w:val="004218AF"/>
    <w:rsid w:val="00423DE3"/>
    <w:rsid w:val="00436C73"/>
    <w:rsid w:val="004434B4"/>
    <w:rsid w:val="004456F9"/>
    <w:rsid w:val="004525F3"/>
    <w:rsid w:val="00455DD7"/>
    <w:rsid w:val="00456F21"/>
    <w:rsid w:val="00465761"/>
    <w:rsid w:val="00465EF4"/>
    <w:rsid w:val="00467C75"/>
    <w:rsid w:val="00471214"/>
    <w:rsid w:val="00471FE3"/>
    <w:rsid w:val="00475E2D"/>
    <w:rsid w:val="00482CF8"/>
    <w:rsid w:val="00483E84"/>
    <w:rsid w:val="00484325"/>
    <w:rsid w:val="00495B08"/>
    <w:rsid w:val="00497498"/>
    <w:rsid w:val="004A0FA9"/>
    <w:rsid w:val="004A371B"/>
    <w:rsid w:val="004A784B"/>
    <w:rsid w:val="004A7B30"/>
    <w:rsid w:val="004A7D4C"/>
    <w:rsid w:val="004B0218"/>
    <w:rsid w:val="004B05FE"/>
    <w:rsid w:val="004B101B"/>
    <w:rsid w:val="004B1DB4"/>
    <w:rsid w:val="004B2231"/>
    <w:rsid w:val="004B22A3"/>
    <w:rsid w:val="004B65AA"/>
    <w:rsid w:val="004C7EBF"/>
    <w:rsid w:val="004D16D4"/>
    <w:rsid w:val="004D6232"/>
    <w:rsid w:val="004D6B55"/>
    <w:rsid w:val="004D6C58"/>
    <w:rsid w:val="004D7725"/>
    <w:rsid w:val="004E0FAA"/>
    <w:rsid w:val="004E1D3D"/>
    <w:rsid w:val="004E48CE"/>
    <w:rsid w:val="004F115F"/>
    <w:rsid w:val="004F161D"/>
    <w:rsid w:val="004F2EA1"/>
    <w:rsid w:val="004F3437"/>
    <w:rsid w:val="004F4B99"/>
    <w:rsid w:val="004F6030"/>
    <w:rsid w:val="004F6E3F"/>
    <w:rsid w:val="004F717A"/>
    <w:rsid w:val="004F7C98"/>
    <w:rsid w:val="00502499"/>
    <w:rsid w:val="00504629"/>
    <w:rsid w:val="00506200"/>
    <w:rsid w:val="0050684C"/>
    <w:rsid w:val="00510714"/>
    <w:rsid w:val="00516DAA"/>
    <w:rsid w:val="005240EB"/>
    <w:rsid w:val="005256AA"/>
    <w:rsid w:val="00540493"/>
    <w:rsid w:val="0055163F"/>
    <w:rsid w:val="00553308"/>
    <w:rsid w:val="00556A64"/>
    <w:rsid w:val="00556E6B"/>
    <w:rsid w:val="00566D7F"/>
    <w:rsid w:val="00566EFF"/>
    <w:rsid w:val="00567377"/>
    <w:rsid w:val="00576F41"/>
    <w:rsid w:val="00577D94"/>
    <w:rsid w:val="005823E2"/>
    <w:rsid w:val="00584849"/>
    <w:rsid w:val="005856A0"/>
    <w:rsid w:val="00585DE5"/>
    <w:rsid w:val="00586630"/>
    <w:rsid w:val="00586F7D"/>
    <w:rsid w:val="00590BB6"/>
    <w:rsid w:val="00595342"/>
    <w:rsid w:val="00595E74"/>
    <w:rsid w:val="005B067A"/>
    <w:rsid w:val="005B6964"/>
    <w:rsid w:val="005B7542"/>
    <w:rsid w:val="005C0CB8"/>
    <w:rsid w:val="005C1375"/>
    <w:rsid w:val="005C47DB"/>
    <w:rsid w:val="005C5EE7"/>
    <w:rsid w:val="005C6B77"/>
    <w:rsid w:val="005D0006"/>
    <w:rsid w:val="005D181D"/>
    <w:rsid w:val="005D231F"/>
    <w:rsid w:val="005D7FB9"/>
    <w:rsid w:val="005E1231"/>
    <w:rsid w:val="005E4F8D"/>
    <w:rsid w:val="005E7896"/>
    <w:rsid w:val="005F044C"/>
    <w:rsid w:val="005F6CEF"/>
    <w:rsid w:val="00602624"/>
    <w:rsid w:val="0060370C"/>
    <w:rsid w:val="006066AF"/>
    <w:rsid w:val="0061381C"/>
    <w:rsid w:val="006146A0"/>
    <w:rsid w:val="00615599"/>
    <w:rsid w:val="006174DC"/>
    <w:rsid w:val="00617F0A"/>
    <w:rsid w:val="00617F29"/>
    <w:rsid w:val="006221E3"/>
    <w:rsid w:val="006250D0"/>
    <w:rsid w:val="0062708C"/>
    <w:rsid w:val="00627FB1"/>
    <w:rsid w:val="00632905"/>
    <w:rsid w:val="00633EB2"/>
    <w:rsid w:val="0063474D"/>
    <w:rsid w:val="00642B5B"/>
    <w:rsid w:val="00644B3B"/>
    <w:rsid w:val="00644D54"/>
    <w:rsid w:val="00645ACC"/>
    <w:rsid w:val="0064609F"/>
    <w:rsid w:val="00647370"/>
    <w:rsid w:val="006478D2"/>
    <w:rsid w:val="0066540B"/>
    <w:rsid w:val="0066759E"/>
    <w:rsid w:val="00674BE1"/>
    <w:rsid w:val="00691865"/>
    <w:rsid w:val="00693CAF"/>
    <w:rsid w:val="00694E60"/>
    <w:rsid w:val="006A0666"/>
    <w:rsid w:val="006A1ADF"/>
    <w:rsid w:val="006A3C05"/>
    <w:rsid w:val="006A4288"/>
    <w:rsid w:val="006A775C"/>
    <w:rsid w:val="006B0268"/>
    <w:rsid w:val="006B11A6"/>
    <w:rsid w:val="006B2F2B"/>
    <w:rsid w:val="006B46EF"/>
    <w:rsid w:val="006C46AB"/>
    <w:rsid w:val="006C638F"/>
    <w:rsid w:val="006C6D1F"/>
    <w:rsid w:val="006C7272"/>
    <w:rsid w:val="006C7AF5"/>
    <w:rsid w:val="006D0E87"/>
    <w:rsid w:val="006D1620"/>
    <w:rsid w:val="006D30DF"/>
    <w:rsid w:val="006D465C"/>
    <w:rsid w:val="006D46D7"/>
    <w:rsid w:val="006D62E5"/>
    <w:rsid w:val="006D6AF2"/>
    <w:rsid w:val="006E3B4C"/>
    <w:rsid w:val="006E3F83"/>
    <w:rsid w:val="006F0C05"/>
    <w:rsid w:val="006F5A3C"/>
    <w:rsid w:val="006F6893"/>
    <w:rsid w:val="007015A7"/>
    <w:rsid w:val="00702C97"/>
    <w:rsid w:val="00704786"/>
    <w:rsid w:val="00704FC6"/>
    <w:rsid w:val="00705979"/>
    <w:rsid w:val="00706ABF"/>
    <w:rsid w:val="00707B24"/>
    <w:rsid w:val="00713EEA"/>
    <w:rsid w:val="00716525"/>
    <w:rsid w:val="00716EF0"/>
    <w:rsid w:val="00717258"/>
    <w:rsid w:val="0072163C"/>
    <w:rsid w:val="00721EC3"/>
    <w:rsid w:val="007239C2"/>
    <w:rsid w:val="00724970"/>
    <w:rsid w:val="007263AB"/>
    <w:rsid w:val="00727296"/>
    <w:rsid w:val="007337EF"/>
    <w:rsid w:val="00734680"/>
    <w:rsid w:val="00735541"/>
    <w:rsid w:val="007360D5"/>
    <w:rsid w:val="0074181D"/>
    <w:rsid w:val="00742142"/>
    <w:rsid w:val="00750B2B"/>
    <w:rsid w:val="007527ED"/>
    <w:rsid w:val="00753AF0"/>
    <w:rsid w:val="00770BE6"/>
    <w:rsid w:val="0077146C"/>
    <w:rsid w:val="00773070"/>
    <w:rsid w:val="00777C75"/>
    <w:rsid w:val="00784488"/>
    <w:rsid w:val="00790B46"/>
    <w:rsid w:val="00791169"/>
    <w:rsid w:val="007953DB"/>
    <w:rsid w:val="00797F17"/>
    <w:rsid w:val="007A03C2"/>
    <w:rsid w:val="007A1B81"/>
    <w:rsid w:val="007B07B8"/>
    <w:rsid w:val="007B07F6"/>
    <w:rsid w:val="007B0B4D"/>
    <w:rsid w:val="007B11DE"/>
    <w:rsid w:val="007B5929"/>
    <w:rsid w:val="007B602C"/>
    <w:rsid w:val="007B6F5B"/>
    <w:rsid w:val="007C1EAF"/>
    <w:rsid w:val="007D260D"/>
    <w:rsid w:val="007D7331"/>
    <w:rsid w:val="007E09E7"/>
    <w:rsid w:val="007E0BFC"/>
    <w:rsid w:val="007E7E9B"/>
    <w:rsid w:val="007F3575"/>
    <w:rsid w:val="008020D5"/>
    <w:rsid w:val="00802A1D"/>
    <w:rsid w:val="008130DE"/>
    <w:rsid w:val="00813780"/>
    <w:rsid w:val="00815E8D"/>
    <w:rsid w:val="008204FC"/>
    <w:rsid w:val="008211EE"/>
    <w:rsid w:val="00821469"/>
    <w:rsid w:val="00834CCD"/>
    <w:rsid w:val="00845E41"/>
    <w:rsid w:val="0084727E"/>
    <w:rsid w:val="00847F2E"/>
    <w:rsid w:val="0085119D"/>
    <w:rsid w:val="00851E72"/>
    <w:rsid w:val="00852E09"/>
    <w:rsid w:val="0085637E"/>
    <w:rsid w:val="00860076"/>
    <w:rsid w:val="008608B8"/>
    <w:rsid w:val="00866B87"/>
    <w:rsid w:val="00870DF9"/>
    <w:rsid w:val="00871A99"/>
    <w:rsid w:val="008723D0"/>
    <w:rsid w:val="00877836"/>
    <w:rsid w:val="00877D0D"/>
    <w:rsid w:val="00885BD3"/>
    <w:rsid w:val="00885D8B"/>
    <w:rsid w:val="008863DB"/>
    <w:rsid w:val="00887E2A"/>
    <w:rsid w:val="008906E2"/>
    <w:rsid w:val="00896675"/>
    <w:rsid w:val="00897160"/>
    <w:rsid w:val="008A064D"/>
    <w:rsid w:val="008A1CCF"/>
    <w:rsid w:val="008A2097"/>
    <w:rsid w:val="008A2AFD"/>
    <w:rsid w:val="008A5C55"/>
    <w:rsid w:val="008A6A55"/>
    <w:rsid w:val="008B1BF4"/>
    <w:rsid w:val="008B2780"/>
    <w:rsid w:val="008B32DB"/>
    <w:rsid w:val="008B44CA"/>
    <w:rsid w:val="008B615E"/>
    <w:rsid w:val="008C4F70"/>
    <w:rsid w:val="008C548F"/>
    <w:rsid w:val="008C5AFE"/>
    <w:rsid w:val="008C7701"/>
    <w:rsid w:val="008D08A0"/>
    <w:rsid w:val="008D5536"/>
    <w:rsid w:val="008D7411"/>
    <w:rsid w:val="008D7773"/>
    <w:rsid w:val="008D7BFA"/>
    <w:rsid w:val="008D7F13"/>
    <w:rsid w:val="008E11F4"/>
    <w:rsid w:val="008E5D01"/>
    <w:rsid w:val="008E6000"/>
    <w:rsid w:val="008E63B3"/>
    <w:rsid w:val="008E7709"/>
    <w:rsid w:val="008F1D2D"/>
    <w:rsid w:val="008F2B7C"/>
    <w:rsid w:val="00900189"/>
    <w:rsid w:val="009018DD"/>
    <w:rsid w:val="00902BE2"/>
    <w:rsid w:val="00904E91"/>
    <w:rsid w:val="00906C95"/>
    <w:rsid w:val="009106EB"/>
    <w:rsid w:val="00911552"/>
    <w:rsid w:val="0091226F"/>
    <w:rsid w:val="00912652"/>
    <w:rsid w:val="00913571"/>
    <w:rsid w:val="00915A5E"/>
    <w:rsid w:val="00920CEC"/>
    <w:rsid w:val="009227DD"/>
    <w:rsid w:val="00925F06"/>
    <w:rsid w:val="00927629"/>
    <w:rsid w:val="009300BD"/>
    <w:rsid w:val="009314CA"/>
    <w:rsid w:val="00931AC4"/>
    <w:rsid w:val="00931D90"/>
    <w:rsid w:val="00932433"/>
    <w:rsid w:val="00937125"/>
    <w:rsid w:val="00940702"/>
    <w:rsid w:val="00940827"/>
    <w:rsid w:val="00940F63"/>
    <w:rsid w:val="00942134"/>
    <w:rsid w:val="009428CF"/>
    <w:rsid w:val="009430C7"/>
    <w:rsid w:val="00951C92"/>
    <w:rsid w:val="00953EA7"/>
    <w:rsid w:val="009542D3"/>
    <w:rsid w:val="00954427"/>
    <w:rsid w:val="00955739"/>
    <w:rsid w:val="00961EF7"/>
    <w:rsid w:val="009639A9"/>
    <w:rsid w:val="00967E93"/>
    <w:rsid w:val="00970757"/>
    <w:rsid w:val="009770BA"/>
    <w:rsid w:val="009774D9"/>
    <w:rsid w:val="0097790D"/>
    <w:rsid w:val="00977B74"/>
    <w:rsid w:val="00983CEE"/>
    <w:rsid w:val="00985541"/>
    <w:rsid w:val="009868AA"/>
    <w:rsid w:val="00994EBC"/>
    <w:rsid w:val="00994F4B"/>
    <w:rsid w:val="0099663C"/>
    <w:rsid w:val="009A31E5"/>
    <w:rsid w:val="009A666A"/>
    <w:rsid w:val="009B1A3E"/>
    <w:rsid w:val="009B2752"/>
    <w:rsid w:val="009B2C2C"/>
    <w:rsid w:val="009B5884"/>
    <w:rsid w:val="009B69D9"/>
    <w:rsid w:val="009B7358"/>
    <w:rsid w:val="009B745B"/>
    <w:rsid w:val="009C08F7"/>
    <w:rsid w:val="009C2B1C"/>
    <w:rsid w:val="009C3C72"/>
    <w:rsid w:val="009C6520"/>
    <w:rsid w:val="009C6892"/>
    <w:rsid w:val="009C6E91"/>
    <w:rsid w:val="009D0C39"/>
    <w:rsid w:val="009E417F"/>
    <w:rsid w:val="009E5718"/>
    <w:rsid w:val="009E6932"/>
    <w:rsid w:val="009E7090"/>
    <w:rsid w:val="009F3521"/>
    <w:rsid w:val="009F6C51"/>
    <w:rsid w:val="00A004B7"/>
    <w:rsid w:val="00A01D07"/>
    <w:rsid w:val="00A078BA"/>
    <w:rsid w:val="00A11DAF"/>
    <w:rsid w:val="00A169F2"/>
    <w:rsid w:val="00A16A76"/>
    <w:rsid w:val="00A200B6"/>
    <w:rsid w:val="00A2132E"/>
    <w:rsid w:val="00A21498"/>
    <w:rsid w:val="00A26713"/>
    <w:rsid w:val="00A33BF2"/>
    <w:rsid w:val="00A3568E"/>
    <w:rsid w:val="00A37C68"/>
    <w:rsid w:val="00A407F1"/>
    <w:rsid w:val="00A42EBC"/>
    <w:rsid w:val="00A44FCD"/>
    <w:rsid w:val="00A50F66"/>
    <w:rsid w:val="00A536AF"/>
    <w:rsid w:val="00A65444"/>
    <w:rsid w:val="00A658A4"/>
    <w:rsid w:val="00A74A84"/>
    <w:rsid w:val="00A77789"/>
    <w:rsid w:val="00A809F5"/>
    <w:rsid w:val="00A82EEB"/>
    <w:rsid w:val="00A86229"/>
    <w:rsid w:val="00A90B2A"/>
    <w:rsid w:val="00A91515"/>
    <w:rsid w:val="00A91DE8"/>
    <w:rsid w:val="00A95759"/>
    <w:rsid w:val="00A95A30"/>
    <w:rsid w:val="00A95F6E"/>
    <w:rsid w:val="00A960C7"/>
    <w:rsid w:val="00A971FC"/>
    <w:rsid w:val="00AA03E6"/>
    <w:rsid w:val="00AA1719"/>
    <w:rsid w:val="00AA1AAC"/>
    <w:rsid w:val="00AA44FB"/>
    <w:rsid w:val="00AA6C38"/>
    <w:rsid w:val="00AB3FA5"/>
    <w:rsid w:val="00AC1589"/>
    <w:rsid w:val="00AC2987"/>
    <w:rsid w:val="00AD5421"/>
    <w:rsid w:val="00AE0026"/>
    <w:rsid w:val="00AE5AF2"/>
    <w:rsid w:val="00AE638A"/>
    <w:rsid w:val="00AE6A16"/>
    <w:rsid w:val="00AF2144"/>
    <w:rsid w:val="00AF2F03"/>
    <w:rsid w:val="00AF3656"/>
    <w:rsid w:val="00AF7FB5"/>
    <w:rsid w:val="00B00764"/>
    <w:rsid w:val="00B01131"/>
    <w:rsid w:val="00B05E0C"/>
    <w:rsid w:val="00B0728C"/>
    <w:rsid w:val="00B12DE8"/>
    <w:rsid w:val="00B15AC8"/>
    <w:rsid w:val="00B160F8"/>
    <w:rsid w:val="00B20828"/>
    <w:rsid w:val="00B2110B"/>
    <w:rsid w:val="00B22298"/>
    <w:rsid w:val="00B22A12"/>
    <w:rsid w:val="00B24837"/>
    <w:rsid w:val="00B25368"/>
    <w:rsid w:val="00B26FBA"/>
    <w:rsid w:val="00B30735"/>
    <w:rsid w:val="00B368E0"/>
    <w:rsid w:val="00B37700"/>
    <w:rsid w:val="00B37FA7"/>
    <w:rsid w:val="00B42EE3"/>
    <w:rsid w:val="00B43550"/>
    <w:rsid w:val="00B436D2"/>
    <w:rsid w:val="00B44841"/>
    <w:rsid w:val="00B467C2"/>
    <w:rsid w:val="00B524F8"/>
    <w:rsid w:val="00B636A3"/>
    <w:rsid w:val="00B64D44"/>
    <w:rsid w:val="00B72BB4"/>
    <w:rsid w:val="00B748FD"/>
    <w:rsid w:val="00B77D28"/>
    <w:rsid w:val="00B816A6"/>
    <w:rsid w:val="00B82D67"/>
    <w:rsid w:val="00B841D4"/>
    <w:rsid w:val="00B86E70"/>
    <w:rsid w:val="00B8715E"/>
    <w:rsid w:val="00B874DA"/>
    <w:rsid w:val="00B93589"/>
    <w:rsid w:val="00B95BFE"/>
    <w:rsid w:val="00B95F0E"/>
    <w:rsid w:val="00B97656"/>
    <w:rsid w:val="00BA0B1C"/>
    <w:rsid w:val="00BA0DC5"/>
    <w:rsid w:val="00BA24D2"/>
    <w:rsid w:val="00BA251B"/>
    <w:rsid w:val="00BA2D16"/>
    <w:rsid w:val="00BA4CAA"/>
    <w:rsid w:val="00BA7472"/>
    <w:rsid w:val="00BB1008"/>
    <w:rsid w:val="00BB3EEB"/>
    <w:rsid w:val="00BB40F4"/>
    <w:rsid w:val="00BB5B4F"/>
    <w:rsid w:val="00BB6780"/>
    <w:rsid w:val="00BB7BC2"/>
    <w:rsid w:val="00BC0B80"/>
    <w:rsid w:val="00BD25BE"/>
    <w:rsid w:val="00BD5D9B"/>
    <w:rsid w:val="00BD6330"/>
    <w:rsid w:val="00BD7B5C"/>
    <w:rsid w:val="00BE0A2B"/>
    <w:rsid w:val="00BE2120"/>
    <w:rsid w:val="00BE654C"/>
    <w:rsid w:val="00BE72D2"/>
    <w:rsid w:val="00BF1794"/>
    <w:rsid w:val="00BF2B65"/>
    <w:rsid w:val="00BF462C"/>
    <w:rsid w:val="00BF5990"/>
    <w:rsid w:val="00BF651F"/>
    <w:rsid w:val="00C003C1"/>
    <w:rsid w:val="00C11895"/>
    <w:rsid w:val="00C12FD2"/>
    <w:rsid w:val="00C15E7A"/>
    <w:rsid w:val="00C21179"/>
    <w:rsid w:val="00C22ACF"/>
    <w:rsid w:val="00C2386C"/>
    <w:rsid w:val="00C25BD2"/>
    <w:rsid w:val="00C31273"/>
    <w:rsid w:val="00C34980"/>
    <w:rsid w:val="00C353A4"/>
    <w:rsid w:val="00C4179F"/>
    <w:rsid w:val="00C444F9"/>
    <w:rsid w:val="00C50604"/>
    <w:rsid w:val="00C53613"/>
    <w:rsid w:val="00C53CB2"/>
    <w:rsid w:val="00C60279"/>
    <w:rsid w:val="00C6390C"/>
    <w:rsid w:val="00C64C14"/>
    <w:rsid w:val="00C65B6C"/>
    <w:rsid w:val="00C6619C"/>
    <w:rsid w:val="00C66869"/>
    <w:rsid w:val="00C67378"/>
    <w:rsid w:val="00C70DB0"/>
    <w:rsid w:val="00C73CD2"/>
    <w:rsid w:val="00C75494"/>
    <w:rsid w:val="00C76FC3"/>
    <w:rsid w:val="00C84700"/>
    <w:rsid w:val="00C879EC"/>
    <w:rsid w:val="00C87E3D"/>
    <w:rsid w:val="00C970F7"/>
    <w:rsid w:val="00CA3147"/>
    <w:rsid w:val="00CA3654"/>
    <w:rsid w:val="00CB1138"/>
    <w:rsid w:val="00CB2B3E"/>
    <w:rsid w:val="00CB40AE"/>
    <w:rsid w:val="00CB6858"/>
    <w:rsid w:val="00CC36E4"/>
    <w:rsid w:val="00CC4D91"/>
    <w:rsid w:val="00CC6B8D"/>
    <w:rsid w:val="00CD0647"/>
    <w:rsid w:val="00CD66E6"/>
    <w:rsid w:val="00CE3A3E"/>
    <w:rsid w:val="00CE6891"/>
    <w:rsid w:val="00CE74BD"/>
    <w:rsid w:val="00CF1D88"/>
    <w:rsid w:val="00CF3460"/>
    <w:rsid w:val="00D00860"/>
    <w:rsid w:val="00D02193"/>
    <w:rsid w:val="00D050DA"/>
    <w:rsid w:val="00D05763"/>
    <w:rsid w:val="00D06D72"/>
    <w:rsid w:val="00D119CD"/>
    <w:rsid w:val="00D1265C"/>
    <w:rsid w:val="00D12BA3"/>
    <w:rsid w:val="00D145DA"/>
    <w:rsid w:val="00D1507C"/>
    <w:rsid w:val="00D22C2D"/>
    <w:rsid w:val="00D240D2"/>
    <w:rsid w:val="00D25A1D"/>
    <w:rsid w:val="00D2762D"/>
    <w:rsid w:val="00D34BF8"/>
    <w:rsid w:val="00D4167B"/>
    <w:rsid w:val="00D43187"/>
    <w:rsid w:val="00D45270"/>
    <w:rsid w:val="00D506D9"/>
    <w:rsid w:val="00D51CF2"/>
    <w:rsid w:val="00D53CE5"/>
    <w:rsid w:val="00D5460C"/>
    <w:rsid w:val="00D561AE"/>
    <w:rsid w:val="00D60E79"/>
    <w:rsid w:val="00D613C5"/>
    <w:rsid w:val="00D61E14"/>
    <w:rsid w:val="00D63C58"/>
    <w:rsid w:val="00D63FE5"/>
    <w:rsid w:val="00D6465C"/>
    <w:rsid w:val="00D65484"/>
    <w:rsid w:val="00D6625B"/>
    <w:rsid w:val="00D733FA"/>
    <w:rsid w:val="00D745FE"/>
    <w:rsid w:val="00D82DB4"/>
    <w:rsid w:val="00D854CE"/>
    <w:rsid w:val="00D9282B"/>
    <w:rsid w:val="00D92D13"/>
    <w:rsid w:val="00D96FCA"/>
    <w:rsid w:val="00D9731E"/>
    <w:rsid w:val="00D97CCB"/>
    <w:rsid w:val="00DA2063"/>
    <w:rsid w:val="00DA2E32"/>
    <w:rsid w:val="00DA4F6A"/>
    <w:rsid w:val="00DB1542"/>
    <w:rsid w:val="00DB50F0"/>
    <w:rsid w:val="00DB797B"/>
    <w:rsid w:val="00DC1E9C"/>
    <w:rsid w:val="00DC30D0"/>
    <w:rsid w:val="00DC439F"/>
    <w:rsid w:val="00DC488B"/>
    <w:rsid w:val="00DD35F6"/>
    <w:rsid w:val="00DD3C30"/>
    <w:rsid w:val="00DD4115"/>
    <w:rsid w:val="00DE3B6D"/>
    <w:rsid w:val="00DE79F3"/>
    <w:rsid w:val="00DF0C19"/>
    <w:rsid w:val="00DF4CF4"/>
    <w:rsid w:val="00DF5547"/>
    <w:rsid w:val="00DF7CB2"/>
    <w:rsid w:val="00E031E5"/>
    <w:rsid w:val="00E06445"/>
    <w:rsid w:val="00E07D7F"/>
    <w:rsid w:val="00E07F8B"/>
    <w:rsid w:val="00E1268B"/>
    <w:rsid w:val="00E142F2"/>
    <w:rsid w:val="00E16945"/>
    <w:rsid w:val="00E17649"/>
    <w:rsid w:val="00E2560B"/>
    <w:rsid w:val="00E27EE9"/>
    <w:rsid w:val="00E3002B"/>
    <w:rsid w:val="00E32448"/>
    <w:rsid w:val="00E32554"/>
    <w:rsid w:val="00E33263"/>
    <w:rsid w:val="00E3482E"/>
    <w:rsid w:val="00E35999"/>
    <w:rsid w:val="00E401F8"/>
    <w:rsid w:val="00E426D9"/>
    <w:rsid w:val="00E43DF6"/>
    <w:rsid w:val="00E5475F"/>
    <w:rsid w:val="00E56349"/>
    <w:rsid w:val="00E6253E"/>
    <w:rsid w:val="00E66778"/>
    <w:rsid w:val="00E67DD1"/>
    <w:rsid w:val="00E67F5D"/>
    <w:rsid w:val="00E70A0E"/>
    <w:rsid w:val="00E70D6E"/>
    <w:rsid w:val="00E72007"/>
    <w:rsid w:val="00E72AEB"/>
    <w:rsid w:val="00E72FEA"/>
    <w:rsid w:val="00E81C0B"/>
    <w:rsid w:val="00E82024"/>
    <w:rsid w:val="00E836F8"/>
    <w:rsid w:val="00E853F1"/>
    <w:rsid w:val="00E87A45"/>
    <w:rsid w:val="00E92793"/>
    <w:rsid w:val="00E95126"/>
    <w:rsid w:val="00E95631"/>
    <w:rsid w:val="00E95B96"/>
    <w:rsid w:val="00E9613A"/>
    <w:rsid w:val="00EA4A59"/>
    <w:rsid w:val="00EA4FA7"/>
    <w:rsid w:val="00EA5D93"/>
    <w:rsid w:val="00EA620F"/>
    <w:rsid w:val="00EA69D4"/>
    <w:rsid w:val="00EA778F"/>
    <w:rsid w:val="00EB3430"/>
    <w:rsid w:val="00EB52CC"/>
    <w:rsid w:val="00EB5B2F"/>
    <w:rsid w:val="00EB6075"/>
    <w:rsid w:val="00EB776F"/>
    <w:rsid w:val="00EC152E"/>
    <w:rsid w:val="00EC4D9C"/>
    <w:rsid w:val="00ED02B6"/>
    <w:rsid w:val="00ED0E03"/>
    <w:rsid w:val="00ED54B4"/>
    <w:rsid w:val="00ED65B9"/>
    <w:rsid w:val="00ED6E2B"/>
    <w:rsid w:val="00ED79A8"/>
    <w:rsid w:val="00ED7A2F"/>
    <w:rsid w:val="00EE3A73"/>
    <w:rsid w:val="00EE5461"/>
    <w:rsid w:val="00EE65E7"/>
    <w:rsid w:val="00EE668E"/>
    <w:rsid w:val="00EE6C44"/>
    <w:rsid w:val="00EE7B9F"/>
    <w:rsid w:val="00EF408F"/>
    <w:rsid w:val="00EF5980"/>
    <w:rsid w:val="00EF5FEA"/>
    <w:rsid w:val="00F00531"/>
    <w:rsid w:val="00F016D9"/>
    <w:rsid w:val="00F018F4"/>
    <w:rsid w:val="00F01C7F"/>
    <w:rsid w:val="00F0229A"/>
    <w:rsid w:val="00F03B52"/>
    <w:rsid w:val="00F04D12"/>
    <w:rsid w:val="00F05AEE"/>
    <w:rsid w:val="00F06A9C"/>
    <w:rsid w:val="00F120D5"/>
    <w:rsid w:val="00F1544E"/>
    <w:rsid w:val="00F20BE3"/>
    <w:rsid w:val="00F26C4F"/>
    <w:rsid w:val="00F273E4"/>
    <w:rsid w:val="00F3633F"/>
    <w:rsid w:val="00F3745A"/>
    <w:rsid w:val="00F3785E"/>
    <w:rsid w:val="00F41BB5"/>
    <w:rsid w:val="00F42EBB"/>
    <w:rsid w:val="00F43442"/>
    <w:rsid w:val="00F43C84"/>
    <w:rsid w:val="00F46246"/>
    <w:rsid w:val="00F46B64"/>
    <w:rsid w:val="00F512FF"/>
    <w:rsid w:val="00F54073"/>
    <w:rsid w:val="00F54219"/>
    <w:rsid w:val="00F6107D"/>
    <w:rsid w:val="00F61E52"/>
    <w:rsid w:val="00F642E7"/>
    <w:rsid w:val="00F72B5C"/>
    <w:rsid w:val="00F80B7A"/>
    <w:rsid w:val="00F82275"/>
    <w:rsid w:val="00F85FDF"/>
    <w:rsid w:val="00F91661"/>
    <w:rsid w:val="00F93BE8"/>
    <w:rsid w:val="00F94B34"/>
    <w:rsid w:val="00F957F3"/>
    <w:rsid w:val="00FA0BF1"/>
    <w:rsid w:val="00FA3598"/>
    <w:rsid w:val="00FA6005"/>
    <w:rsid w:val="00FB39DE"/>
    <w:rsid w:val="00FC00C5"/>
    <w:rsid w:val="00FC1050"/>
    <w:rsid w:val="00FC1594"/>
    <w:rsid w:val="00FC1A3C"/>
    <w:rsid w:val="00FC362D"/>
    <w:rsid w:val="00FC393C"/>
    <w:rsid w:val="00FC45E5"/>
    <w:rsid w:val="00FD2E5A"/>
    <w:rsid w:val="00FD7495"/>
    <w:rsid w:val="00FE1550"/>
    <w:rsid w:val="00FE180F"/>
    <w:rsid w:val="00FE26CB"/>
    <w:rsid w:val="00FE7194"/>
    <w:rsid w:val="00FF058B"/>
    <w:rsid w:val="00FF0DBB"/>
    <w:rsid w:val="00FF1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B1"/>
    <w:pPr>
      <w:suppressAutoHyphens/>
    </w:pPr>
    <w:rPr>
      <w:rFonts w:eastAsia="Calibri" w:cs="Calibri"/>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1"/>
    <w:qFormat/>
    <w:pPr>
      <w:keepNext/>
      <w:keepLines/>
      <w:spacing w:before="240" w:after="240"/>
      <w:outlineLvl w:val="0"/>
    </w:pPr>
    <w:rPr>
      <w:rFonts w:eastAsia="Times New Roman" w:cs="Times New Roman"/>
      <w:b/>
      <w:color w:val="000000"/>
      <w:sz w:val="36"/>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aliases w:val="Heading 6 (Do Not Use),Heading 6(unused),Legal Level 1.,L1 PIP,Heading 6  Appendix Y &amp; Z,Lev 6,H6 DO NOT USE,Bullet list,PA Appendix,H6,H61,PR14"/>
    <w:basedOn w:val="Normal"/>
    <w:next w:val="Normal"/>
    <w:uiPriority w:val="9"/>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aliases w:val="Heading 7 (Do Not Use),Heading 7(unused),Legal Level 1.1.,L2 PIP,Lev 7,H7DO NOT USE,PA Appendix Major"/>
    <w:basedOn w:val="Normal"/>
    <w:next w:val="Normal"/>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aliases w:val="Heading 8 (Do Not Use),Legal Level 1.1.1.,Lev 8,h8 DO NOT USE,PA Appendix Minor"/>
    <w:basedOn w:val="Normal"/>
    <w:next w:val="Normal"/>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aliases w:val="Heading 9 (Do Not Use),Heading 9 (defunct),Legal Level 1.1.1.1.,Lev 9,h9 DO NOT USE,App Heading,Titre 10,App1"/>
    <w:basedOn w:val="Normal"/>
    <w:next w:val="Normal"/>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uiPriority w:val="9"/>
    <w:rPr>
      <w:rFonts w:ascii="Arial" w:eastAsia="Times New Roman" w:hAnsi="Arial" w:cs="Times New Roman"/>
      <w:b/>
      <w:sz w:val="28"/>
      <w:szCs w:val="26"/>
      <w:lang w:eastAsia="en-GB"/>
    </w:rPr>
  </w:style>
  <w:style w:type="character" w:customStyle="1" w:styleId="TitleChar">
    <w:name w:val="Title Char"/>
    <w:basedOn w:val="DefaultParagraphFont"/>
    <w:uiPriority w:val="10"/>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uiPriority w:val="9"/>
    <w:rPr>
      <w:rFonts w:ascii="Arial" w:eastAsia="Times New Roman" w:hAnsi="Arial" w:cs="Times New Roman"/>
      <w:b/>
      <w:color w:val="000000"/>
      <w:sz w:val="24"/>
      <w:szCs w:val="24"/>
      <w:lang w:eastAsia="en-GB"/>
    </w:rPr>
  </w:style>
  <w:style w:type="character" w:customStyle="1" w:styleId="Heading4Char">
    <w:name w:val="Heading 4 Char"/>
    <w:basedOn w:val="DefaultParagraphFont"/>
    <w:uiPriority w:val="9"/>
    <w:rPr>
      <w:rFonts w:ascii="Arial" w:eastAsia="Times New Roman" w:hAnsi="Arial" w:cs="Times New Roman"/>
      <w:b/>
      <w:iCs/>
      <w:color w:val="000000"/>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pPr>
  </w:style>
  <w:style w:type="character" w:customStyle="1" w:styleId="Heading5Char">
    <w:name w:val="Heading 5 Char"/>
    <w:basedOn w:val="DefaultParagraphFont"/>
    <w:uiPriority w:val="9"/>
    <w:rPr>
      <w:rFonts w:ascii="Calibri Light" w:eastAsia="Times New Roman" w:hAnsi="Calibri Light" w:cs="Times New Roman"/>
      <w:color w:val="2E74B5"/>
      <w:lang w:eastAsia="en-GB"/>
    </w:rPr>
  </w:style>
  <w:style w:type="character" w:customStyle="1" w:styleId="Heading6Char">
    <w:name w:val="Heading 6 Char"/>
    <w:basedOn w:val="DefaultParagraphFont"/>
    <w:uiPriority w:val="9"/>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rFonts w:ascii="Arial" w:eastAsia="Calibri" w:hAnsi="Arial" w:cs="Arial"/>
      <w:lang w:eastAsia="en-GB"/>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uiPriority w:val="99"/>
    <w:pPr>
      <w:spacing w:after="0"/>
    </w:pPr>
    <w:rPr>
      <w:rFonts w:ascii="Segoe UI" w:hAnsi="Segoe UI" w:cs="Segoe UI"/>
      <w:sz w:val="18"/>
      <w:szCs w:val="18"/>
    </w:rPr>
  </w:style>
  <w:style w:type="character" w:customStyle="1" w:styleId="BalloonTextChar">
    <w:name w:val="Balloon Text Char"/>
    <w:basedOn w:val="DefaultParagraphFont"/>
    <w:uiPriority w:val="99"/>
    <w:rPr>
      <w:rFonts w:ascii="Segoe UI" w:eastAsia="Calibri" w:hAnsi="Segoe UI" w:cs="Segoe UI"/>
      <w:sz w:val="18"/>
      <w:szCs w:val="18"/>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customStyle="1" w:styleId="DfESOutNumbered">
    <w:name w:val="DfESOutNumbered"/>
    <w:basedOn w:val="Normal"/>
    <w:link w:val="DfESOutNumberedChar"/>
    <w:rsid w:val="00F42EBB"/>
    <w:pPr>
      <w:widowControl w:val="0"/>
      <w:numPr>
        <w:numId w:val="4"/>
      </w:numPr>
      <w:suppressAutoHyphens w:val="0"/>
      <w:overflowPunct w:val="0"/>
      <w:autoSpaceDE w:val="0"/>
      <w:adjustRightInd w:val="0"/>
      <w:spacing w:after="240"/>
    </w:pPr>
    <w:rPr>
      <w:rFonts w:eastAsia="Times New Roman" w:cs="Arial"/>
      <w:szCs w:val="20"/>
      <w:lang w:eastAsia="en-US"/>
    </w:rPr>
  </w:style>
  <w:style w:type="character" w:customStyle="1" w:styleId="Heading1Char1">
    <w:name w:val="Heading 1 Char1"/>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F42EBB"/>
    <w:rPr>
      <w:rFonts w:eastAsia="Times New Roman" w:cs="Times New Roman"/>
      <w:b/>
      <w:color w:val="000000"/>
      <w:sz w:val="36"/>
      <w:szCs w:val="32"/>
    </w:rPr>
  </w:style>
  <w:style w:type="character" w:customStyle="1" w:styleId="DfESOutNumberedChar">
    <w:name w:val="DfESOutNumbered Char"/>
    <w:basedOn w:val="Heading1Char1"/>
    <w:link w:val="DfESOutNumbered"/>
    <w:rsid w:val="00F42EBB"/>
    <w:rPr>
      <w:rFonts w:eastAsia="Times New Roman" w:cs="Times New Roman"/>
      <w:b w:val="0"/>
      <w:color w:val="000000"/>
      <w:sz w:val="36"/>
      <w:szCs w:val="20"/>
      <w:lang w:eastAsia="en-US"/>
    </w:rPr>
  </w:style>
  <w:style w:type="paragraph" w:customStyle="1" w:styleId="DeptBullets">
    <w:name w:val="DeptBullets"/>
    <w:basedOn w:val="Normal"/>
    <w:link w:val="DeptBulletsChar"/>
    <w:rsid w:val="00F42EBB"/>
    <w:pPr>
      <w:widowControl w:val="0"/>
      <w:numPr>
        <w:numId w:val="5"/>
      </w:numPr>
      <w:suppressAutoHyphens w:val="0"/>
      <w:overflowPunct w:val="0"/>
      <w:autoSpaceDE w:val="0"/>
      <w:adjustRightInd w:val="0"/>
      <w:spacing w:after="240"/>
    </w:pPr>
    <w:rPr>
      <w:rFonts w:eastAsia="Times New Roman" w:cs="Times New Roman"/>
      <w:sz w:val="24"/>
      <w:szCs w:val="20"/>
      <w:lang w:eastAsia="en-US"/>
    </w:rPr>
  </w:style>
  <w:style w:type="character" w:customStyle="1" w:styleId="DeptBulletsChar">
    <w:name w:val="DeptBullets Char"/>
    <w:basedOn w:val="Heading1Char1"/>
    <w:link w:val="DeptBullets"/>
    <w:rsid w:val="00F42EBB"/>
    <w:rPr>
      <w:rFonts w:eastAsia="Times New Roman" w:cs="Times New Roman"/>
      <w:b w:val="0"/>
      <w:color w:val="000000"/>
      <w:sz w:val="24"/>
      <w:szCs w:val="20"/>
      <w:lang w:eastAsia="en-US"/>
    </w:rPr>
  </w:style>
  <w:style w:type="table" w:styleId="TableGrid">
    <w:name w:val="Table Grid"/>
    <w:basedOn w:val="TableNormal"/>
    <w:uiPriority w:val="39"/>
    <w:rsid w:val="00F42E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C2386C"/>
    <w:pPr>
      <w:spacing w:after="0"/>
    </w:pPr>
    <w:rPr>
      <w:rFonts w:ascii="Calibri" w:eastAsia="Calibri" w:hAnsi="Calibri"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4C7EBF"/>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4C7EBF"/>
    <w:pPr>
      <w:suppressAutoHyphens w:val="0"/>
      <w:autoSpaceDN/>
      <w:spacing w:line="276" w:lineRule="auto"/>
      <w:textAlignment w:val="auto"/>
    </w:pPr>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rsid w:val="004C7EBF"/>
    <w:rPr>
      <w:rFonts w:asciiTheme="minorHAnsi" w:eastAsiaTheme="minorHAnsi" w:hAnsiTheme="minorHAnsi" w:cstheme="minorBidi"/>
      <w:lang w:eastAsia="en-US"/>
    </w:rPr>
  </w:style>
  <w:style w:type="character" w:styleId="Emphasis">
    <w:name w:val="Emphasis"/>
    <w:basedOn w:val="DefaultParagraphFont"/>
    <w:rsid w:val="004C7EBF"/>
    <w:rPr>
      <w:i/>
      <w:iCs/>
    </w:rPr>
  </w:style>
  <w:style w:type="paragraph" w:customStyle="1" w:styleId="GPSDefinitionL2">
    <w:name w:val="GPS Definition L2"/>
    <w:basedOn w:val="Normal"/>
    <w:link w:val="GPSDefinitionL2Char"/>
    <w:qFormat/>
    <w:rsid w:val="004C7EBF"/>
    <w:pPr>
      <w:tabs>
        <w:tab w:val="left" w:pos="-576"/>
      </w:tabs>
      <w:suppressAutoHyphens w:val="0"/>
      <w:overflowPunct w:val="0"/>
      <w:autoSpaceDE w:val="0"/>
      <w:ind w:hanging="545"/>
      <w:jc w:val="both"/>
    </w:pPr>
    <w:rPr>
      <w:rFonts w:eastAsia="Times New Roman" w:cs="Arial"/>
      <w:lang w:eastAsia="en-US"/>
    </w:rPr>
  </w:style>
  <w:style w:type="paragraph" w:customStyle="1" w:styleId="GPsDefinition">
    <w:name w:val="GPs Definition"/>
    <w:basedOn w:val="Normal"/>
    <w:uiPriority w:val="99"/>
    <w:qFormat/>
    <w:rsid w:val="004C7EBF"/>
    <w:pPr>
      <w:tabs>
        <w:tab w:val="left" w:pos="-179"/>
      </w:tabs>
      <w:suppressAutoHyphens w:val="0"/>
      <w:overflowPunct w:val="0"/>
      <w:autoSpaceDE w:val="0"/>
      <w:jc w:val="both"/>
    </w:pPr>
    <w:rPr>
      <w:rFonts w:eastAsia="Times New Roman" w:cs="Arial"/>
      <w:lang w:eastAsia="en-US"/>
    </w:rPr>
  </w:style>
  <w:style w:type="paragraph" w:customStyle="1" w:styleId="GPSDefinitionL3">
    <w:name w:val="GPS Definition L3"/>
    <w:basedOn w:val="GPSDefinitionL2"/>
    <w:link w:val="GPSDefinitionL3Char"/>
    <w:qFormat/>
    <w:rsid w:val="004C7EBF"/>
  </w:style>
  <w:style w:type="paragraph" w:customStyle="1" w:styleId="GPSDefinitionL4">
    <w:name w:val="GPS Definition L4"/>
    <w:basedOn w:val="GPSDefinitionL3"/>
    <w:qFormat/>
    <w:rsid w:val="004C7EBF"/>
    <w:pPr>
      <w:numPr>
        <w:numId w:val="6"/>
      </w:numPr>
      <w:tabs>
        <w:tab w:val="clear" w:pos="-576"/>
        <w:tab w:val="left" w:pos="-2316"/>
        <w:tab w:val="left" w:pos="-2100"/>
      </w:tabs>
      <w:ind w:left="1080" w:hanging="720"/>
    </w:pPr>
  </w:style>
  <w:style w:type="numbering" w:customStyle="1" w:styleId="LFO12">
    <w:name w:val="LFO12"/>
    <w:basedOn w:val="NoList"/>
    <w:rsid w:val="004C7EBF"/>
    <w:pPr>
      <w:numPr>
        <w:numId w:val="6"/>
      </w:numPr>
    </w:pPr>
  </w:style>
  <w:style w:type="character" w:styleId="CommentReference">
    <w:name w:val="annotation reference"/>
    <w:basedOn w:val="DefaultParagraphFont"/>
    <w:unhideWhenUsed/>
    <w:rsid w:val="004C7EBF"/>
    <w:rPr>
      <w:sz w:val="16"/>
      <w:szCs w:val="16"/>
    </w:rPr>
  </w:style>
  <w:style w:type="paragraph" w:styleId="CommentText">
    <w:name w:val="annotation text"/>
    <w:basedOn w:val="Normal"/>
    <w:link w:val="CommentTextChar"/>
    <w:unhideWhenUsed/>
    <w:rsid w:val="004C7EBF"/>
    <w:pPr>
      <w:suppressAutoHyphens w:val="0"/>
      <w:autoSpaceDN/>
      <w:spacing w:after="200"/>
      <w:textAlignment w:val="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4C7EBF"/>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4C7EBF"/>
    <w:rPr>
      <w:b/>
      <w:bCs/>
    </w:rPr>
  </w:style>
  <w:style w:type="character" w:customStyle="1" w:styleId="CommentSubjectChar">
    <w:name w:val="Comment Subject Char"/>
    <w:basedOn w:val="CommentTextChar"/>
    <w:link w:val="CommentSubject"/>
    <w:semiHidden/>
    <w:rsid w:val="004C7EBF"/>
    <w:rPr>
      <w:rFonts w:asciiTheme="minorHAnsi" w:eastAsiaTheme="minorHAnsi" w:hAnsiTheme="minorHAnsi" w:cstheme="minorBidi"/>
      <w:b/>
      <w:bCs/>
      <w:sz w:val="20"/>
      <w:szCs w:val="20"/>
      <w:lang w:eastAsia="en-US"/>
    </w:rPr>
  </w:style>
  <w:style w:type="paragraph" w:styleId="Revision">
    <w:name w:val="Revision"/>
    <w:hidden/>
    <w:uiPriority w:val="99"/>
    <w:semiHidden/>
    <w:rsid w:val="004C7EBF"/>
    <w:pPr>
      <w:autoSpaceDN/>
      <w:spacing w:after="0"/>
      <w:textAlignment w:val="auto"/>
    </w:pPr>
    <w:rPr>
      <w:rFonts w:asciiTheme="minorHAnsi" w:eastAsiaTheme="minorHAnsi" w:hAnsiTheme="minorHAnsi" w:cstheme="minorBidi"/>
      <w:lang w:eastAsia="en-US"/>
    </w:rPr>
  </w:style>
  <w:style w:type="paragraph" w:customStyle="1" w:styleId="GPSL2GuidanceNumbered">
    <w:name w:val="GPS L2 Guidance Numbered"/>
    <w:basedOn w:val="Normal"/>
    <w:link w:val="GPSL2GuidanceNumberedChar"/>
    <w:qFormat/>
    <w:rsid w:val="004C7EBF"/>
    <w:pPr>
      <w:numPr>
        <w:numId w:val="8"/>
      </w:numPr>
      <w:tabs>
        <w:tab w:val="left" w:pos="1418"/>
      </w:tabs>
      <w:suppressAutoHyphens w:val="0"/>
      <w:autoSpaceDN/>
      <w:adjustRightInd w:val="0"/>
      <w:spacing w:before="120"/>
      <w:jc w:val="both"/>
      <w:textAlignment w:val="auto"/>
    </w:pPr>
    <w:rPr>
      <w:rFonts w:eastAsia="Times New Roman" w:cs="Arial"/>
      <w:b/>
      <w:i/>
      <w:lang w:eastAsia="zh-CN"/>
    </w:rPr>
  </w:style>
  <w:style w:type="character" w:customStyle="1" w:styleId="GPSL2GuidanceNumberedChar">
    <w:name w:val="GPS L2 Guidance Numbered Char"/>
    <w:link w:val="GPSL2GuidanceNumbered"/>
    <w:rsid w:val="004C7EBF"/>
    <w:rPr>
      <w:rFonts w:eastAsia="Times New Roman"/>
      <w:b/>
      <w:i/>
      <w:lang w:eastAsia="zh-CN"/>
    </w:rPr>
  </w:style>
  <w:style w:type="paragraph" w:customStyle="1" w:styleId="GPSDefinitionTerm">
    <w:name w:val="GPS Definition Term"/>
    <w:basedOn w:val="Normal"/>
    <w:uiPriority w:val="99"/>
    <w:qFormat/>
    <w:rsid w:val="004C7EBF"/>
    <w:pPr>
      <w:suppressAutoHyphens w:val="0"/>
      <w:overflowPunct w:val="0"/>
      <w:autoSpaceDE w:val="0"/>
      <w:adjustRightInd w:val="0"/>
      <w:ind w:left="-108"/>
    </w:pPr>
    <w:rPr>
      <w:rFonts w:eastAsia="Times New Roman" w:cs="Arial"/>
      <w:b/>
      <w:lang w:eastAsia="en-US"/>
    </w:rPr>
  </w:style>
  <w:style w:type="character" w:customStyle="1" w:styleId="GPSDefinitionL2Char">
    <w:name w:val="GPS Definition L2 Char"/>
    <w:link w:val="GPSDefinitionL2"/>
    <w:rsid w:val="004C7EBF"/>
    <w:rPr>
      <w:rFonts w:eastAsia="Times New Roman"/>
      <w:lang w:eastAsia="en-US"/>
    </w:rPr>
  </w:style>
  <w:style w:type="character" w:customStyle="1" w:styleId="GPSDefinitionL3Char">
    <w:name w:val="GPS Definition L3 Char"/>
    <w:link w:val="GPSDefinitionL3"/>
    <w:rsid w:val="004C7EBF"/>
    <w:rPr>
      <w:rFonts w:eastAsia="Times New Roman"/>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4C7EBF"/>
    <w:rPr>
      <w:rFonts w:ascii="Calibri" w:hAnsi="Calibri"/>
      <w:b/>
      <w:lang w:val="en-GB" w:eastAsia="en-GB"/>
    </w:rPr>
  </w:style>
  <w:style w:type="paragraph" w:customStyle="1" w:styleId="GPSL1CLAUSEHEADING">
    <w:name w:val="GPS L1 CLAUSE HEADING"/>
    <w:basedOn w:val="Normal"/>
    <w:next w:val="Normal"/>
    <w:qFormat/>
    <w:rsid w:val="004C7EBF"/>
    <w:pPr>
      <w:numPr>
        <w:numId w:val="9"/>
      </w:numPr>
      <w:tabs>
        <w:tab w:val="left" w:pos="0"/>
      </w:tabs>
      <w:suppressAutoHyphens w:val="0"/>
      <w:autoSpaceDN/>
      <w:adjustRightInd w:val="0"/>
      <w:spacing w:before="240" w:after="240"/>
      <w:jc w:val="both"/>
      <w:textAlignment w:val="auto"/>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C7EBF"/>
    <w:pPr>
      <w:numPr>
        <w:ilvl w:val="1"/>
        <w:numId w:val="9"/>
      </w:numPr>
      <w:tabs>
        <w:tab w:val="left" w:pos="1134"/>
      </w:tabs>
      <w:suppressAutoHyphens w:val="0"/>
      <w:autoSpaceDN/>
      <w:adjustRightInd w:val="0"/>
      <w:spacing w:before="120"/>
      <w:ind w:left="1134" w:hanging="567"/>
      <w:jc w:val="both"/>
      <w:textAlignment w:val="auto"/>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C7EBF"/>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C7EBF"/>
    <w:pPr>
      <w:numPr>
        <w:ilvl w:val="3"/>
      </w:numPr>
      <w:tabs>
        <w:tab w:val="clear" w:pos="2127"/>
      </w:tabs>
      <w:ind w:left="2835" w:hanging="708"/>
    </w:pPr>
    <w:rPr>
      <w:szCs w:val="20"/>
    </w:rPr>
  </w:style>
  <w:style w:type="character" w:customStyle="1" w:styleId="GPSL4numberedclauseChar">
    <w:name w:val="GPS L4 numbered clause Char"/>
    <w:link w:val="GPSL4numberedclause"/>
    <w:rsid w:val="004C7EBF"/>
    <w:rPr>
      <w:rFonts w:ascii="Calibri" w:eastAsia="Times New Roman" w:hAnsi="Calibri"/>
      <w:szCs w:val="20"/>
      <w:lang w:eastAsia="zh-CN"/>
    </w:rPr>
  </w:style>
  <w:style w:type="paragraph" w:customStyle="1" w:styleId="GPSL5numberedclause">
    <w:name w:val="GPS L5 numbered clause"/>
    <w:basedOn w:val="GPSL4numberedclause"/>
    <w:link w:val="GPSL5numberedclauseChar"/>
    <w:qFormat/>
    <w:rsid w:val="004C7EBF"/>
    <w:pPr>
      <w:numPr>
        <w:ilvl w:val="4"/>
      </w:numPr>
      <w:tabs>
        <w:tab w:val="left" w:pos="3402"/>
      </w:tabs>
    </w:pPr>
  </w:style>
  <w:style w:type="paragraph" w:customStyle="1" w:styleId="GPSL6numbered">
    <w:name w:val="GPS L6 numbered"/>
    <w:basedOn w:val="GPSL5numberedclause"/>
    <w:qFormat/>
    <w:rsid w:val="004C7EBF"/>
    <w:pPr>
      <w:numPr>
        <w:ilvl w:val="5"/>
      </w:numPr>
      <w:tabs>
        <w:tab w:val="left" w:pos="4253"/>
      </w:tabs>
      <w:ind w:left="4253" w:hanging="709"/>
    </w:pPr>
  </w:style>
  <w:style w:type="character" w:customStyle="1" w:styleId="GPSL3numberedclauseChar">
    <w:name w:val="GPS L3 numbered clause Char"/>
    <w:link w:val="GPSL3numberedclause"/>
    <w:rsid w:val="004C7EBF"/>
    <w:rPr>
      <w:rFonts w:ascii="Calibri" w:eastAsia="Times New Roman" w:hAnsi="Calibri"/>
      <w:lang w:eastAsia="zh-CN"/>
    </w:rPr>
  </w:style>
  <w:style w:type="paragraph" w:customStyle="1" w:styleId="ORDERFORML1PraraNo">
    <w:name w:val="ORDER FORM L1 Prara No"/>
    <w:basedOn w:val="Normal"/>
    <w:qFormat/>
    <w:rsid w:val="004C7EBF"/>
    <w:pPr>
      <w:numPr>
        <w:numId w:val="10"/>
      </w:numPr>
      <w:suppressAutoHyphens w:val="0"/>
      <w:autoSpaceDN/>
      <w:adjustRightInd w:val="0"/>
      <w:spacing w:after="0"/>
      <w:ind w:left="426" w:hanging="426"/>
      <w:jc w:val="both"/>
      <w:textAlignment w:val="auto"/>
    </w:pPr>
    <w:rPr>
      <w:rFonts w:ascii="Calibri" w:eastAsia="STZhongsong" w:hAnsi="Calibri" w:cs="Times New Roman"/>
      <w:b/>
      <w:caps/>
      <w:lang w:eastAsia="zh-CN"/>
    </w:rPr>
  </w:style>
  <w:style w:type="paragraph" w:customStyle="1" w:styleId="ORDERFORML2Title">
    <w:name w:val="ORDER FORM L2 Title"/>
    <w:basedOn w:val="Normal"/>
    <w:qFormat/>
    <w:rsid w:val="004C7EBF"/>
    <w:pPr>
      <w:numPr>
        <w:ilvl w:val="1"/>
        <w:numId w:val="10"/>
      </w:numPr>
      <w:suppressAutoHyphens w:val="0"/>
      <w:autoSpaceDN/>
      <w:adjustRightInd w:val="0"/>
      <w:ind w:left="993" w:hanging="567"/>
      <w:jc w:val="both"/>
      <w:textAlignment w:val="auto"/>
    </w:pPr>
    <w:rPr>
      <w:rFonts w:eastAsia="STZhongsong" w:cs="Times New Roman"/>
      <w:b/>
      <w:lang w:eastAsia="zh-CN"/>
    </w:rPr>
  </w:style>
  <w:style w:type="character" w:customStyle="1" w:styleId="GPSL2numberedclauseChar1">
    <w:name w:val="GPS L2 numbered clause Char1"/>
    <w:link w:val="GPSL2numberedclause"/>
    <w:rsid w:val="004C7EBF"/>
    <w:rPr>
      <w:rFonts w:ascii="Calibri" w:eastAsia="Times New Roman" w:hAnsi="Calibri"/>
      <w:lang w:eastAsia="zh-CN"/>
    </w:rPr>
  </w:style>
  <w:style w:type="character" w:customStyle="1" w:styleId="GPSL5numberedclauseChar">
    <w:name w:val="GPS L5 numbered clause Char"/>
    <w:link w:val="GPSL5numberedclause"/>
    <w:rsid w:val="004C7EBF"/>
    <w:rPr>
      <w:rFonts w:ascii="Calibri" w:eastAsia="Times New Roman" w:hAnsi="Calibri"/>
      <w:szCs w:val="20"/>
      <w:lang w:eastAsia="zh-CN"/>
    </w:rPr>
  </w:style>
  <w:style w:type="paragraph" w:styleId="BodyTextIndent">
    <w:name w:val="Body Text Indent"/>
    <w:basedOn w:val="Normal"/>
    <w:link w:val="BodyTextIndentChar"/>
    <w:rsid w:val="004C7EBF"/>
    <w:pPr>
      <w:suppressAutoHyphens w:val="0"/>
      <w:autoSpaceDN/>
      <w:adjustRightInd w:val="0"/>
      <w:spacing w:after="240"/>
      <w:ind w:left="170" w:hanging="170"/>
      <w:jc w:val="both"/>
      <w:textAlignment w:val="auto"/>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4C7EBF"/>
    <w:rPr>
      <w:rFonts w:ascii="Calibri" w:eastAsia="Times New Roman" w:hAnsi="Calibri" w:cs="Times New Roman"/>
      <w:lang w:eastAsia="zh-CN"/>
    </w:rPr>
  </w:style>
  <w:style w:type="numbering" w:customStyle="1" w:styleId="LFO5">
    <w:name w:val="LFO5"/>
    <w:basedOn w:val="NoList"/>
    <w:rsid w:val="004C7EBF"/>
    <w:pPr>
      <w:numPr>
        <w:numId w:val="12"/>
      </w:numPr>
    </w:pPr>
  </w:style>
  <w:style w:type="paragraph" w:customStyle="1" w:styleId="Guidancenoteparagraphtext">
    <w:name w:val="Guidance note paragraph text"/>
    <w:basedOn w:val="Normal"/>
    <w:link w:val="GuidancenoteparagraphtextChar"/>
    <w:qFormat/>
    <w:rsid w:val="004C7EBF"/>
    <w:pPr>
      <w:suppressAutoHyphens w:val="0"/>
      <w:autoSpaceDN/>
      <w:spacing w:after="240"/>
      <w:ind w:left="709"/>
      <w:jc w:val="both"/>
      <w:textAlignment w:val="auto"/>
    </w:pPr>
    <w:rPr>
      <w:rFonts w:eastAsia="STZhongsong" w:cs="Times New Roman"/>
      <w:b/>
      <w:i/>
      <w:color w:val="000000"/>
      <w:sz w:val="20"/>
      <w:szCs w:val="24"/>
      <w:lang w:eastAsia="zh-CN"/>
    </w:rPr>
  </w:style>
  <w:style w:type="character" w:customStyle="1" w:styleId="GuidancenoteparagraphtextChar">
    <w:name w:val="Guidance note paragraph text Char"/>
    <w:link w:val="Guidancenoteparagraphtext"/>
    <w:rsid w:val="004C7EBF"/>
    <w:rPr>
      <w:rFonts w:eastAsia="STZhongsong" w:cs="Times New Roman"/>
      <w:b/>
      <w:i/>
      <w:color w:val="000000"/>
      <w:sz w:val="20"/>
      <w:szCs w:val="24"/>
      <w:lang w:eastAsia="zh-CN"/>
    </w:rPr>
  </w:style>
  <w:style w:type="paragraph" w:customStyle="1" w:styleId="GPSL2Numbered">
    <w:name w:val="GPS L2 Numbered"/>
    <w:basedOn w:val="Normal"/>
    <w:link w:val="GPSL2NumberedChar"/>
    <w:qFormat/>
    <w:rsid w:val="004C7EBF"/>
    <w:pPr>
      <w:tabs>
        <w:tab w:val="left" w:pos="709"/>
        <w:tab w:val="left" w:pos="1134"/>
      </w:tabs>
      <w:suppressAutoHyphens w:val="0"/>
      <w:spacing w:before="120"/>
      <w:ind w:left="1494" w:hanging="360"/>
      <w:jc w:val="both"/>
      <w:textAlignment w:val="auto"/>
    </w:pPr>
    <w:rPr>
      <w:rFonts w:ascii="Calibri" w:eastAsia="Times New Roman" w:hAnsi="Calibri" w:cs="Arial"/>
      <w:lang w:eastAsia="zh-CN"/>
    </w:rPr>
  </w:style>
  <w:style w:type="paragraph" w:customStyle="1" w:styleId="tabletxt">
    <w:name w:val="tabletxt"/>
    <w:basedOn w:val="Normal"/>
    <w:rsid w:val="004C7EBF"/>
    <w:pPr>
      <w:suppressAutoHyphens w:val="0"/>
      <w:autoSpaceDE w:val="0"/>
      <w:adjustRightInd w:val="0"/>
      <w:spacing w:before="20" w:after="20"/>
      <w:jc w:val="both"/>
      <w:textAlignment w:val="auto"/>
    </w:pPr>
    <w:rPr>
      <w:rFonts w:ascii="Times New Roman" w:eastAsia="Times New Roman" w:hAnsi="Times New Roman" w:cs="Arial"/>
      <w:sz w:val="20"/>
      <w:szCs w:val="20"/>
      <w:lang w:val="en-US" w:eastAsia="en-US"/>
    </w:rPr>
  </w:style>
  <w:style w:type="paragraph" w:customStyle="1" w:styleId="Tabletext">
    <w:name w:val="Tabletext"/>
    <w:basedOn w:val="Normal"/>
    <w:rsid w:val="004C7EBF"/>
    <w:pPr>
      <w:keepLines/>
      <w:widowControl w:val="0"/>
      <w:suppressAutoHyphens w:val="0"/>
      <w:autoSpaceDN/>
      <w:spacing w:after="0" w:line="240" w:lineRule="atLeast"/>
      <w:textAlignment w:val="auto"/>
    </w:pPr>
    <w:rPr>
      <w:rFonts w:eastAsia="Times New Roman" w:cs="Times New Roman"/>
      <w:sz w:val="20"/>
      <w:szCs w:val="20"/>
      <w:lang w:val="en-US" w:eastAsia="en-US"/>
    </w:rPr>
  </w:style>
  <w:style w:type="paragraph" w:customStyle="1" w:styleId="MarginText">
    <w:name w:val="Margin Text"/>
    <w:basedOn w:val="Normal"/>
    <w:link w:val="MarginTextChar"/>
    <w:rsid w:val="00000564"/>
    <w:pPr>
      <w:keepNext/>
      <w:suppressAutoHyphens w:val="0"/>
      <w:autoSpaceDN/>
      <w:adjustRightInd w:val="0"/>
      <w:spacing w:before="240"/>
      <w:ind w:left="142"/>
      <w:jc w:val="both"/>
      <w:textAlignment w:val="auto"/>
    </w:pPr>
    <w:rPr>
      <w:rFonts w:ascii="Calibri" w:eastAsia="STZhongsong" w:hAnsi="Calibri" w:cs="Times New Roman"/>
      <w:szCs w:val="18"/>
      <w:lang w:eastAsia="zh-CN"/>
    </w:rPr>
  </w:style>
  <w:style w:type="character" w:customStyle="1" w:styleId="MarginTextChar">
    <w:name w:val="Margin Text Char"/>
    <w:link w:val="MarginText"/>
    <w:locked/>
    <w:rsid w:val="00000564"/>
    <w:rPr>
      <w:rFonts w:ascii="Calibri" w:eastAsia="STZhongsong" w:hAnsi="Calibri" w:cs="Times New Roman"/>
      <w:szCs w:val="18"/>
      <w:lang w:eastAsia="zh-CN"/>
    </w:rPr>
  </w:style>
  <w:style w:type="paragraph" w:customStyle="1" w:styleId="TableNormal1">
    <w:name w:val="Table Normal1"/>
    <w:basedOn w:val="Normal"/>
    <w:qFormat/>
    <w:rsid w:val="00000564"/>
    <w:pPr>
      <w:suppressAutoHyphens w:val="0"/>
      <w:overflowPunct w:val="0"/>
      <w:autoSpaceDE w:val="0"/>
      <w:adjustRightInd w:val="0"/>
      <w:ind w:left="34"/>
      <w:jc w:val="both"/>
    </w:pPr>
    <w:rPr>
      <w:rFonts w:ascii="Calibri" w:eastAsia="Times New Roman" w:hAnsi="Calibri" w:cs="Arial"/>
      <w:lang w:eastAsia="en-US"/>
    </w:rPr>
  </w:style>
  <w:style w:type="paragraph" w:customStyle="1" w:styleId="TSOLScheduleNormalLeft">
    <w:name w:val="TSOL Schedule Normal Left"/>
    <w:basedOn w:val="Normal"/>
    <w:qFormat/>
    <w:rsid w:val="00000564"/>
    <w:pPr>
      <w:suppressAutoHyphens w:val="0"/>
      <w:overflowPunct w:val="0"/>
      <w:autoSpaceDE w:val="0"/>
      <w:adjustRightInd w:val="0"/>
      <w:spacing w:after="240"/>
      <w:ind w:left="142"/>
      <w:jc w:val="both"/>
    </w:pPr>
    <w:rPr>
      <w:rFonts w:ascii="Calibri" w:eastAsia="Times New Roman" w:hAnsi="Calibri" w:cs="Arial"/>
      <w:lang w:eastAsia="en-US"/>
    </w:rPr>
  </w:style>
  <w:style w:type="paragraph" w:customStyle="1" w:styleId="GPSL2NumberedBoldHeading">
    <w:name w:val="GPS L2 Numbered Bold Heading"/>
    <w:basedOn w:val="Normal"/>
    <w:qFormat/>
    <w:rsid w:val="004E1D3D"/>
    <w:pPr>
      <w:tabs>
        <w:tab w:val="left" w:pos="1134"/>
      </w:tabs>
      <w:suppressAutoHyphens w:val="0"/>
      <w:autoSpaceDN/>
      <w:adjustRightInd w:val="0"/>
      <w:spacing w:before="120"/>
      <w:ind w:left="1391" w:hanging="360"/>
      <w:jc w:val="both"/>
      <w:textAlignment w:val="auto"/>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4E1D3D"/>
    <w:pPr>
      <w:numPr>
        <w:numId w:val="1"/>
      </w:numPr>
      <w:tabs>
        <w:tab w:val="clear" w:pos="0"/>
      </w:tabs>
      <w:spacing w:before="120"/>
      <w:ind w:left="360"/>
      <w:outlineLvl w:val="9"/>
    </w:pPr>
    <w:rPr>
      <w:rFonts w:ascii="Calibri" w:hAnsi="Calibri"/>
    </w:rPr>
  </w:style>
  <w:style w:type="character" w:customStyle="1" w:styleId="GPSL2NumberedChar">
    <w:name w:val="GPS L2 Numbered Char"/>
    <w:link w:val="GPSL2Numbered"/>
    <w:locked/>
    <w:rsid w:val="004E1D3D"/>
    <w:rPr>
      <w:rFonts w:ascii="Calibri" w:eastAsia="Times New Roman" w:hAnsi="Calibri"/>
      <w:lang w:eastAsia="zh-CN"/>
    </w:rPr>
  </w:style>
  <w:style w:type="character" w:customStyle="1" w:styleId="GPSL1SCHEDULEHeadingChar">
    <w:name w:val="GPS L1 SCHEDULE Heading Char"/>
    <w:link w:val="GPSL1SCHEDULEHeading"/>
    <w:locked/>
    <w:rsid w:val="004E1D3D"/>
    <w:rPr>
      <w:rFonts w:ascii="Calibri" w:eastAsia="STZhongsong" w:hAnsi="Calibri"/>
      <w:b/>
      <w:caps/>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D46D7"/>
    <w:rPr>
      <w:rFonts w:eastAsia="Calibri" w:cs="Calibri"/>
    </w:rPr>
  </w:style>
  <w:style w:type="paragraph" w:customStyle="1" w:styleId="11table">
    <w:name w:val="1.1 table"/>
    <w:basedOn w:val="Normal"/>
    <w:qFormat/>
    <w:rsid w:val="00AC2987"/>
    <w:pPr>
      <w:suppressAutoHyphens w:val="0"/>
      <w:autoSpaceDN/>
      <w:adjustRightInd w:val="0"/>
      <w:spacing w:after="0"/>
      <w:ind w:left="644" w:hanging="360"/>
      <w:textAlignment w:val="auto"/>
    </w:pPr>
    <w:rPr>
      <w:rFonts w:ascii="Calibri" w:eastAsia="STZhongsong" w:hAnsi="Calibri" w:cs="Times New Roman"/>
      <w:b/>
      <w:lang w:eastAsia="zh-CN"/>
    </w:rPr>
  </w:style>
  <w:style w:type="paragraph" w:customStyle="1" w:styleId="Numbered">
    <w:name w:val="Numbered"/>
    <w:basedOn w:val="Normal"/>
    <w:rsid w:val="00AC2987"/>
    <w:pPr>
      <w:suppressAutoHyphens w:val="0"/>
      <w:overflowPunct w:val="0"/>
      <w:autoSpaceDE w:val="0"/>
      <w:adjustRightInd w:val="0"/>
      <w:spacing w:after="240"/>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C29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4FA7"/>
    <w:rPr>
      <w:color w:val="605E5C"/>
      <w:shd w:val="clear" w:color="auto" w:fill="E1DFDD"/>
    </w:rPr>
  </w:style>
  <w:style w:type="table" w:styleId="GridTable1Light">
    <w:name w:val="Grid Table 1 Light"/>
    <w:basedOn w:val="TableNormal"/>
    <w:uiPriority w:val="46"/>
    <w:rsid w:val="003F0E01"/>
    <w:pPr>
      <w:autoSpaceDN/>
      <w:spacing w:after="0"/>
      <w:textAlignment w:val="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E0A7F"/>
    <w:rPr>
      <w:color w:val="800080" w:themeColor="followedHyperlink"/>
      <w:u w:val="single"/>
    </w:rPr>
  </w:style>
  <w:style w:type="table" w:customStyle="1" w:styleId="TableGrid2">
    <w:name w:val="Table Grid2"/>
    <w:basedOn w:val="TableNormal"/>
    <w:next w:val="TableGrid"/>
    <w:rsid w:val="0024047F"/>
    <w:pPr>
      <w:autoSpaceDN/>
      <w:spacing w:after="0"/>
      <w:textAlignment w:val="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4115"/>
    <w:pPr>
      <w:overflowPunct w:val="0"/>
      <w:autoSpaceDE w:val="0"/>
      <w:adjustRightInd w:val="0"/>
      <w:spacing w:after="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5119D"/>
    <w:pPr>
      <w:suppressAutoHyphens/>
      <w:spacing w:after="200" w:line="276" w:lineRule="auto"/>
    </w:pPr>
    <w:rPr>
      <w:rFonts w:ascii="Calibri" w:eastAsia="Calibri" w:hAnsi="Calibri" w:cs="Times New Roman"/>
      <w:lang w:eastAsia="zh-CN" w:bidi="hi-IN"/>
    </w:rPr>
  </w:style>
  <w:style w:type="numbering" w:customStyle="1" w:styleId="WWNum59">
    <w:name w:val="WWNum59"/>
    <w:basedOn w:val="NoList"/>
    <w:rsid w:val="0085119D"/>
    <w:pPr>
      <w:numPr>
        <w:numId w:val="35"/>
      </w:numPr>
    </w:pPr>
  </w:style>
  <w:style w:type="numbering" w:customStyle="1" w:styleId="WWNum27">
    <w:name w:val="WWNum27"/>
    <w:basedOn w:val="NoList"/>
    <w:rsid w:val="00B95F0E"/>
    <w:pPr>
      <w:numPr>
        <w:numId w:val="36"/>
      </w:numPr>
    </w:pPr>
  </w:style>
  <w:style w:type="character" w:customStyle="1" w:styleId="SubtitleChar">
    <w:name w:val="Subtitle Char"/>
    <w:basedOn w:val="DefaultParagraphFont"/>
    <w:link w:val="Subtitle"/>
    <w:uiPriority w:val="11"/>
    <w:rsid w:val="00BD6330"/>
    <w:rPr>
      <w:rFonts w:ascii="Georgia" w:eastAsia="Georgia" w:hAnsi="Georgia" w:cs="Georgia"/>
      <w:i/>
      <w:color w:val="666666"/>
      <w:sz w:val="48"/>
      <w:szCs w:val="48"/>
    </w:rPr>
  </w:style>
  <w:style w:type="numbering" w:customStyle="1" w:styleId="LFO121">
    <w:name w:val="LFO121"/>
    <w:basedOn w:val="NoList"/>
    <w:rsid w:val="00BD6330"/>
  </w:style>
  <w:style w:type="numbering" w:customStyle="1" w:styleId="LFO51">
    <w:name w:val="LFO51"/>
    <w:basedOn w:val="NoList"/>
    <w:rsid w:val="00BD6330"/>
  </w:style>
  <w:style w:type="character" w:customStyle="1" w:styleId="maintitle">
    <w:name w:val="maintitle"/>
    <w:basedOn w:val="DefaultParagraphFont"/>
    <w:rsid w:val="00BD6330"/>
  </w:style>
  <w:style w:type="numbering" w:customStyle="1" w:styleId="WWNum591">
    <w:name w:val="WWNum591"/>
    <w:basedOn w:val="NoList"/>
    <w:rsid w:val="00BD6330"/>
  </w:style>
  <w:style w:type="numbering" w:customStyle="1" w:styleId="WWNum271">
    <w:name w:val="WWNum271"/>
    <w:basedOn w:val="NoList"/>
    <w:rsid w:val="00BD6330"/>
  </w:style>
  <w:style w:type="numbering" w:customStyle="1" w:styleId="WWNum62">
    <w:name w:val="WWNum62"/>
    <w:basedOn w:val="NoList"/>
    <w:rsid w:val="00BD6330"/>
    <w:pPr>
      <w:numPr>
        <w:numId w:val="39"/>
      </w:numPr>
    </w:pPr>
  </w:style>
  <w:style w:type="numbering" w:customStyle="1" w:styleId="WWNum21">
    <w:name w:val="WWNum21"/>
    <w:basedOn w:val="NoList"/>
    <w:rsid w:val="00BD6330"/>
    <w:pPr>
      <w:numPr>
        <w:numId w:val="40"/>
      </w:numPr>
    </w:pPr>
  </w:style>
  <w:style w:type="numbering" w:customStyle="1" w:styleId="WWNum23">
    <w:name w:val="WWNum23"/>
    <w:basedOn w:val="NoList"/>
    <w:rsid w:val="00BD6330"/>
    <w:pPr>
      <w:numPr>
        <w:numId w:val="41"/>
      </w:numPr>
    </w:pPr>
  </w:style>
  <w:style w:type="numbering" w:customStyle="1" w:styleId="WWNum24">
    <w:name w:val="WWNum24"/>
    <w:basedOn w:val="NoList"/>
    <w:rsid w:val="00BD6330"/>
    <w:pPr>
      <w:numPr>
        <w:numId w:val="42"/>
      </w:numPr>
    </w:pPr>
  </w:style>
  <w:style w:type="character" w:customStyle="1" w:styleId="ui-provider">
    <w:name w:val="ui-provider"/>
    <w:basedOn w:val="DefaultParagraphFont"/>
    <w:rsid w:val="00BD6330"/>
  </w:style>
  <w:style w:type="numbering" w:customStyle="1" w:styleId="WWNum7">
    <w:name w:val="WWNum7"/>
    <w:basedOn w:val="NoList"/>
    <w:rsid w:val="00BD6330"/>
    <w:pPr>
      <w:numPr>
        <w:numId w:val="50"/>
      </w:numPr>
    </w:pPr>
  </w:style>
  <w:style w:type="character" w:customStyle="1" w:styleId="cf01">
    <w:name w:val="cf01"/>
    <w:basedOn w:val="DefaultParagraphFont"/>
    <w:rsid w:val="00BD6330"/>
    <w:rPr>
      <w:rFonts w:ascii="Segoe UI" w:hAnsi="Segoe UI" w:cs="Segoe UI" w:hint="default"/>
      <w:sz w:val="18"/>
      <w:szCs w:val="18"/>
    </w:rPr>
  </w:style>
  <w:style w:type="paragraph" w:styleId="NormalWeb">
    <w:name w:val="Normal (Web)"/>
    <w:basedOn w:val="Normal"/>
    <w:uiPriority w:val="99"/>
    <w:semiHidden/>
    <w:unhideWhenUsed/>
    <w:rsid w:val="00BD6330"/>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D050DA"/>
    <w:pPr>
      <w:overflowPunct w:val="0"/>
      <w:autoSpaceDE w:val="0"/>
      <w:adjustRightInd w:val="0"/>
      <w:spacing w:after="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12759">
      <w:bodyDiv w:val="1"/>
      <w:marLeft w:val="0"/>
      <w:marRight w:val="0"/>
      <w:marTop w:val="0"/>
      <w:marBottom w:val="0"/>
      <w:divBdr>
        <w:top w:val="none" w:sz="0" w:space="0" w:color="auto"/>
        <w:left w:val="none" w:sz="0" w:space="0" w:color="auto"/>
        <w:bottom w:val="none" w:sz="0" w:space="0" w:color="auto"/>
        <w:right w:val="none" w:sz="0" w:space="0" w:color="auto"/>
      </w:divBdr>
    </w:div>
    <w:div w:id="183463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mailto:DataProtection.OFFICE@education.gov.uk" TargetMode="External"/><Relationship Id="rId26" Type="http://schemas.openxmlformats.org/officeDocument/2006/relationships/hyperlink" Target="https://www.cyberessentials.ncsc.gov.uk/getting-certified/" TargetMode="External"/><Relationship Id="rId39" Type="http://schemas.openxmlformats.org/officeDocument/2006/relationships/hyperlink" Target="https://www.ncsc.gov.uk/guidance/social-media-how-to-use-it-safely" TargetMode="External"/><Relationship Id="rId21" Type="http://schemas.openxmlformats.org/officeDocument/2006/relationships/hyperlink" Target="mailto:Accountspayable.BC@education.gov.uk" TargetMode="External"/><Relationship Id="rId34" Type="http://schemas.openxmlformats.org/officeDocument/2006/relationships/hyperlink" Target="https://www.ncsc.gov.uk/section/advice-guidance/all-topics" TargetMode="External"/><Relationship Id="rId42" Type="http://schemas.openxmlformats.org/officeDocument/2006/relationships/fontTable" Target="fontTable.xml"/><Relationship Id="rId7" Type="http://schemas.openxmlformats.org/officeDocument/2006/relationships/hyperlink" Target="mailto:AccountsPayable.OCR@education.gov.uk"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mailto:AccountsPayable.OCR@education.gov.uk" TargetMode="External"/><Relationship Id="rId29" Type="http://schemas.openxmlformats.org/officeDocument/2006/relationships/hyperlink" Target="https://www.ncsc.gov.uk/guidance/secure-sanitisation-storage-medi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groups/public-servicesnetwork" TargetMode="External"/><Relationship Id="rId24" Type="http://schemas.openxmlformats.org/officeDocument/2006/relationships/hyperlink" Target="https://www.ncsc.gov.uk/information/about-certified-professional-scheme"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ncsc.gov.uk/guidance/end-user-device-security"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odernslaveryhelpline.org/report" TargetMode="External"/><Relationship Id="rId23" Type="http://schemas.openxmlformats.org/officeDocument/2006/relationships/hyperlink" Target="https://www.ncsc.gov.uk/scheme/certified-cyber-consultancy" TargetMode="External"/><Relationship Id="rId28" Type="http://schemas.openxmlformats.org/officeDocument/2006/relationships/hyperlink" Target="https://www.ncsc.gov.uk" TargetMode="External"/><Relationship Id="rId36" Type="http://schemas.openxmlformats.org/officeDocument/2006/relationships/hyperlink" Target="https://www.gov.uk/government/publications/procurement-policy-note-0914-cyber-essentials-scheme-certification" TargetMode="Externa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hyperlink" Target="https://www.ncsc.gov.uk/guidance/end-user-device-security" TargetMode="External"/><Relationship Id="rId31" Type="http://schemas.openxmlformats.org/officeDocument/2006/relationships/hyperlink" Target="https://www.ncsc.gov.uk/articles/about-certified-professional-scheme" TargetMode="External"/><Relationship Id="rId4" Type="http://schemas.openxmlformats.org/officeDocument/2006/relationships/webSettings" Target="webSettings.xml"/><Relationship Id="rId9" Type="http://schemas.openxmlformats.org/officeDocument/2006/relationships/hyperlink" Target="https://www.gov.uk/guidance/ir35-find-out-if-it-applies" TargetMode="External"/><Relationship Id="rId14" Type="http://schemas.openxmlformats.org/officeDocument/2006/relationships/hyperlink" Target="https://www.gov.uk/government/uploads/system/uploads/attachment_data/file/646497/2017-09-13_Official_Sensitive_Supplier_Code_of_Conduct_September_2017.pdf" TargetMode="External"/><Relationship Id="rId22" Type="http://schemas.openxmlformats.org/officeDocument/2006/relationships/hyperlink" Target="https://www.gov.uk/government/publications/government-baseline-personnel-security-standard" TargetMode="External"/><Relationship Id="rId27" Type="http://schemas.openxmlformats.org/officeDocument/2006/relationships/hyperlink" Target="https://www.gov.uk/government/publications/government-security-classifications" TargetMode="External"/><Relationship Id="rId30" Type="http://schemas.openxmlformats.org/officeDocument/2006/relationships/hyperlink" Target="https://www.cpni.gov.uk/secure-destruction-0" TargetMode="External"/><Relationship Id="rId35" Type="http://schemas.openxmlformats.org/officeDocument/2006/relationships/hyperlink" Target="https://www.gov.uk/government/publications/procurement-policy-note-0914-cyber-essentials-scheme-certification" TargetMode="External"/><Relationship Id="rId43" Type="http://schemas.openxmlformats.org/officeDocument/2006/relationships/theme" Target="theme/theme1.xml"/><Relationship Id="rId8" Type="http://schemas.openxmlformats.org/officeDocument/2006/relationships/hyperlink" Target="https://www.gov.uk/government/publications/greening-government-ict-and-digital-services-strategy-2020-2025" TargetMode="External"/><Relationship Id="rId3" Type="http://schemas.openxmlformats.org/officeDocument/2006/relationships/settings" Target="settings.xml"/><Relationship Id="rId12" Type="http://schemas.openxmlformats.org/officeDocument/2006/relationships/hyperlink" Target="https://www.privacyshield.gov/list" TargetMode="External"/><Relationship Id="rId17" Type="http://schemas.openxmlformats.org/officeDocument/2006/relationships/hyperlink" Target="https://view.officeapps.live.com/op/view.aspx?src=https%3A%2F%2Fassets.crowncommercial.gov.uk%2Fwp-content%2Fuploads%2FRM6098-Joint-Schedule-5-Annex-1-Factory-Disclosure-Form-1.xlsx&amp;wdOrigin=BROWSELINK" TargetMode="External"/><Relationship Id="rId25" Type="http://schemas.openxmlformats.org/officeDocument/2006/relationships/hyperlink" Target="https://www.ncsc.gov.uk/scheme/commercial-product-assurance-cpa" TargetMode="External"/><Relationship Id="rId33" Type="http://schemas.openxmlformats.org/officeDocument/2006/relationships/hyperlink" Target="https://www.gov.uk/government/publications/security-policy-framework" TargetMode="External"/><Relationship Id="rId38" Type="http://schemas.openxmlformats.org/officeDocument/2006/relationships/hyperlink" Target="https://www.ncsc.gov.uk/collection/end-user-device-security/eud-overview/eud-securit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30184</Words>
  <Characters>172054</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2025-03-04T11:54:00Z</dcterms:created>
  <dcterms:modified xsi:type="dcterms:W3CDTF">2025-03-04T11:54:00Z</dcterms:modified>
</cp:coreProperties>
</file>