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C45ED" w14:textId="77777777" w:rsidR="00DD64F5" w:rsidRDefault="00DD64F5" w:rsidP="00DD64F5">
      <w:pPr>
        <w:rPr>
          <w:b/>
          <w:bCs/>
        </w:rPr>
      </w:pPr>
      <w:r w:rsidRPr="007A33FA">
        <w:rPr>
          <w:b/>
          <w:bCs/>
        </w:rPr>
        <w:t>Update on Clarification Points</w:t>
      </w:r>
    </w:p>
    <w:p w14:paraId="14436F9D" w14:textId="77777777" w:rsidR="00DD64F5" w:rsidRPr="007A33FA" w:rsidRDefault="00DD64F5" w:rsidP="00DD64F5">
      <w:pPr>
        <w:rPr>
          <w:b/>
          <w:bCs/>
        </w:rPr>
      </w:pPr>
      <w:r>
        <w:rPr>
          <w:b/>
          <w:bCs/>
        </w:rPr>
        <w:t>Posted 2 July 2020</w:t>
      </w:r>
    </w:p>
    <w:p w14:paraId="7A1D9DB1" w14:textId="77777777" w:rsidR="00DD64F5" w:rsidRDefault="00DD64F5" w:rsidP="00DD64F5">
      <w:r>
        <w:t xml:space="preserve">We have been asked to provide the opportunity for a clarification session for bidders.  We </w:t>
      </w:r>
      <w:proofErr w:type="gramStart"/>
      <w:r>
        <w:t>are able to</w:t>
      </w:r>
      <w:proofErr w:type="gramEnd"/>
      <w:r>
        <w:t xml:space="preserve"> offer a 30-minute slot for a video call for any bidder.  </w:t>
      </w:r>
    </w:p>
    <w:p w14:paraId="5D379053" w14:textId="77777777" w:rsidR="00DD64F5" w:rsidRDefault="00DD64F5" w:rsidP="00DD64F5">
      <w:r>
        <w:t>Please contact LS008@londonstadium185.com if you want to arrange a call.</w:t>
      </w:r>
    </w:p>
    <w:p w14:paraId="37A8B843" w14:textId="77777777" w:rsidR="00DD64F5" w:rsidRDefault="00DD64F5" w:rsidP="00DD64F5">
      <w:r>
        <w:t>Also, the following clarification points have been received from bidders.</w:t>
      </w:r>
    </w:p>
    <w:p w14:paraId="5EB1C2B2" w14:textId="77777777" w:rsidR="00DD64F5" w:rsidRDefault="00DD64F5" w:rsidP="00DD64F5">
      <w:r>
        <w:t>The answers are provided below:</w:t>
      </w:r>
    </w:p>
    <w:p w14:paraId="64871721" w14:textId="77777777" w:rsidR="00DD64F5" w:rsidRDefault="00DD64F5" w:rsidP="00DD64F5">
      <w:pPr>
        <w:pStyle w:val="ListParagraph"/>
        <w:numPr>
          <w:ilvl w:val="0"/>
          <w:numId w:val="1"/>
        </w:numPr>
        <w:spacing w:line="240" w:lineRule="auto"/>
        <w:rPr>
          <w:i/>
          <w:iCs/>
          <w:lang w:eastAsia="en-US"/>
        </w:rPr>
      </w:pPr>
      <w:r>
        <w:rPr>
          <w:i/>
          <w:iCs/>
        </w:rPr>
        <w:t xml:space="preserve">The Pricing Schedule requests a price for the following item: </w:t>
      </w:r>
    </w:p>
    <w:p w14:paraId="2D8F3F7B" w14:textId="77777777" w:rsidR="00DD64F5" w:rsidRDefault="00DD64F5" w:rsidP="00DD64F5">
      <w:pPr>
        <w:pStyle w:val="ListParagraph"/>
        <w:rPr>
          <w:rFonts w:eastAsiaTheme="minorHAnsi"/>
          <w:i/>
          <w:iCs/>
          <w:lang w:eastAsia="en-US"/>
        </w:rPr>
      </w:pPr>
      <w:r>
        <w:rPr>
          <w:i/>
          <w:iCs/>
        </w:rPr>
        <w:t>“Calibrate and install relevant noise monitoring equipment at offsite locations during pre-show and show days.”</w:t>
      </w:r>
      <w:r>
        <w:rPr>
          <w:i/>
          <w:iCs/>
        </w:rPr>
        <w:br/>
        <w:t xml:space="preserve">Owing to the cost implications of the number of items of equipment and set-up time please can you clarify how many installed off-site noise monitoring positions are required for events? We note there are nine monitoring locations presented on the ‘Location of Concert Noise Monitoring Points 2017-2019’ within the Supplementary Information. Is installed/fixed noise monitoring required at </w:t>
      </w:r>
      <w:proofErr w:type="gramStart"/>
      <w:r>
        <w:rPr>
          <w:i/>
          <w:iCs/>
        </w:rPr>
        <w:t>all of</w:t>
      </w:r>
      <w:proofErr w:type="gramEnd"/>
      <w:r>
        <w:rPr>
          <w:i/>
          <w:iCs/>
        </w:rPr>
        <w:t xml:space="preserve"> these locations and/or any other relevant nearby noise sensitive receptors? Are the number and location of any fixed noise monitoring positions already agreed with the local authority? Alternatively, should we be pricing for noise monitoring to be carried out by a roaming noise consultant regularly visiting the presented noise monitoring locations?</w:t>
      </w:r>
    </w:p>
    <w:p w14:paraId="6B831A23" w14:textId="77777777" w:rsidR="00DD64F5" w:rsidRDefault="00DD64F5" w:rsidP="00DD64F5">
      <w:pPr>
        <w:rPr>
          <w:lang w:eastAsia="en-GB"/>
        </w:rPr>
      </w:pPr>
    </w:p>
    <w:p w14:paraId="1F8EA35C" w14:textId="77777777" w:rsidR="00DD64F5" w:rsidRDefault="00DD64F5" w:rsidP="00DD64F5">
      <w:pPr>
        <w:rPr>
          <w:b/>
          <w:bCs/>
        </w:rPr>
      </w:pPr>
      <w:r>
        <w:rPr>
          <w:b/>
          <w:bCs/>
        </w:rPr>
        <w:t>Answer: For the purposes of the tender please quote based on the positions provided within the tender document. There is not a requirement to price for fixed receptors positions, roaming noise consultants visiting the positions at regular intervals to take readings is sufficient.</w:t>
      </w:r>
    </w:p>
    <w:p w14:paraId="3E1DB09A" w14:textId="77777777" w:rsidR="00DD64F5" w:rsidRDefault="00DD64F5" w:rsidP="00DD64F5"/>
    <w:p w14:paraId="140CD5EB" w14:textId="77777777" w:rsidR="00DD64F5" w:rsidRDefault="00DD64F5" w:rsidP="00DD64F5">
      <w:pPr>
        <w:pStyle w:val="ListParagraph"/>
        <w:numPr>
          <w:ilvl w:val="0"/>
          <w:numId w:val="1"/>
        </w:numPr>
        <w:spacing w:line="240" w:lineRule="auto"/>
        <w:rPr>
          <w:i/>
          <w:iCs/>
          <w:lang w:eastAsia="en-US"/>
        </w:rPr>
      </w:pPr>
      <w:r>
        <w:rPr>
          <w:i/>
          <w:iCs/>
        </w:rPr>
        <w:t>Condition OS.114 provided within the supplementary information refers to a “draft noise management plan as set out at Annexure 4”, please can you supply Annexure 4 for us to review to enable us to accurately price our submission for the required work.</w:t>
      </w:r>
    </w:p>
    <w:p w14:paraId="4B776745" w14:textId="77777777" w:rsidR="00DD64F5" w:rsidRDefault="00DD64F5" w:rsidP="00DD64F5">
      <w:pPr>
        <w:rPr>
          <w:lang w:eastAsia="en-GB"/>
        </w:rPr>
      </w:pPr>
    </w:p>
    <w:p w14:paraId="3EC1A62C" w14:textId="77777777" w:rsidR="00DD64F5" w:rsidRDefault="00DD64F5" w:rsidP="00DD64F5">
      <w:pPr>
        <w:rPr>
          <w:b/>
          <w:bCs/>
        </w:rPr>
      </w:pPr>
      <w:r>
        <w:rPr>
          <w:b/>
          <w:bCs/>
        </w:rPr>
        <w:t>Answer A: Please find attached Annexure 4</w:t>
      </w:r>
    </w:p>
    <w:p w14:paraId="6DE4CA68" w14:textId="77777777" w:rsidR="00731E7D" w:rsidRDefault="00731E7D"/>
    <w:sectPr w:rsidR="00731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957CF"/>
    <w:multiLevelType w:val="hybridMultilevel"/>
    <w:tmpl w:val="AAE48EFC"/>
    <w:lvl w:ilvl="0" w:tplc="B810B97E">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F5"/>
    <w:rsid w:val="00731E7D"/>
    <w:rsid w:val="00DD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1EB0"/>
  <w15:chartTrackingRefBased/>
  <w15:docId w15:val="{9CDD78E4-1D9E-4657-8C27-A4CF9FE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D64F5"/>
    <w:pPr>
      <w:spacing w:after="0" w:line="240" w:lineRule="atLeast"/>
      <w:ind w:left="720"/>
    </w:pPr>
    <w:rPr>
      <w:rFonts w:ascii="Arial" w:eastAsia="Times New Roman" w:hAnsi="Arial" w:cs="Times New Roman"/>
      <w:b/>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D64F5"/>
    <w:rPr>
      <w:rFonts w:ascii="Arial" w:eastAsia="Times New Roman" w:hAnsi="Arial" w:cs="Times New Roman"/>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Skewis</dc:creator>
  <cp:keywords/>
  <dc:description/>
  <cp:lastModifiedBy>Alan Skewis</cp:lastModifiedBy>
  <cp:revision>1</cp:revision>
  <dcterms:created xsi:type="dcterms:W3CDTF">2020-07-02T16:02:00Z</dcterms:created>
  <dcterms:modified xsi:type="dcterms:W3CDTF">2020-07-02T16:02:00Z</dcterms:modified>
</cp:coreProperties>
</file>