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6E589" w14:textId="0CBA4F8E" w:rsidR="003B49DF" w:rsidRDefault="00F728F6" w:rsidP="00F728F6">
      <w:pPr>
        <w:jc w:val="center"/>
        <w:rPr>
          <w:rFonts w:cs="Arial"/>
          <w:szCs w:val="24"/>
        </w:rPr>
      </w:pPr>
      <w:r w:rsidRPr="00951B45">
        <w:rPr>
          <w:noProof/>
          <w:lang w:eastAsia="en-GB"/>
        </w:rPr>
        <w:drawing>
          <wp:anchor distT="0" distB="0" distL="114300" distR="114300" simplePos="0" relativeHeight="251664896" behindDoc="1" locked="0" layoutInCell="1" allowOverlap="1" wp14:anchorId="772A226E" wp14:editId="605AE8B9">
            <wp:simplePos x="0" y="0"/>
            <wp:positionH relativeFrom="column">
              <wp:posOffset>1485900</wp:posOffset>
            </wp:positionH>
            <wp:positionV relativeFrom="paragraph">
              <wp:posOffset>0</wp:posOffset>
            </wp:positionV>
            <wp:extent cx="2769235" cy="1000125"/>
            <wp:effectExtent l="0" t="0" r="0" b="9525"/>
            <wp:wrapTight wrapText="bothSides">
              <wp:wrapPolygon edited="0">
                <wp:start x="446" y="0"/>
                <wp:lineTo x="0" y="1646"/>
                <wp:lineTo x="0" y="11109"/>
                <wp:lineTo x="7429" y="13166"/>
                <wp:lineTo x="7429" y="21394"/>
                <wp:lineTo x="8172" y="21394"/>
                <wp:lineTo x="8172" y="13166"/>
                <wp:lineTo x="15156" y="13166"/>
                <wp:lineTo x="21100" y="10286"/>
                <wp:lineTo x="21397" y="4937"/>
                <wp:lineTo x="21397" y="823"/>
                <wp:lineTo x="20060" y="0"/>
                <wp:lineTo x="446"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9235" cy="1000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76242">
        <w:rPr>
          <w:rFonts w:cs="Arial"/>
          <w:szCs w:val="24"/>
        </w:rPr>
        <w:tab/>
      </w:r>
      <w:r w:rsidR="00E76242">
        <w:rPr>
          <w:rFonts w:cs="Arial"/>
          <w:szCs w:val="24"/>
        </w:rPr>
        <w:tab/>
      </w:r>
    </w:p>
    <w:p w14:paraId="6226E58A" w14:textId="74CB78D3" w:rsidR="003B49DF" w:rsidRDefault="003B49DF" w:rsidP="003B49DF">
      <w:pPr>
        <w:rPr>
          <w:rFonts w:cs="Arial"/>
          <w:szCs w:val="24"/>
        </w:rPr>
      </w:pPr>
    </w:p>
    <w:p w14:paraId="6226E58B" w14:textId="70A9535A" w:rsidR="00325F7E" w:rsidRPr="00951B45" w:rsidRDefault="00325F7E" w:rsidP="003B49DF">
      <w:pPr>
        <w:rPr>
          <w:rFonts w:cs="Arial"/>
          <w:szCs w:val="24"/>
        </w:rPr>
      </w:pP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26DC3636" w:rsidR="00951B45" w:rsidRPr="00F728F6" w:rsidRDefault="00F728F6" w:rsidP="00207253">
      <w:pPr>
        <w:jc w:val="center"/>
        <w:rPr>
          <w:rFonts w:cs="Arial"/>
          <w:szCs w:val="24"/>
        </w:rPr>
      </w:pPr>
      <w:r w:rsidRPr="00F728F6">
        <w:rPr>
          <w:rFonts w:cs="Arial"/>
          <w:szCs w:val="24"/>
        </w:rPr>
        <w:t>Mentoring Scheme for Care Leavers</w:t>
      </w:r>
    </w:p>
    <w:p w14:paraId="6226E58F" w14:textId="6548FB9B" w:rsidR="00951B45" w:rsidRPr="00F728F6" w:rsidRDefault="00951B45" w:rsidP="00207253">
      <w:pPr>
        <w:jc w:val="center"/>
        <w:rPr>
          <w:rFonts w:cs="Arial"/>
          <w:szCs w:val="24"/>
        </w:rPr>
      </w:pPr>
      <w:r w:rsidRPr="00F728F6">
        <w:rPr>
          <w:rFonts w:cs="Arial"/>
          <w:szCs w:val="24"/>
        </w:rPr>
        <w:t>Cambridgeshire County Council</w:t>
      </w:r>
    </w:p>
    <w:p w14:paraId="6226E591" w14:textId="2B3D16A4" w:rsidR="00951B45" w:rsidRPr="00F728F6" w:rsidRDefault="00F728F6" w:rsidP="00207253">
      <w:pPr>
        <w:jc w:val="center"/>
        <w:rPr>
          <w:rFonts w:cs="Arial"/>
          <w:szCs w:val="24"/>
        </w:rPr>
      </w:pPr>
      <w:r w:rsidRPr="00F728F6">
        <w:rPr>
          <w:rFonts w:cs="Arial"/>
          <w:szCs w:val="24"/>
        </w:rPr>
        <w:t>Ref: Initial072020</w:t>
      </w:r>
    </w:p>
    <w:p w14:paraId="6226E592" w14:textId="77777777" w:rsidR="00AF4590" w:rsidRDefault="00AF4590" w:rsidP="00AF4590">
      <w:pPr>
        <w:sectPr w:rsidR="00AF4590">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52DBFBB8" w:rsidR="00AF4590" w:rsidRDefault="00AF4590" w:rsidP="008F632F">
      <w:pPr>
        <w:pStyle w:val="BodyNumbered"/>
      </w:pPr>
      <w:r>
        <w:t xml:space="preserve">The purpose of this document is to briefly explain to suppliers the business and technical requirements and the expected scope of </w:t>
      </w:r>
      <w:r w:rsidR="00F728F6" w:rsidRPr="00F728F6">
        <w:t>the Mentoring Scheme for Care Leavers</w:t>
      </w:r>
      <w:r>
        <w:t xml:space="preserve"> in order that suppliers can explain the relevance of products, services and their experience to the requirements.</w:t>
      </w:r>
    </w:p>
    <w:p w14:paraId="6226E596" w14:textId="77777777" w:rsidR="008F632F" w:rsidRDefault="008F632F" w:rsidP="008F632F">
      <w:pPr>
        <w:pStyle w:val="BodyNumbered"/>
        <w:numPr>
          <w:ilvl w:val="0"/>
          <w:numId w:val="0"/>
        </w:numPr>
        <w:ind w:left="792"/>
      </w:pPr>
    </w:p>
    <w:p w14:paraId="6226E597" w14:textId="5E5C8575"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2104FD">
        <w:t xml:space="preserve">Cambridgeshire County Council (CCC) </w:t>
      </w:r>
      <w:r>
        <w:t xml:space="preserve">is issuing this request for </w:t>
      </w:r>
      <w:r w:rsidRPr="00AF4590">
        <w:rPr>
          <w:rStyle w:val="Strong"/>
        </w:rPr>
        <w:t>information only</w:t>
      </w:r>
      <w:r>
        <w:t xml:space="preserve">. Any supplier invited to present to </w:t>
      </w:r>
      <w:r w:rsidR="002104FD">
        <w:t xml:space="preserve">CCC </w:t>
      </w:r>
      <w:r>
        <w:t>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BAA8AF6" w14:textId="77777777" w:rsidR="0092376E" w:rsidRPr="0092376E" w:rsidRDefault="0092376E" w:rsidP="0092376E">
      <w:pPr>
        <w:pStyle w:val="Optional"/>
      </w:pPr>
    </w:p>
    <w:p w14:paraId="6226E5A4" w14:textId="77777777" w:rsidR="00CC58BD" w:rsidRDefault="00CC58BD" w:rsidP="008F632F">
      <w:pPr>
        <w:pStyle w:val="Heading2"/>
      </w:pPr>
      <w:r>
        <w:t>Soft Market Test Timetable</w:t>
      </w:r>
    </w:p>
    <w:p w14:paraId="6226E5A7" w14:textId="38A5C5B2" w:rsidR="00CC58BD" w:rsidRDefault="00CC58BD" w:rsidP="009D2F37">
      <w:pPr>
        <w:pStyle w:val="BodyNumbered"/>
        <w:numPr>
          <w:ilvl w:val="0"/>
          <w:numId w:val="0"/>
        </w:numPr>
      </w:pPr>
      <w:r>
        <w:t xml:space="preserve">Please read this document and if you feel that your organisation is able to contribute to this exercise please complete the questionnaire at the end of this document and return, via email to </w:t>
      </w:r>
      <w:r w:rsidR="00F728F6" w:rsidRPr="00F728F6">
        <w:t>joe.gilbert@cambridgeshire.gov.uk</w:t>
      </w:r>
      <w:r>
        <w:t xml:space="preserve"> by </w:t>
      </w:r>
      <w:r w:rsidR="00F728F6" w:rsidRPr="00F728F6">
        <w:t>31st August, 2020</w:t>
      </w:r>
    </w:p>
    <w:tbl>
      <w:tblPr>
        <w:tblStyle w:val="TableGrid"/>
        <w:tblW w:w="5000" w:type="pct"/>
        <w:tblLook w:val="04A0" w:firstRow="1" w:lastRow="0" w:firstColumn="1" w:lastColumn="0" w:noHBand="0" w:noVBand="1"/>
      </w:tblPr>
      <w:tblGrid>
        <w:gridCol w:w="7640"/>
        <w:gridCol w:w="1376"/>
      </w:tblGrid>
      <w:tr w:rsidR="00CC58BD" w14:paraId="6226E5AB" w14:textId="77777777" w:rsidTr="00F728F6">
        <w:tc>
          <w:tcPr>
            <w:tcW w:w="4237" w:type="pct"/>
          </w:tcPr>
          <w:p w14:paraId="6226E5A9" w14:textId="77777777" w:rsidR="00CC58BD" w:rsidRPr="00AF4590" w:rsidRDefault="00CC58BD" w:rsidP="008F632F">
            <w:pPr>
              <w:rPr>
                <w:rStyle w:val="Strong"/>
              </w:rPr>
            </w:pPr>
            <w:r w:rsidRPr="00AF4590">
              <w:rPr>
                <w:rStyle w:val="Strong"/>
              </w:rPr>
              <w:t>Stage</w:t>
            </w:r>
          </w:p>
        </w:tc>
        <w:tc>
          <w:tcPr>
            <w:tcW w:w="763" w:type="pct"/>
          </w:tcPr>
          <w:p w14:paraId="6226E5AA" w14:textId="77777777" w:rsidR="00CC58BD" w:rsidRPr="00AF4590" w:rsidRDefault="00CC58BD" w:rsidP="008F632F">
            <w:pPr>
              <w:rPr>
                <w:rStyle w:val="Strong"/>
              </w:rPr>
            </w:pPr>
            <w:r w:rsidRPr="00AF4590">
              <w:rPr>
                <w:rStyle w:val="Strong"/>
              </w:rPr>
              <w:t>Date</w:t>
            </w:r>
          </w:p>
        </w:tc>
      </w:tr>
      <w:tr w:rsidR="00CC58BD" w14:paraId="6226E5AE" w14:textId="77777777" w:rsidTr="00F728F6">
        <w:tc>
          <w:tcPr>
            <w:tcW w:w="4237" w:type="pct"/>
          </w:tcPr>
          <w:p w14:paraId="6226E5AC" w14:textId="77777777" w:rsidR="00CC58BD" w:rsidRDefault="00CC58BD" w:rsidP="008F632F">
            <w:r>
              <w:t>Deadline for receipt of responses to Soft Market Test</w:t>
            </w:r>
            <w:r w:rsidR="00207253">
              <w:t>.</w:t>
            </w:r>
          </w:p>
        </w:tc>
        <w:tc>
          <w:tcPr>
            <w:tcW w:w="763" w:type="pct"/>
          </w:tcPr>
          <w:p w14:paraId="6226E5AD" w14:textId="0433BD20" w:rsidR="00CC58BD" w:rsidRPr="00F728F6" w:rsidRDefault="00F728F6" w:rsidP="008F632F">
            <w:r w:rsidRPr="00F728F6">
              <w:t>31/08/2020</w:t>
            </w:r>
          </w:p>
        </w:tc>
      </w:tr>
      <w:tr w:rsidR="00207253" w14:paraId="6226E5B4" w14:textId="77777777" w:rsidTr="00F728F6">
        <w:tc>
          <w:tcPr>
            <w:tcW w:w="4237" w:type="pct"/>
          </w:tcPr>
          <w:p w14:paraId="6226E5B2" w14:textId="77777777" w:rsidR="00207253" w:rsidRDefault="00207253" w:rsidP="008F632F">
            <w:r>
              <w:t>Decision on way forward.</w:t>
            </w:r>
          </w:p>
        </w:tc>
        <w:tc>
          <w:tcPr>
            <w:tcW w:w="763" w:type="pct"/>
          </w:tcPr>
          <w:p w14:paraId="6226E5B3" w14:textId="323C3D9D" w:rsidR="00207253" w:rsidRPr="00F728F6" w:rsidRDefault="00F728F6" w:rsidP="008F632F">
            <w:r w:rsidRPr="00F728F6">
              <w:t>TBC</w:t>
            </w:r>
          </w:p>
        </w:tc>
      </w:tr>
    </w:tbl>
    <w:p w14:paraId="6226E5B5" w14:textId="6D66592F" w:rsidR="008F632F" w:rsidRPr="008F632F" w:rsidRDefault="002104FD" w:rsidP="002104FD">
      <w:r>
        <w:tab/>
      </w:r>
    </w:p>
    <w:p w14:paraId="6226E5B6" w14:textId="77777777" w:rsidR="00CC58BD" w:rsidRDefault="00CC58BD" w:rsidP="007A1ED8">
      <w:pPr>
        <w:pStyle w:val="BodyNumbered"/>
      </w:pPr>
      <w:r w:rsidRPr="00AF4590">
        <w:t>Potential responders will not be prejudiced in any future procurement processes by either responding or not responding to this soft market test exercise.</w:t>
      </w:r>
    </w:p>
    <w:p w14:paraId="6226E5B7" w14:textId="77777777" w:rsidR="00CC58BD" w:rsidRDefault="00CC58BD">
      <w:pPr>
        <w:pStyle w:val="Heading1"/>
      </w:pPr>
      <w:r>
        <w:lastRenderedPageBreak/>
        <w:t>Section 2: Identification of Requirement</w:t>
      </w:r>
    </w:p>
    <w:p w14:paraId="6226E5B8" w14:textId="77777777" w:rsidR="00D56EA8" w:rsidRDefault="00D56EA8" w:rsidP="008F632F">
      <w:pPr>
        <w:pStyle w:val="Heading2"/>
      </w:pPr>
      <w:r>
        <w:t>Current Situation</w:t>
      </w:r>
    </w:p>
    <w:p w14:paraId="6226E5B9" w14:textId="54CBFBAC" w:rsidR="000352F9" w:rsidRPr="005230A5" w:rsidRDefault="00F728F6" w:rsidP="008F632F">
      <w:pPr>
        <w:pStyle w:val="Optional"/>
        <w:rPr>
          <w:color w:val="auto"/>
        </w:rPr>
      </w:pPr>
      <w:r w:rsidRPr="005230A5">
        <w:rPr>
          <w:color w:val="auto"/>
        </w:rPr>
        <w:t>We are currently in contract with an external organisation, administering a Pilot Mentoring Scheme for Care Leavers with our care experienced young people. We have 11 mentoring relationships, based in Cambridge. We are looking to evidence from our Pilot scheme the success of mentoring in the lives of care experienced young people. We will be looking to capture tangible and non-tangible results, focusing largely on Education, Employment and Training but also on personal goals identified by our young people such as confidence or relationships.</w:t>
      </w:r>
    </w:p>
    <w:p w14:paraId="6226E5BA" w14:textId="192466E0" w:rsidR="000352F9" w:rsidRPr="005230A5" w:rsidRDefault="00F728F6" w:rsidP="008F632F">
      <w:pPr>
        <w:pStyle w:val="Optional"/>
        <w:rPr>
          <w:color w:val="auto"/>
        </w:rPr>
      </w:pPr>
      <w:r w:rsidRPr="005230A5">
        <w:rPr>
          <w:color w:val="auto"/>
        </w:rPr>
        <w:t>We are looking to expand this scheme over ideally a three year contract, increasing the number of mentoring relationships each year and developing in further locations across Cambridgeshire</w:t>
      </w:r>
      <w:r w:rsidR="005230A5">
        <w:rPr>
          <w:color w:val="auto"/>
        </w:rPr>
        <w:t>.</w:t>
      </w:r>
    </w:p>
    <w:p w14:paraId="6226E5BB" w14:textId="77777777" w:rsidR="00D56EA8" w:rsidRDefault="00D56EA8" w:rsidP="008F632F">
      <w:pPr>
        <w:pStyle w:val="Heading2"/>
      </w:pPr>
      <w:r>
        <w:t>Our Requirements</w:t>
      </w:r>
    </w:p>
    <w:p w14:paraId="6226E5BC" w14:textId="02162807" w:rsidR="000352F9" w:rsidRPr="008C1B2C" w:rsidRDefault="008C1B2C" w:rsidP="008F632F">
      <w:pPr>
        <w:pStyle w:val="Optional"/>
        <w:rPr>
          <w:color w:val="auto"/>
        </w:rPr>
      </w:pPr>
      <w:r w:rsidRPr="008C1B2C">
        <w:rPr>
          <w:color w:val="auto"/>
        </w:rPr>
        <w:t>We are looking to consult with organisations with the capability to administer this scheme to get ideas of costings. Our proposed progression of numbers would be as follows</w:t>
      </w:r>
      <w:r w:rsidRPr="008C1B2C">
        <w:rPr>
          <w:color w:val="auto"/>
        </w:rPr>
        <w:br/>
        <w:t>Year one: 30 mentoring relationships</w:t>
      </w:r>
      <w:r w:rsidRPr="008C1B2C">
        <w:rPr>
          <w:color w:val="auto"/>
        </w:rPr>
        <w:br/>
        <w:t>Year two: 50 mentoring relationships</w:t>
      </w:r>
      <w:r w:rsidRPr="008C1B2C">
        <w:rPr>
          <w:color w:val="auto"/>
        </w:rPr>
        <w:br/>
        <w:t>Year three: 70 mentoring relationships</w:t>
      </w:r>
    </w:p>
    <w:p w14:paraId="6226E5BD" w14:textId="19DD3AA0" w:rsidR="000352F9" w:rsidRDefault="008C1B2C" w:rsidP="008F632F">
      <w:pPr>
        <w:pStyle w:val="BodyNumbered"/>
      </w:pPr>
      <w:r>
        <w:t>Our requirements</w:t>
      </w:r>
      <w:r w:rsidR="000352F9">
        <w:t>:</w:t>
      </w:r>
    </w:p>
    <w:p w14:paraId="40716462" w14:textId="77777777" w:rsidR="008C1B2C" w:rsidRDefault="008C1B2C" w:rsidP="008C1B2C">
      <w:pPr>
        <w:rPr>
          <w:color w:val="000000" w:themeColor="text1"/>
        </w:rPr>
      </w:pPr>
      <w:r>
        <w:rPr>
          <w:color w:val="000000" w:themeColor="text1"/>
        </w:rPr>
        <w:t>1. Provision of support for Care Leaver mentors throughout scheme, to include:</w:t>
      </w:r>
    </w:p>
    <w:p w14:paraId="5924E3A9" w14:textId="6B048802" w:rsidR="008C1B2C" w:rsidRDefault="008C1B2C" w:rsidP="008C1B2C">
      <w:pPr>
        <w:pStyle w:val="ListParagraph"/>
        <w:numPr>
          <w:ilvl w:val="0"/>
          <w:numId w:val="18"/>
        </w:numPr>
        <w:spacing w:after="0"/>
        <w:contextualSpacing w:val="0"/>
        <w:rPr>
          <w:color w:val="000000" w:themeColor="text1"/>
        </w:rPr>
      </w:pPr>
      <w:r>
        <w:rPr>
          <w:color w:val="000000" w:themeColor="text1"/>
        </w:rPr>
        <w:t>Safety care interviews.</w:t>
      </w:r>
    </w:p>
    <w:p w14:paraId="62179E25" w14:textId="77777777" w:rsidR="003F0123" w:rsidRDefault="003F0123" w:rsidP="003F0123">
      <w:pPr>
        <w:pStyle w:val="ListParagraph"/>
        <w:numPr>
          <w:ilvl w:val="0"/>
          <w:numId w:val="18"/>
        </w:numPr>
        <w:spacing w:after="0"/>
        <w:rPr>
          <w:color w:val="000000" w:themeColor="text1"/>
        </w:rPr>
      </w:pPr>
      <w:r>
        <w:rPr>
          <w:color w:val="000000" w:themeColor="text1"/>
        </w:rPr>
        <w:t>Advertising to recruit potential mentors</w:t>
      </w:r>
    </w:p>
    <w:p w14:paraId="3F1AE5A8" w14:textId="77777777" w:rsidR="003F0123" w:rsidRDefault="003F0123" w:rsidP="003F0123">
      <w:pPr>
        <w:pStyle w:val="ListParagraph"/>
        <w:numPr>
          <w:ilvl w:val="0"/>
          <w:numId w:val="18"/>
        </w:numPr>
        <w:spacing w:after="0"/>
        <w:rPr>
          <w:color w:val="000000" w:themeColor="text1"/>
        </w:rPr>
      </w:pPr>
      <w:r>
        <w:rPr>
          <w:color w:val="000000" w:themeColor="text1"/>
        </w:rPr>
        <w:t xml:space="preserve">Production of advertising materials to recruit new mentors </w:t>
      </w:r>
    </w:p>
    <w:p w14:paraId="773E9EFC" w14:textId="77777777" w:rsidR="008C1B2C" w:rsidRDefault="008C1B2C" w:rsidP="008C1B2C">
      <w:pPr>
        <w:pStyle w:val="ListParagraph"/>
        <w:numPr>
          <w:ilvl w:val="0"/>
          <w:numId w:val="18"/>
        </w:numPr>
        <w:spacing w:after="0"/>
        <w:contextualSpacing w:val="0"/>
        <w:rPr>
          <w:color w:val="000000" w:themeColor="text1"/>
        </w:rPr>
      </w:pPr>
      <w:r>
        <w:rPr>
          <w:color w:val="000000" w:themeColor="text1"/>
        </w:rPr>
        <w:t>High quality supervision and access to further support.</w:t>
      </w:r>
    </w:p>
    <w:p w14:paraId="38662C86" w14:textId="67BD1B09" w:rsidR="008C1B2C" w:rsidRDefault="008C1B2C" w:rsidP="008C1B2C">
      <w:pPr>
        <w:pStyle w:val="ListParagraph"/>
        <w:numPr>
          <w:ilvl w:val="0"/>
          <w:numId w:val="18"/>
        </w:numPr>
        <w:spacing w:after="0"/>
        <w:contextualSpacing w:val="0"/>
        <w:rPr>
          <w:color w:val="000000" w:themeColor="text1"/>
        </w:rPr>
      </w:pPr>
      <w:r>
        <w:rPr>
          <w:color w:val="000000" w:themeColor="text1"/>
        </w:rPr>
        <w:t>Robust safeguarding and contingency plan for mentors</w:t>
      </w:r>
      <w:r w:rsidR="005230A5">
        <w:rPr>
          <w:color w:val="000000" w:themeColor="text1"/>
        </w:rPr>
        <w:t xml:space="preserve"> and mentees</w:t>
      </w:r>
      <w:r>
        <w:rPr>
          <w:color w:val="000000" w:themeColor="text1"/>
        </w:rPr>
        <w:t>.</w:t>
      </w:r>
      <w:r w:rsidR="005230A5">
        <w:rPr>
          <w:color w:val="000000" w:themeColor="text1"/>
        </w:rPr>
        <w:br/>
      </w:r>
    </w:p>
    <w:p w14:paraId="42C6D7A3" w14:textId="77777777" w:rsidR="008C1B2C" w:rsidRDefault="008C1B2C" w:rsidP="008C1B2C">
      <w:r>
        <w:t>2. Provision of mentoring training to include issues specific to Care Leavers such as:</w:t>
      </w:r>
    </w:p>
    <w:p w14:paraId="614B6294" w14:textId="77777777" w:rsidR="008C1B2C" w:rsidRDefault="008C1B2C" w:rsidP="008C1B2C">
      <w:pPr>
        <w:pStyle w:val="ListParagraph"/>
        <w:numPr>
          <w:ilvl w:val="0"/>
          <w:numId w:val="18"/>
        </w:numPr>
        <w:spacing w:after="0"/>
        <w:contextualSpacing w:val="0"/>
      </w:pPr>
      <w:r>
        <w:t>Attachment and trauma training.</w:t>
      </w:r>
    </w:p>
    <w:p w14:paraId="2411A3DB" w14:textId="77777777" w:rsidR="008C1B2C" w:rsidRDefault="008C1B2C" w:rsidP="008C1B2C">
      <w:pPr>
        <w:pStyle w:val="ListParagraph"/>
        <w:numPr>
          <w:ilvl w:val="0"/>
          <w:numId w:val="18"/>
        </w:numPr>
        <w:spacing w:after="0"/>
        <w:contextualSpacing w:val="0"/>
      </w:pPr>
      <w:r>
        <w:t>Planned endings.</w:t>
      </w:r>
    </w:p>
    <w:p w14:paraId="2A78E1B6" w14:textId="0EFF163B" w:rsidR="008C1B2C" w:rsidRDefault="008C1B2C" w:rsidP="00D55CC9">
      <w:pPr>
        <w:pStyle w:val="ListParagraph"/>
        <w:numPr>
          <w:ilvl w:val="0"/>
          <w:numId w:val="18"/>
        </w:numPr>
        <w:spacing w:after="0"/>
        <w:contextualSpacing w:val="0"/>
      </w:pPr>
      <w:r>
        <w:t>Pack of professionally produced Care Leaver training materials/resources with scheme guidance for mentors.</w:t>
      </w:r>
      <w:r w:rsidR="005230A5">
        <w:br/>
      </w:r>
    </w:p>
    <w:p w14:paraId="6E8547E3" w14:textId="77777777" w:rsidR="003F0123" w:rsidRDefault="003F0123" w:rsidP="008C1B2C"/>
    <w:p w14:paraId="7A77D84F" w14:textId="5DAA6F86" w:rsidR="008C1B2C" w:rsidRDefault="008C1B2C" w:rsidP="008C1B2C">
      <w:r>
        <w:t>3. Administration of mentoring scheme.</w:t>
      </w:r>
    </w:p>
    <w:p w14:paraId="62B23CB1" w14:textId="77777777" w:rsidR="008C1B2C" w:rsidRDefault="008C1B2C" w:rsidP="008C1B2C">
      <w:pPr>
        <w:pStyle w:val="ListParagraph"/>
        <w:numPr>
          <w:ilvl w:val="0"/>
          <w:numId w:val="18"/>
        </w:numPr>
        <w:spacing w:after="0"/>
        <w:contextualSpacing w:val="0"/>
      </w:pPr>
      <w:r>
        <w:t>Participation in steering group and evaluation.</w:t>
      </w:r>
    </w:p>
    <w:p w14:paraId="6ACF4504" w14:textId="77777777" w:rsidR="008C1B2C" w:rsidRDefault="008C1B2C" w:rsidP="008C1B2C">
      <w:pPr>
        <w:pStyle w:val="ListParagraph"/>
        <w:numPr>
          <w:ilvl w:val="0"/>
          <w:numId w:val="18"/>
        </w:numPr>
        <w:spacing w:after="0"/>
        <w:contextualSpacing w:val="0"/>
      </w:pPr>
      <w:r>
        <w:t>DBS checks.</w:t>
      </w:r>
    </w:p>
    <w:p w14:paraId="2C9787D1" w14:textId="77777777" w:rsidR="008C1B2C" w:rsidRDefault="008C1B2C" w:rsidP="008C1B2C">
      <w:pPr>
        <w:pStyle w:val="ListParagraph"/>
        <w:numPr>
          <w:ilvl w:val="0"/>
          <w:numId w:val="18"/>
        </w:numPr>
        <w:spacing w:after="0"/>
        <w:contextualSpacing w:val="0"/>
      </w:pPr>
      <w:r>
        <w:lastRenderedPageBreak/>
        <w:t>Administer subs and travel budget for mentors.</w:t>
      </w:r>
      <w:r>
        <w:br/>
      </w:r>
    </w:p>
    <w:p w14:paraId="4C421CFD" w14:textId="77777777" w:rsidR="008C1B2C" w:rsidRDefault="008C1B2C" w:rsidP="008C1B2C">
      <w:r>
        <w:t>4. Demonstrable track record.</w:t>
      </w:r>
    </w:p>
    <w:p w14:paraId="1F5EFB5E" w14:textId="77777777" w:rsidR="008C1B2C" w:rsidRDefault="008C1B2C" w:rsidP="008C1B2C">
      <w:pPr>
        <w:pStyle w:val="ListParagraph"/>
        <w:numPr>
          <w:ilvl w:val="0"/>
          <w:numId w:val="18"/>
        </w:numPr>
        <w:spacing w:after="0"/>
        <w:contextualSpacing w:val="0"/>
        <w:rPr>
          <w:color w:val="000000" w:themeColor="text1"/>
        </w:rPr>
      </w:pPr>
      <w:r>
        <w:t xml:space="preserve">Demonstrable track record of understanding the </w:t>
      </w:r>
      <w:r>
        <w:rPr>
          <w:color w:val="000000" w:themeColor="text1"/>
        </w:rPr>
        <w:t>needs of young people who have been in care.</w:t>
      </w:r>
    </w:p>
    <w:p w14:paraId="19DDF661" w14:textId="77777777" w:rsidR="008C1B2C" w:rsidRDefault="008C1B2C" w:rsidP="008C1B2C">
      <w:pPr>
        <w:pStyle w:val="ListParagraph"/>
        <w:numPr>
          <w:ilvl w:val="0"/>
          <w:numId w:val="18"/>
        </w:numPr>
        <w:spacing w:after="0"/>
        <w:contextualSpacing w:val="0"/>
      </w:pPr>
      <w:r>
        <w:t>Demonstrable track record of working with Care Leavers.</w:t>
      </w:r>
    </w:p>
    <w:p w14:paraId="7341A7AC" w14:textId="77777777" w:rsidR="008C1B2C" w:rsidRDefault="008C1B2C" w:rsidP="008C1B2C">
      <w:pPr>
        <w:pStyle w:val="ListParagraph"/>
        <w:numPr>
          <w:ilvl w:val="0"/>
          <w:numId w:val="18"/>
        </w:numPr>
        <w:spacing w:after="0"/>
        <w:contextualSpacing w:val="0"/>
      </w:pPr>
      <w:r>
        <w:t xml:space="preserve">Demonstrable track record of mentoring scheme for </w:t>
      </w:r>
      <w:r>
        <w:rPr>
          <w:color w:val="000000" w:themeColor="text1"/>
        </w:rPr>
        <w:t>young people.</w:t>
      </w:r>
    </w:p>
    <w:p w14:paraId="6226E5C0" w14:textId="77777777" w:rsidR="00CC58BD" w:rsidRDefault="00CC58BD" w:rsidP="00CC58BD">
      <w:pPr>
        <w:pStyle w:val="Heading1"/>
      </w:pPr>
      <w:r>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2B7C81">
        <w:tc>
          <w:tcPr>
            <w:tcW w:w="43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2B7C81">
        <w:tc>
          <w:tcPr>
            <w:tcW w:w="4385" w:type="pct"/>
            <w:shd w:val="clear" w:color="auto" w:fill="D9D9D9" w:themeFill="background1" w:themeFillShade="D9"/>
          </w:tcPr>
          <w:p w14:paraId="6226E5C6" w14:textId="77777777" w:rsidR="000A60CE" w:rsidRDefault="000A60CE" w:rsidP="00CC58BD">
            <w:r>
              <w:t>Name of your organisation</w:t>
            </w:r>
          </w:p>
        </w:tc>
        <w:tc>
          <w:tcPr>
            <w:tcW w:w="615" w:type="pct"/>
          </w:tcPr>
          <w:p w14:paraId="6226E5C7" w14:textId="77777777" w:rsidR="000A60CE" w:rsidRDefault="000A60CE" w:rsidP="00CC58BD"/>
        </w:tc>
      </w:tr>
      <w:tr w:rsidR="00207253" w14:paraId="6226E5CB" w14:textId="77777777" w:rsidTr="002B7C81">
        <w:tc>
          <w:tcPr>
            <w:tcW w:w="4385" w:type="pct"/>
            <w:shd w:val="clear" w:color="auto" w:fill="D9D9D9" w:themeFill="background1" w:themeFillShade="D9"/>
          </w:tcPr>
          <w:p w14:paraId="6226E5C9" w14:textId="77777777" w:rsidR="000E295A" w:rsidRDefault="000E295A" w:rsidP="00CC58BD">
            <w:r>
              <w:t>Registered office (if applicable)</w:t>
            </w:r>
          </w:p>
        </w:tc>
        <w:tc>
          <w:tcPr>
            <w:tcW w:w="615" w:type="pct"/>
          </w:tcPr>
          <w:p w14:paraId="6226E5CA" w14:textId="77777777" w:rsidR="000E295A" w:rsidRDefault="000E295A" w:rsidP="00CC58BD"/>
        </w:tc>
      </w:tr>
      <w:tr w:rsidR="00207253" w14:paraId="6226E5CE" w14:textId="77777777" w:rsidTr="002B7C81">
        <w:tc>
          <w:tcPr>
            <w:tcW w:w="4385" w:type="pct"/>
            <w:shd w:val="clear" w:color="auto" w:fill="D9D9D9" w:themeFill="background1" w:themeFillShade="D9"/>
          </w:tcPr>
          <w:p w14:paraId="6226E5CC" w14:textId="77777777" w:rsidR="000E295A" w:rsidRDefault="000E295A" w:rsidP="00CC58BD">
            <w:r>
              <w:t>Trading address (if different from office)</w:t>
            </w:r>
          </w:p>
        </w:tc>
        <w:tc>
          <w:tcPr>
            <w:tcW w:w="615" w:type="pct"/>
          </w:tcPr>
          <w:p w14:paraId="6226E5CD" w14:textId="77777777" w:rsidR="000E295A" w:rsidRDefault="000E295A" w:rsidP="00CC58BD"/>
        </w:tc>
      </w:tr>
      <w:tr w:rsidR="00207253" w14:paraId="6226E5D1" w14:textId="77777777" w:rsidTr="002B7C81">
        <w:tc>
          <w:tcPr>
            <w:tcW w:w="43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15" w:type="pct"/>
          </w:tcPr>
          <w:p w14:paraId="6226E5D0" w14:textId="77777777" w:rsidR="000E295A" w:rsidRDefault="000E295A" w:rsidP="00CC58BD"/>
        </w:tc>
      </w:tr>
      <w:tr w:rsidR="00207253" w14:paraId="6226E5D4" w14:textId="77777777" w:rsidTr="002B7C81">
        <w:tc>
          <w:tcPr>
            <w:tcW w:w="4385"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615" w:type="pct"/>
          </w:tcPr>
          <w:p w14:paraId="6226E5D3" w14:textId="77777777" w:rsidR="000E295A" w:rsidRDefault="000E295A" w:rsidP="00CC58BD"/>
        </w:tc>
      </w:tr>
      <w:tr w:rsidR="00207253" w14:paraId="6226E5D7" w14:textId="77777777" w:rsidTr="002B7C81">
        <w:tc>
          <w:tcPr>
            <w:tcW w:w="4385" w:type="pct"/>
            <w:shd w:val="clear" w:color="auto" w:fill="D9D9D9" w:themeFill="background1" w:themeFillShade="D9"/>
          </w:tcPr>
          <w:p w14:paraId="6226E5D5" w14:textId="77777777" w:rsidR="000E295A" w:rsidRDefault="00207253" w:rsidP="00207253">
            <w:r>
              <w:t>Telephone Number(s)</w:t>
            </w:r>
          </w:p>
        </w:tc>
        <w:tc>
          <w:tcPr>
            <w:tcW w:w="615" w:type="pct"/>
          </w:tcPr>
          <w:p w14:paraId="6226E5D6" w14:textId="77777777" w:rsidR="000E295A" w:rsidRDefault="000E295A" w:rsidP="00CC58BD"/>
        </w:tc>
      </w:tr>
      <w:tr w:rsidR="00207253" w14:paraId="6226E5DA" w14:textId="77777777" w:rsidTr="002B7C81">
        <w:tc>
          <w:tcPr>
            <w:tcW w:w="4385" w:type="pct"/>
            <w:shd w:val="clear" w:color="auto" w:fill="D9D9D9" w:themeFill="background1" w:themeFillShade="D9"/>
          </w:tcPr>
          <w:p w14:paraId="6226E5D8" w14:textId="77777777" w:rsidR="000E295A" w:rsidRDefault="00207253" w:rsidP="00CC58BD">
            <w:r>
              <w:t>Email</w:t>
            </w:r>
          </w:p>
        </w:tc>
        <w:tc>
          <w:tcPr>
            <w:tcW w:w="615" w:type="pct"/>
          </w:tcPr>
          <w:p w14:paraId="6226E5D9" w14:textId="77777777" w:rsidR="000E295A" w:rsidRDefault="000E295A" w:rsidP="00CC58BD"/>
        </w:tc>
      </w:tr>
      <w:tr w:rsidR="00207253" w14:paraId="6226E5DD" w14:textId="77777777" w:rsidTr="002B7C81">
        <w:tc>
          <w:tcPr>
            <w:tcW w:w="4385" w:type="pct"/>
            <w:shd w:val="clear" w:color="auto" w:fill="D9D9D9" w:themeFill="background1" w:themeFillShade="D9"/>
          </w:tcPr>
          <w:p w14:paraId="6226E5DB" w14:textId="77777777" w:rsidR="000E295A" w:rsidRDefault="00207253" w:rsidP="00CC58BD">
            <w:r>
              <w:t>Address if different to above</w:t>
            </w:r>
          </w:p>
        </w:tc>
        <w:tc>
          <w:tcPr>
            <w:tcW w:w="615"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7D19897E"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792"/>
        <w:gridCol w:w="1224"/>
      </w:tblGrid>
      <w:tr w:rsidR="000A60CE" w:rsidRPr="000A60CE" w14:paraId="6226E5E2" w14:textId="77777777" w:rsidTr="005230A5">
        <w:tc>
          <w:tcPr>
            <w:tcW w:w="4321"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679"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5230A5">
        <w:tc>
          <w:tcPr>
            <w:tcW w:w="4321" w:type="pct"/>
            <w:shd w:val="clear" w:color="auto" w:fill="D9D9D9" w:themeFill="background1" w:themeFillShade="D9"/>
          </w:tcPr>
          <w:p w14:paraId="6226E5E3" w14:textId="09C194B5" w:rsidR="000A60CE" w:rsidRPr="005230A5" w:rsidRDefault="005230A5" w:rsidP="008F632F">
            <w:r w:rsidRPr="005230A5">
              <w:t>Please give an approximate break down of costs to run a one year scheme for 30 mentoring relationships for Care Leavers in relation to the above requirements, located in Cambridgeshire?</w:t>
            </w:r>
          </w:p>
        </w:tc>
        <w:tc>
          <w:tcPr>
            <w:tcW w:w="679" w:type="pct"/>
          </w:tcPr>
          <w:p w14:paraId="6226E5E4" w14:textId="77777777" w:rsidR="000A60CE" w:rsidRDefault="000A60CE" w:rsidP="008F632F"/>
        </w:tc>
      </w:tr>
      <w:tr w:rsidR="000A60CE" w14:paraId="6226E5E8" w14:textId="77777777" w:rsidTr="005230A5">
        <w:tc>
          <w:tcPr>
            <w:tcW w:w="4321" w:type="pct"/>
            <w:shd w:val="clear" w:color="auto" w:fill="D9D9D9" w:themeFill="background1" w:themeFillShade="D9"/>
          </w:tcPr>
          <w:p w14:paraId="6226E5E6" w14:textId="2C0A0819" w:rsidR="000A60CE" w:rsidRPr="005230A5" w:rsidRDefault="005230A5" w:rsidP="008F632F">
            <w:r w:rsidRPr="005230A5">
              <w:t>Please give an approximate break down of costs to run a three year scheme  with increasing numbers of mentoring relationships for Care Leavers (Year 1: 30 / Year 2: 50 / Year 3: 70) in relation to the above requirements, located in Cambridgeshire?</w:t>
            </w:r>
          </w:p>
        </w:tc>
        <w:tc>
          <w:tcPr>
            <w:tcW w:w="679" w:type="pct"/>
          </w:tcPr>
          <w:p w14:paraId="6226E5E7" w14:textId="77777777" w:rsidR="000A60CE" w:rsidRDefault="000A60CE" w:rsidP="008F632F"/>
        </w:tc>
      </w:tr>
      <w:tr w:rsidR="000A60CE" w14:paraId="6226E5EB" w14:textId="77777777" w:rsidTr="005230A5">
        <w:tc>
          <w:tcPr>
            <w:tcW w:w="4321" w:type="pct"/>
            <w:shd w:val="clear" w:color="auto" w:fill="D9D9D9" w:themeFill="background1" w:themeFillShade="D9"/>
          </w:tcPr>
          <w:p w14:paraId="6226E5E9" w14:textId="77777777" w:rsidR="000A60CE" w:rsidRPr="005230A5" w:rsidRDefault="000A60CE" w:rsidP="008F632F">
            <w:r w:rsidRPr="005230A5">
              <w:t>How long would your proposal take to implement?</w:t>
            </w:r>
          </w:p>
        </w:tc>
        <w:tc>
          <w:tcPr>
            <w:tcW w:w="679" w:type="pct"/>
          </w:tcPr>
          <w:p w14:paraId="6226E5EA" w14:textId="77777777" w:rsidR="000A60CE" w:rsidRDefault="000A60CE" w:rsidP="008F632F"/>
        </w:tc>
      </w:tr>
      <w:tr w:rsidR="000A60CE" w14:paraId="6226E5EE" w14:textId="77777777" w:rsidTr="005230A5">
        <w:tc>
          <w:tcPr>
            <w:tcW w:w="4321" w:type="pct"/>
            <w:shd w:val="clear" w:color="auto" w:fill="D9D9D9" w:themeFill="background1" w:themeFillShade="D9"/>
          </w:tcPr>
          <w:p w14:paraId="6226E5EC" w14:textId="5EAE5F3E" w:rsidR="000A60CE" w:rsidRPr="005230A5" w:rsidRDefault="000A60CE" w:rsidP="005230A5">
            <w:r w:rsidRPr="005230A5">
              <w:t xml:space="preserve">If your proposal is already in use elsewhere: please give an example of your proposed </w:t>
            </w:r>
            <w:r w:rsidR="005230A5" w:rsidRPr="005230A5">
              <w:t>mentoring scheme</w:t>
            </w:r>
            <w:r w:rsidRPr="005230A5">
              <w:t xml:space="preserve"> in use and state how it has met the requirements </w:t>
            </w:r>
            <w:r w:rsidR="005230A5" w:rsidRPr="005230A5">
              <w:t>above</w:t>
            </w:r>
            <w:r w:rsidRPr="005230A5">
              <w:t>.</w:t>
            </w:r>
          </w:p>
        </w:tc>
        <w:tc>
          <w:tcPr>
            <w:tcW w:w="679" w:type="pct"/>
          </w:tcPr>
          <w:p w14:paraId="6226E5ED" w14:textId="77777777" w:rsidR="000A60CE" w:rsidRDefault="000A60CE" w:rsidP="008F632F"/>
        </w:tc>
      </w:tr>
      <w:tr w:rsidR="000A60CE" w14:paraId="6226E5F1" w14:textId="77777777" w:rsidTr="005230A5">
        <w:tc>
          <w:tcPr>
            <w:tcW w:w="4321" w:type="pct"/>
            <w:shd w:val="clear" w:color="auto" w:fill="D9D9D9" w:themeFill="background1" w:themeFillShade="D9"/>
          </w:tcPr>
          <w:p w14:paraId="6226E5EF" w14:textId="5C97727F" w:rsidR="000A60CE" w:rsidRPr="005230A5" w:rsidRDefault="005230A5" w:rsidP="005230A5">
            <w:r w:rsidRPr="005230A5">
              <w:t>Please give any details about any additions you would add to the outlined requirements.</w:t>
            </w:r>
          </w:p>
        </w:tc>
        <w:tc>
          <w:tcPr>
            <w:tcW w:w="679" w:type="pct"/>
          </w:tcPr>
          <w:p w14:paraId="6226E5F0" w14:textId="77777777" w:rsidR="000A60CE" w:rsidRDefault="000A60CE" w:rsidP="008F632F"/>
        </w:tc>
      </w:tr>
      <w:tr w:rsidR="000A60CE" w14:paraId="6226E5F4" w14:textId="77777777" w:rsidTr="005230A5">
        <w:tc>
          <w:tcPr>
            <w:tcW w:w="4321" w:type="pct"/>
            <w:shd w:val="clear" w:color="auto" w:fill="D9D9D9" w:themeFill="background1" w:themeFillShade="D9"/>
          </w:tcPr>
          <w:p w14:paraId="6226E5F2" w14:textId="723D12E0" w:rsidR="000A60CE" w:rsidRPr="005230A5" w:rsidRDefault="005230A5" w:rsidP="008F632F">
            <w:r w:rsidRPr="005230A5">
              <w:lastRenderedPageBreak/>
              <w:t>Please provide any further comment here.</w:t>
            </w:r>
          </w:p>
        </w:tc>
        <w:tc>
          <w:tcPr>
            <w:tcW w:w="679" w:type="pct"/>
          </w:tcPr>
          <w:p w14:paraId="6226E5F3" w14:textId="77777777" w:rsidR="000A60CE" w:rsidRDefault="000A60CE" w:rsidP="008F632F"/>
        </w:tc>
      </w:tr>
    </w:tbl>
    <w:p w14:paraId="6226E5F8" w14:textId="77777777" w:rsidR="00207253" w:rsidRPr="00207253" w:rsidRDefault="00207253" w:rsidP="00207253">
      <w:bookmarkStart w:id="0" w:name="_GoBack"/>
      <w:bookmarkEnd w:id="0"/>
    </w:p>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CB9A8" w14:textId="77777777" w:rsidR="00E02C0A" w:rsidRDefault="00E02C0A" w:rsidP="00E02C0A">
      <w:pPr>
        <w:spacing w:after="0" w:line="240" w:lineRule="auto"/>
      </w:pPr>
      <w:r>
        <w:separator/>
      </w:r>
    </w:p>
  </w:endnote>
  <w:endnote w:type="continuationSeparator" w:id="0">
    <w:p w14:paraId="503E6B32" w14:textId="77777777" w:rsidR="00E02C0A" w:rsidRDefault="00E02C0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469D" w14:textId="01561AD8" w:rsidR="00E02C0A" w:rsidRDefault="00E02C0A">
    <w:pPr>
      <w:pStyle w:val="Footer"/>
    </w:pPr>
    <w:r>
      <w:rPr>
        <w:noProof/>
        <w:lang w:eastAsia="en-GB"/>
      </w:rPr>
      <w:drawing>
        <wp:anchor distT="0" distB="0" distL="114300" distR="114300" simplePos="0" relativeHeight="251666432" behindDoc="0" locked="0" layoutInCell="1" allowOverlap="1" wp14:anchorId="2E1D7EB9" wp14:editId="28908B06">
          <wp:simplePos x="0" y="0"/>
          <wp:positionH relativeFrom="column">
            <wp:posOffset>4055165</wp:posOffset>
          </wp:positionH>
          <wp:positionV relativeFrom="page">
            <wp:posOffset>9976098</wp:posOffset>
          </wp:positionV>
          <wp:extent cx="2095500"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pic:spPr>
              </pic:pic>
            </a:graphicData>
          </a:graphic>
          <wp14:sizeRelH relativeFrom="page">
            <wp14:pctWidth>0</wp14:pctWidth>
          </wp14:sizeRelH>
          <wp14:sizeRelV relativeFrom="page">
            <wp14:pctHeight>0</wp14:pctHeight>
          </wp14:sizeRelV>
        </wp:anchor>
      </w:drawing>
    </w:r>
    <w:r w:rsidR="00711A60">
      <w:rPr>
        <w:noProof/>
        <w:lang w:eastAsia="en-GB"/>
      </w:rPr>
      <mc:AlternateContent>
        <mc:Choice Requires="wps">
          <w:drawing>
            <wp:anchor distT="0" distB="0" distL="114300" distR="114300" simplePos="0" relativeHeight="251665408" behindDoc="0" locked="0" layoutInCell="1" allowOverlap="1" wp14:anchorId="3B381812" wp14:editId="654ACAE2">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K5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9oHqozGFeD070BNz/CNrAcM3XmTtPPDil90xG15a+s1UPHCYPosnAyOTs64bgA&#10;shneaQbXkJ3XEWhsbR9KB8VAgA4sPZ6YCaFQ2MzTqixTMFGwzRfLZVbGK0h9PG2s82+47lGYNNgC&#10;8xGd7O+cD9GQ+ugSLnNaCrYWUsaF3W5upEV7AipZx++A/sxNquCsdDg2IU47ECTcEWwh3Mj6tyrL&#10;i/Q6r2br+XIxK9ZFOasW6XKWZtV1NU+Lqrhdfw8BZkXdCca4uhOKHxWYFX/H8KEXJu1EDaKhwVWZ&#10;lxNFf0wyjd/vkuyFh4aUom/w8uRE6kDsa8UgbVJ7IuQ0T56HH6sMNTj+Y1WiDALzkwb8uBmj3qJG&#10;gkQ2mj2CLqwG2oBheExg0mn7FaMBGrPB7suOWI6RfKtAW1VWFKGT46IoFzks7Lllc24higJUgz1G&#10;0/TGT92/M1ZsO7hpUrPSr0CPrYhSeYrqoGJovpjT4aEI3X2+jl5Pz9nqBwAAAP//AwBQSwMEFAAG&#10;AAgAAAAhAJ2t7VzfAAAADgEAAA8AAABkcnMvZG93bnJldi54bWxMj0FPg0AQhe8m/ofNmHgxdsHI&#10;0lKWRk00Xlv7AwaYAim7S9htof/e4aS3N/Ne3nyT72bTiyuNvnNWQ7yKQJCtXN3ZRsPx5/N5DcIH&#10;tDX2zpKGG3nYFfd3OWa1m+yerofQCC6xPkMNbQhDJqWvWjLoV24gy97JjQYDj2Mj6xEnLje9fIki&#10;JQ12li+0ONBHS9X5cDEaTt/TU7KZyq9wTPev6h27tHQ3rR8f5rctiEBz+AvDgs/oUDBT6S629qLX&#10;kK6TlKNsJNGG1RKJ42VXslKxUiCLXP5/o/gFAAD//wMAUEsBAi0AFAAGAAgAAAAhALaDOJL+AAAA&#10;4QEAABMAAAAAAAAAAAAAAAAAAAAAAFtDb250ZW50X1R5cGVzXS54bWxQSwECLQAUAAYACAAAACEA&#10;OP0h/9YAAACUAQAACwAAAAAAAAAAAAAAAAAvAQAAX3JlbHMvLnJlbHNQSwECLQAUAAYACAAAACEA&#10;j9+CuYUCAAAWBQAADgAAAAAAAAAAAAAAAAAuAgAAZHJzL2Uyb0RvYy54bWxQSwECLQAUAAYACAAA&#10;ACEAna3tXN8AAAAOAQAADwAAAAAAAAAAAAAAAADfBAAAZHJzL2Rvd25yZXYueG1sUEsFBgAAAAAE&#10;AAQA8wAAAOsFA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14:paraId="68602875" w14:textId="77777777" w:rsidR="00E02C0A" w:rsidRDefault="00E02C0A" w:rsidP="00E02C0A"/>
                </w:txbxContent>
              </v:textbox>
            </v:shape>
          </w:pict>
        </mc:Fallback>
      </mc:AlternateContent>
    </w:r>
    <w:r>
      <w:rPr>
        <w:noProof/>
        <w:lang w:eastAsia="en-GB"/>
      </w:rPr>
      <w:drawing>
        <wp:anchor distT="0" distB="0" distL="114300" distR="114300" simplePos="0" relativeHeight="251659264" behindDoc="0" locked="0" layoutInCell="1" allowOverlap="1" wp14:anchorId="5DB29717" wp14:editId="7DC7655A">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2">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8542F" w14:textId="77777777" w:rsidR="00E02C0A" w:rsidRDefault="00E02C0A" w:rsidP="00E02C0A">
      <w:pPr>
        <w:spacing w:after="0" w:line="240" w:lineRule="auto"/>
      </w:pPr>
      <w:r>
        <w:separator/>
      </w:r>
    </w:p>
  </w:footnote>
  <w:footnote w:type="continuationSeparator" w:id="0">
    <w:p w14:paraId="515E9EB2" w14:textId="77777777" w:rsidR="00E02C0A" w:rsidRDefault="00E02C0A"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BE2CA" w14:textId="74CD6144" w:rsidR="00E02C0A" w:rsidRDefault="00E02C0A">
    <w:pPr>
      <w:pStyle w:val="Header"/>
    </w:pPr>
    <w:r>
      <w:rPr>
        <w:noProof/>
        <w:sz w:val="36"/>
        <w:szCs w:val="36"/>
        <w:lang w:eastAsia="en-GB"/>
      </w:rPr>
      <w:drawing>
        <wp:anchor distT="0" distB="0" distL="114300" distR="114300" simplePos="0" relativeHeight="251657216" behindDoc="0" locked="0" layoutInCell="1" allowOverlap="1" wp14:anchorId="17356D3B" wp14:editId="5AFA177B">
          <wp:simplePos x="0" y="0"/>
          <wp:positionH relativeFrom="column">
            <wp:posOffset>4609852</wp:posOffset>
          </wp:positionH>
          <wp:positionV relativeFrom="paragraph">
            <wp:posOffset>-468851</wp:posOffset>
          </wp:positionV>
          <wp:extent cx="1587600" cy="792000"/>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SS%20Logo%20Colour%20-%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792000"/>
                  </a:xfrm>
                  <a:prstGeom prst="rect">
                    <a:avLst/>
                  </a:prstGeom>
                </pic:spPr>
              </pic:pic>
            </a:graphicData>
          </a:graphic>
          <wp14:sizeRelH relativeFrom="page">
            <wp14:pctWidth>0</wp14:pctWidth>
          </wp14:sizeRelH>
          <wp14:sizeRelV relativeFrom="page">
            <wp14:pctHeight>0</wp14:pctHeight>
          </wp14:sizeRelV>
        </wp:anchor>
      </w:drawing>
    </w:r>
    <w:r w:rsidR="00711A60">
      <w:rPr>
        <w:noProof/>
        <w:lang w:eastAsia="en-GB"/>
      </w:rPr>
      <mc:AlternateContent>
        <mc:Choice Requires="wps">
          <w:drawing>
            <wp:anchor distT="45720" distB="45720" distL="114300" distR="114300" simplePos="0" relativeHeight="251661312" behindDoc="0" locked="0" layoutInCell="1" allowOverlap="1" wp14:anchorId="6325B044" wp14:editId="7BF15817">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0EE9EA92"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725EED6C"/>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2556B"/>
    <w:multiLevelType w:val="hybridMultilevel"/>
    <w:tmpl w:val="854AE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0"/>
  </w:num>
  <w:num w:numId="17">
    <w:abstractNumId w:val="11"/>
  </w:num>
  <w:num w:numId="18">
    <w:abstractNumId w:val="1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A60CE"/>
    <w:rsid w:val="000B6B6B"/>
    <w:rsid w:val="000E295A"/>
    <w:rsid w:val="000F574C"/>
    <w:rsid w:val="001C611F"/>
    <w:rsid w:val="00207253"/>
    <w:rsid w:val="002104FD"/>
    <w:rsid w:val="002B7C81"/>
    <w:rsid w:val="00325F7E"/>
    <w:rsid w:val="003413D7"/>
    <w:rsid w:val="003A73C6"/>
    <w:rsid w:val="003B49DF"/>
    <w:rsid w:val="003F0123"/>
    <w:rsid w:val="00415E0D"/>
    <w:rsid w:val="004B11BF"/>
    <w:rsid w:val="00522ADB"/>
    <w:rsid w:val="005230A5"/>
    <w:rsid w:val="0055544B"/>
    <w:rsid w:val="005B083C"/>
    <w:rsid w:val="005C5EDA"/>
    <w:rsid w:val="005E0BF1"/>
    <w:rsid w:val="005F4765"/>
    <w:rsid w:val="006031F1"/>
    <w:rsid w:val="00697234"/>
    <w:rsid w:val="006B0354"/>
    <w:rsid w:val="006F18FA"/>
    <w:rsid w:val="00711A60"/>
    <w:rsid w:val="00725B41"/>
    <w:rsid w:val="0077774B"/>
    <w:rsid w:val="007A1ED8"/>
    <w:rsid w:val="007A5B87"/>
    <w:rsid w:val="00807E62"/>
    <w:rsid w:val="00817BAB"/>
    <w:rsid w:val="008813BD"/>
    <w:rsid w:val="008C1B2C"/>
    <w:rsid w:val="008D0B17"/>
    <w:rsid w:val="008E065E"/>
    <w:rsid w:val="008F632F"/>
    <w:rsid w:val="0092376E"/>
    <w:rsid w:val="00951B45"/>
    <w:rsid w:val="009542AB"/>
    <w:rsid w:val="00960625"/>
    <w:rsid w:val="009D2F37"/>
    <w:rsid w:val="009E76B5"/>
    <w:rsid w:val="00AE4587"/>
    <w:rsid w:val="00AF4590"/>
    <w:rsid w:val="00B450F2"/>
    <w:rsid w:val="00C20C12"/>
    <w:rsid w:val="00C948C2"/>
    <w:rsid w:val="00CC58BD"/>
    <w:rsid w:val="00CF387B"/>
    <w:rsid w:val="00D21394"/>
    <w:rsid w:val="00D40A5D"/>
    <w:rsid w:val="00D56EA8"/>
    <w:rsid w:val="00DD1D6E"/>
    <w:rsid w:val="00DF05AF"/>
    <w:rsid w:val="00E02C0A"/>
    <w:rsid w:val="00E21895"/>
    <w:rsid w:val="00E61F2D"/>
    <w:rsid w:val="00E76242"/>
    <w:rsid w:val="00EA3E22"/>
    <w:rsid w:val="00F1425B"/>
    <w:rsid w:val="00F72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pPr>
      <w:numPr>
        <w:ilvl w:val="0"/>
        <w:numId w:val="0"/>
      </w:numPr>
    </w:pPr>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2104FD"/>
    <w:rPr>
      <w:sz w:val="16"/>
      <w:szCs w:val="16"/>
    </w:rPr>
  </w:style>
  <w:style w:type="paragraph" w:styleId="CommentText">
    <w:name w:val="annotation text"/>
    <w:basedOn w:val="Normal"/>
    <w:link w:val="CommentTextChar"/>
    <w:uiPriority w:val="99"/>
    <w:semiHidden/>
    <w:unhideWhenUsed/>
    <w:rsid w:val="002104FD"/>
    <w:pPr>
      <w:spacing w:line="240" w:lineRule="auto"/>
    </w:pPr>
    <w:rPr>
      <w:sz w:val="20"/>
      <w:szCs w:val="20"/>
    </w:rPr>
  </w:style>
  <w:style w:type="character" w:customStyle="1" w:styleId="CommentTextChar">
    <w:name w:val="Comment Text Char"/>
    <w:basedOn w:val="DefaultParagraphFont"/>
    <w:link w:val="CommentText"/>
    <w:uiPriority w:val="99"/>
    <w:semiHidden/>
    <w:rsid w:val="002104FD"/>
    <w:rPr>
      <w:sz w:val="20"/>
      <w:szCs w:val="20"/>
    </w:rPr>
  </w:style>
  <w:style w:type="paragraph" w:styleId="CommentSubject">
    <w:name w:val="annotation subject"/>
    <w:basedOn w:val="CommentText"/>
    <w:next w:val="CommentText"/>
    <w:link w:val="CommentSubjectChar"/>
    <w:uiPriority w:val="99"/>
    <w:semiHidden/>
    <w:unhideWhenUsed/>
    <w:rsid w:val="002104FD"/>
    <w:rPr>
      <w:b/>
      <w:bCs/>
    </w:rPr>
  </w:style>
  <w:style w:type="character" w:customStyle="1" w:styleId="CommentSubjectChar">
    <w:name w:val="Comment Subject Char"/>
    <w:basedOn w:val="CommentTextChar"/>
    <w:link w:val="CommentSubject"/>
    <w:uiPriority w:val="99"/>
    <w:semiHidden/>
    <w:rsid w:val="00210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57276">
      <w:bodyDiv w:val="1"/>
      <w:marLeft w:val="0"/>
      <w:marRight w:val="0"/>
      <w:marTop w:val="0"/>
      <w:marBottom w:val="0"/>
      <w:divBdr>
        <w:top w:val="none" w:sz="0" w:space="0" w:color="auto"/>
        <w:left w:val="none" w:sz="0" w:space="0" w:color="auto"/>
        <w:bottom w:val="none" w:sz="0" w:space="0" w:color="auto"/>
        <w:right w:val="none" w:sz="0" w:space="0" w:color="auto"/>
      </w:divBdr>
    </w:div>
    <w:div w:id="18764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_x0020_Status xmlns="31152866-e7c1-47fd-a36a-e9343371d102">Active</Docum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3" ma:contentTypeDescription="Create a new document." ma:contentTypeScope="" ma:versionID="3a60388aa643248ce7e27a4992ab482a">
  <xsd:schema xmlns:xsd="http://www.w3.org/2001/XMLSchema" xmlns:xs="http://www.w3.org/2001/XMLSchema" xmlns:p="http://schemas.microsoft.com/office/2006/metadata/properties" xmlns:ns2="31152866-e7c1-47fd-a36a-e9343371d102" targetNamespace="http://schemas.microsoft.com/office/2006/metadata/properties" ma:root="true" ma:fieldsID="ee5c3167b2ea44b78e4a842c33058b45" ns2:_="">
    <xsd:import namespace="31152866-e7c1-47fd-a36a-e9343371d102"/>
    <xsd:element name="properties">
      <xsd:complexType>
        <xsd:sequence>
          <xsd:element name="documentManagement">
            <xsd:complexType>
              <xsd:all>
                <xsd:element ref="ns2:Document_x0020_Type"/>
                <xsd:element ref="ns2:Organisation" minOccurs="0"/>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element name="Document_x0020_Status" ma:index="10" ma:displayName="Document Status" ma:format="Dropdown" ma:internalName="Document_x0020_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31152866-e7c1-47fd-a36a-e9343371d102"/>
    <ds:schemaRef ds:uri="http://purl.org/dc/terms/"/>
  </ds:schemaRefs>
</ds:datastoreItem>
</file>

<file path=customXml/itemProps3.xml><?xml version="1.0" encoding="utf-8"?>
<ds:datastoreItem xmlns:ds="http://schemas.openxmlformats.org/officeDocument/2006/customXml" ds:itemID="{B0685E5A-6049-4606-82A0-7D646FF1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Fuller Sarah</cp:lastModifiedBy>
  <cp:revision>4</cp:revision>
  <dcterms:created xsi:type="dcterms:W3CDTF">2020-07-23T09:17:00Z</dcterms:created>
  <dcterms:modified xsi:type="dcterms:W3CDTF">2020-07-23T09:19:00Z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