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0A8C" w14:textId="77777777" w:rsidR="00FE445C" w:rsidRDefault="00000000">
      <w:pPr>
        <w:spacing w:after="0" w:line="268" w:lineRule="auto"/>
        <w:ind w:left="235" w:right="790" w:hanging="10"/>
      </w:pPr>
      <w:r>
        <w:rPr>
          <w:rFonts w:ascii="Arial" w:eastAsia="Arial" w:hAnsi="Arial" w:cs="Arial"/>
          <w:b/>
          <w:sz w:val="36"/>
        </w:rPr>
        <w:t xml:space="preserve">Framework Schedule 6 (Order Form Template and Call-Off Schedules) </w:t>
      </w:r>
    </w:p>
    <w:p w14:paraId="77F77233" w14:textId="77777777" w:rsidR="00FE445C" w:rsidRDefault="00000000">
      <w:pPr>
        <w:spacing w:after="0"/>
        <w:ind w:left="240"/>
      </w:pPr>
      <w:r>
        <w:rPr>
          <w:rFonts w:ascii="Arial" w:eastAsia="Arial" w:hAnsi="Arial" w:cs="Arial"/>
          <w:b/>
          <w:sz w:val="24"/>
        </w:rPr>
        <w:t xml:space="preserve"> </w:t>
      </w:r>
    </w:p>
    <w:p w14:paraId="6AE50A75" w14:textId="77777777" w:rsidR="00FE445C" w:rsidRDefault="00000000">
      <w:pPr>
        <w:spacing w:after="108"/>
        <w:ind w:left="240"/>
      </w:pPr>
      <w:r>
        <w:rPr>
          <w:rFonts w:ascii="Arial" w:eastAsia="Arial" w:hAnsi="Arial" w:cs="Arial"/>
          <w:b/>
          <w:sz w:val="24"/>
        </w:rPr>
        <w:t xml:space="preserve"> </w:t>
      </w:r>
    </w:p>
    <w:p w14:paraId="6FCF1520" w14:textId="77777777" w:rsidR="00FE445C" w:rsidRDefault="00000000">
      <w:pPr>
        <w:pStyle w:val="Heading1"/>
        <w:ind w:left="235" w:right="790"/>
      </w:pPr>
      <w:r>
        <w:t xml:space="preserve">Order Form  </w:t>
      </w:r>
    </w:p>
    <w:p w14:paraId="766A58BE" w14:textId="77777777" w:rsidR="00FE445C" w:rsidRDefault="00000000">
      <w:pPr>
        <w:spacing w:after="0"/>
        <w:ind w:left="240"/>
      </w:pPr>
      <w:r>
        <w:rPr>
          <w:rFonts w:ascii="Arial" w:eastAsia="Arial" w:hAnsi="Arial" w:cs="Arial"/>
          <w:b/>
          <w:sz w:val="24"/>
        </w:rPr>
        <w:t xml:space="preserve"> </w:t>
      </w:r>
    </w:p>
    <w:p w14:paraId="68DB756B" w14:textId="77777777" w:rsidR="00FE445C" w:rsidRDefault="00000000">
      <w:pPr>
        <w:spacing w:after="0"/>
        <w:ind w:left="240"/>
      </w:pPr>
      <w:r>
        <w:rPr>
          <w:rFonts w:ascii="Arial" w:eastAsia="Arial" w:hAnsi="Arial" w:cs="Arial"/>
          <w:b/>
          <w:sz w:val="24"/>
        </w:rPr>
        <w:t xml:space="preserve"> </w:t>
      </w:r>
    </w:p>
    <w:p w14:paraId="46348893" w14:textId="25F0F194" w:rsidR="00FE445C" w:rsidRDefault="00000000">
      <w:pPr>
        <w:tabs>
          <w:tab w:val="center" w:pos="1627"/>
          <w:tab w:val="center" w:pos="4675"/>
        </w:tabs>
        <w:spacing w:after="17" w:line="250" w:lineRule="auto"/>
      </w:pPr>
      <w:r>
        <w:tab/>
      </w:r>
      <w:r>
        <w:rPr>
          <w:rFonts w:ascii="Arial" w:eastAsia="Arial" w:hAnsi="Arial" w:cs="Arial"/>
          <w:sz w:val="24"/>
        </w:rPr>
        <w:t xml:space="preserve">CALL-OFF REFERENCE:  </w:t>
      </w:r>
      <w:r>
        <w:rPr>
          <w:rFonts w:ascii="Arial" w:eastAsia="Arial" w:hAnsi="Arial" w:cs="Arial"/>
          <w:sz w:val="24"/>
        </w:rPr>
        <w:tab/>
      </w:r>
      <w:r w:rsidR="00AB257C" w:rsidRPr="00AB257C">
        <w:rPr>
          <w:rFonts w:ascii="Arial" w:eastAsia="Arial" w:hAnsi="Arial" w:cs="Arial"/>
          <w:sz w:val="24"/>
          <w:highlight w:val="black"/>
        </w:rPr>
        <w:t>XXXXXXXXXXXXXX</w:t>
      </w:r>
      <w:r>
        <w:rPr>
          <w:rFonts w:ascii="Arial" w:eastAsia="Arial" w:hAnsi="Arial" w:cs="Arial"/>
          <w:sz w:val="24"/>
        </w:rPr>
        <w:t xml:space="preserve"> </w:t>
      </w:r>
    </w:p>
    <w:p w14:paraId="68684F29" w14:textId="77777777" w:rsidR="00FE445C" w:rsidRDefault="00000000">
      <w:pPr>
        <w:spacing w:after="27"/>
        <w:ind w:left="240"/>
      </w:pPr>
      <w:r>
        <w:rPr>
          <w:rFonts w:ascii="Arial" w:eastAsia="Arial" w:hAnsi="Arial" w:cs="Arial"/>
          <w:sz w:val="24"/>
        </w:rPr>
        <w:t xml:space="preserve"> </w:t>
      </w:r>
    </w:p>
    <w:p w14:paraId="04B1B6FC" w14:textId="77777777" w:rsidR="00FE445C" w:rsidRDefault="00000000">
      <w:pPr>
        <w:spacing w:after="15" w:line="250" w:lineRule="auto"/>
        <w:ind w:left="235" w:right="1077" w:hanging="10"/>
        <w:jc w:val="both"/>
      </w:pPr>
      <w:r>
        <w:rPr>
          <w:rFonts w:ascii="Arial" w:eastAsia="Arial" w:hAnsi="Arial" w:cs="Arial"/>
          <w:sz w:val="24"/>
        </w:rPr>
        <w:t xml:space="preserve">THE BUYER: </w:t>
      </w:r>
      <w:r>
        <w:rPr>
          <w:rFonts w:ascii="Arial" w:eastAsia="Arial" w:hAnsi="Arial" w:cs="Arial"/>
          <w:sz w:val="24"/>
        </w:rPr>
        <w:tab/>
        <w:t xml:space="preserve">                     The Commissioners for His Majesty’s Revenue   and Customs </w:t>
      </w:r>
    </w:p>
    <w:p w14:paraId="30C581EB" w14:textId="77777777" w:rsidR="00FE445C" w:rsidRDefault="00000000">
      <w:pPr>
        <w:spacing w:after="0"/>
        <w:ind w:left="240"/>
      </w:pPr>
      <w:r>
        <w:rPr>
          <w:rFonts w:ascii="Arial" w:eastAsia="Arial" w:hAnsi="Arial" w:cs="Arial"/>
          <w:sz w:val="24"/>
        </w:rPr>
        <w:t xml:space="preserve">  </w:t>
      </w:r>
    </w:p>
    <w:p w14:paraId="2415D9D5" w14:textId="59E143D9" w:rsidR="00FE445C" w:rsidRDefault="00000000">
      <w:pPr>
        <w:tabs>
          <w:tab w:val="center" w:pos="1266"/>
          <w:tab w:val="center" w:pos="3121"/>
          <w:tab w:val="center" w:pos="6150"/>
        </w:tabs>
        <w:spacing w:after="17" w:line="250" w:lineRule="auto"/>
      </w:pPr>
      <w:r>
        <w:tab/>
      </w:r>
      <w:r>
        <w:rPr>
          <w:rFonts w:ascii="Arial" w:eastAsia="Arial" w:hAnsi="Arial" w:cs="Arial"/>
          <w:sz w:val="24"/>
        </w:rPr>
        <w:t xml:space="preserve">BUYER </w:t>
      </w:r>
      <w:proofErr w:type="gramStart"/>
      <w:r>
        <w:rPr>
          <w:rFonts w:ascii="Arial" w:eastAsia="Arial" w:hAnsi="Arial" w:cs="Arial"/>
          <w:sz w:val="24"/>
        </w:rPr>
        <w:t xml:space="preserve">ADDRESS  </w:t>
      </w:r>
      <w:r>
        <w:rPr>
          <w:rFonts w:ascii="Arial" w:eastAsia="Arial" w:hAnsi="Arial" w:cs="Arial"/>
          <w:sz w:val="24"/>
        </w:rPr>
        <w:tab/>
      </w:r>
      <w:proofErr w:type="gramEnd"/>
      <w:r>
        <w:rPr>
          <w:rFonts w:ascii="Arial" w:eastAsia="Arial" w:hAnsi="Arial" w:cs="Arial"/>
          <w:sz w:val="24"/>
        </w:rPr>
        <w:t xml:space="preserve"> </w:t>
      </w:r>
      <w:r>
        <w:rPr>
          <w:rFonts w:ascii="Arial" w:eastAsia="Arial" w:hAnsi="Arial" w:cs="Arial"/>
          <w:sz w:val="24"/>
        </w:rPr>
        <w:tab/>
      </w:r>
      <w:r w:rsidR="00AB257C" w:rsidRPr="00AB257C">
        <w:rPr>
          <w:rFonts w:ascii="Arial" w:eastAsia="Arial" w:hAnsi="Arial" w:cs="Arial"/>
          <w:sz w:val="24"/>
          <w:highlight w:val="black"/>
        </w:rPr>
        <w:t>XXXXXXXXXXXXXXXXXXXX</w:t>
      </w:r>
    </w:p>
    <w:p w14:paraId="75528276" w14:textId="77777777" w:rsidR="00FE445C" w:rsidRDefault="00000000">
      <w:pPr>
        <w:spacing w:after="0"/>
        <w:ind w:left="240"/>
      </w:pPr>
      <w:r>
        <w:rPr>
          <w:rFonts w:ascii="Arial" w:eastAsia="Arial" w:hAnsi="Arial" w:cs="Arial"/>
          <w:sz w:val="24"/>
        </w:rPr>
        <w:t xml:space="preserve"> </w:t>
      </w:r>
    </w:p>
    <w:p w14:paraId="7963F102" w14:textId="77777777" w:rsidR="00FE445C" w:rsidRDefault="00000000">
      <w:pPr>
        <w:tabs>
          <w:tab w:val="center" w:pos="1140"/>
          <w:tab w:val="center" w:pos="2401"/>
          <w:tab w:val="center" w:pos="3121"/>
          <w:tab w:val="center" w:pos="5561"/>
        </w:tabs>
        <w:spacing w:after="197" w:line="250" w:lineRule="auto"/>
      </w:pPr>
      <w:r>
        <w:tab/>
      </w:r>
      <w:r>
        <w:rPr>
          <w:rFonts w:ascii="Arial" w:eastAsia="Arial" w:hAnsi="Arial" w:cs="Arial"/>
          <w:sz w:val="24"/>
        </w:rPr>
        <w:t xml:space="preserve">THE SUPPLIER: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Bytes Software Services Limited </w:t>
      </w:r>
    </w:p>
    <w:p w14:paraId="0A21DB95" w14:textId="77777777" w:rsidR="00FE445C" w:rsidRDefault="00000000">
      <w:pPr>
        <w:tabs>
          <w:tab w:val="center" w:pos="1480"/>
          <w:tab w:val="center" w:pos="5715"/>
        </w:tabs>
        <w:spacing w:after="194" w:line="250" w:lineRule="auto"/>
      </w:pPr>
      <w:r>
        <w:tab/>
      </w:r>
      <w:r>
        <w:rPr>
          <w:rFonts w:ascii="Arial" w:eastAsia="Arial" w:hAnsi="Arial" w:cs="Arial"/>
          <w:sz w:val="24"/>
        </w:rPr>
        <w:t>SUPPLIER ADDRESS:</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sz w:val="24"/>
        </w:rPr>
        <w:t xml:space="preserve">Bytes House, </w:t>
      </w:r>
      <w:proofErr w:type="spellStart"/>
      <w:r>
        <w:rPr>
          <w:rFonts w:ascii="Arial" w:eastAsia="Arial" w:hAnsi="Arial" w:cs="Arial"/>
          <w:sz w:val="24"/>
        </w:rPr>
        <w:t>Randalls</w:t>
      </w:r>
      <w:proofErr w:type="spellEnd"/>
      <w:r>
        <w:rPr>
          <w:rFonts w:ascii="Arial" w:eastAsia="Arial" w:hAnsi="Arial" w:cs="Arial"/>
          <w:sz w:val="24"/>
        </w:rPr>
        <w:t xml:space="preserve"> Way, Leatherhead,         </w:t>
      </w:r>
    </w:p>
    <w:p w14:paraId="4FF18E5D" w14:textId="77777777" w:rsidR="00FE445C" w:rsidRDefault="00000000">
      <w:pPr>
        <w:spacing w:after="186" w:line="250" w:lineRule="auto"/>
        <w:ind w:left="235" w:right="1077" w:hanging="10"/>
        <w:jc w:val="both"/>
      </w:pPr>
      <w:r>
        <w:rPr>
          <w:rFonts w:ascii="Arial" w:eastAsia="Arial" w:hAnsi="Arial" w:cs="Arial"/>
          <w:sz w:val="24"/>
        </w:rPr>
        <w:t xml:space="preserve">                                                     Surrey, KT22 7TW </w:t>
      </w:r>
    </w:p>
    <w:p w14:paraId="00EF5836" w14:textId="4255FD0F" w:rsidR="00FE445C" w:rsidRDefault="00000000">
      <w:pPr>
        <w:tabs>
          <w:tab w:val="center" w:pos="1727"/>
          <w:tab w:val="center" w:pos="4375"/>
        </w:tabs>
        <w:spacing w:after="197" w:line="250" w:lineRule="auto"/>
      </w:pPr>
      <w:r>
        <w:tab/>
      </w:r>
      <w:r>
        <w:rPr>
          <w:rFonts w:ascii="Arial" w:eastAsia="Arial" w:hAnsi="Arial" w:cs="Arial"/>
          <w:sz w:val="24"/>
        </w:rPr>
        <w:t>REGISTRATION NUMBER:</w:t>
      </w:r>
      <w:r>
        <w:rPr>
          <w:rFonts w:ascii="Arial" w:eastAsia="Arial" w:hAnsi="Arial" w:cs="Arial"/>
          <w:b/>
          <w:sz w:val="24"/>
        </w:rPr>
        <w:t xml:space="preserve">  </w:t>
      </w:r>
      <w:r>
        <w:rPr>
          <w:rFonts w:ascii="Arial" w:eastAsia="Arial" w:hAnsi="Arial" w:cs="Arial"/>
          <w:b/>
          <w:sz w:val="24"/>
        </w:rPr>
        <w:tab/>
      </w:r>
      <w:r w:rsidR="00AB257C" w:rsidRPr="00AB257C">
        <w:rPr>
          <w:rFonts w:ascii="Arial" w:eastAsia="Arial" w:hAnsi="Arial" w:cs="Arial"/>
          <w:sz w:val="24"/>
          <w:highlight w:val="black"/>
        </w:rPr>
        <w:t>XXXXXXXXXX</w:t>
      </w:r>
      <w:r>
        <w:rPr>
          <w:rFonts w:ascii="Arial" w:eastAsia="Arial" w:hAnsi="Arial" w:cs="Arial"/>
          <w:b/>
          <w:sz w:val="24"/>
        </w:rPr>
        <w:t xml:space="preserve"> </w:t>
      </w:r>
    </w:p>
    <w:p w14:paraId="7917BB99" w14:textId="12FB6A5A" w:rsidR="00FE445C" w:rsidRDefault="00000000">
      <w:pPr>
        <w:tabs>
          <w:tab w:val="center" w:pos="1166"/>
          <w:tab w:val="center" w:pos="3121"/>
          <w:tab w:val="center" w:pos="4442"/>
        </w:tabs>
        <w:spacing w:after="194" w:line="250" w:lineRule="auto"/>
      </w:pPr>
      <w:r>
        <w:tab/>
      </w:r>
      <w:r>
        <w:rPr>
          <w:rFonts w:ascii="Arial" w:eastAsia="Arial" w:hAnsi="Arial" w:cs="Arial"/>
          <w:sz w:val="24"/>
        </w:rPr>
        <w:t xml:space="preserve">DUNS NUMBER:        </w:t>
      </w:r>
      <w:r>
        <w:rPr>
          <w:rFonts w:ascii="Arial" w:eastAsia="Arial" w:hAnsi="Arial" w:cs="Arial"/>
          <w:sz w:val="24"/>
        </w:rPr>
        <w:tab/>
        <w:t xml:space="preserve"> </w:t>
      </w:r>
      <w:r>
        <w:rPr>
          <w:rFonts w:ascii="Arial" w:eastAsia="Arial" w:hAnsi="Arial" w:cs="Arial"/>
          <w:sz w:val="24"/>
        </w:rPr>
        <w:tab/>
      </w:r>
      <w:r w:rsidR="00AB257C" w:rsidRPr="00AB257C">
        <w:rPr>
          <w:rFonts w:ascii="Arial" w:eastAsia="Arial" w:hAnsi="Arial" w:cs="Arial"/>
          <w:sz w:val="24"/>
          <w:highlight w:val="black"/>
        </w:rPr>
        <w:t>XXXXXXXXXXX</w:t>
      </w:r>
      <w:r>
        <w:rPr>
          <w:rFonts w:ascii="Arial" w:eastAsia="Arial" w:hAnsi="Arial" w:cs="Arial"/>
          <w:sz w:val="24"/>
        </w:rPr>
        <w:t xml:space="preserve"> </w:t>
      </w:r>
    </w:p>
    <w:p w14:paraId="1E84CE54" w14:textId="23B36DEC" w:rsidR="00FE445C" w:rsidRDefault="00000000">
      <w:pPr>
        <w:tabs>
          <w:tab w:val="center" w:pos="961"/>
          <w:tab w:val="center" w:pos="3121"/>
          <w:tab w:val="center" w:pos="4041"/>
        </w:tabs>
        <w:spacing w:after="195" w:line="250" w:lineRule="auto"/>
      </w:pPr>
      <w:r>
        <w:tab/>
      </w:r>
      <w:r>
        <w:rPr>
          <w:rFonts w:ascii="Arial" w:eastAsia="Arial" w:hAnsi="Arial" w:cs="Arial"/>
          <w:sz w:val="24"/>
        </w:rPr>
        <w:t>SID4GOV ID:</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r>
      <w:r w:rsidR="00AB257C" w:rsidRPr="00AB257C">
        <w:rPr>
          <w:rFonts w:ascii="Arial" w:eastAsia="Arial" w:hAnsi="Arial" w:cs="Arial"/>
          <w:sz w:val="24"/>
          <w:highlight w:val="black"/>
        </w:rPr>
        <w:t>XXXXXX</w:t>
      </w:r>
    </w:p>
    <w:p w14:paraId="67EC2130" w14:textId="77777777" w:rsidR="00FE445C" w:rsidRDefault="00000000">
      <w:pPr>
        <w:spacing w:after="11" w:line="250" w:lineRule="auto"/>
        <w:ind w:left="235" w:right="1077" w:hanging="10"/>
        <w:jc w:val="both"/>
      </w:pPr>
      <w:r>
        <w:rPr>
          <w:rFonts w:ascii="Arial" w:eastAsia="Arial" w:hAnsi="Arial" w:cs="Arial"/>
          <w:sz w:val="24"/>
        </w:rPr>
        <w:t xml:space="preserve">APPLICABLE FRAMEWORK CONTRACT </w:t>
      </w:r>
    </w:p>
    <w:p w14:paraId="68C222E0" w14:textId="77777777" w:rsidR="00FE445C" w:rsidRDefault="00000000">
      <w:pPr>
        <w:spacing w:after="0"/>
        <w:ind w:left="240"/>
      </w:pPr>
      <w:r>
        <w:rPr>
          <w:rFonts w:ascii="Arial" w:eastAsia="Arial" w:hAnsi="Arial" w:cs="Arial"/>
          <w:sz w:val="24"/>
        </w:rPr>
        <w:t xml:space="preserve"> </w:t>
      </w:r>
    </w:p>
    <w:p w14:paraId="7AC0CF8D" w14:textId="77777777" w:rsidR="00FE445C" w:rsidRDefault="00000000">
      <w:pPr>
        <w:spacing w:after="9" w:line="250" w:lineRule="auto"/>
        <w:ind w:left="235" w:right="1077" w:hanging="10"/>
        <w:jc w:val="both"/>
      </w:pPr>
      <w:r>
        <w:rPr>
          <w:rFonts w:ascii="Arial" w:eastAsia="Arial" w:hAnsi="Arial" w:cs="Arial"/>
          <w:sz w:val="24"/>
        </w:rPr>
        <w:t xml:space="preserve">This Order Form is for the provision of the Call-Off Deliverables and dated 04/06/2025.  It’s issued under the Framework Contract with the reference number RM6098 for the provision of Technology Products &amp; Associated Service 2.  </w:t>
      </w:r>
    </w:p>
    <w:p w14:paraId="51E74ECE" w14:textId="77777777" w:rsidR="00FE445C" w:rsidRDefault="00000000">
      <w:pPr>
        <w:spacing w:after="0"/>
        <w:ind w:left="240"/>
      </w:pPr>
      <w:r>
        <w:rPr>
          <w:rFonts w:ascii="Arial" w:eastAsia="Arial" w:hAnsi="Arial" w:cs="Arial"/>
          <w:b/>
          <w:sz w:val="24"/>
        </w:rPr>
        <w:t xml:space="preserve"> </w:t>
      </w:r>
    </w:p>
    <w:p w14:paraId="31C714F8" w14:textId="77777777" w:rsidR="00FE445C" w:rsidRDefault="00000000">
      <w:pPr>
        <w:spacing w:after="9" w:line="250" w:lineRule="auto"/>
        <w:ind w:left="235" w:right="1077" w:hanging="10"/>
        <w:jc w:val="both"/>
      </w:pPr>
      <w:r>
        <w:rPr>
          <w:rFonts w:ascii="Arial" w:eastAsia="Arial" w:hAnsi="Arial" w:cs="Arial"/>
          <w:sz w:val="24"/>
        </w:rPr>
        <w:t xml:space="preserve">CALL-OFF LOT(S): </w:t>
      </w:r>
    </w:p>
    <w:p w14:paraId="3D7C49A8" w14:textId="77777777" w:rsidR="00FE445C" w:rsidRDefault="00000000">
      <w:pPr>
        <w:spacing w:after="0"/>
        <w:ind w:left="240"/>
      </w:pPr>
      <w:r>
        <w:rPr>
          <w:rFonts w:ascii="Arial" w:eastAsia="Arial" w:hAnsi="Arial" w:cs="Arial"/>
          <w:sz w:val="24"/>
        </w:rPr>
        <w:t xml:space="preserve"> </w:t>
      </w:r>
    </w:p>
    <w:p w14:paraId="64228A85" w14:textId="77777777" w:rsidR="00FE445C" w:rsidRDefault="00000000">
      <w:pPr>
        <w:spacing w:after="9" w:line="250" w:lineRule="auto"/>
        <w:ind w:left="235" w:right="1077" w:hanging="10"/>
        <w:jc w:val="both"/>
      </w:pPr>
      <w:r>
        <w:rPr>
          <w:rFonts w:ascii="Arial" w:eastAsia="Arial" w:hAnsi="Arial" w:cs="Arial"/>
          <w:sz w:val="24"/>
        </w:rPr>
        <w:t xml:space="preserve">Lot 3 Software  </w:t>
      </w:r>
    </w:p>
    <w:p w14:paraId="1C28FE04" w14:textId="77777777" w:rsidR="00FE445C" w:rsidRDefault="00000000">
      <w:pPr>
        <w:spacing w:after="0"/>
        <w:ind w:left="240"/>
      </w:pPr>
      <w:r>
        <w:rPr>
          <w:rFonts w:ascii="Arial" w:eastAsia="Arial" w:hAnsi="Arial" w:cs="Arial"/>
          <w:b/>
          <w:sz w:val="24"/>
        </w:rPr>
        <w:t xml:space="preserve"> </w:t>
      </w:r>
    </w:p>
    <w:p w14:paraId="6BA58FEE" w14:textId="77777777" w:rsidR="00FE445C" w:rsidRDefault="00000000">
      <w:pPr>
        <w:spacing w:after="9" w:line="250" w:lineRule="auto"/>
        <w:ind w:left="235" w:right="1077" w:hanging="10"/>
        <w:jc w:val="both"/>
      </w:pPr>
      <w:r>
        <w:rPr>
          <w:rFonts w:ascii="Arial" w:eastAsia="Arial" w:hAnsi="Arial" w:cs="Arial"/>
          <w:sz w:val="24"/>
        </w:rPr>
        <w:t xml:space="preserve">CALL-OFF INCORPORATED TERMS </w:t>
      </w:r>
    </w:p>
    <w:p w14:paraId="498F8B4E" w14:textId="77777777" w:rsidR="00FE445C" w:rsidRDefault="00000000">
      <w:pPr>
        <w:spacing w:after="0"/>
        <w:ind w:left="240"/>
      </w:pPr>
      <w:r>
        <w:rPr>
          <w:rFonts w:ascii="Arial" w:eastAsia="Arial" w:hAnsi="Arial" w:cs="Arial"/>
          <w:sz w:val="24"/>
        </w:rPr>
        <w:t xml:space="preserve"> </w:t>
      </w:r>
    </w:p>
    <w:p w14:paraId="22E01444" w14:textId="77777777" w:rsidR="00FE445C" w:rsidRDefault="00000000">
      <w:pPr>
        <w:spacing w:after="223" w:line="249" w:lineRule="auto"/>
        <w:ind w:left="250" w:right="1068" w:hanging="10"/>
      </w:pPr>
      <w:r>
        <w:rPr>
          <w:rFonts w:ascii="Arial" w:eastAsia="Arial" w:hAnsi="Arial" w:cs="Arial"/>
          <w:sz w:val="24"/>
        </w:rPr>
        <w:t xml:space="preserve">The following documents are incorporated into this Call-Off Contract. Where numbers are </w:t>
      </w:r>
      <w:proofErr w:type="gramStart"/>
      <w:r>
        <w:rPr>
          <w:rFonts w:ascii="Arial" w:eastAsia="Arial" w:hAnsi="Arial" w:cs="Arial"/>
          <w:sz w:val="24"/>
        </w:rPr>
        <w:t>missing</w:t>
      </w:r>
      <w:proofErr w:type="gramEnd"/>
      <w:r>
        <w:rPr>
          <w:rFonts w:ascii="Arial" w:eastAsia="Arial" w:hAnsi="Arial" w:cs="Arial"/>
          <w:sz w:val="24"/>
        </w:rPr>
        <w:t xml:space="preserve"> we are not using those schedules. If the documents conflict, the following order of precedence applies: </w:t>
      </w:r>
    </w:p>
    <w:p w14:paraId="097641E2" w14:textId="77777777" w:rsidR="00FE445C" w:rsidRDefault="00000000">
      <w:pPr>
        <w:numPr>
          <w:ilvl w:val="0"/>
          <w:numId w:val="1"/>
        </w:numPr>
        <w:spacing w:after="28" w:line="250" w:lineRule="auto"/>
        <w:ind w:right="1077" w:hanging="360"/>
        <w:jc w:val="both"/>
      </w:pPr>
      <w:r>
        <w:rPr>
          <w:rFonts w:ascii="Arial" w:eastAsia="Arial" w:hAnsi="Arial" w:cs="Arial"/>
          <w:sz w:val="24"/>
        </w:rPr>
        <w:t xml:space="preserve">This Order Form including the Call-Off Special Terms and Call-Off Special Schedules. </w:t>
      </w:r>
    </w:p>
    <w:p w14:paraId="18CA3207" w14:textId="77777777" w:rsidR="00FE445C" w:rsidRDefault="00000000">
      <w:pPr>
        <w:numPr>
          <w:ilvl w:val="0"/>
          <w:numId w:val="1"/>
        </w:numPr>
        <w:spacing w:after="9" w:line="250" w:lineRule="auto"/>
        <w:ind w:right="1077" w:hanging="360"/>
        <w:jc w:val="both"/>
      </w:pPr>
      <w:r>
        <w:rPr>
          <w:rFonts w:ascii="Arial" w:eastAsia="Arial" w:hAnsi="Arial" w:cs="Arial"/>
          <w:sz w:val="24"/>
        </w:rPr>
        <w:t xml:space="preserve">Joint Schedule 1 (Definitions and Interpretation) RM6098 </w:t>
      </w:r>
    </w:p>
    <w:p w14:paraId="1FEDEF7E" w14:textId="77777777" w:rsidR="00FE445C" w:rsidRDefault="00000000">
      <w:pPr>
        <w:numPr>
          <w:ilvl w:val="0"/>
          <w:numId w:val="1"/>
        </w:numPr>
        <w:spacing w:after="1012" w:line="250" w:lineRule="auto"/>
        <w:ind w:right="1077" w:hanging="360"/>
        <w:jc w:val="both"/>
      </w:pPr>
      <w:r>
        <w:rPr>
          <w:rFonts w:ascii="Arial" w:eastAsia="Arial" w:hAnsi="Arial" w:cs="Arial"/>
          <w:sz w:val="24"/>
        </w:rPr>
        <w:t xml:space="preserve">Framework Special Terms </w:t>
      </w:r>
    </w:p>
    <w:p w14:paraId="06096A0D" w14:textId="77777777" w:rsidR="00FE445C" w:rsidRDefault="00000000">
      <w:pPr>
        <w:spacing w:after="0"/>
        <w:ind w:left="240"/>
      </w:pPr>
      <w:r>
        <w:rPr>
          <w:rFonts w:ascii="Arial" w:eastAsia="Arial" w:hAnsi="Arial" w:cs="Arial"/>
          <w:color w:val="BFBFBF"/>
          <w:sz w:val="20"/>
        </w:rPr>
        <w:lastRenderedPageBreak/>
        <w:t xml:space="preserve"> </w:t>
      </w:r>
    </w:p>
    <w:p w14:paraId="32362DD2" w14:textId="77777777" w:rsidR="00FE445C" w:rsidRDefault="00000000">
      <w:pPr>
        <w:numPr>
          <w:ilvl w:val="0"/>
          <w:numId w:val="1"/>
        </w:numPr>
        <w:spacing w:after="9" w:line="250" w:lineRule="auto"/>
        <w:ind w:right="1077" w:hanging="360"/>
        <w:jc w:val="both"/>
      </w:pPr>
      <w:r>
        <w:rPr>
          <w:rFonts w:ascii="Arial" w:eastAsia="Arial" w:hAnsi="Arial" w:cs="Arial"/>
          <w:sz w:val="24"/>
        </w:rPr>
        <w:t xml:space="preserve">The following Schedules in equal order of precedence: </w:t>
      </w:r>
    </w:p>
    <w:p w14:paraId="6388947F" w14:textId="77777777" w:rsidR="00FE445C" w:rsidRDefault="00000000">
      <w:pPr>
        <w:spacing w:after="6"/>
        <w:ind w:left="240"/>
      </w:pPr>
      <w:r>
        <w:rPr>
          <w:rFonts w:ascii="Arial" w:eastAsia="Arial" w:hAnsi="Arial" w:cs="Arial"/>
          <w:sz w:val="24"/>
        </w:rPr>
        <w:t xml:space="preserve"> </w:t>
      </w:r>
    </w:p>
    <w:p w14:paraId="7547534A" w14:textId="77777777" w:rsidR="00AB257C" w:rsidRPr="00AB257C" w:rsidRDefault="00000000">
      <w:pPr>
        <w:numPr>
          <w:ilvl w:val="1"/>
          <w:numId w:val="1"/>
        </w:numPr>
        <w:spacing w:after="33" w:line="249" w:lineRule="auto"/>
        <w:ind w:right="1812" w:hanging="360"/>
      </w:pPr>
      <w:r>
        <w:rPr>
          <w:rFonts w:ascii="Arial" w:eastAsia="Arial" w:hAnsi="Arial" w:cs="Arial"/>
          <w:sz w:val="24"/>
        </w:rPr>
        <w:t xml:space="preserve">Joint Schedules for RM6098 </w:t>
      </w:r>
    </w:p>
    <w:p w14:paraId="6328164E" w14:textId="57F22933" w:rsidR="00AB257C" w:rsidRPr="00AB257C" w:rsidRDefault="00000000" w:rsidP="00AB257C">
      <w:pPr>
        <w:numPr>
          <w:ilvl w:val="1"/>
          <w:numId w:val="1"/>
        </w:numPr>
        <w:spacing w:after="33" w:line="249" w:lineRule="auto"/>
        <w:ind w:right="1812" w:hanging="360"/>
      </w:pPr>
      <w:r w:rsidRPr="00AB257C">
        <w:rPr>
          <w:rFonts w:ascii="Arial" w:eastAsia="Arial" w:hAnsi="Arial" w:cs="Arial"/>
          <w:sz w:val="24"/>
        </w:rPr>
        <w:t xml:space="preserve">Joint Schedule 2 (Variation Form)  </w:t>
      </w:r>
    </w:p>
    <w:p w14:paraId="7578A946" w14:textId="56B3D8DE" w:rsidR="00AB257C" w:rsidRPr="00AB257C" w:rsidRDefault="00000000" w:rsidP="00AB257C">
      <w:pPr>
        <w:numPr>
          <w:ilvl w:val="1"/>
          <w:numId w:val="1"/>
        </w:numPr>
        <w:spacing w:after="33" w:line="249" w:lineRule="auto"/>
        <w:ind w:right="1812" w:hanging="360"/>
      </w:pPr>
      <w:r w:rsidRPr="00AB257C">
        <w:rPr>
          <w:rFonts w:ascii="Arial" w:eastAsia="Arial" w:hAnsi="Arial" w:cs="Arial"/>
          <w:sz w:val="24"/>
        </w:rPr>
        <w:t xml:space="preserve">Joint Schedule 3 (Insurance Requirements) </w:t>
      </w:r>
    </w:p>
    <w:p w14:paraId="2CA31FD9" w14:textId="278E80A7" w:rsidR="002B35E8" w:rsidRDefault="00000000" w:rsidP="002B35E8">
      <w:pPr>
        <w:numPr>
          <w:ilvl w:val="1"/>
          <w:numId w:val="1"/>
        </w:numPr>
        <w:spacing w:after="33" w:line="249" w:lineRule="auto"/>
        <w:ind w:right="1812" w:hanging="360"/>
      </w:pPr>
      <w:r w:rsidRPr="00AB257C">
        <w:rPr>
          <w:rFonts w:ascii="Arial" w:eastAsia="Arial" w:hAnsi="Arial" w:cs="Arial"/>
          <w:sz w:val="24"/>
        </w:rPr>
        <w:t xml:space="preserve">Joint Schedule 4 (Commercially Sensitive Information) </w:t>
      </w:r>
    </w:p>
    <w:p w14:paraId="60E4729D" w14:textId="77777777" w:rsidR="002B35E8" w:rsidRDefault="00000000" w:rsidP="002B35E8">
      <w:pPr>
        <w:numPr>
          <w:ilvl w:val="1"/>
          <w:numId w:val="1"/>
        </w:numPr>
        <w:spacing w:after="33" w:line="249" w:lineRule="auto"/>
        <w:ind w:right="1812" w:hanging="360"/>
      </w:pPr>
      <w:r w:rsidRPr="002B35E8">
        <w:rPr>
          <w:rFonts w:ascii="Arial" w:eastAsia="Arial" w:hAnsi="Arial" w:cs="Arial"/>
          <w:sz w:val="24"/>
        </w:rPr>
        <w:t xml:space="preserve">Joint Schedule 10 (Rectification Plan)  </w:t>
      </w:r>
      <w:r w:rsidRPr="002B35E8">
        <w:rPr>
          <w:rFonts w:ascii="Arial" w:eastAsia="Arial" w:hAnsi="Arial" w:cs="Arial"/>
          <w:sz w:val="24"/>
        </w:rPr>
        <w:tab/>
        <w:t xml:space="preserve"> </w:t>
      </w:r>
      <w:r w:rsidRPr="002B35E8">
        <w:rPr>
          <w:rFonts w:ascii="Arial" w:eastAsia="Arial" w:hAnsi="Arial" w:cs="Arial"/>
          <w:sz w:val="24"/>
        </w:rPr>
        <w:tab/>
        <w:t xml:space="preserve"> </w:t>
      </w:r>
      <w:r w:rsidRPr="002B35E8">
        <w:rPr>
          <w:rFonts w:ascii="Arial" w:eastAsia="Arial" w:hAnsi="Arial" w:cs="Arial"/>
          <w:sz w:val="24"/>
        </w:rPr>
        <w:tab/>
        <w:t xml:space="preserve"> </w:t>
      </w:r>
    </w:p>
    <w:p w14:paraId="41B6BE02" w14:textId="6F81C80C" w:rsidR="00FE445C" w:rsidRDefault="00000000" w:rsidP="002B35E8">
      <w:pPr>
        <w:numPr>
          <w:ilvl w:val="1"/>
          <w:numId w:val="1"/>
        </w:numPr>
        <w:spacing w:after="33" w:line="249" w:lineRule="auto"/>
        <w:ind w:right="1812" w:hanging="360"/>
      </w:pPr>
      <w:r w:rsidRPr="002B35E8">
        <w:rPr>
          <w:rFonts w:ascii="Arial" w:eastAsia="Arial" w:hAnsi="Arial" w:cs="Arial"/>
          <w:sz w:val="24"/>
        </w:rPr>
        <w:t xml:space="preserve">Joint Schedule 11 (Processing Data)  </w:t>
      </w:r>
    </w:p>
    <w:p w14:paraId="1AA43A35" w14:textId="77777777" w:rsidR="00FE445C" w:rsidRDefault="00000000">
      <w:pPr>
        <w:spacing w:after="6"/>
        <w:ind w:left="2041"/>
      </w:pPr>
      <w:r>
        <w:rPr>
          <w:rFonts w:ascii="Arial" w:eastAsia="Arial" w:hAnsi="Arial" w:cs="Arial"/>
          <w:sz w:val="24"/>
        </w:rPr>
        <w:t xml:space="preserve"> </w:t>
      </w:r>
    </w:p>
    <w:p w14:paraId="6EA9F617" w14:textId="660DBFCA" w:rsidR="002B35E8" w:rsidRPr="002B35E8" w:rsidRDefault="00000000" w:rsidP="002B35E8">
      <w:pPr>
        <w:numPr>
          <w:ilvl w:val="1"/>
          <w:numId w:val="1"/>
        </w:numPr>
        <w:spacing w:after="33" w:line="249" w:lineRule="auto"/>
        <w:ind w:right="1812" w:hanging="360"/>
        <w:rPr>
          <w:rFonts w:ascii="Arial" w:eastAsia="Arial" w:hAnsi="Arial" w:cs="Arial"/>
          <w:sz w:val="24"/>
        </w:rPr>
      </w:pPr>
      <w:r>
        <w:rPr>
          <w:rFonts w:ascii="Arial" w:eastAsia="Arial" w:hAnsi="Arial" w:cs="Arial"/>
          <w:sz w:val="24"/>
        </w:rPr>
        <w:t>Call-Off Schedules for RM6098</w:t>
      </w:r>
    </w:p>
    <w:p w14:paraId="72B96C44" w14:textId="4E8DF01F" w:rsidR="002B35E8" w:rsidRPr="002B35E8" w:rsidRDefault="00000000" w:rsidP="002B35E8">
      <w:pPr>
        <w:numPr>
          <w:ilvl w:val="1"/>
          <w:numId w:val="1"/>
        </w:numPr>
        <w:spacing w:after="33" w:line="249" w:lineRule="auto"/>
        <w:ind w:right="1812" w:hanging="360"/>
        <w:rPr>
          <w:rFonts w:ascii="Arial" w:eastAsia="Arial" w:hAnsi="Arial" w:cs="Arial"/>
          <w:sz w:val="24"/>
        </w:rPr>
      </w:pPr>
      <w:r w:rsidRPr="002B35E8">
        <w:rPr>
          <w:rFonts w:ascii="Arial" w:eastAsia="Arial" w:hAnsi="Arial" w:cs="Arial"/>
          <w:sz w:val="24"/>
        </w:rPr>
        <w:t>Call-Off Schedule 5 (Pricing Details)</w:t>
      </w:r>
    </w:p>
    <w:p w14:paraId="3A487F1C" w14:textId="57662D3B" w:rsidR="002B35E8" w:rsidRPr="002B35E8" w:rsidRDefault="00000000" w:rsidP="002B35E8">
      <w:pPr>
        <w:numPr>
          <w:ilvl w:val="1"/>
          <w:numId w:val="1"/>
        </w:numPr>
        <w:spacing w:after="33" w:line="249" w:lineRule="auto"/>
        <w:ind w:right="1812" w:hanging="360"/>
        <w:rPr>
          <w:rFonts w:ascii="Arial" w:eastAsia="Arial" w:hAnsi="Arial" w:cs="Arial"/>
          <w:sz w:val="24"/>
        </w:rPr>
      </w:pPr>
      <w:r w:rsidRPr="002B35E8">
        <w:rPr>
          <w:rFonts w:ascii="Arial" w:eastAsia="Arial" w:hAnsi="Arial" w:cs="Arial"/>
          <w:sz w:val="24"/>
        </w:rPr>
        <w:t xml:space="preserve">Call-Off Schedule 6 (ICT Services) </w:t>
      </w:r>
    </w:p>
    <w:p w14:paraId="6850C179" w14:textId="13573E60" w:rsidR="002B35E8" w:rsidRPr="002B35E8" w:rsidRDefault="00000000" w:rsidP="002B35E8">
      <w:pPr>
        <w:numPr>
          <w:ilvl w:val="1"/>
          <w:numId w:val="1"/>
        </w:numPr>
        <w:spacing w:after="33" w:line="249" w:lineRule="auto"/>
        <w:ind w:right="1812" w:hanging="360"/>
        <w:rPr>
          <w:rFonts w:ascii="Arial" w:eastAsia="Arial" w:hAnsi="Arial" w:cs="Arial"/>
          <w:sz w:val="24"/>
        </w:rPr>
      </w:pPr>
      <w:r w:rsidRPr="002B35E8">
        <w:rPr>
          <w:rFonts w:ascii="Arial" w:eastAsia="Arial" w:hAnsi="Arial" w:cs="Arial"/>
          <w:sz w:val="24"/>
        </w:rPr>
        <w:t xml:space="preserve">Call-Off Schedule 9 (Security) </w:t>
      </w:r>
    </w:p>
    <w:p w14:paraId="7DF76755" w14:textId="33C81CEC" w:rsidR="00FE445C" w:rsidRPr="002B35E8" w:rsidRDefault="00000000" w:rsidP="002B35E8">
      <w:pPr>
        <w:numPr>
          <w:ilvl w:val="1"/>
          <w:numId w:val="1"/>
        </w:numPr>
        <w:spacing w:after="33" w:line="249" w:lineRule="auto"/>
        <w:ind w:right="1812" w:hanging="360"/>
        <w:rPr>
          <w:rFonts w:ascii="Arial" w:eastAsia="Arial" w:hAnsi="Arial" w:cs="Arial"/>
          <w:sz w:val="24"/>
        </w:rPr>
      </w:pPr>
      <w:r w:rsidRPr="002B35E8">
        <w:rPr>
          <w:rFonts w:ascii="Arial" w:eastAsia="Arial" w:hAnsi="Arial" w:cs="Arial"/>
          <w:sz w:val="24"/>
        </w:rPr>
        <w:t xml:space="preserve">Call-Off Schedule 23 (HMRC Terms) </w:t>
      </w:r>
    </w:p>
    <w:p w14:paraId="17442563" w14:textId="77777777" w:rsidR="00FE445C" w:rsidRDefault="00000000">
      <w:pPr>
        <w:spacing w:after="2"/>
        <w:ind w:left="960"/>
      </w:pPr>
      <w:r>
        <w:rPr>
          <w:rFonts w:ascii="Arial" w:eastAsia="Arial" w:hAnsi="Arial" w:cs="Arial"/>
          <w:sz w:val="24"/>
        </w:rPr>
        <w:t xml:space="preserve"> </w:t>
      </w:r>
    </w:p>
    <w:p w14:paraId="2C5B0408" w14:textId="77777777" w:rsidR="00FE445C" w:rsidRDefault="00000000">
      <w:pPr>
        <w:numPr>
          <w:ilvl w:val="0"/>
          <w:numId w:val="1"/>
        </w:numPr>
        <w:spacing w:after="9" w:line="250" w:lineRule="auto"/>
        <w:ind w:right="1077" w:hanging="360"/>
        <w:jc w:val="both"/>
      </w:pPr>
      <w:r>
        <w:rPr>
          <w:rFonts w:ascii="Arial" w:eastAsia="Arial" w:hAnsi="Arial" w:cs="Arial"/>
          <w:sz w:val="24"/>
        </w:rPr>
        <w:t xml:space="preserve">CCS Core Terms (version 3.0.11) as amended by the Framework Award Form </w:t>
      </w:r>
    </w:p>
    <w:p w14:paraId="3AB6822B" w14:textId="77777777" w:rsidR="00FE445C" w:rsidRDefault="00000000">
      <w:pPr>
        <w:numPr>
          <w:ilvl w:val="0"/>
          <w:numId w:val="1"/>
        </w:numPr>
        <w:spacing w:after="9" w:line="250" w:lineRule="auto"/>
        <w:ind w:right="1077" w:hanging="360"/>
        <w:jc w:val="both"/>
      </w:pPr>
      <w:r>
        <w:rPr>
          <w:rFonts w:ascii="Arial" w:eastAsia="Arial" w:hAnsi="Arial" w:cs="Arial"/>
          <w:sz w:val="24"/>
        </w:rPr>
        <w:t xml:space="preserve">Joint Schedule 5 (Corporate Social Responsibility) RM6098 </w:t>
      </w:r>
    </w:p>
    <w:p w14:paraId="06AC8E9B" w14:textId="77777777" w:rsidR="00FE445C" w:rsidRDefault="00000000">
      <w:pPr>
        <w:numPr>
          <w:ilvl w:val="0"/>
          <w:numId w:val="1"/>
        </w:numPr>
        <w:spacing w:after="9" w:line="250" w:lineRule="auto"/>
        <w:ind w:right="1077" w:hanging="360"/>
        <w:jc w:val="both"/>
      </w:pPr>
      <w:r>
        <w:rPr>
          <w:rFonts w:ascii="Arial" w:eastAsia="Arial" w:hAnsi="Arial" w:cs="Arial"/>
          <w:sz w:val="24"/>
        </w:rPr>
        <w:t xml:space="preserve">Annexes A-E to Call-Off Schedule 6 (ICT Services) </w:t>
      </w:r>
    </w:p>
    <w:p w14:paraId="24E781C3" w14:textId="77777777" w:rsidR="00FE445C" w:rsidRDefault="00000000">
      <w:pPr>
        <w:spacing w:after="0"/>
        <w:ind w:left="240"/>
      </w:pPr>
      <w:r>
        <w:rPr>
          <w:rFonts w:ascii="Arial" w:eastAsia="Arial" w:hAnsi="Arial" w:cs="Arial"/>
          <w:sz w:val="24"/>
        </w:rPr>
        <w:t xml:space="preserve"> </w:t>
      </w:r>
    </w:p>
    <w:p w14:paraId="6069EB2E" w14:textId="77777777" w:rsidR="00FE445C" w:rsidRDefault="00000000">
      <w:pPr>
        <w:spacing w:after="0"/>
        <w:ind w:left="960"/>
      </w:pPr>
      <w:r>
        <w:rPr>
          <w:rFonts w:ascii="Arial" w:eastAsia="Arial" w:hAnsi="Arial" w:cs="Arial"/>
          <w:sz w:val="24"/>
        </w:rPr>
        <w:t xml:space="preserve"> </w:t>
      </w:r>
    </w:p>
    <w:p w14:paraId="5A703FA4" w14:textId="77777777" w:rsidR="00FE445C" w:rsidRDefault="00000000">
      <w:pPr>
        <w:spacing w:after="9" w:line="250" w:lineRule="auto"/>
        <w:ind w:left="235" w:right="1077" w:hanging="10"/>
        <w:jc w:val="both"/>
      </w:pPr>
      <w:r>
        <w:rPr>
          <w:rFonts w:ascii="Arial" w:eastAsia="Arial" w:hAnsi="Arial" w:cs="Arial"/>
          <w:sz w:val="24"/>
        </w:rPr>
        <w:t xml:space="preserve">No other Supplier terms are part of the Call-Off Contract. That includes any terms written on the back of, added to this Order Form, or presented at the time of delivery.  </w:t>
      </w:r>
    </w:p>
    <w:p w14:paraId="1F46610E" w14:textId="77777777" w:rsidR="00FE445C" w:rsidRDefault="00000000">
      <w:pPr>
        <w:spacing w:after="0"/>
        <w:ind w:left="240"/>
      </w:pPr>
      <w:r>
        <w:rPr>
          <w:rFonts w:ascii="Arial" w:eastAsia="Arial" w:hAnsi="Arial" w:cs="Arial"/>
          <w:sz w:val="24"/>
        </w:rPr>
        <w:t xml:space="preserve"> </w:t>
      </w:r>
    </w:p>
    <w:p w14:paraId="6A060DD5" w14:textId="77777777" w:rsidR="00FE445C" w:rsidRDefault="00000000">
      <w:pPr>
        <w:spacing w:after="9" w:line="250" w:lineRule="auto"/>
        <w:ind w:left="235" w:right="1077" w:hanging="10"/>
        <w:jc w:val="both"/>
      </w:pPr>
      <w:r>
        <w:rPr>
          <w:rFonts w:ascii="Arial" w:eastAsia="Arial" w:hAnsi="Arial" w:cs="Arial"/>
          <w:sz w:val="24"/>
        </w:rPr>
        <w:t xml:space="preserve">CALL-OFF SPECIAL TERMS </w:t>
      </w:r>
    </w:p>
    <w:p w14:paraId="054D839E" w14:textId="77777777" w:rsidR="00FE445C" w:rsidRDefault="00000000">
      <w:pPr>
        <w:spacing w:after="11" w:line="250" w:lineRule="auto"/>
        <w:ind w:left="235" w:right="1998" w:hanging="10"/>
        <w:jc w:val="both"/>
      </w:pPr>
      <w:r>
        <w:rPr>
          <w:rFonts w:ascii="Arial" w:eastAsia="Arial" w:hAnsi="Arial" w:cs="Arial"/>
          <w:sz w:val="24"/>
        </w:rPr>
        <w:t xml:space="preserve">The following Special Terms are incorporated into this Call-Off Contract: N/A </w:t>
      </w:r>
    </w:p>
    <w:p w14:paraId="09BEF2B5" w14:textId="77777777" w:rsidR="00FE445C" w:rsidRDefault="00000000">
      <w:pPr>
        <w:spacing w:after="0"/>
        <w:ind w:left="240"/>
      </w:pPr>
      <w:r>
        <w:rPr>
          <w:rFonts w:ascii="Arial" w:eastAsia="Arial" w:hAnsi="Arial" w:cs="Arial"/>
          <w:b/>
          <w:sz w:val="24"/>
        </w:rPr>
        <w:t xml:space="preserve"> </w:t>
      </w:r>
    </w:p>
    <w:tbl>
      <w:tblPr>
        <w:tblStyle w:val="TableGrid"/>
        <w:tblW w:w="5736" w:type="dxa"/>
        <w:tblInd w:w="240" w:type="dxa"/>
        <w:tblCellMar>
          <w:top w:w="0" w:type="dxa"/>
          <w:left w:w="0" w:type="dxa"/>
          <w:bottom w:w="0" w:type="dxa"/>
          <w:right w:w="0" w:type="dxa"/>
        </w:tblCellMar>
        <w:tblLook w:val="04A0" w:firstRow="1" w:lastRow="0" w:firstColumn="1" w:lastColumn="0" w:noHBand="0" w:noVBand="1"/>
      </w:tblPr>
      <w:tblGrid>
        <w:gridCol w:w="3601"/>
        <w:gridCol w:w="720"/>
        <w:gridCol w:w="1415"/>
      </w:tblGrid>
      <w:tr w:rsidR="00FE445C" w14:paraId="77DFE6D5" w14:textId="77777777">
        <w:trPr>
          <w:trHeight w:val="580"/>
        </w:trPr>
        <w:tc>
          <w:tcPr>
            <w:tcW w:w="3601" w:type="dxa"/>
            <w:tcBorders>
              <w:top w:val="nil"/>
              <w:left w:val="nil"/>
              <w:bottom w:val="nil"/>
              <w:right w:val="nil"/>
            </w:tcBorders>
          </w:tcPr>
          <w:p w14:paraId="7D71C6F8" w14:textId="77777777" w:rsidR="00FE445C" w:rsidRDefault="00000000">
            <w:r>
              <w:rPr>
                <w:rFonts w:ascii="Arial" w:eastAsia="Arial" w:hAnsi="Arial" w:cs="Arial"/>
                <w:sz w:val="24"/>
              </w:rPr>
              <w:t xml:space="preserve">CALL-OFF START DATE:  </w:t>
            </w:r>
          </w:p>
          <w:p w14:paraId="10EB014C" w14:textId="77777777" w:rsidR="00FE445C" w:rsidRDefault="00000000">
            <w:r>
              <w:rPr>
                <w:rFonts w:ascii="Arial" w:eastAsia="Arial" w:hAnsi="Arial" w:cs="Arial"/>
                <w:sz w:val="24"/>
              </w:rPr>
              <w:t xml:space="preserve"> </w:t>
            </w:r>
          </w:p>
        </w:tc>
        <w:tc>
          <w:tcPr>
            <w:tcW w:w="720" w:type="dxa"/>
            <w:tcBorders>
              <w:top w:val="nil"/>
              <w:left w:val="nil"/>
              <w:bottom w:val="nil"/>
              <w:right w:val="nil"/>
            </w:tcBorders>
          </w:tcPr>
          <w:p w14:paraId="229D74FD" w14:textId="77777777" w:rsidR="00FE445C" w:rsidRDefault="00000000">
            <w:r>
              <w:rPr>
                <w:rFonts w:ascii="Arial" w:eastAsia="Arial" w:hAnsi="Arial" w:cs="Arial"/>
                <w:sz w:val="24"/>
              </w:rPr>
              <w:t xml:space="preserve"> </w:t>
            </w:r>
          </w:p>
        </w:tc>
        <w:tc>
          <w:tcPr>
            <w:tcW w:w="1415" w:type="dxa"/>
            <w:tcBorders>
              <w:top w:val="nil"/>
              <w:left w:val="nil"/>
              <w:bottom w:val="nil"/>
              <w:right w:val="nil"/>
            </w:tcBorders>
          </w:tcPr>
          <w:p w14:paraId="0D9DC01E" w14:textId="77777777" w:rsidR="00FE445C" w:rsidRDefault="00000000">
            <w:r>
              <w:rPr>
                <w:rFonts w:ascii="Arial" w:eastAsia="Arial" w:hAnsi="Arial" w:cs="Arial"/>
                <w:b/>
                <w:sz w:val="24"/>
              </w:rPr>
              <w:t>18/07/2025</w:t>
            </w:r>
            <w:r>
              <w:rPr>
                <w:rFonts w:ascii="Arial" w:eastAsia="Arial" w:hAnsi="Arial" w:cs="Arial"/>
                <w:sz w:val="24"/>
              </w:rPr>
              <w:t xml:space="preserve"> </w:t>
            </w:r>
          </w:p>
        </w:tc>
      </w:tr>
      <w:tr w:rsidR="00FE445C" w14:paraId="5D69985C" w14:textId="77777777">
        <w:trPr>
          <w:trHeight w:val="595"/>
        </w:trPr>
        <w:tc>
          <w:tcPr>
            <w:tcW w:w="3601" w:type="dxa"/>
            <w:tcBorders>
              <w:top w:val="nil"/>
              <w:left w:val="nil"/>
              <w:bottom w:val="nil"/>
              <w:right w:val="nil"/>
            </w:tcBorders>
          </w:tcPr>
          <w:p w14:paraId="63A77276" w14:textId="77777777" w:rsidR="00FE445C" w:rsidRDefault="00000000">
            <w:r>
              <w:rPr>
                <w:rFonts w:ascii="Arial" w:eastAsia="Arial" w:hAnsi="Arial" w:cs="Arial"/>
                <w:sz w:val="24"/>
              </w:rPr>
              <w:t xml:space="preserve">CALL-OFF EXPIRY DATE:  </w:t>
            </w:r>
          </w:p>
          <w:p w14:paraId="29DF0717" w14:textId="77777777" w:rsidR="00FE445C" w:rsidRDefault="00000000">
            <w:r>
              <w:rPr>
                <w:rFonts w:ascii="Arial" w:eastAsia="Arial" w:hAnsi="Arial" w:cs="Arial"/>
                <w:sz w:val="24"/>
              </w:rPr>
              <w:t xml:space="preserve"> </w:t>
            </w:r>
          </w:p>
        </w:tc>
        <w:tc>
          <w:tcPr>
            <w:tcW w:w="720" w:type="dxa"/>
            <w:tcBorders>
              <w:top w:val="nil"/>
              <w:left w:val="nil"/>
              <w:bottom w:val="nil"/>
              <w:right w:val="nil"/>
            </w:tcBorders>
          </w:tcPr>
          <w:p w14:paraId="6C1FB83F" w14:textId="77777777" w:rsidR="00FE445C" w:rsidRDefault="00000000">
            <w:r>
              <w:rPr>
                <w:rFonts w:ascii="Arial" w:eastAsia="Arial" w:hAnsi="Arial" w:cs="Arial"/>
                <w:sz w:val="24"/>
              </w:rPr>
              <w:t xml:space="preserve"> </w:t>
            </w:r>
          </w:p>
        </w:tc>
        <w:tc>
          <w:tcPr>
            <w:tcW w:w="1415" w:type="dxa"/>
            <w:tcBorders>
              <w:top w:val="nil"/>
              <w:left w:val="nil"/>
              <w:bottom w:val="nil"/>
              <w:right w:val="nil"/>
            </w:tcBorders>
          </w:tcPr>
          <w:p w14:paraId="17EC4040" w14:textId="77777777" w:rsidR="00FE445C" w:rsidRDefault="00000000">
            <w:r>
              <w:rPr>
                <w:rFonts w:ascii="Arial" w:eastAsia="Arial" w:hAnsi="Arial" w:cs="Arial"/>
                <w:b/>
                <w:sz w:val="24"/>
              </w:rPr>
              <w:t>17/07/2028</w:t>
            </w:r>
            <w:r>
              <w:rPr>
                <w:rFonts w:ascii="Arial" w:eastAsia="Arial" w:hAnsi="Arial" w:cs="Arial"/>
                <w:sz w:val="24"/>
              </w:rPr>
              <w:t xml:space="preserve"> </w:t>
            </w:r>
          </w:p>
        </w:tc>
      </w:tr>
      <w:tr w:rsidR="00FE445C" w14:paraId="34E883B5" w14:textId="77777777">
        <w:trPr>
          <w:trHeight w:val="283"/>
        </w:trPr>
        <w:tc>
          <w:tcPr>
            <w:tcW w:w="3601" w:type="dxa"/>
            <w:tcBorders>
              <w:top w:val="nil"/>
              <w:left w:val="nil"/>
              <w:bottom w:val="nil"/>
              <w:right w:val="nil"/>
            </w:tcBorders>
          </w:tcPr>
          <w:p w14:paraId="3706FBB5" w14:textId="77777777" w:rsidR="00FE445C" w:rsidRDefault="00000000">
            <w:r>
              <w:rPr>
                <w:rFonts w:ascii="Arial" w:eastAsia="Arial" w:hAnsi="Arial" w:cs="Arial"/>
                <w:sz w:val="24"/>
              </w:rPr>
              <w:t xml:space="preserve">CALL-OFF INITIAL PERIOD: </w:t>
            </w:r>
          </w:p>
        </w:tc>
        <w:tc>
          <w:tcPr>
            <w:tcW w:w="720" w:type="dxa"/>
            <w:tcBorders>
              <w:top w:val="nil"/>
              <w:left w:val="nil"/>
              <w:bottom w:val="nil"/>
              <w:right w:val="nil"/>
            </w:tcBorders>
          </w:tcPr>
          <w:p w14:paraId="21F31304" w14:textId="77777777" w:rsidR="00FE445C" w:rsidRDefault="00000000">
            <w:r>
              <w:rPr>
                <w:rFonts w:ascii="Arial" w:eastAsia="Arial" w:hAnsi="Arial" w:cs="Arial"/>
                <w:sz w:val="24"/>
              </w:rPr>
              <w:t xml:space="preserve"> </w:t>
            </w:r>
          </w:p>
        </w:tc>
        <w:tc>
          <w:tcPr>
            <w:tcW w:w="1415" w:type="dxa"/>
            <w:tcBorders>
              <w:top w:val="nil"/>
              <w:left w:val="nil"/>
              <w:bottom w:val="nil"/>
              <w:right w:val="nil"/>
            </w:tcBorders>
          </w:tcPr>
          <w:p w14:paraId="052D4624" w14:textId="77777777" w:rsidR="00FE445C" w:rsidRDefault="00000000">
            <w:pPr>
              <w:jc w:val="both"/>
            </w:pPr>
            <w:r>
              <w:rPr>
                <w:rFonts w:ascii="Arial" w:eastAsia="Arial" w:hAnsi="Arial" w:cs="Arial"/>
                <w:b/>
                <w:sz w:val="24"/>
              </w:rPr>
              <w:t xml:space="preserve">Three years </w:t>
            </w:r>
          </w:p>
        </w:tc>
      </w:tr>
    </w:tbl>
    <w:p w14:paraId="57118C2C" w14:textId="77777777" w:rsidR="00FE445C" w:rsidRDefault="00000000">
      <w:pPr>
        <w:spacing w:after="0"/>
        <w:ind w:left="240"/>
      </w:pPr>
      <w:r>
        <w:rPr>
          <w:rFonts w:ascii="Arial" w:eastAsia="Arial" w:hAnsi="Arial" w:cs="Arial"/>
          <w:b/>
          <w:sz w:val="24"/>
        </w:rPr>
        <w:t xml:space="preserve"> </w:t>
      </w:r>
    </w:p>
    <w:p w14:paraId="573B5085" w14:textId="77777777" w:rsidR="00FE445C" w:rsidRDefault="00000000">
      <w:pPr>
        <w:pStyle w:val="Heading2"/>
        <w:spacing w:after="12"/>
        <w:ind w:left="4479" w:hanging="4254"/>
      </w:pPr>
      <w:r>
        <w:rPr>
          <w:b w:val="0"/>
        </w:rPr>
        <w:t xml:space="preserve">CALL-OFF EXTENSION PERIOD:          </w:t>
      </w:r>
      <w:r>
        <w:t xml:space="preserve">2 x 12 months optional </w:t>
      </w:r>
      <w:proofErr w:type="gramStart"/>
      <w:r>
        <w:t>extensions  periods</w:t>
      </w:r>
      <w:proofErr w:type="gramEnd"/>
      <w:r>
        <w:rPr>
          <w:b w:val="0"/>
        </w:rPr>
        <w:t xml:space="preserve">          </w:t>
      </w:r>
      <w:r>
        <w:t xml:space="preserve">                        </w:t>
      </w:r>
    </w:p>
    <w:p w14:paraId="198CE4AC" w14:textId="77777777" w:rsidR="00FE445C" w:rsidRDefault="00000000">
      <w:pPr>
        <w:spacing w:after="0"/>
        <w:ind w:left="240"/>
      </w:pPr>
      <w:r>
        <w:rPr>
          <w:rFonts w:ascii="Arial" w:eastAsia="Arial" w:hAnsi="Arial" w:cs="Arial"/>
          <w:sz w:val="24"/>
        </w:rPr>
        <w:t xml:space="preserve"> </w:t>
      </w:r>
    </w:p>
    <w:p w14:paraId="4D2D529B" w14:textId="77777777" w:rsidR="00FE445C" w:rsidRDefault="00000000">
      <w:pPr>
        <w:spacing w:after="9" w:line="250" w:lineRule="auto"/>
        <w:ind w:left="235" w:right="1077" w:hanging="10"/>
        <w:jc w:val="both"/>
      </w:pPr>
      <w:r>
        <w:rPr>
          <w:rFonts w:ascii="Arial" w:eastAsia="Arial" w:hAnsi="Arial" w:cs="Arial"/>
          <w:sz w:val="24"/>
        </w:rPr>
        <w:t xml:space="preserve">CALL-OFF DELIVERABLES  </w:t>
      </w:r>
    </w:p>
    <w:p w14:paraId="5EC6E005" w14:textId="77777777" w:rsidR="00FE445C" w:rsidRDefault="00000000">
      <w:pPr>
        <w:spacing w:after="9" w:line="250" w:lineRule="auto"/>
        <w:ind w:left="235" w:right="1077" w:hanging="10"/>
        <w:jc w:val="both"/>
      </w:pPr>
      <w:r>
        <w:rPr>
          <w:rFonts w:ascii="Arial" w:eastAsia="Arial" w:hAnsi="Arial" w:cs="Arial"/>
          <w:sz w:val="24"/>
        </w:rPr>
        <w:t xml:space="preserve">Risk Ledger Licenses: Risk Ledger Licenses: providing 20 users with the ability to access information about 500 </w:t>
      </w:r>
      <w:proofErr w:type="gramStart"/>
      <w:r>
        <w:rPr>
          <w:rFonts w:ascii="Arial" w:eastAsia="Arial" w:hAnsi="Arial" w:cs="Arial"/>
          <w:sz w:val="24"/>
        </w:rPr>
        <w:t>suppliers</w:t>
      </w:r>
      <w:proofErr w:type="gramEnd"/>
      <w:r>
        <w:rPr>
          <w:rFonts w:ascii="Arial" w:eastAsia="Arial" w:hAnsi="Arial" w:cs="Arial"/>
          <w:sz w:val="24"/>
        </w:rPr>
        <w:t xml:space="preserve"> </w:t>
      </w:r>
    </w:p>
    <w:p w14:paraId="0E8D063F" w14:textId="77777777" w:rsidR="00FE445C" w:rsidRDefault="00000000">
      <w:pPr>
        <w:spacing w:after="0"/>
        <w:ind w:left="240"/>
      </w:pPr>
      <w:r>
        <w:rPr>
          <w:rFonts w:ascii="Arial" w:eastAsia="Arial" w:hAnsi="Arial" w:cs="Arial"/>
          <w:sz w:val="24"/>
        </w:rPr>
        <w:t xml:space="preserve"> </w:t>
      </w:r>
    </w:p>
    <w:p w14:paraId="53355DFA" w14:textId="77777777" w:rsidR="00FE445C" w:rsidRDefault="00000000">
      <w:pPr>
        <w:spacing w:after="9" w:line="250" w:lineRule="auto"/>
        <w:ind w:left="235" w:right="1077" w:hanging="10"/>
        <w:jc w:val="both"/>
      </w:pPr>
      <w:r>
        <w:rPr>
          <w:rFonts w:ascii="Arial" w:eastAsia="Arial" w:hAnsi="Arial" w:cs="Arial"/>
          <w:sz w:val="24"/>
        </w:rPr>
        <w:t xml:space="preserve">LOCATION FOR DELIVERY </w:t>
      </w:r>
    </w:p>
    <w:p w14:paraId="41631769" w14:textId="337B9588" w:rsidR="00FE445C" w:rsidRDefault="002B35E8">
      <w:pPr>
        <w:spacing w:after="9" w:line="250" w:lineRule="auto"/>
        <w:ind w:left="235" w:right="1077" w:hanging="10"/>
        <w:jc w:val="both"/>
      </w:pPr>
      <w:r w:rsidRPr="002B35E8">
        <w:rPr>
          <w:rFonts w:ascii="Arial" w:eastAsia="Arial" w:hAnsi="Arial" w:cs="Arial"/>
          <w:sz w:val="24"/>
          <w:highlight w:val="black"/>
        </w:rPr>
        <w:t>XXXXXXXXXX</w:t>
      </w:r>
    </w:p>
    <w:p w14:paraId="1185FDF3" w14:textId="77777777" w:rsidR="00FE445C" w:rsidRDefault="00000000">
      <w:pPr>
        <w:spacing w:after="0"/>
        <w:ind w:left="240"/>
      </w:pPr>
      <w:r>
        <w:rPr>
          <w:rFonts w:ascii="Arial" w:eastAsia="Arial" w:hAnsi="Arial" w:cs="Arial"/>
          <w:sz w:val="24"/>
        </w:rPr>
        <w:t xml:space="preserve"> </w:t>
      </w:r>
    </w:p>
    <w:p w14:paraId="5C6C0ED8" w14:textId="77777777" w:rsidR="00FE445C" w:rsidRDefault="00000000">
      <w:pPr>
        <w:spacing w:after="9" w:line="250" w:lineRule="auto"/>
        <w:ind w:left="235" w:right="1077" w:hanging="10"/>
        <w:jc w:val="both"/>
      </w:pPr>
      <w:r>
        <w:rPr>
          <w:rFonts w:ascii="Arial" w:eastAsia="Arial" w:hAnsi="Arial" w:cs="Arial"/>
          <w:sz w:val="24"/>
        </w:rPr>
        <w:t xml:space="preserve">DATES FOR DELIVERY </w:t>
      </w:r>
    </w:p>
    <w:p w14:paraId="38825DD2" w14:textId="77777777" w:rsidR="00FE445C" w:rsidRDefault="00000000">
      <w:pPr>
        <w:spacing w:after="249" w:line="250" w:lineRule="auto"/>
        <w:ind w:left="235" w:right="1077" w:hanging="10"/>
        <w:jc w:val="both"/>
      </w:pPr>
      <w:r>
        <w:rPr>
          <w:rFonts w:ascii="Arial" w:eastAsia="Arial" w:hAnsi="Arial" w:cs="Arial"/>
          <w:sz w:val="24"/>
        </w:rPr>
        <w:t xml:space="preserve">The licenses must be made available from 18/07/2025. </w:t>
      </w:r>
    </w:p>
    <w:p w14:paraId="7C560399" w14:textId="77777777" w:rsidR="00FE445C" w:rsidRDefault="00000000">
      <w:pPr>
        <w:spacing w:after="0"/>
        <w:ind w:left="240"/>
      </w:pPr>
      <w:r>
        <w:rPr>
          <w:rFonts w:ascii="Arial" w:eastAsia="Arial" w:hAnsi="Arial" w:cs="Arial"/>
          <w:sz w:val="24"/>
        </w:rPr>
        <w:t xml:space="preserve"> </w:t>
      </w:r>
    </w:p>
    <w:p w14:paraId="0AD4FB46" w14:textId="77777777" w:rsidR="00FE445C" w:rsidRDefault="00000000">
      <w:pPr>
        <w:spacing w:after="249" w:line="250" w:lineRule="auto"/>
        <w:ind w:left="235" w:right="1077" w:hanging="10"/>
        <w:jc w:val="both"/>
      </w:pPr>
      <w:r>
        <w:rPr>
          <w:rFonts w:ascii="Arial" w:eastAsia="Arial" w:hAnsi="Arial" w:cs="Arial"/>
          <w:sz w:val="24"/>
        </w:rPr>
        <w:lastRenderedPageBreak/>
        <w:t xml:space="preserve">TESTING OF DELIVERABLES </w:t>
      </w:r>
    </w:p>
    <w:p w14:paraId="27B8551E" w14:textId="7604D6FC" w:rsidR="00FE445C" w:rsidRDefault="00AB0775">
      <w:pPr>
        <w:spacing w:after="249" w:line="250" w:lineRule="auto"/>
        <w:ind w:left="235" w:right="1077" w:hanging="10"/>
        <w:jc w:val="both"/>
      </w:pPr>
      <w:r w:rsidRPr="00AB0775">
        <w:rPr>
          <w:rFonts w:ascii="Arial" w:eastAsia="Arial" w:hAnsi="Arial" w:cs="Arial"/>
          <w:sz w:val="24"/>
          <w:highlight w:val="black"/>
        </w:rPr>
        <w:t>XXXXXXXXXX</w:t>
      </w:r>
    </w:p>
    <w:p w14:paraId="65A62B93" w14:textId="77777777" w:rsidR="00FE445C" w:rsidRDefault="00000000">
      <w:pPr>
        <w:spacing w:after="0"/>
        <w:ind w:left="240"/>
      </w:pPr>
      <w:r>
        <w:rPr>
          <w:rFonts w:ascii="Arial" w:eastAsia="Arial" w:hAnsi="Arial" w:cs="Arial"/>
          <w:sz w:val="24"/>
        </w:rPr>
        <w:t xml:space="preserve"> </w:t>
      </w:r>
    </w:p>
    <w:p w14:paraId="32E291C7" w14:textId="77777777" w:rsidR="00FE445C" w:rsidRDefault="00000000">
      <w:pPr>
        <w:spacing w:after="11" w:line="250" w:lineRule="auto"/>
        <w:ind w:left="235" w:right="1077" w:hanging="10"/>
        <w:jc w:val="both"/>
      </w:pPr>
      <w:r>
        <w:rPr>
          <w:rFonts w:ascii="Arial" w:eastAsia="Arial" w:hAnsi="Arial" w:cs="Arial"/>
          <w:sz w:val="24"/>
        </w:rPr>
        <w:t xml:space="preserve">WARRANTY PERIOD </w:t>
      </w:r>
    </w:p>
    <w:p w14:paraId="38FF3DEF" w14:textId="05DEB831" w:rsidR="00FE445C" w:rsidRDefault="00000000">
      <w:pPr>
        <w:spacing w:after="9" w:line="250" w:lineRule="auto"/>
        <w:ind w:left="235" w:right="1077" w:hanging="10"/>
        <w:jc w:val="both"/>
      </w:pPr>
      <w:r>
        <w:rPr>
          <w:rFonts w:ascii="Arial" w:eastAsia="Arial" w:hAnsi="Arial" w:cs="Arial"/>
          <w:sz w:val="24"/>
        </w:rPr>
        <w:t xml:space="preserve">The warranty period for the purposes of Clause 3.1.2 of the Core Terms shall be </w:t>
      </w:r>
      <w:r w:rsidR="00611613" w:rsidRPr="00611613">
        <w:rPr>
          <w:rFonts w:ascii="Arial" w:eastAsia="Arial" w:hAnsi="Arial" w:cs="Arial"/>
          <w:sz w:val="24"/>
          <w:highlight w:val="black"/>
        </w:rPr>
        <w:t>xx</w:t>
      </w:r>
      <w:r>
        <w:rPr>
          <w:rFonts w:ascii="Arial" w:eastAsia="Arial" w:hAnsi="Arial" w:cs="Arial"/>
          <w:sz w:val="24"/>
        </w:rPr>
        <w:t xml:space="preserve"> days. </w:t>
      </w:r>
    </w:p>
    <w:p w14:paraId="32F7CDF8" w14:textId="77777777" w:rsidR="00FE445C" w:rsidRDefault="00000000">
      <w:pPr>
        <w:spacing w:after="0"/>
        <w:ind w:left="240"/>
      </w:pPr>
      <w:r>
        <w:rPr>
          <w:rFonts w:ascii="Arial" w:eastAsia="Arial" w:hAnsi="Arial" w:cs="Arial"/>
          <w:sz w:val="24"/>
        </w:rPr>
        <w:t xml:space="preserve"> </w:t>
      </w:r>
    </w:p>
    <w:p w14:paraId="67A57C42" w14:textId="77777777" w:rsidR="00FE445C" w:rsidRDefault="00000000">
      <w:pPr>
        <w:spacing w:after="9" w:line="250" w:lineRule="auto"/>
        <w:ind w:left="235" w:right="1077" w:hanging="10"/>
        <w:jc w:val="both"/>
      </w:pPr>
      <w:r>
        <w:rPr>
          <w:rFonts w:ascii="Arial" w:eastAsia="Arial" w:hAnsi="Arial" w:cs="Arial"/>
          <w:sz w:val="24"/>
        </w:rPr>
        <w:t xml:space="preserve">MAXIMUM LIABILITY  </w:t>
      </w:r>
    </w:p>
    <w:p w14:paraId="529CCFA9" w14:textId="77777777" w:rsidR="00FE445C" w:rsidRDefault="00000000">
      <w:pPr>
        <w:spacing w:after="9" w:line="250" w:lineRule="auto"/>
        <w:ind w:left="235" w:right="1077" w:hanging="10"/>
        <w:jc w:val="both"/>
      </w:pPr>
      <w:r>
        <w:rPr>
          <w:rFonts w:ascii="Arial" w:eastAsia="Arial" w:hAnsi="Arial" w:cs="Arial"/>
          <w:sz w:val="24"/>
        </w:rPr>
        <w:t xml:space="preserve">The limitation of liability for this Call-Off Contract is stated in Clause 11.2 of the Core Terms. </w:t>
      </w:r>
    </w:p>
    <w:p w14:paraId="64D75E82" w14:textId="77777777" w:rsidR="00FE445C" w:rsidRDefault="00000000">
      <w:pPr>
        <w:spacing w:after="0"/>
        <w:ind w:left="240"/>
      </w:pPr>
      <w:r>
        <w:rPr>
          <w:rFonts w:ascii="Arial" w:eastAsia="Arial" w:hAnsi="Arial" w:cs="Arial"/>
          <w:sz w:val="24"/>
        </w:rPr>
        <w:t xml:space="preserve"> </w:t>
      </w:r>
    </w:p>
    <w:p w14:paraId="35519272" w14:textId="42CADA97" w:rsidR="00FE445C" w:rsidRDefault="00000000">
      <w:pPr>
        <w:spacing w:after="9" w:line="250" w:lineRule="auto"/>
        <w:ind w:left="235" w:right="1077" w:hanging="10"/>
        <w:jc w:val="both"/>
      </w:pPr>
      <w:r>
        <w:rPr>
          <w:rFonts w:ascii="Arial" w:eastAsia="Arial" w:hAnsi="Arial" w:cs="Arial"/>
          <w:sz w:val="24"/>
        </w:rPr>
        <w:t>The Estimated Year 1 Charges used to calculate liability in the first Contract Year is</w:t>
      </w:r>
      <w:r>
        <w:rPr>
          <w:rFonts w:ascii="Arial" w:eastAsia="Arial" w:hAnsi="Arial" w:cs="Arial"/>
          <w:b/>
          <w:sz w:val="24"/>
        </w:rPr>
        <w:t xml:space="preserve"> £</w:t>
      </w:r>
      <w:r w:rsidR="002B35E8" w:rsidRPr="002B35E8">
        <w:rPr>
          <w:rFonts w:ascii="Arial" w:eastAsia="Arial" w:hAnsi="Arial" w:cs="Arial"/>
          <w:b/>
          <w:sz w:val="24"/>
          <w:highlight w:val="black"/>
        </w:rPr>
        <w:t>XXXXXX</w:t>
      </w:r>
      <w:r>
        <w:rPr>
          <w:rFonts w:ascii="Arial" w:eastAsia="Arial" w:hAnsi="Arial" w:cs="Arial"/>
          <w:b/>
          <w:sz w:val="24"/>
        </w:rPr>
        <w:t xml:space="preserve"> </w:t>
      </w:r>
    </w:p>
    <w:p w14:paraId="156BE480" w14:textId="77777777" w:rsidR="00FE445C" w:rsidRDefault="00000000">
      <w:pPr>
        <w:spacing w:after="2"/>
        <w:ind w:left="240"/>
      </w:pPr>
      <w:r>
        <w:rPr>
          <w:rFonts w:ascii="Arial" w:eastAsia="Arial" w:hAnsi="Arial" w:cs="Arial"/>
          <w:b/>
          <w:sz w:val="24"/>
        </w:rPr>
        <w:t xml:space="preserve"> </w:t>
      </w:r>
    </w:p>
    <w:p w14:paraId="6729C81B" w14:textId="77777777" w:rsidR="00FE445C" w:rsidRDefault="00000000">
      <w:pPr>
        <w:spacing w:after="9" w:line="250" w:lineRule="auto"/>
        <w:ind w:left="235" w:right="1077" w:hanging="10"/>
        <w:jc w:val="both"/>
      </w:pPr>
      <w:r>
        <w:rPr>
          <w:rFonts w:ascii="Arial" w:eastAsia="Arial" w:hAnsi="Arial" w:cs="Arial"/>
          <w:sz w:val="24"/>
        </w:rPr>
        <w:t xml:space="preserve">CALL-OFF CHARGES </w:t>
      </w:r>
    </w:p>
    <w:p w14:paraId="48EEAA32" w14:textId="77777777" w:rsidR="00FE445C" w:rsidRDefault="00000000">
      <w:pPr>
        <w:spacing w:after="9" w:line="250" w:lineRule="auto"/>
        <w:ind w:left="235" w:right="1077" w:hanging="10"/>
        <w:jc w:val="both"/>
      </w:pPr>
      <w:r>
        <w:rPr>
          <w:rFonts w:ascii="Arial" w:eastAsia="Arial" w:hAnsi="Arial" w:cs="Arial"/>
          <w:sz w:val="24"/>
        </w:rPr>
        <w:t xml:space="preserve">See details in Call-Off Schedule 5 (Pricing Details). </w:t>
      </w:r>
    </w:p>
    <w:p w14:paraId="070419B5" w14:textId="77777777" w:rsidR="00FE445C" w:rsidRDefault="00000000">
      <w:pPr>
        <w:spacing w:after="0"/>
        <w:ind w:left="240"/>
      </w:pPr>
      <w:r>
        <w:rPr>
          <w:rFonts w:ascii="Arial" w:eastAsia="Arial" w:hAnsi="Arial" w:cs="Arial"/>
          <w:sz w:val="24"/>
        </w:rPr>
        <w:t xml:space="preserve"> </w:t>
      </w:r>
    </w:p>
    <w:p w14:paraId="435AEA8D" w14:textId="77777777" w:rsidR="00FE445C" w:rsidRDefault="00000000">
      <w:pPr>
        <w:spacing w:after="9" w:line="250" w:lineRule="auto"/>
        <w:ind w:left="235" w:right="1077" w:hanging="10"/>
        <w:jc w:val="both"/>
      </w:pPr>
      <w:r>
        <w:rPr>
          <w:rFonts w:ascii="Arial" w:eastAsia="Arial" w:hAnsi="Arial" w:cs="Arial"/>
          <w:sz w:val="24"/>
        </w:rPr>
        <w:t xml:space="preserve">REIMBURSABLE EXPENSES </w:t>
      </w:r>
    </w:p>
    <w:p w14:paraId="11E50D19" w14:textId="4C20ECFE" w:rsidR="00FE445C" w:rsidRDefault="00AB0775">
      <w:pPr>
        <w:spacing w:after="9" w:line="250" w:lineRule="auto"/>
        <w:ind w:left="235" w:right="1077" w:hanging="10"/>
        <w:jc w:val="both"/>
      </w:pPr>
      <w:r w:rsidRPr="00AB0775">
        <w:rPr>
          <w:rFonts w:ascii="Arial" w:eastAsia="Arial" w:hAnsi="Arial" w:cs="Arial"/>
          <w:sz w:val="24"/>
          <w:highlight w:val="black"/>
        </w:rPr>
        <w:t>XXXXXXXXX</w:t>
      </w:r>
    </w:p>
    <w:p w14:paraId="1B3444D0" w14:textId="77777777" w:rsidR="00FE445C" w:rsidRDefault="00000000">
      <w:pPr>
        <w:spacing w:after="0"/>
        <w:ind w:left="240"/>
      </w:pPr>
      <w:r>
        <w:rPr>
          <w:rFonts w:ascii="Arial" w:eastAsia="Arial" w:hAnsi="Arial" w:cs="Arial"/>
          <w:b/>
          <w:sz w:val="24"/>
        </w:rPr>
        <w:t xml:space="preserve"> </w:t>
      </w:r>
    </w:p>
    <w:p w14:paraId="3F40930A" w14:textId="77777777" w:rsidR="00FE445C" w:rsidRDefault="00000000">
      <w:pPr>
        <w:spacing w:after="9" w:line="250" w:lineRule="auto"/>
        <w:ind w:left="235" w:right="1077" w:hanging="10"/>
        <w:jc w:val="both"/>
      </w:pPr>
      <w:r>
        <w:rPr>
          <w:rFonts w:ascii="Arial" w:eastAsia="Arial" w:hAnsi="Arial" w:cs="Arial"/>
          <w:sz w:val="24"/>
        </w:rPr>
        <w:t xml:space="preserve">PAYMENT METHOD </w:t>
      </w:r>
    </w:p>
    <w:p w14:paraId="2B55B84E" w14:textId="34EEDE2E" w:rsidR="00FE445C" w:rsidRPr="00962AAE" w:rsidRDefault="00962AAE">
      <w:pPr>
        <w:spacing w:after="12" w:line="249" w:lineRule="auto"/>
        <w:ind w:left="250" w:right="988" w:hanging="10"/>
        <w:rPr>
          <w:rFonts w:ascii="Arial" w:eastAsia="Arial" w:hAnsi="Arial" w:cs="Arial"/>
          <w:sz w:val="24"/>
          <w:highlight w:val="black"/>
        </w:rPr>
      </w:pPr>
      <w:proofErr w:type="spellStart"/>
      <w:r w:rsidRPr="00962AAE">
        <w:rPr>
          <w:rFonts w:ascii="Arial" w:eastAsia="Arial" w:hAnsi="Arial" w:cs="Arial"/>
          <w:sz w:val="24"/>
          <w:highlight w:val="black"/>
        </w:rPr>
        <w:t>Xxxxxxxxxxxxxxxxxxxxxxxxxxxxxxxxxx</w:t>
      </w:r>
      <w:proofErr w:type="spellEnd"/>
    </w:p>
    <w:p w14:paraId="39EC5AEA" w14:textId="3BC8DB36" w:rsidR="00962AAE" w:rsidRPr="00962AAE" w:rsidRDefault="00962AAE">
      <w:pPr>
        <w:spacing w:after="12" w:line="249" w:lineRule="auto"/>
        <w:ind w:left="250" w:right="988" w:hanging="10"/>
        <w:rPr>
          <w:rFonts w:ascii="Arial" w:eastAsia="Arial" w:hAnsi="Arial" w:cs="Arial"/>
          <w:sz w:val="24"/>
          <w:highlight w:val="black"/>
        </w:rPr>
      </w:pPr>
      <w:proofErr w:type="spellStart"/>
      <w:r w:rsidRPr="00962AAE">
        <w:rPr>
          <w:rFonts w:ascii="Arial" w:eastAsia="Arial" w:hAnsi="Arial" w:cs="Arial"/>
          <w:sz w:val="24"/>
          <w:highlight w:val="black"/>
        </w:rPr>
        <w:t>Xxxxxxxxxxxxxxxxxxxxxxxxxxxxxxxxxxxxxxxxxx</w:t>
      </w:r>
      <w:proofErr w:type="spellEnd"/>
    </w:p>
    <w:p w14:paraId="3EF9FBA1" w14:textId="0125501F" w:rsidR="00962AAE" w:rsidRDefault="00962AAE">
      <w:pPr>
        <w:spacing w:after="12" w:line="249" w:lineRule="auto"/>
        <w:ind w:left="250" w:right="988" w:hanging="10"/>
      </w:pPr>
      <w:proofErr w:type="spellStart"/>
      <w:r w:rsidRPr="00962AAE">
        <w:rPr>
          <w:rFonts w:ascii="Arial" w:eastAsia="Arial" w:hAnsi="Arial" w:cs="Arial"/>
          <w:sz w:val="24"/>
          <w:highlight w:val="black"/>
        </w:rPr>
        <w:t>xxxxxxxxxxxxxxxxxxxxxxxxxxxxxx</w:t>
      </w:r>
      <w:proofErr w:type="spellEnd"/>
    </w:p>
    <w:p w14:paraId="128C61BA" w14:textId="77777777" w:rsidR="00FE445C" w:rsidRDefault="00000000">
      <w:pPr>
        <w:spacing w:after="41"/>
        <w:ind w:left="240"/>
      </w:pPr>
      <w:r>
        <w:rPr>
          <w:rFonts w:ascii="Arial" w:eastAsia="Arial" w:hAnsi="Arial" w:cs="Arial"/>
          <w:b/>
          <w:sz w:val="24"/>
        </w:rPr>
        <w:t xml:space="preserve"> </w:t>
      </w:r>
    </w:p>
    <w:p w14:paraId="2E8DEACC" w14:textId="77777777" w:rsidR="00FE445C" w:rsidRDefault="00000000">
      <w:pPr>
        <w:spacing w:after="9" w:line="250" w:lineRule="auto"/>
        <w:ind w:left="235" w:right="1077" w:hanging="10"/>
        <w:jc w:val="both"/>
      </w:pPr>
      <w:r>
        <w:rPr>
          <w:rFonts w:ascii="Arial" w:eastAsia="Arial" w:hAnsi="Arial" w:cs="Arial"/>
          <w:sz w:val="24"/>
        </w:rPr>
        <w:t xml:space="preserve">BUYER’S INVOICE ADDRESS:  </w:t>
      </w:r>
    </w:p>
    <w:p w14:paraId="15755FDD" w14:textId="6B043B7D" w:rsidR="00FE445C" w:rsidRDefault="00962AAE">
      <w:pPr>
        <w:spacing w:after="9" w:line="250" w:lineRule="auto"/>
        <w:ind w:left="235" w:right="1077" w:hanging="10"/>
        <w:jc w:val="both"/>
      </w:pPr>
      <w:proofErr w:type="spellStart"/>
      <w:r w:rsidRPr="00962AAE">
        <w:rPr>
          <w:rFonts w:ascii="Arial" w:eastAsia="Arial" w:hAnsi="Arial" w:cs="Arial"/>
          <w:sz w:val="24"/>
          <w:highlight w:val="black"/>
        </w:rPr>
        <w:t>xxxxxxxxxxxxxxxxxxxxxxxx</w:t>
      </w:r>
      <w:proofErr w:type="spellEnd"/>
    </w:p>
    <w:p w14:paraId="52EB6D43" w14:textId="77777777" w:rsidR="00FE445C" w:rsidRDefault="00000000">
      <w:pPr>
        <w:spacing w:after="40"/>
        <w:ind w:left="240"/>
      </w:pPr>
      <w:r>
        <w:rPr>
          <w:rFonts w:ascii="Arial" w:eastAsia="Arial" w:hAnsi="Arial" w:cs="Arial"/>
          <w:sz w:val="24"/>
        </w:rPr>
        <w:t xml:space="preserve"> </w:t>
      </w:r>
    </w:p>
    <w:p w14:paraId="2CCB8439" w14:textId="77777777" w:rsidR="00FE445C" w:rsidRDefault="00000000">
      <w:pPr>
        <w:spacing w:after="9" w:line="250" w:lineRule="auto"/>
        <w:ind w:left="235" w:right="1077" w:hanging="10"/>
        <w:jc w:val="both"/>
      </w:pPr>
      <w:r>
        <w:rPr>
          <w:rFonts w:ascii="Arial" w:eastAsia="Arial" w:hAnsi="Arial" w:cs="Arial"/>
          <w:sz w:val="24"/>
        </w:rPr>
        <w:t xml:space="preserve">BUYER’S AUTHORISED REPRESENTATIVES </w:t>
      </w:r>
    </w:p>
    <w:p w14:paraId="0DA217F1" w14:textId="336F425F" w:rsidR="00FE445C" w:rsidRPr="002B35E8" w:rsidRDefault="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w:t>
      </w:r>
    </w:p>
    <w:p w14:paraId="3E809066" w14:textId="5CDFFADF" w:rsidR="002B35E8" w:rsidRPr="002B35E8" w:rsidRDefault="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2675FB63" w14:textId="53A414B9" w:rsidR="002B35E8" w:rsidRPr="002B35E8" w:rsidRDefault="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38CE3DB0" w14:textId="79E44810" w:rsidR="002B35E8" w:rsidRPr="002B35E8" w:rsidRDefault="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w:t>
      </w:r>
    </w:p>
    <w:p w14:paraId="2B45829F" w14:textId="4B8FB7A2" w:rsidR="002B35E8" w:rsidRDefault="002B35E8">
      <w:pPr>
        <w:spacing w:after="9" w:line="250" w:lineRule="auto"/>
        <w:ind w:left="235" w:right="1077" w:hanging="10"/>
        <w:jc w:val="both"/>
      </w:pPr>
      <w:r w:rsidRPr="002B35E8">
        <w:rPr>
          <w:rFonts w:ascii="Arial" w:eastAsia="Arial" w:hAnsi="Arial" w:cs="Arial"/>
          <w:sz w:val="24"/>
          <w:highlight w:val="black"/>
        </w:rPr>
        <w:t>XXXXXXXXXXXX</w:t>
      </w:r>
    </w:p>
    <w:p w14:paraId="1E7D31CC" w14:textId="77777777" w:rsidR="00FE445C" w:rsidRDefault="00000000">
      <w:pPr>
        <w:spacing w:after="0"/>
        <w:ind w:left="240"/>
      </w:pPr>
      <w:r>
        <w:rPr>
          <w:rFonts w:ascii="Arial" w:eastAsia="Arial" w:hAnsi="Arial" w:cs="Arial"/>
          <w:sz w:val="24"/>
        </w:rPr>
        <w:t xml:space="preserve"> </w:t>
      </w:r>
    </w:p>
    <w:p w14:paraId="28A8ED53"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w:t>
      </w:r>
    </w:p>
    <w:p w14:paraId="73A544CB"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264D1011"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756E1A70"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w:t>
      </w:r>
    </w:p>
    <w:p w14:paraId="1BF938B8" w14:textId="77777777" w:rsidR="002B35E8" w:rsidRDefault="002B35E8" w:rsidP="002B35E8">
      <w:pPr>
        <w:spacing w:after="9" w:line="250" w:lineRule="auto"/>
        <w:ind w:left="235" w:right="1077" w:hanging="10"/>
        <w:jc w:val="both"/>
      </w:pPr>
      <w:r w:rsidRPr="002B35E8">
        <w:rPr>
          <w:rFonts w:ascii="Arial" w:eastAsia="Arial" w:hAnsi="Arial" w:cs="Arial"/>
          <w:sz w:val="24"/>
          <w:highlight w:val="black"/>
        </w:rPr>
        <w:t>XXXXXXXXXXXX</w:t>
      </w:r>
    </w:p>
    <w:p w14:paraId="3101F636" w14:textId="77777777" w:rsidR="00FE445C" w:rsidRDefault="00000000">
      <w:pPr>
        <w:spacing w:after="41"/>
        <w:ind w:left="240"/>
      </w:pPr>
      <w:r>
        <w:rPr>
          <w:rFonts w:ascii="Arial" w:eastAsia="Arial" w:hAnsi="Arial" w:cs="Arial"/>
          <w:sz w:val="24"/>
        </w:rPr>
        <w:t xml:space="preserve"> </w:t>
      </w:r>
    </w:p>
    <w:p w14:paraId="334F3B00" w14:textId="77777777" w:rsidR="00FE445C" w:rsidRDefault="00000000">
      <w:pPr>
        <w:spacing w:after="9" w:line="250" w:lineRule="auto"/>
        <w:ind w:left="235" w:right="1077" w:hanging="10"/>
        <w:jc w:val="both"/>
      </w:pPr>
      <w:r>
        <w:rPr>
          <w:rFonts w:ascii="Arial" w:eastAsia="Arial" w:hAnsi="Arial" w:cs="Arial"/>
          <w:sz w:val="24"/>
        </w:rPr>
        <w:t xml:space="preserve">BUYER’S ENVIRONMENTAL POLICY </w:t>
      </w:r>
    </w:p>
    <w:p w14:paraId="0197507C" w14:textId="5B8B60E8" w:rsidR="00FE445C" w:rsidRDefault="00962AAE">
      <w:pPr>
        <w:spacing w:after="0"/>
        <w:ind w:left="235" w:hanging="10"/>
      </w:pPr>
      <w:proofErr w:type="spellStart"/>
      <w:r w:rsidRPr="00962AAE">
        <w:rPr>
          <w:highlight w:val="black"/>
        </w:rPr>
        <w:t>xxxxxxxxxxxxxxxxxxxxxxxxxxxxxxxxxxxxxxxxxxxxxxxxxxxxxxxxxxxx</w:t>
      </w:r>
      <w:proofErr w:type="spellEnd"/>
    </w:p>
    <w:p w14:paraId="24F76497" w14:textId="77777777" w:rsidR="00FE445C" w:rsidRDefault="00000000">
      <w:pPr>
        <w:spacing w:after="44"/>
        <w:ind w:left="240"/>
      </w:pPr>
      <w:r>
        <w:rPr>
          <w:rFonts w:ascii="Arial" w:eastAsia="Arial" w:hAnsi="Arial" w:cs="Arial"/>
          <w:sz w:val="24"/>
        </w:rPr>
        <w:t xml:space="preserve"> </w:t>
      </w:r>
    </w:p>
    <w:p w14:paraId="7CA69FFB" w14:textId="395F1F08" w:rsidR="00FE445C" w:rsidRDefault="00000000" w:rsidP="00962AAE">
      <w:pPr>
        <w:spacing w:after="9" w:line="250" w:lineRule="auto"/>
        <w:ind w:left="235" w:right="1077" w:hanging="10"/>
        <w:jc w:val="both"/>
        <w:rPr>
          <w:rFonts w:ascii="Arial" w:eastAsia="Arial" w:hAnsi="Arial" w:cs="Arial"/>
          <w:sz w:val="24"/>
        </w:rPr>
      </w:pPr>
      <w:r>
        <w:rPr>
          <w:rFonts w:ascii="Arial" w:eastAsia="Arial" w:hAnsi="Arial" w:cs="Arial"/>
          <w:sz w:val="24"/>
        </w:rPr>
        <w:t>BUYER’S SECURITY P</w:t>
      </w:r>
      <w:r w:rsidR="00962AAE">
        <w:rPr>
          <w:rFonts w:ascii="Arial" w:eastAsia="Arial" w:hAnsi="Arial" w:cs="Arial"/>
          <w:sz w:val="24"/>
        </w:rPr>
        <w:t>OLICY</w:t>
      </w:r>
    </w:p>
    <w:p w14:paraId="6A5672CD" w14:textId="1601BE04" w:rsidR="00962AAE" w:rsidRDefault="00962AAE" w:rsidP="00962AAE">
      <w:pPr>
        <w:spacing w:after="9" w:line="250" w:lineRule="auto"/>
        <w:ind w:left="235" w:right="1077" w:hanging="10"/>
        <w:jc w:val="both"/>
      </w:pPr>
      <w:r w:rsidRPr="00962AAE">
        <w:rPr>
          <w:rFonts w:ascii="Arial" w:eastAsia="Arial" w:hAnsi="Arial" w:cs="Arial"/>
          <w:sz w:val="24"/>
          <w:highlight w:val="black"/>
        </w:rPr>
        <w:t>XXXXXXXXXXXXXXXXXXXXXXXXXXXXXXXXX</w:t>
      </w:r>
    </w:p>
    <w:p w14:paraId="1F5452FA" w14:textId="77777777" w:rsidR="00FE445C" w:rsidRDefault="00000000">
      <w:pPr>
        <w:spacing w:after="32"/>
        <w:ind w:left="240"/>
      </w:pPr>
      <w:r>
        <w:rPr>
          <w:rFonts w:ascii="Arial" w:eastAsia="Arial" w:hAnsi="Arial" w:cs="Arial"/>
          <w:sz w:val="24"/>
        </w:rPr>
        <w:lastRenderedPageBreak/>
        <w:t xml:space="preserve"> </w:t>
      </w:r>
    </w:p>
    <w:p w14:paraId="00FFFECA" w14:textId="77777777" w:rsidR="00FE445C" w:rsidRDefault="00000000">
      <w:pPr>
        <w:spacing w:after="9" w:line="250" w:lineRule="auto"/>
        <w:ind w:left="235" w:right="1077" w:hanging="10"/>
        <w:jc w:val="both"/>
      </w:pPr>
      <w:r>
        <w:rPr>
          <w:rFonts w:ascii="Arial" w:eastAsia="Arial" w:hAnsi="Arial" w:cs="Arial"/>
          <w:sz w:val="24"/>
        </w:rPr>
        <w:t xml:space="preserve">SUPPLIER’S AUTHORISED REPRESENTATIVE </w:t>
      </w:r>
    </w:p>
    <w:p w14:paraId="3224CE00"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w:t>
      </w:r>
    </w:p>
    <w:p w14:paraId="48FF9AEF"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10E7A0DD"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2112F031"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w:t>
      </w:r>
    </w:p>
    <w:p w14:paraId="6E953A3A" w14:textId="77777777" w:rsidR="002B35E8" w:rsidRDefault="002B35E8" w:rsidP="002B35E8">
      <w:pPr>
        <w:spacing w:after="9" w:line="250" w:lineRule="auto"/>
        <w:ind w:left="235" w:right="1077" w:hanging="10"/>
        <w:jc w:val="both"/>
      </w:pPr>
      <w:r w:rsidRPr="002B35E8">
        <w:rPr>
          <w:rFonts w:ascii="Arial" w:eastAsia="Arial" w:hAnsi="Arial" w:cs="Arial"/>
          <w:sz w:val="24"/>
          <w:highlight w:val="black"/>
        </w:rPr>
        <w:t>XXXXXXXXXXXX</w:t>
      </w:r>
    </w:p>
    <w:p w14:paraId="75EFA351" w14:textId="77777777" w:rsidR="00FE445C" w:rsidRDefault="00000000">
      <w:pPr>
        <w:spacing w:after="41"/>
        <w:ind w:left="240"/>
      </w:pPr>
      <w:r>
        <w:rPr>
          <w:rFonts w:ascii="Arial" w:eastAsia="Arial" w:hAnsi="Arial" w:cs="Arial"/>
          <w:sz w:val="24"/>
        </w:rPr>
        <w:t xml:space="preserve"> </w:t>
      </w:r>
    </w:p>
    <w:p w14:paraId="055948B9" w14:textId="77777777" w:rsidR="00FE445C" w:rsidRDefault="00000000">
      <w:pPr>
        <w:spacing w:after="9" w:line="250" w:lineRule="auto"/>
        <w:ind w:left="235" w:right="1077" w:hanging="10"/>
        <w:jc w:val="both"/>
      </w:pPr>
      <w:r>
        <w:rPr>
          <w:rFonts w:ascii="Arial" w:eastAsia="Arial" w:hAnsi="Arial" w:cs="Arial"/>
          <w:sz w:val="24"/>
        </w:rPr>
        <w:t xml:space="preserve">SUPPLIER’S CONTRACT MANAGER </w:t>
      </w:r>
    </w:p>
    <w:p w14:paraId="659F6A3A"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w:t>
      </w:r>
    </w:p>
    <w:p w14:paraId="2FBB1441"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3704CBA5"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XXXXXXXXXXXXXX</w:t>
      </w:r>
    </w:p>
    <w:p w14:paraId="4E053E1A" w14:textId="77777777" w:rsidR="002B35E8" w:rsidRPr="002B35E8" w:rsidRDefault="002B35E8" w:rsidP="002B35E8">
      <w:pPr>
        <w:spacing w:after="9" w:line="250" w:lineRule="auto"/>
        <w:ind w:left="235" w:right="1077" w:hanging="10"/>
        <w:jc w:val="both"/>
        <w:rPr>
          <w:rFonts w:ascii="Arial" w:eastAsia="Arial" w:hAnsi="Arial" w:cs="Arial"/>
          <w:sz w:val="24"/>
          <w:highlight w:val="black"/>
        </w:rPr>
      </w:pPr>
      <w:r w:rsidRPr="002B35E8">
        <w:rPr>
          <w:rFonts w:ascii="Arial" w:eastAsia="Arial" w:hAnsi="Arial" w:cs="Arial"/>
          <w:sz w:val="24"/>
          <w:highlight w:val="black"/>
        </w:rPr>
        <w:t>XXXXXXXXXXXX</w:t>
      </w:r>
    </w:p>
    <w:p w14:paraId="3A2C3806" w14:textId="77777777" w:rsidR="002B35E8" w:rsidRDefault="002B35E8" w:rsidP="002B35E8">
      <w:pPr>
        <w:spacing w:after="9" w:line="250" w:lineRule="auto"/>
        <w:ind w:left="235" w:right="1077" w:hanging="10"/>
        <w:jc w:val="both"/>
      </w:pPr>
      <w:r w:rsidRPr="002B35E8">
        <w:rPr>
          <w:rFonts w:ascii="Arial" w:eastAsia="Arial" w:hAnsi="Arial" w:cs="Arial"/>
          <w:sz w:val="24"/>
          <w:highlight w:val="black"/>
        </w:rPr>
        <w:t>XXXXXXXXXXXX</w:t>
      </w:r>
    </w:p>
    <w:p w14:paraId="631CBADC" w14:textId="77777777" w:rsidR="00FE445C" w:rsidRDefault="00000000">
      <w:pPr>
        <w:spacing w:after="218"/>
        <w:ind w:left="240"/>
      </w:pPr>
      <w:r>
        <w:rPr>
          <w:rFonts w:ascii="Arial" w:eastAsia="Arial" w:hAnsi="Arial" w:cs="Arial"/>
          <w:sz w:val="24"/>
        </w:rPr>
        <w:t xml:space="preserve"> </w:t>
      </w:r>
    </w:p>
    <w:p w14:paraId="60397BE3" w14:textId="77777777" w:rsidR="00FE445C" w:rsidRDefault="00000000">
      <w:pPr>
        <w:spacing w:after="0"/>
        <w:ind w:left="240"/>
      </w:pPr>
      <w:r>
        <w:rPr>
          <w:rFonts w:ascii="Arial" w:eastAsia="Arial" w:hAnsi="Arial" w:cs="Arial"/>
          <w:sz w:val="24"/>
        </w:rPr>
        <w:t xml:space="preserve"> </w:t>
      </w:r>
    </w:p>
    <w:p w14:paraId="185297DF" w14:textId="77777777" w:rsidR="00FE445C" w:rsidRDefault="00000000">
      <w:pPr>
        <w:spacing w:after="9" w:line="250" w:lineRule="auto"/>
        <w:ind w:left="235" w:right="1077" w:hanging="10"/>
        <w:jc w:val="both"/>
      </w:pPr>
      <w:r>
        <w:rPr>
          <w:rFonts w:ascii="Arial" w:eastAsia="Arial" w:hAnsi="Arial" w:cs="Arial"/>
          <w:sz w:val="24"/>
        </w:rPr>
        <w:t xml:space="preserve">PROGRESS REPORT FREQUENCY </w:t>
      </w:r>
    </w:p>
    <w:p w14:paraId="339908C6" w14:textId="0D616AE7" w:rsidR="00FE445C" w:rsidRDefault="00AB0775">
      <w:pPr>
        <w:spacing w:after="9" w:line="250" w:lineRule="auto"/>
        <w:ind w:left="235" w:right="1077" w:hanging="10"/>
        <w:jc w:val="both"/>
      </w:pPr>
      <w:r w:rsidRPr="00AB0775">
        <w:rPr>
          <w:rFonts w:ascii="Arial" w:eastAsia="Arial" w:hAnsi="Arial" w:cs="Arial"/>
          <w:sz w:val="24"/>
          <w:highlight w:val="black"/>
        </w:rPr>
        <w:t>XXXXXXXXXXXXXXXXXXXXXXXXX</w:t>
      </w:r>
    </w:p>
    <w:p w14:paraId="10F267B4" w14:textId="77777777" w:rsidR="00FE445C" w:rsidRDefault="00000000">
      <w:pPr>
        <w:spacing w:after="0"/>
        <w:ind w:left="240"/>
      </w:pPr>
      <w:r>
        <w:rPr>
          <w:rFonts w:ascii="Arial" w:eastAsia="Arial" w:hAnsi="Arial" w:cs="Arial"/>
          <w:b/>
          <w:sz w:val="24"/>
        </w:rPr>
        <w:t xml:space="preserve"> </w:t>
      </w:r>
    </w:p>
    <w:p w14:paraId="3E811AB7" w14:textId="77777777" w:rsidR="00FE445C" w:rsidRDefault="00000000">
      <w:pPr>
        <w:spacing w:after="11" w:line="250" w:lineRule="auto"/>
        <w:ind w:left="235" w:right="1077" w:hanging="10"/>
        <w:jc w:val="both"/>
      </w:pPr>
      <w:r>
        <w:rPr>
          <w:rFonts w:ascii="Arial" w:eastAsia="Arial" w:hAnsi="Arial" w:cs="Arial"/>
          <w:sz w:val="24"/>
        </w:rPr>
        <w:t xml:space="preserve">PROGRESS MEETING FREQUENCY </w:t>
      </w:r>
    </w:p>
    <w:p w14:paraId="61C36998" w14:textId="77777777" w:rsidR="00AB0775" w:rsidRDefault="00AB0775">
      <w:pPr>
        <w:spacing w:after="0"/>
        <w:ind w:left="240"/>
        <w:rPr>
          <w:rFonts w:ascii="Arial" w:eastAsia="Arial" w:hAnsi="Arial" w:cs="Arial"/>
          <w:sz w:val="24"/>
        </w:rPr>
      </w:pPr>
      <w:r w:rsidRPr="00AB0775">
        <w:rPr>
          <w:rFonts w:ascii="Arial" w:eastAsia="Arial" w:hAnsi="Arial" w:cs="Arial"/>
          <w:sz w:val="24"/>
          <w:highlight w:val="black"/>
        </w:rPr>
        <w:t>XXXXXXXXXXXXXXXXXXXXXXXXX</w:t>
      </w:r>
    </w:p>
    <w:p w14:paraId="3AE4E806" w14:textId="634178C8" w:rsidR="00FE445C" w:rsidRDefault="00000000">
      <w:pPr>
        <w:spacing w:after="0"/>
        <w:ind w:left="240"/>
      </w:pPr>
      <w:r>
        <w:rPr>
          <w:rFonts w:ascii="Arial" w:eastAsia="Arial" w:hAnsi="Arial" w:cs="Arial"/>
          <w:b/>
          <w:sz w:val="24"/>
        </w:rPr>
        <w:t xml:space="preserve"> </w:t>
      </w:r>
    </w:p>
    <w:p w14:paraId="7AA60AB6" w14:textId="77777777" w:rsidR="00FE445C" w:rsidRDefault="00000000">
      <w:pPr>
        <w:spacing w:after="9" w:line="250" w:lineRule="auto"/>
        <w:ind w:left="235" w:right="1077" w:hanging="10"/>
        <w:jc w:val="both"/>
      </w:pPr>
      <w:r>
        <w:rPr>
          <w:rFonts w:ascii="Arial" w:eastAsia="Arial" w:hAnsi="Arial" w:cs="Arial"/>
          <w:sz w:val="24"/>
        </w:rPr>
        <w:t xml:space="preserve">KEY STAFF </w:t>
      </w:r>
    </w:p>
    <w:p w14:paraId="4EF5F4D5" w14:textId="2300448F" w:rsidR="00FE445C" w:rsidRDefault="00AB0775">
      <w:pPr>
        <w:spacing w:after="9" w:line="250" w:lineRule="auto"/>
        <w:ind w:left="235" w:right="1077" w:hanging="10"/>
        <w:jc w:val="both"/>
      </w:pPr>
      <w:r w:rsidRPr="00AB0775">
        <w:rPr>
          <w:rFonts w:ascii="Arial" w:eastAsia="Arial" w:hAnsi="Arial" w:cs="Arial"/>
          <w:sz w:val="24"/>
          <w:highlight w:val="black"/>
        </w:rPr>
        <w:t>XXXXXXXXXXX</w:t>
      </w:r>
    </w:p>
    <w:p w14:paraId="4CBE6E03" w14:textId="77777777" w:rsidR="00FE445C" w:rsidRDefault="00000000">
      <w:pPr>
        <w:spacing w:after="0"/>
        <w:ind w:left="240"/>
      </w:pPr>
      <w:r>
        <w:rPr>
          <w:rFonts w:ascii="Arial" w:eastAsia="Arial" w:hAnsi="Arial" w:cs="Arial"/>
          <w:sz w:val="24"/>
        </w:rPr>
        <w:t xml:space="preserve"> </w:t>
      </w:r>
    </w:p>
    <w:p w14:paraId="408F52BD" w14:textId="77777777" w:rsidR="00FE445C" w:rsidRDefault="00000000">
      <w:pPr>
        <w:spacing w:after="9" w:line="250" w:lineRule="auto"/>
        <w:ind w:left="235" w:right="1077" w:hanging="10"/>
        <w:jc w:val="both"/>
      </w:pPr>
      <w:r>
        <w:rPr>
          <w:rFonts w:ascii="Arial" w:eastAsia="Arial" w:hAnsi="Arial" w:cs="Arial"/>
          <w:sz w:val="24"/>
        </w:rPr>
        <w:t xml:space="preserve">KEY SUBCONTRACTOR(S) </w:t>
      </w:r>
    </w:p>
    <w:p w14:paraId="5565FAD8" w14:textId="3FB8BD8C" w:rsidR="00FE445C" w:rsidRDefault="00AB0775">
      <w:pPr>
        <w:spacing w:after="9" w:line="250" w:lineRule="auto"/>
        <w:ind w:left="235" w:right="1077" w:hanging="10"/>
        <w:jc w:val="both"/>
      </w:pPr>
      <w:r w:rsidRPr="00AB0775">
        <w:rPr>
          <w:rFonts w:ascii="Arial" w:eastAsia="Arial" w:hAnsi="Arial" w:cs="Arial"/>
          <w:sz w:val="24"/>
          <w:highlight w:val="black"/>
        </w:rPr>
        <w:t>XXXXXXXXXXXX</w:t>
      </w:r>
    </w:p>
    <w:p w14:paraId="445516AC" w14:textId="77777777" w:rsidR="00FE445C" w:rsidRDefault="00000000">
      <w:pPr>
        <w:spacing w:after="0"/>
        <w:ind w:left="240"/>
      </w:pPr>
      <w:r>
        <w:rPr>
          <w:rFonts w:ascii="Arial" w:eastAsia="Arial" w:hAnsi="Arial" w:cs="Arial"/>
          <w:b/>
          <w:sz w:val="24"/>
        </w:rPr>
        <w:t xml:space="preserve"> </w:t>
      </w:r>
    </w:p>
    <w:p w14:paraId="0F539509" w14:textId="77777777" w:rsidR="00FE445C" w:rsidRDefault="00000000">
      <w:pPr>
        <w:spacing w:after="9" w:line="250" w:lineRule="auto"/>
        <w:ind w:left="235" w:right="1077" w:hanging="10"/>
        <w:jc w:val="both"/>
      </w:pPr>
      <w:r>
        <w:rPr>
          <w:rFonts w:ascii="Arial" w:eastAsia="Arial" w:hAnsi="Arial" w:cs="Arial"/>
          <w:sz w:val="24"/>
        </w:rPr>
        <w:t xml:space="preserve">COMMERCIALLY SENSITIVE INFORMATION </w:t>
      </w:r>
    </w:p>
    <w:p w14:paraId="148937DD" w14:textId="77777777" w:rsidR="00FE445C" w:rsidRDefault="00000000">
      <w:pPr>
        <w:spacing w:after="9" w:line="250" w:lineRule="auto"/>
        <w:ind w:left="235" w:right="1077" w:hanging="10"/>
        <w:jc w:val="both"/>
      </w:pPr>
      <w:r>
        <w:rPr>
          <w:rFonts w:ascii="Arial" w:eastAsia="Arial" w:hAnsi="Arial" w:cs="Arial"/>
          <w:sz w:val="24"/>
        </w:rPr>
        <w:t xml:space="preserve">Please see Joint Schedule 4 (Commercially Sensitive Information) </w:t>
      </w:r>
    </w:p>
    <w:p w14:paraId="6F30D899" w14:textId="77777777" w:rsidR="00FE445C" w:rsidRDefault="00000000">
      <w:pPr>
        <w:spacing w:after="2"/>
        <w:ind w:left="240"/>
      </w:pPr>
      <w:r>
        <w:rPr>
          <w:rFonts w:ascii="Arial" w:eastAsia="Arial" w:hAnsi="Arial" w:cs="Arial"/>
          <w:sz w:val="24"/>
        </w:rPr>
        <w:t xml:space="preserve"> </w:t>
      </w:r>
    </w:p>
    <w:p w14:paraId="3FF25214" w14:textId="77777777" w:rsidR="00FE445C" w:rsidRDefault="00000000">
      <w:pPr>
        <w:spacing w:after="0"/>
        <w:ind w:left="240"/>
      </w:pPr>
      <w:r>
        <w:rPr>
          <w:rFonts w:ascii="Arial" w:eastAsia="Arial" w:hAnsi="Arial" w:cs="Arial"/>
          <w:b/>
          <w:sz w:val="24"/>
        </w:rPr>
        <w:t xml:space="preserve"> </w:t>
      </w:r>
    </w:p>
    <w:p w14:paraId="4E43A3B4" w14:textId="77777777" w:rsidR="00FE445C" w:rsidRDefault="00000000">
      <w:pPr>
        <w:spacing w:after="9" w:line="250" w:lineRule="auto"/>
        <w:ind w:left="235" w:right="1077" w:hanging="10"/>
        <w:jc w:val="both"/>
      </w:pPr>
      <w:r>
        <w:rPr>
          <w:rFonts w:ascii="Arial" w:eastAsia="Arial" w:hAnsi="Arial" w:cs="Arial"/>
          <w:sz w:val="24"/>
        </w:rPr>
        <w:t xml:space="preserve">SERVICE CREDITS </w:t>
      </w:r>
    </w:p>
    <w:p w14:paraId="13EC1373" w14:textId="39151C59" w:rsidR="00FE445C" w:rsidRDefault="00AB0775">
      <w:pPr>
        <w:spacing w:after="109" w:line="250" w:lineRule="auto"/>
        <w:ind w:left="235" w:right="1077" w:hanging="10"/>
        <w:jc w:val="both"/>
      </w:pPr>
      <w:r w:rsidRPr="00AB0775">
        <w:rPr>
          <w:rFonts w:ascii="Arial" w:eastAsia="Arial" w:hAnsi="Arial" w:cs="Arial"/>
          <w:sz w:val="24"/>
          <w:highlight w:val="black"/>
        </w:rPr>
        <w:t>XXXXXXXXXXXXXXX</w:t>
      </w:r>
    </w:p>
    <w:p w14:paraId="62B2DB32" w14:textId="77777777" w:rsidR="00FE445C" w:rsidRDefault="00000000">
      <w:pPr>
        <w:spacing w:after="0"/>
        <w:ind w:left="240"/>
      </w:pPr>
      <w:r>
        <w:rPr>
          <w:rFonts w:ascii="Arial" w:eastAsia="Arial" w:hAnsi="Arial" w:cs="Arial"/>
          <w:b/>
          <w:sz w:val="24"/>
        </w:rPr>
        <w:t xml:space="preserve"> </w:t>
      </w:r>
    </w:p>
    <w:p w14:paraId="029004C1" w14:textId="77777777" w:rsidR="00FE445C" w:rsidRDefault="00000000">
      <w:pPr>
        <w:spacing w:after="0"/>
        <w:ind w:left="240"/>
      </w:pPr>
      <w:r>
        <w:rPr>
          <w:rFonts w:ascii="Arial" w:eastAsia="Arial" w:hAnsi="Arial" w:cs="Arial"/>
          <w:b/>
          <w:sz w:val="24"/>
        </w:rPr>
        <w:t xml:space="preserve"> </w:t>
      </w:r>
    </w:p>
    <w:p w14:paraId="6A130FB1" w14:textId="77777777" w:rsidR="00FE445C" w:rsidRDefault="00000000">
      <w:pPr>
        <w:spacing w:after="9" w:line="250" w:lineRule="auto"/>
        <w:ind w:left="235" w:right="1077" w:hanging="10"/>
        <w:jc w:val="both"/>
      </w:pPr>
      <w:r>
        <w:rPr>
          <w:rFonts w:ascii="Arial" w:eastAsia="Arial" w:hAnsi="Arial" w:cs="Arial"/>
          <w:sz w:val="24"/>
        </w:rPr>
        <w:t xml:space="preserve">ADDITIONAL INSURANCES </w:t>
      </w:r>
    </w:p>
    <w:p w14:paraId="784DE040" w14:textId="78888214" w:rsidR="00FE445C" w:rsidRDefault="00AB0775">
      <w:pPr>
        <w:spacing w:after="9" w:line="250" w:lineRule="auto"/>
        <w:ind w:left="235" w:right="1077" w:hanging="10"/>
        <w:jc w:val="both"/>
      </w:pPr>
      <w:r w:rsidRPr="00AB0775">
        <w:rPr>
          <w:rFonts w:ascii="Arial" w:eastAsia="Arial" w:hAnsi="Arial" w:cs="Arial"/>
          <w:sz w:val="24"/>
          <w:highlight w:val="black"/>
        </w:rPr>
        <w:t>XXXXXXXXXXXXXX</w:t>
      </w:r>
    </w:p>
    <w:p w14:paraId="5EA0FE1F" w14:textId="77777777" w:rsidR="00FE445C" w:rsidRDefault="00000000">
      <w:pPr>
        <w:spacing w:after="0"/>
        <w:ind w:left="240"/>
      </w:pPr>
      <w:r>
        <w:rPr>
          <w:rFonts w:ascii="Arial" w:eastAsia="Arial" w:hAnsi="Arial" w:cs="Arial"/>
          <w:sz w:val="24"/>
        </w:rPr>
        <w:t xml:space="preserve"> </w:t>
      </w:r>
    </w:p>
    <w:p w14:paraId="6141C34D" w14:textId="77777777" w:rsidR="00FE445C" w:rsidRDefault="00000000">
      <w:pPr>
        <w:spacing w:after="9" w:line="250" w:lineRule="auto"/>
        <w:ind w:left="235" w:right="1077" w:hanging="10"/>
        <w:jc w:val="both"/>
      </w:pPr>
      <w:r>
        <w:rPr>
          <w:rFonts w:ascii="Arial" w:eastAsia="Arial" w:hAnsi="Arial" w:cs="Arial"/>
          <w:sz w:val="24"/>
        </w:rPr>
        <w:t xml:space="preserve">GUARANTEE </w:t>
      </w:r>
    </w:p>
    <w:p w14:paraId="32EE4B39" w14:textId="70D1B660" w:rsidR="00FE445C" w:rsidRDefault="00AB0775">
      <w:pPr>
        <w:spacing w:after="9" w:line="250" w:lineRule="auto"/>
        <w:ind w:left="235" w:right="1077" w:hanging="10"/>
        <w:jc w:val="both"/>
      </w:pPr>
      <w:r w:rsidRPr="00AB0775">
        <w:rPr>
          <w:rFonts w:ascii="Arial" w:eastAsia="Arial" w:hAnsi="Arial" w:cs="Arial"/>
          <w:sz w:val="24"/>
          <w:highlight w:val="black"/>
        </w:rPr>
        <w:t>XXXXXXXXXXXXXXX</w:t>
      </w:r>
    </w:p>
    <w:p w14:paraId="7AC892E9" w14:textId="77777777" w:rsidR="00FE445C" w:rsidRDefault="00000000">
      <w:pPr>
        <w:spacing w:after="0"/>
        <w:ind w:left="240"/>
      </w:pPr>
      <w:r>
        <w:rPr>
          <w:rFonts w:ascii="Arial" w:eastAsia="Arial" w:hAnsi="Arial" w:cs="Arial"/>
          <w:b/>
          <w:sz w:val="24"/>
        </w:rPr>
        <w:t xml:space="preserve"> </w:t>
      </w:r>
    </w:p>
    <w:p w14:paraId="7BB8E03D" w14:textId="77777777" w:rsidR="00FE445C" w:rsidRDefault="00000000">
      <w:pPr>
        <w:spacing w:after="9" w:line="250" w:lineRule="auto"/>
        <w:ind w:left="235" w:right="1077" w:hanging="10"/>
        <w:jc w:val="both"/>
      </w:pPr>
      <w:r>
        <w:rPr>
          <w:rFonts w:ascii="Arial" w:eastAsia="Arial" w:hAnsi="Arial" w:cs="Arial"/>
          <w:sz w:val="24"/>
        </w:rPr>
        <w:t xml:space="preserve">SOCIAL VALUE COMMITMENT </w:t>
      </w:r>
    </w:p>
    <w:p w14:paraId="7E7F7E11" w14:textId="77777777" w:rsidR="00FE445C" w:rsidRDefault="00000000">
      <w:pPr>
        <w:spacing w:after="0" w:line="250" w:lineRule="auto"/>
        <w:ind w:left="235" w:right="1077" w:hanging="10"/>
        <w:jc w:val="both"/>
      </w:pPr>
      <w:r>
        <w:rPr>
          <w:rFonts w:ascii="Arial" w:eastAsia="Arial" w:hAnsi="Arial" w:cs="Arial"/>
          <w:sz w:val="24"/>
        </w:rPr>
        <w:t xml:space="preserve">The Supplier agrees, in providing the Deliverables and performing its obligations under the Call-Off Contract, that it will comply with the social value commitments in Call-Off Schedule 4 (Call-Off Tender). </w:t>
      </w:r>
    </w:p>
    <w:p w14:paraId="7C144064" w14:textId="77777777" w:rsidR="00FE445C" w:rsidRDefault="00000000">
      <w:pPr>
        <w:spacing w:after="0"/>
        <w:ind w:left="240"/>
      </w:pPr>
      <w:r>
        <w:rPr>
          <w:rFonts w:ascii="Arial" w:eastAsia="Arial" w:hAnsi="Arial" w:cs="Arial"/>
          <w:sz w:val="24"/>
        </w:rPr>
        <w:t xml:space="preserve"> </w:t>
      </w:r>
    </w:p>
    <w:tbl>
      <w:tblPr>
        <w:tblStyle w:val="TableGrid"/>
        <w:tblW w:w="9170" w:type="dxa"/>
        <w:tblInd w:w="138" w:type="dxa"/>
        <w:tblCellMar>
          <w:top w:w="156" w:type="dxa"/>
          <w:left w:w="107" w:type="dxa"/>
          <w:bottom w:w="5" w:type="dxa"/>
          <w:right w:w="115" w:type="dxa"/>
        </w:tblCellMar>
        <w:tblLook w:val="04A0" w:firstRow="1" w:lastRow="0" w:firstColumn="1" w:lastColumn="0" w:noHBand="0" w:noVBand="1"/>
      </w:tblPr>
      <w:tblGrid>
        <w:gridCol w:w="1525"/>
        <w:gridCol w:w="2981"/>
        <w:gridCol w:w="1556"/>
        <w:gridCol w:w="3108"/>
      </w:tblGrid>
      <w:tr w:rsidR="00FE445C" w14:paraId="6B9FB897" w14:textId="77777777">
        <w:trPr>
          <w:trHeight w:val="686"/>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2FF74406" w14:textId="77777777" w:rsidR="00FE445C" w:rsidRDefault="00000000">
            <w:r>
              <w:rPr>
                <w:rFonts w:ascii="Arial" w:eastAsia="Arial" w:hAnsi="Arial" w:cs="Arial"/>
                <w:b/>
                <w:sz w:val="24"/>
              </w:rPr>
              <w:lastRenderedPageBreak/>
              <w:t>For and on behalf of the Supplier:</w:t>
            </w:r>
            <w:r>
              <w:rPr>
                <w:rFonts w:ascii="Arial" w:eastAsia="Arial" w:hAnsi="Arial" w:cs="Arial"/>
                <w:sz w:val="24"/>
              </w:rPr>
              <w:t xml:space="preserve"> </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14:paraId="3BF97239" w14:textId="77777777" w:rsidR="00FE445C" w:rsidRDefault="00000000">
            <w:pPr>
              <w:ind w:left="2"/>
            </w:pPr>
            <w:r>
              <w:rPr>
                <w:rFonts w:ascii="Arial" w:eastAsia="Arial" w:hAnsi="Arial" w:cs="Arial"/>
                <w:b/>
                <w:sz w:val="24"/>
              </w:rPr>
              <w:t xml:space="preserve">For and on behalf of the Buyer: </w:t>
            </w:r>
          </w:p>
        </w:tc>
      </w:tr>
      <w:tr w:rsidR="00FE445C" w14:paraId="7166B93A" w14:textId="77777777">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6979686C" w14:textId="77777777" w:rsidR="00FE445C" w:rsidRDefault="00000000">
            <w:r>
              <w:rPr>
                <w:rFonts w:ascii="Arial" w:eastAsia="Arial" w:hAnsi="Arial" w:cs="Arial"/>
                <w:sz w:val="24"/>
              </w:rP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14:paraId="71A7E2E7" w14:textId="625325AE" w:rsidR="00FE445C" w:rsidRDefault="00000000">
            <w:pPr>
              <w:ind w:left="143"/>
            </w:pPr>
            <w:r>
              <w:rPr>
                <w:rFonts w:ascii="Arial" w:eastAsia="Arial" w:hAnsi="Arial" w:cs="Arial"/>
                <w:sz w:val="24"/>
              </w:rPr>
              <w:t xml:space="preserve"> </w:t>
            </w:r>
            <w:r w:rsidR="002B35E8" w:rsidRPr="002B35E8">
              <w:rPr>
                <w:noProof/>
                <w:highlight w:val="black"/>
              </w:rPr>
              <w:t>XXXXXXXX</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50B8B8CB" w14:textId="77777777" w:rsidR="00FE445C" w:rsidRDefault="00000000">
            <w:pPr>
              <w:ind w:left="49"/>
              <w:jc w:val="center"/>
            </w:pPr>
            <w:r>
              <w:rPr>
                <w:rFonts w:ascii="Arial" w:eastAsia="Arial" w:hAnsi="Arial" w:cs="Arial"/>
                <w:sz w:val="24"/>
              </w:rPr>
              <w:t xml:space="preserve">Signature: </w:t>
            </w:r>
          </w:p>
        </w:tc>
        <w:tc>
          <w:tcPr>
            <w:tcW w:w="3108" w:type="dxa"/>
            <w:tcBorders>
              <w:top w:val="single" w:sz="4" w:space="0" w:color="95B3D7"/>
              <w:left w:val="single" w:sz="4" w:space="0" w:color="95B3D7"/>
              <w:bottom w:val="single" w:sz="4" w:space="0" w:color="95B3D7"/>
              <w:right w:val="single" w:sz="4" w:space="0" w:color="000000"/>
            </w:tcBorders>
          </w:tcPr>
          <w:p w14:paraId="59962DC5" w14:textId="0FB6B058" w:rsidR="00FE445C" w:rsidRDefault="002B35E8">
            <w:pPr>
              <w:ind w:left="143"/>
            </w:pPr>
            <w:r w:rsidRPr="002B35E8">
              <w:rPr>
                <w:highlight w:val="black"/>
              </w:rPr>
              <w:t>XXXXXXXXX</w:t>
            </w:r>
          </w:p>
        </w:tc>
      </w:tr>
      <w:tr w:rsidR="00FE445C" w14:paraId="27423D76"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0CDCDE09" w14:textId="77777777" w:rsidR="00FE445C" w:rsidRDefault="00000000">
            <w:r>
              <w:rPr>
                <w:rFonts w:ascii="Arial" w:eastAsia="Arial" w:hAnsi="Arial" w:cs="Arial"/>
                <w:sz w:val="24"/>
              </w:rP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103EAB68" w14:textId="09A10AD3" w:rsidR="00FE445C" w:rsidRDefault="002B35E8">
            <w:pPr>
              <w:ind w:left="143" w:right="1295" w:firstLine="129"/>
            </w:pPr>
            <w:r w:rsidRPr="002B35E8">
              <w:rPr>
                <w:highlight w:val="black"/>
              </w:rPr>
              <w:t>XXXXXXX</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4267BB" w14:textId="77777777" w:rsidR="00FE445C" w:rsidRDefault="00000000">
            <w:pPr>
              <w:ind w:left="144"/>
            </w:pPr>
            <w:r>
              <w:rPr>
                <w:rFonts w:ascii="Arial" w:eastAsia="Arial" w:hAnsi="Arial" w:cs="Arial"/>
                <w:sz w:val="24"/>
              </w:rPr>
              <w:t xml:space="preserve">Name: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vAlign w:val="center"/>
          </w:tcPr>
          <w:p w14:paraId="41925E8E" w14:textId="5521AF59" w:rsidR="00FE445C" w:rsidRDefault="002B35E8">
            <w:pPr>
              <w:ind w:left="143" w:right="1591" w:hanging="41"/>
            </w:pPr>
            <w:r w:rsidRPr="002B35E8">
              <w:rPr>
                <w:highlight w:val="black"/>
              </w:rPr>
              <w:t>XXXXXXXX</w:t>
            </w:r>
          </w:p>
        </w:tc>
      </w:tr>
      <w:tr w:rsidR="00FE445C" w14:paraId="7E215E5B"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333CA379" w14:textId="77777777" w:rsidR="00FE445C" w:rsidRDefault="00000000">
            <w:r>
              <w:rPr>
                <w:rFonts w:ascii="Arial" w:eastAsia="Arial" w:hAnsi="Arial" w:cs="Arial"/>
                <w:sz w:val="24"/>
              </w:rPr>
              <w:t xml:space="preserve">Role: </w:t>
            </w:r>
          </w:p>
        </w:tc>
        <w:tc>
          <w:tcPr>
            <w:tcW w:w="2981" w:type="dxa"/>
            <w:tcBorders>
              <w:top w:val="single" w:sz="4" w:space="0" w:color="95B3D7"/>
              <w:left w:val="single" w:sz="4" w:space="0" w:color="95B3D7"/>
              <w:bottom w:val="single" w:sz="4" w:space="0" w:color="95B3D7"/>
              <w:right w:val="single" w:sz="4" w:space="0" w:color="95B3D7"/>
            </w:tcBorders>
          </w:tcPr>
          <w:p w14:paraId="38581700" w14:textId="5E9C94DB" w:rsidR="00FE445C" w:rsidRDefault="00000000">
            <w:pPr>
              <w:ind w:left="143"/>
            </w:pPr>
            <w:r>
              <w:rPr>
                <w:rFonts w:ascii="Arial" w:eastAsia="Arial" w:hAnsi="Arial" w:cs="Arial"/>
                <w:sz w:val="24"/>
              </w:rPr>
              <w:t xml:space="preserve"> </w:t>
            </w:r>
            <w:r w:rsidR="002B35E8" w:rsidRPr="002B35E8">
              <w:rPr>
                <w:rFonts w:ascii="Arial" w:eastAsia="Arial" w:hAnsi="Arial" w:cs="Arial"/>
                <w:sz w:val="24"/>
                <w:highlight w:val="black"/>
              </w:rPr>
              <w:t>XXXXXXX</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26771DC3" w14:textId="77777777" w:rsidR="00FE445C" w:rsidRDefault="00000000">
            <w:pPr>
              <w:ind w:left="144"/>
            </w:pPr>
            <w:r>
              <w:rPr>
                <w:rFonts w:ascii="Arial" w:eastAsia="Arial" w:hAnsi="Arial" w:cs="Arial"/>
                <w:sz w:val="24"/>
              </w:rPr>
              <w:t xml:space="preserve">Role: </w:t>
            </w:r>
          </w:p>
        </w:tc>
        <w:tc>
          <w:tcPr>
            <w:tcW w:w="3108" w:type="dxa"/>
            <w:tcBorders>
              <w:top w:val="single" w:sz="4" w:space="0" w:color="95B3D7"/>
              <w:left w:val="single" w:sz="4" w:space="0" w:color="95B3D7"/>
              <w:bottom w:val="single" w:sz="4" w:space="0" w:color="95B3D7"/>
              <w:right w:val="single" w:sz="4" w:space="0" w:color="000000"/>
            </w:tcBorders>
            <w:vAlign w:val="center"/>
          </w:tcPr>
          <w:p w14:paraId="42BD959C" w14:textId="2A4E51B1" w:rsidR="00FE445C" w:rsidRDefault="00000000">
            <w:pPr>
              <w:ind w:left="143"/>
            </w:pPr>
            <w:r>
              <w:rPr>
                <w:rFonts w:ascii="Arial" w:eastAsia="Arial" w:hAnsi="Arial" w:cs="Arial"/>
                <w:sz w:val="24"/>
              </w:rPr>
              <w:t xml:space="preserve"> </w:t>
            </w:r>
            <w:r w:rsidR="002B35E8" w:rsidRPr="002B35E8">
              <w:rPr>
                <w:rFonts w:ascii="Arial" w:eastAsia="Arial" w:hAnsi="Arial" w:cs="Arial"/>
                <w:sz w:val="24"/>
                <w:highlight w:val="black"/>
              </w:rPr>
              <w:t>XXXXXXXX</w:t>
            </w:r>
          </w:p>
        </w:tc>
      </w:tr>
      <w:tr w:rsidR="00FE445C" w14:paraId="56A9CFBA" w14:textId="77777777">
        <w:trPr>
          <w:trHeight w:val="870"/>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14:paraId="612DBD58" w14:textId="77777777" w:rsidR="00FE445C" w:rsidRDefault="00000000">
            <w:r>
              <w:rPr>
                <w:rFonts w:ascii="Arial" w:eastAsia="Arial" w:hAnsi="Arial" w:cs="Arial"/>
                <w:sz w:val="24"/>
              </w:rP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Pr>
          <w:p w14:paraId="32C5D593" w14:textId="65C9DE30" w:rsidR="00FE445C" w:rsidRDefault="00000000">
            <w:pPr>
              <w:ind w:left="143"/>
            </w:pPr>
            <w:r>
              <w:rPr>
                <w:rFonts w:ascii="Arial" w:eastAsia="Arial" w:hAnsi="Arial" w:cs="Arial"/>
                <w:sz w:val="24"/>
              </w:rPr>
              <w:t xml:space="preserve"> </w:t>
            </w:r>
            <w:r w:rsidR="002B35E8" w:rsidRPr="002B35E8">
              <w:rPr>
                <w:rFonts w:ascii="Arial" w:eastAsia="Arial" w:hAnsi="Arial" w:cs="Arial"/>
                <w:sz w:val="24"/>
                <w:highlight w:val="black"/>
              </w:rPr>
              <w:t>XXXXXXXX</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6A9F44DD" w14:textId="77777777" w:rsidR="00FE445C" w:rsidRDefault="00000000">
            <w:pPr>
              <w:ind w:left="144"/>
            </w:pPr>
            <w:r>
              <w:rPr>
                <w:rFonts w:ascii="Arial" w:eastAsia="Arial" w:hAnsi="Arial" w:cs="Arial"/>
                <w:sz w:val="24"/>
              </w:rPr>
              <w:t xml:space="preserve">Date: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Pr>
          <w:p w14:paraId="7B21B1AA" w14:textId="4D22D99C" w:rsidR="00FE445C" w:rsidRDefault="002B35E8">
            <w:pPr>
              <w:ind w:left="16"/>
            </w:pPr>
            <w:r w:rsidRPr="002B35E8">
              <w:rPr>
                <w:highlight w:val="black"/>
              </w:rPr>
              <w:t>XXXXXXXXXX</w:t>
            </w:r>
          </w:p>
        </w:tc>
      </w:tr>
    </w:tbl>
    <w:p w14:paraId="4B92EDE8" w14:textId="77777777" w:rsidR="00FE445C" w:rsidRDefault="00000000">
      <w:pPr>
        <w:pStyle w:val="Heading1"/>
        <w:spacing w:after="106"/>
        <w:ind w:left="235" w:right="790"/>
      </w:pPr>
      <w:r>
        <w:t>Joint Schedule 1 (Definitions)</w:t>
      </w:r>
      <w:r>
        <w:rPr>
          <w:b w:val="0"/>
        </w:rPr>
        <w:t xml:space="preserve"> </w:t>
      </w:r>
    </w:p>
    <w:p w14:paraId="5EBDC73A" w14:textId="77777777" w:rsidR="00FE445C" w:rsidRDefault="00000000">
      <w:pPr>
        <w:spacing w:after="109" w:line="250" w:lineRule="auto"/>
        <w:ind w:left="791" w:right="1077" w:hanging="566"/>
        <w:jc w:val="both"/>
      </w:pPr>
      <w:r>
        <w:rPr>
          <w:rFonts w:ascii="Arial" w:eastAsia="Arial" w:hAnsi="Arial" w:cs="Arial"/>
          <w:sz w:val="24"/>
        </w:rPr>
        <w:t xml:space="preserve">1.1 In each Contract, unless the context otherwise requires, capitalised expressions shall have the meanings set out in this Joint Schedule 1 (Definitions) or the relevant Schedule in which that capitalised expression appears. </w:t>
      </w:r>
    </w:p>
    <w:p w14:paraId="3190F621" w14:textId="77777777" w:rsidR="00FE445C" w:rsidRDefault="00000000">
      <w:pPr>
        <w:spacing w:after="109" w:line="250" w:lineRule="auto"/>
        <w:ind w:left="791" w:right="1077" w:hanging="566"/>
        <w:jc w:val="both"/>
      </w:pPr>
      <w:r>
        <w:rPr>
          <w:rFonts w:ascii="Arial" w:eastAsia="Arial" w:hAnsi="Arial" w:cs="Arial"/>
          <w:sz w:val="24"/>
        </w:rPr>
        <w:t xml:space="preserve">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213F25B5" w14:textId="77777777" w:rsidR="00FE445C" w:rsidRDefault="00000000">
      <w:pPr>
        <w:spacing w:after="109" w:line="250" w:lineRule="auto"/>
        <w:ind w:left="235" w:right="1077" w:hanging="10"/>
        <w:jc w:val="both"/>
      </w:pPr>
      <w:r>
        <w:rPr>
          <w:rFonts w:ascii="Arial" w:eastAsia="Arial" w:hAnsi="Arial" w:cs="Arial"/>
          <w:sz w:val="24"/>
        </w:rPr>
        <w:t xml:space="preserve">1.3 In each Contract, unless the context otherwise requires: </w:t>
      </w:r>
    </w:p>
    <w:p w14:paraId="0E9662CE" w14:textId="77777777" w:rsidR="00FE445C" w:rsidRDefault="00000000">
      <w:pPr>
        <w:spacing w:after="109" w:line="250" w:lineRule="auto"/>
        <w:ind w:left="816" w:right="1077" w:hanging="10"/>
        <w:jc w:val="both"/>
      </w:pPr>
      <w:r>
        <w:rPr>
          <w:rFonts w:ascii="Arial" w:eastAsia="Arial" w:hAnsi="Arial" w:cs="Arial"/>
          <w:sz w:val="24"/>
        </w:rPr>
        <w:t xml:space="preserve">1.3.1 the singular includes the plural and </w:t>
      </w:r>
      <w:proofErr w:type="gramStart"/>
      <w:r>
        <w:rPr>
          <w:rFonts w:ascii="Arial" w:eastAsia="Arial" w:hAnsi="Arial" w:cs="Arial"/>
          <w:sz w:val="24"/>
        </w:rPr>
        <w:t>vice versa;</w:t>
      </w:r>
      <w:proofErr w:type="gramEnd"/>
      <w:r>
        <w:rPr>
          <w:rFonts w:ascii="Arial" w:eastAsia="Arial" w:hAnsi="Arial" w:cs="Arial"/>
          <w:sz w:val="24"/>
        </w:rPr>
        <w:t xml:space="preserve"> </w:t>
      </w:r>
    </w:p>
    <w:p w14:paraId="3A592857" w14:textId="77777777" w:rsidR="00FE445C" w:rsidRDefault="00000000">
      <w:pPr>
        <w:spacing w:after="109" w:line="250" w:lineRule="auto"/>
        <w:ind w:left="816" w:right="1077" w:hanging="10"/>
        <w:jc w:val="both"/>
      </w:pPr>
      <w:r>
        <w:rPr>
          <w:rFonts w:ascii="Arial" w:eastAsia="Arial" w:hAnsi="Arial" w:cs="Arial"/>
          <w:sz w:val="24"/>
        </w:rPr>
        <w:t xml:space="preserve">1.3.2 reference to a gender includes the other gender and the </w:t>
      </w:r>
      <w:proofErr w:type="gramStart"/>
      <w:r>
        <w:rPr>
          <w:rFonts w:ascii="Arial" w:eastAsia="Arial" w:hAnsi="Arial" w:cs="Arial"/>
          <w:sz w:val="24"/>
        </w:rPr>
        <w:t>neuter;</w:t>
      </w:r>
      <w:proofErr w:type="gramEnd"/>
      <w:r>
        <w:rPr>
          <w:rFonts w:ascii="Arial" w:eastAsia="Arial" w:hAnsi="Arial" w:cs="Arial"/>
          <w:sz w:val="24"/>
        </w:rPr>
        <w:t xml:space="preserve"> </w:t>
      </w:r>
    </w:p>
    <w:p w14:paraId="096D7198" w14:textId="77777777" w:rsidR="00FE445C" w:rsidRDefault="00000000">
      <w:pPr>
        <w:spacing w:after="109" w:line="250" w:lineRule="auto"/>
        <w:ind w:left="1516" w:right="1077" w:hanging="710"/>
        <w:jc w:val="both"/>
      </w:pPr>
      <w:r>
        <w:rPr>
          <w:rFonts w:ascii="Arial" w:eastAsia="Arial" w:hAnsi="Arial" w:cs="Arial"/>
          <w:sz w:val="24"/>
        </w:rPr>
        <w:t xml:space="preserve">1.3.3 references to a person include an individual, company, body corporate, corporation, unincorporated association, firm, partnership or other legal entity or Central Government </w:t>
      </w:r>
      <w:proofErr w:type="gramStart"/>
      <w:r>
        <w:rPr>
          <w:rFonts w:ascii="Arial" w:eastAsia="Arial" w:hAnsi="Arial" w:cs="Arial"/>
          <w:sz w:val="24"/>
        </w:rPr>
        <w:t>Body;</w:t>
      </w:r>
      <w:proofErr w:type="gramEnd"/>
      <w:r>
        <w:rPr>
          <w:rFonts w:ascii="Arial" w:eastAsia="Arial" w:hAnsi="Arial" w:cs="Arial"/>
          <w:sz w:val="24"/>
        </w:rPr>
        <w:t xml:space="preserve"> </w:t>
      </w:r>
    </w:p>
    <w:p w14:paraId="46AB7B7B" w14:textId="77777777" w:rsidR="00FE445C" w:rsidRDefault="00000000">
      <w:pPr>
        <w:spacing w:after="109" w:line="250" w:lineRule="auto"/>
        <w:ind w:left="1516" w:right="1077" w:hanging="710"/>
        <w:jc w:val="both"/>
      </w:pPr>
      <w:r>
        <w:rPr>
          <w:rFonts w:ascii="Arial" w:eastAsia="Arial" w:hAnsi="Arial" w:cs="Arial"/>
          <w:sz w:val="24"/>
        </w:rPr>
        <w:t xml:space="preserve">1.3.4 a reference to any Law includes a reference to that Law as amended, extended, consolidated or re-enacted from time to </w:t>
      </w:r>
      <w:proofErr w:type="gramStart"/>
      <w:r>
        <w:rPr>
          <w:rFonts w:ascii="Arial" w:eastAsia="Arial" w:hAnsi="Arial" w:cs="Arial"/>
          <w:sz w:val="24"/>
        </w:rPr>
        <w:t>time;</w:t>
      </w:r>
      <w:proofErr w:type="gramEnd"/>
      <w:r>
        <w:rPr>
          <w:rFonts w:ascii="Arial" w:eastAsia="Arial" w:hAnsi="Arial" w:cs="Arial"/>
          <w:sz w:val="24"/>
        </w:rPr>
        <w:t xml:space="preserve"> </w:t>
      </w:r>
    </w:p>
    <w:p w14:paraId="3BACFE6B" w14:textId="77777777" w:rsidR="00FE445C" w:rsidRDefault="00000000">
      <w:pPr>
        <w:spacing w:after="109" w:line="250" w:lineRule="auto"/>
        <w:ind w:left="1516" w:right="1077" w:hanging="710"/>
        <w:jc w:val="both"/>
      </w:pPr>
      <w:r>
        <w:rPr>
          <w:rFonts w:ascii="Arial" w:eastAsia="Arial" w:hAnsi="Arial" w:cs="Arial"/>
          <w:sz w:val="24"/>
        </w:rPr>
        <w:t>1.3.5 the words "</w:t>
      </w:r>
      <w:r>
        <w:rPr>
          <w:rFonts w:ascii="Arial" w:eastAsia="Arial" w:hAnsi="Arial" w:cs="Arial"/>
          <w:b/>
          <w:sz w:val="24"/>
        </w:rPr>
        <w:t>including</w:t>
      </w:r>
      <w:r>
        <w:rPr>
          <w:rFonts w:ascii="Arial" w:eastAsia="Arial" w:hAnsi="Arial" w:cs="Arial"/>
          <w:sz w:val="24"/>
        </w:rPr>
        <w:t>", "</w:t>
      </w:r>
      <w:r>
        <w:rPr>
          <w:rFonts w:ascii="Arial" w:eastAsia="Arial" w:hAnsi="Arial" w:cs="Arial"/>
          <w:b/>
          <w:sz w:val="24"/>
        </w:rPr>
        <w:t>other</w:t>
      </w:r>
      <w:r>
        <w:rPr>
          <w:rFonts w:ascii="Arial" w:eastAsia="Arial" w:hAnsi="Arial" w:cs="Arial"/>
          <w:sz w:val="24"/>
        </w:rPr>
        <w:t>", "</w:t>
      </w:r>
      <w:r>
        <w:rPr>
          <w:rFonts w:ascii="Arial" w:eastAsia="Arial" w:hAnsi="Arial" w:cs="Arial"/>
          <w:b/>
          <w:sz w:val="24"/>
        </w:rPr>
        <w:t>in particular</w:t>
      </w:r>
      <w:r>
        <w:rPr>
          <w:rFonts w:ascii="Arial" w:eastAsia="Arial" w:hAnsi="Arial" w:cs="Arial"/>
          <w:sz w:val="24"/>
        </w:rPr>
        <w:t>", "</w:t>
      </w:r>
      <w:r>
        <w:rPr>
          <w:rFonts w:ascii="Arial" w:eastAsia="Arial" w:hAnsi="Arial" w:cs="Arial"/>
          <w:b/>
          <w:sz w:val="24"/>
        </w:rPr>
        <w:t>for example</w:t>
      </w:r>
      <w:r>
        <w:rPr>
          <w:rFonts w:ascii="Arial" w:eastAsia="Arial" w:hAnsi="Arial" w:cs="Arial"/>
          <w:sz w:val="24"/>
        </w:rPr>
        <w:t>" and similar words shall not limit the generality of the preceding words and shall be construed as if they were immediately followed by the words "</w:t>
      </w:r>
      <w:r>
        <w:rPr>
          <w:rFonts w:ascii="Arial" w:eastAsia="Arial" w:hAnsi="Arial" w:cs="Arial"/>
          <w:b/>
          <w:sz w:val="24"/>
        </w:rPr>
        <w:t>without limitation</w:t>
      </w:r>
      <w:proofErr w:type="gramStart"/>
      <w:r>
        <w:rPr>
          <w:rFonts w:ascii="Arial" w:eastAsia="Arial" w:hAnsi="Arial" w:cs="Arial"/>
          <w:sz w:val="24"/>
        </w:rPr>
        <w:t>";</w:t>
      </w:r>
      <w:proofErr w:type="gramEnd"/>
      <w:r>
        <w:rPr>
          <w:rFonts w:ascii="Arial" w:eastAsia="Arial" w:hAnsi="Arial" w:cs="Arial"/>
          <w:sz w:val="24"/>
        </w:rPr>
        <w:t xml:space="preserve"> </w:t>
      </w:r>
    </w:p>
    <w:p w14:paraId="76A91573" w14:textId="77777777" w:rsidR="00FE445C" w:rsidRDefault="00000000">
      <w:pPr>
        <w:spacing w:after="109" w:line="250" w:lineRule="auto"/>
        <w:ind w:left="1516" w:right="1077" w:hanging="710"/>
        <w:jc w:val="both"/>
      </w:pPr>
      <w:r>
        <w:rPr>
          <w:rFonts w:ascii="Arial" w:eastAsia="Arial" w:hAnsi="Arial" w:cs="Arial"/>
          <w:sz w:val="24"/>
        </w:rPr>
        <w:t>1.3.6 references to "</w:t>
      </w:r>
      <w:r>
        <w:rPr>
          <w:rFonts w:ascii="Arial" w:eastAsia="Arial" w:hAnsi="Arial" w:cs="Arial"/>
          <w:b/>
          <w:sz w:val="24"/>
        </w:rPr>
        <w:t>writing</w:t>
      </w:r>
      <w:r>
        <w:rPr>
          <w:rFonts w:ascii="Arial" w:eastAsia="Arial" w:hAnsi="Arial" w:cs="Arial"/>
          <w:sz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sz w:val="24"/>
        </w:rPr>
        <w:t>accordingly;</w:t>
      </w:r>
      <w:proofErr w:type="gramEnd"/>
      <w:r>
        <w:rPr>
          <w:rFonts w:ascii="Arial" w:eastAsia="Arial" w:hAnsi="Arial" w:cs="Arial"/>
          <w:sz w:val="24"/>
        </w:rPr>
        <w:t xml:space="preserve"> </w:t>
      </w:r>
    </w:p>
    <w:p w14:paraId="4FA8E106" w14:textId="77777777" w:rsidR="00FE445C" w:rsidRDefault="00000000">
      <w:pPr>
        <w:spacing w:after="109" w:line="250" w:lineRule="auto"/>
        <w:ind w:left="1516" w:right="1077" w:hanging="710"/>
        <w:jc w:val="both"/>
      </w:pPr>
      <w:r>
        <w:rPr>
          <w:rFonts w:ascii="Arial" w:eastAsia="Arial" w:hAnsi="Arial" w:cs="Arial"/>
          <w:sz w:val="24"/>
        </w:rPr>
        <w:t>1.3.7 references to "</w:t>
      </w:r>
      <w:r>
        <w:rPr>
          <w:rFonts w:ascii="Arial" w:eastAsia="Arial" w:hAnsi="Arial" w:cs="Arial"/>
          <w:b/>
          <w:sz w:val="24"/>
        </w:rPr>
        <w:t>representations</w:t>
      </w:r>
      <w:r>
        <w:rPr>
          <w:rFonts w:ascii="Arial" w:eastAsia="Arial" w:hAnsi="Arial" w:cs="Arial"/>
          <w:sz w:val="24"/>
        </w:rPr>
        <w:t>" shall be construed as references to present facts, to "</w:t>
      </w:r>
      <w:r>
        <w:rPr>
          <w:rFonts w:ascii="Arial" w:eastAsia="Arial" w:hAnsi="Arial" w:cs="Arial"/>
          <w:b/>
          <w:sz w:val="24"/>
        </w:rPr>
        <w:t>warranties</w:t>
      </w:r>
      <w:r>
        <w:rPr>
          <w:rFonts w:ascii="Arial" w:eastAsia="Arial" w:hAnsi="Arial" w:cs="Arial"/>
          <w:sz w:val="24"/>
        </w:rPr>
        <w:t>" as references to present and future facts and to "</w:t>
      </w:r>
      <w:r>
        <w:rPr>
          <w:rFonts w:ascii="Arial" w:eastAsia="Arial" w:hAnsi="Arial" w:cs="Arial"/>
          <w:b/>
          <w:sz w:val="24"/>
        </w:rPr>
        <w:t>undertakings"</w:t>
      </w:r>
      <w:r>
        <w:rPr>
          <w:rFonts w:ascii="Arial" w:eastAsia="Arial" w:hAnsi="Arial" w:cs="Arial"/>
          <w:sz w:val="24"/>
        </w:rPr>
        <w:t xml:space="preserve"> as references to obligations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1CCD93F3" w14:textId="77777777" w:rsidR="00FE445C" w:rsidRDefault="00000000">
      <w:pPr>
        <w:spacing w:after="109" w:line="250" w:lineRule="auto"/>
        <w:ind w:left="1516" w:right="1077" w:hanging="710"/>
        <w:jc w:val="both"/>
      </w:pPr>
      <w:r>
        <w:rPr>
          <w:rFonts w:ascii="Arial" w:eastAsia="Arial" w:hAnsi="Arial" w:cs="Arial"/>
          <w:sz w:val="24"/>
        </w:rPr>
        <w:lastRenderedPageBreak/>
        <w:t xml:space="preserve">1.3.8 references to </w:t>
      </w:r>
      <w:r>
        <w:rPr>
          <w:rFonts w:ascii="Arial" w:eastAsia="Arial" w:hAnsi="Arial" w:cs="Arial"/>
          <w:b/>
          <w:sz w:val="24"/>
        </w:rPr>
        <w:t xml:space="preserve">"Clauses" </w:t>
      </w:r>
      <w:r>
        <w:rPr>
          <w:rFonts w:ascii="Arial" w:eastAsia="Arial" w:hAnsi="Arial" w:cs="Arial"/>
          <w:sz w:val="24"/>
        </w:rPr>
        <w:t xml:space="preserve">and </w:t>
      </w:r>
      <w:r>
        <w:rPr>
          <w:rFonts w:ascii="Arial" w:eastAsia="Arial" w:hAnsi="Arial" w:cs="Arial"/>
          <w:b/>
          <w:sz w:val="24"/>
        </w:rPr>
        <w:t>"Schedules"</w:t>
      </w:r>
      <w:r>
        <w:rPr>
          <w:rFonts w:ascii="Arial" w:eastAsia="Arial" w:hAnsi="Arial" w:cs="Arial"/>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sz w:val="24"/>
        </w:rPr>
        <w:t>appear;</w:t>
      </w:r>
      <w:proofErr w:type="gramEnd"/>
      <w:r>
        <w:rPr>
          <w:rFonts w:ascii="Arial" w:eastAsia="Arial" w:hAnsi="Arial" w:cs="Arial"/>
          <w:sz w:val="24"/>
        </w:rPr>
        <w:t xml:space="preserve">  </w:t>
      </w:r>
    </w:p>
    <w:p w14:paraId="15B192EB" w14:textId="77777777" w:rsidR="00FE445C" w:rsidRDefault="00000000">
      <w:pPr>
        <w:spacing w:after="109" w:line="250" w:lineRule="auto"/>
        <w:ind w:left="1516" w:right="1077" w:hanging="710"/>
        <w:jc w:val="both"/>
      </w:pPr>
      <w:r>
        <w:rPr>
          <w:rFonts w:ascii="Arial" w:eastAsia="Arial" w:hAnsi="Arial" w:cs="Arial"/>
          <w:sz w:val="24"/>
        </w:rPr>
        <w:t xml:space="preserve">1.3.9 references to </w:t>
      </w:r>
      <w:r>
        <w:rPr>
          <w:rFonts w:ascii="Arial" w:eastAsia="Arial" w:hAnsi="Arial" w:cs="Arial"/>
          <w:b/>
          <w:sz w:val="24"/>
        </w:rPr>
        <w:t>"Paragraphs"</w:t>
      </w:r>
      <w:r>
        <w:rPr>
          <w:rFonts w:ascii="Arial" w:eastAsia="Arial" w:hAnsi="Arial" w:cs="Arial"/>
          <w:sz w:val="24"/>
        </w:rPr>
        <w:t xml:space="preserve"> are, unless otherwise provided, references to the paragraph of the appropriate Schedules unless otherwise </w:t>
      </w:r>
      <w:proofErr w:type="gramStart"/>
      <w:r>
        <w:rPr>
          <w:rFonts w:ascii="Arial" w:eastAsia="Arial" w:hAnsi="Arial" w:cs="Arial"/>
          <w:sz w:val="24"/>
        </w:rPr>
        <w:t>provided;</w:t>
      </w:r>
      <w:proofErr w:type="gramEnd"/>
      <w:r>
        <w:rPr>
          <w:rFonts w:ascii="Arial" w:eastAsia="Arial" w:hAnsi="Arial" w:cs="Arial"/>
          <w:sz w:val="24"/>
        </w:rPr>
        <w:t xml:space="preserve">  </w:t>
      </w:r>
    </w:p>
    <w:p w14:paraId="585DF957" w14:textId="77777777" w:rsidR="00FE445C" w:rsidRDefault="00000000">
      <w:pPr>
        <w:spacing w:after="109" w:line="250" w:lineRule="auto"/>
        <w:ind w:left="1516" w:right="1077" w:hanging="710"/>
        <w:jc w:val="both"/>
      </w:pPr>
      <w:r>
        <w:rPr>
          <w:rFonts w:ascii="Arial" w:eastAsia="Arial" w:hAnsi="Arial" w:cs="Arial"/>
          <w:sz w:val="24"/>
        </w:rPr>
        <w:t xml:space="preserve">1.3.10 references to a series of Clauses or Paragraphs shall be inclusive of the clause numbers </w:t>
      </w:r>
      <w:proofErr w:type="gramStart"/>
      <w:r>
        <w:rPr>
          <w:rFonts w:ascii="Arial" w:eastAsia="Arial" w:hAnsi="Arial" w:cs="Arial"/>
          <w:sz w:val="24"/>
        </w:rPr>
        <w:t>specified;</w:t>
      </w:r>
      <w:proofErr w:type="gramEnd"/>
      <w:r>
        <w:rPr>
          <w:rFonts w:ascii="Arial" w:eastAsia="Arial" w:hAnsi="Arial" w:cs="Arial"/>
          <w:sz w:val="24"/>
        </w:rPr>
        <w:t xml:space="preserve"> </w:t>
      </w:r>
    </w:p>
    <w:p w14:paraId="283372BF" w14:textId="77777777" w:rsidR="00FE445C" w:rsidRDefault="00000000">
      <w:pPr>
        <w:spacing w:after="109" w:line="250" w:lineRule="auto"/>
        <w:ind w:left="1516" w:right="1077" w:hanging="710"/>
        <w:jc w:val="both"/>
      </w:pPr>
      <w:r>
        <w:rPr>
          <w:rFonts w:ascii="Arial" w:eastAsia="Arial" w:hAnsi="Arial" w:cs="Arial"/>
          <w:sz w:val="24"/>
        </w:rPr>
        <w:t xml:space="preserve">1.3.11 the headings in each Contract are for ease of reference only and shall not affect the interpretation or construction of a </w:t>
      </w:r>
      <w:proofErr w:type="gramStart"/>
      <w:r>
        <w:rPr>
          <w:rFonts w:ascii="Arial" w:eastAsia="Arial" w:hAnsi="Arial" w:cs="Arial"/>
          <w:sz w:val="24"/>
        </w:rPr>
        <w:t>Contract;</w:t>
      </w:r>
      <w:proofErr w:type="gramEnd"/>
      <w:r>
        <w:rPr>
          <w:rFonts w:ascii="Arial" w:eastAsia="Arial" w:hAnsi="Arial" w:cs="Arial"/>
          <w:sz w:val="24"/>
        </w:rPr>
        <w:t xml:space="preserve">  </w:t>
      </w:r>
    </w:p>
    <w:p w14:paraId="58C5D1B1" w14:textId="77777777" w:rsidR="00FE445C" w:rsidRDefault="00000000">
      <w:pPr>
        <w:spacing w:after="109" w:line="250" w:lineRule="auto"/>
        <w:ind w:left="1516" w:right="1077" w:hanging="710"/>
        <w:jc w:val="both"/>
      </w:pPr>
      <w:r>
        <w:rPr>
          <w:rFonts w:ascii="Arial" w:eastAsia="Arial" w:hAnsi="Arial" w:cs="Arial"/>
          <w:sz w:val="24"/>
        </w:rPr>
        <w:t xml:space="preserve">1.3.12 where the Buyer is a Central Government Body it shall be treated as contracting with the Crown as a </w:t>
      </w:r>
      <w:proofErr w:type="gramStart"/>
      <w:r>
        <w:rPr>
          <w:rFonts w:ascii="Arial" w:eastAsia="Arial" w:hAnsi="Arial" w:cs="Arial"/>
          <w:sz w:val="24"/>
        </w:rPr>
        <w:t>whole;</w:t>
      </w:r>
      <w:proofErr w:type="gramEnd"/>
      <w:r>
        <w:rPr>
          <w:rFonts w:ascii="Arial" w:eastAsia="Arial" w:hAnsi="Arial" w:cs="Arial"/>
          <w:sz w:val="24"/>
        </w:rPr>
        <w:t xml:space="preserve"> </w:t>
      </w:r>
    </w:p>
    <w:p w14:paraId="380A5801" w14:textId="77777777" w:rsidR="00FE445C" w:rsidRDefault="00000000">
      <w:pPr>
        <w:spacing w:after="109" w:line="250" w:lineRule="auto"/>
        <w:ind w:left="1516" w:right="1077" w:hanging="710"/>
        <w:jc w:val="both"/>
      </w:pPr>
      <w:r>
        <w:rPr>
          <w:rFonts w:ascii="Arial" w:eastAsia="Arial" w:hAnsi="Arial" w:cs="Arial"/>
          <w:sz w:val="24"/>
        </w:rPr>
        <w:t xml:space="preserve">1.3.13 any reference in a Contract which immediately before Exit Day was a reference to (as it has effect from time to time): </w:t>
      </w:r>
    </w:p>
    <w:p w14:paraId="7FDEFCFF" w14:textId="77777777" w:rsidR="00FE445C" w:rsidRDefault="00000000">
      <w:pPr>
        <w:numPr>
          <w:ilvl w:val="0"/>
          <w:numId w:val="2"/>
        </w:numPr>
        <w:spacing w:after="109" w:line="250" w:lineRule="auto"/>
        <w:ind w:right="1077" w:hanging="708"/>
        <w:jc w:val="both"/>
      </w:pPr>
      <w:r>
        <w:rPr>
          <w:rFonts w:ascii="Arial" w:eastAsia="Arial" w:hAnsi="Arial" w:cs="Arial"/>
          <w:sz w:val="24"/>
        </w:rPr>
        <w:t>any EU regulation, EU decision, EU tertiary legislation or provision of the EEA agreement (“</w:t>
      </w:r>
      <w:r>
        <w:rPr>
          <w:rFonts w:ascii="Arial" w:eastAsia="Arial" w:hAnsi="Arial" w:cs="Arial"/>
          <w:b/>
          <w:sz w:val="24"/>
        </w:rPr>
        <w:t>EU References</w:t>
      </w:r>
      <w:r>
        <w:rPr>
          <w:rFonts w:ascii="Arial" w:eastAsia="Arial" w:hAnsi="Arial"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89CAC4A" w14:textId="77777777" w:rsidR="00FE445C" w:rsidRDefault="00000000">
      <w:pPr>
        <w:numPr>
          <w:ilvl w:val="0"/>
          <w:numId w:val="2"/>
        </w:numPr>
        <w:spacing w:after="131" w:line="250" w:lineRule="auto"/>
        <w:ind w:right="1077" w:hanging="708"/>
        <w:jc w:val="both"/>
      </w:pPr>
      <w:r>
        <w:rPr>
          <w:rFonts w:ascii="Arial" w:eastAsia="Arial" w:hAnsi="Arial" w:cs="Arial"/>
          <w:sz w:val="24"/>
        </w:rPr>
        <w:t xml:space="preserve">any EU institution or EU authority or other such EU body shall be read on and after Exit Day as a reference to the UK institution, </w:t>
      </w:r>
      <w:proofErr w:type="gramStart"/>
      <w:r>
        <w:rPr>
          <w:rFonts w:ascii="Arial" w:eastAsia="Arial" w:hAnsi="Arial" w:cs="Arial"/>
          <w:sz w:val="24"/>
        </w:rPr>
        <w:t>authority</w:t>
      </w:r>
      <w:proofErr w:type="gramEnd"/>
      <w:r>
        <w:rPr>
          <w:rFonts w:ascii="Arial" w:eastAsia="Arial" w:hAnsi="Arial" w:cs="Arial"/>
          <w:sz w:val="24"/>
        </w:rPr>
        <w:t xml:space="preserve"> or body to which its functions were transferred; and </w:t>
      </w:r>
    </w:p>
    <w:p w14:paraId="1D8A4ADB" w14:textId="77777777" w:rsidR="00FE445C" w:rsidRDefault="00000000">
      <w:pPr>
        <w:spacing w:after="135" w:line="250" w:lineRule="auto"/>
        <w:ind w:left="945" w:right="1077" w:hanging="720"/>
        <w:jc w:val="both"/>
      </w:pPr>
      <w:r>
        <w:rPr>
          <w:rFonts w:ascii="Arial" w:eastAsia="Arial" w:hAnsi="Arial" w:cs="Arial"/>
          <w:sz w:val="24"/>
        </w:rPr>
        <w:t>1.3.14 unless otherwise provided, references to “</w:t>
      </w:r>
      <w:r>
        <w:rPr>
          <w:rFonts w:ascii="Arial" w:eastAsia="Arial" w:hAnsi="Arial" w:cs="Arial"/>
          <w:b/>
          <w:sz w:val="24"/>
        </w:rPr>
        <w:t>Buyer</w:t>
      </w:r>
      <w:r>
        <w:rPr>
          <w:rFonts w:ascii="Arial" w:eastAsia="Arial" w:hAnsi="Arial" w:cs="Arial"/>
          <w:sz w:val="24"/>
        </w:rPr>
        <w:t xml:space="preserve">” shall be construed as including Exempt Buyers; and </w:t>
      </w:r>
    </w:p>
    <w:p w14:paraId="5D668155" w14:textId="77777777" w:rsidR="00FE445C" w:rsidRDefault="00000000">
      <w:pPr>
        <w:spacing w:after="109" w:line="250" w:lineRule="auto"/>
        <w:ind w:left="945" w:right="1077" w:hanging="720"/>
        <w:jc w:val="both"/>
      </w:pPr>
      <w:r>
        <w:rPr>
          <w:rFonts w:ascii="Arial" w:eastAsia="Arial" w:hAnsi="Arial" w:cs="Arial"/>
          <w:sz w:val="24"/>
        </w:rPr>
        <w:t>1.3.15 unless otherwise provided, references to “</w:t>
      </w:r>
      <w:r>
        <w:rPr>
          <w:rFonts w:ascii="Arial" w:eastAsia="Arial" w:hAnsi="Arial" w:cs="Arial"/>
          <w:b/>
          <w:sz w:val="24"/>
        </w:rPr>
        <w:t>Call-Off Contract</w:t>
      </w:r>
      <w:r>
        <w:rPr>
          <w:rFonts w:ascii="Arial" w:eastAsia="Arial" w:hAnsi="Arial" w:cs="Arial"/>
          <w:sz w:val="24"/>
        </w:rPr>
        <w:t>” and “</w:t>
      </w:r>
      <w:r>
        <w:rPr>
          <w:rFonts w:ascii="Arial" w:eastAsia="Arial" w:hAnsi="Arial" w:cs="Arial"/>
          <w:b/>
          <w:sz w:val="24"/>
        </w:rPr>
        <w:t>Contract</w:t>
      </w:r>
      <w:r>
        <w:rPr>
          <w:rFonts w:ascii="Arial" w:eastAsia="Arial" w:hAnsi="Arial" w:cs="Arial"/>
          <w:sz w:val="24"/>
        </w:rPr>
        <w:t xml:space="preserve">” shall be construed as including Exempt Call-off Contracts. </w:t>
      </w:r>
    </w:p>
    <w:p w14:paraId="407C888C" w14:textId="77777777" w:rsidR="00FE445C" w:rsidRDefault="00000000">
      <w:pPr>
        <w:spacing w:after="109" w:line="250" w:lineRule="auto"/>
        <w:ind w:left="791" w:right="1077" w:hanging="566"/>
        <w:jc w:val="both"/>
      </w:pPr>
      <w:r>
        <w:rPr>
          <w:rFonts w:ascii="Arial" w:eastAsia="Arial" w:hAnsi="Arial" w:cs="Arial"/>
          <w:sz w:val="24"/>
        </w:rPr>
        <w:t xml:space="preserve">1.4 In each Contract, unless the context otherwise requires, the following words shall have the following meanings: </w:t>
      </w:r>
    </w:p>
    <w:p w14:paraId="048F4791" w14:textId="77777777" w:rsidR="00FE445C" w:rsidRDefault="00000000">
      <w:pPr>
        <w:spacing w:after="0"/>
        <w:ind w:left="446"/>
      </w:pPr>
      <w:r>
        <w:rPr>
          <w:rFonts w:ascii="Arial" w:eastAsia="Arial" w:hAnsi="Arial" w:cs="Arial"/>
          <w:sz w:val="24"/>
        </w:rPr>
        <w:t xml:space="preserve"> </w:t>
      </w:r>
    </w:p>
    <w:tbl>
      <w:tblPr>
        <w:tblStyle w:val="TableGrid"/>
        <w:tblW w:w="10082" w:type="dxa"/>
        <w:tblInd w:w="245" w:type="dxa"/>
        <w:tblCellMar>
          <w:top w:w="11" w:type="dxa"/>
          <w:left w:w="0" w:type="dxa"/>
          <w:bottom w:w="0" w:type="dxa"/>
          <w:right w:w="41" w:type="dxa"/>
        </w:tblCellMar>
        <w:tblLook w:val="04A0" w:firstRow="1" w:lastRow="0" w:firstColumn="1" w:lastColumn="0" w:noHBand="0" w:noVBand="1"/>
      </w:tblPr>
      <w:tblGrid>
        <w:gridCol w:w="2072"/>
        <w:gridCol w:w="8010"/>
      </w:tblGrid>
      <w:tr w:rsidR="00FE445C" w14:paraId="7D208026" w14:textId="77777777">
        <w:trPr>
          <w:trHeight w:val="1400"/>
        </w:trPr>
        <w:tc>
          <w:tcPr>
            <w:tcW w:w="2072" w:type="dxa"/>
            <w:tcBorders>
              <w:top w:val="single" w:sz="4" w:space="0" w:color="000000"/>
              <w:left w:val="single" w:sz="4" w:space="0" w:color="000000"/>
              <w:bottom w:val="single" w:sz="4" w:space="0" w:color="000000"/>
              <w:right w:val="single" w:sz="4" w:space="0" w:color="000000"/>
            </w:tcBorders>
          </w:tcPr>
          <w:p w14:paraId="07B93DF3" w14:textId="77777777" w:rsidR="00FE445C" w:rsidRDefault="00000000">
            <w:r>
              <w:rPr>
                <w:rFonts w:ascii="Arial" w:eastAsia="Arial" w:hAnsi="Arial" w:cs="Arial"/>
                <w:b/>
                <w:sz w:val="24"/>
              </w:rPr>
              <w:t xml:space="preserve">"Achieve" </w:t>
            </w:r>
          </w:p>
        </w:tc>
        <w:tc>
          <w:tcPr>
            <w:tcW w:w="8010" w:type="dxa"/>
            <w:tcBorders>
              <w:top w:val="single" w:sz="4" w:space="0" w:color="000000"/>
              <w:left w:val="single" w:sz="4" w:space="0" w:color="000000"/>
              <w:bottom w:val="single" w:sz="4" w:space="0" w:color="000000"/>
              <w:right w:val="single" w:sz="4" w:space="0" w:color="000000"/>
            </w:tcBorders>
          </w:tcPr>
          <w:p w14:paraId="688A5690" w14:textId="77777777" w:rsidR="00FE445C" w:rsidRDefault="00000000">
            <w:pPr>
              <w:spacing w:line="276" w:lineRule="auto"/>
              <w:ind w:left="278"/>
              <w:jc w:val="both"/>
            </w:pPr>
            <w:r>
              <w:rPr>
                <w:rFonts w:ascii="Arial" w:eastAsia="Arial" w:hAnsi="Arial" w:cs="Arial"/>
                <w:sz w:val="24"/>
              </w:rPr>
              <w:t xml:space="preserve">in respect of a Test, to successfully pass such Test without any Test Issues and in respect of a Milestone, the issue of a </w:t>
            </w:r>
            <w:proofErr w:type="gramStart"/>
            <w:r>
              <w:rPr>
                <w:rFonts w:ascii="Arial" w:eastAsia="Arial" w:hAnsi="Arial" w:cs="Arial"/>
                <w:sz w:val="24"/>
              </w:rPr>
              <w:t>Satisfaction</w:t>
            </w:r>
            <w:proofErr w:type="gramEnd"/>
            <w:r>
              <w:rPr>
                <w:rFonts w:ascii="Arial" w:eastAsia="Arial" w:hAnsi="Arial" w:cs="Arial"/>
                <w:sz w:val="24"/>
              </w:rPr>
              <w:t xml:space="preserve"> </w:t>
            </w:r>
          </w:p>
          <w:p w14:paraId="1E27B080" w14:textId="77777777" w:rsidR="00FE445C" w:rsidRDefault="00000000">
            <w:pPr>
              <w:spacing w:after="22"/>
              <w:ind w:right="66"/>
              <w:jc w:val="right"/>
            </w:pPr>
            <w:r>
              <w:rPr>
                <w:rFonts w:ascii="Arial" w:eastAsia="Arial" w:hAnsi="Arial" w:cs="Arial"/>
                <w:sz w:val="24"/>
              </w:rPr>
              <w:t>Certificate in respect of that Milestone and "</w:t>
            </w:r>
            <w:r>
              <w:rPr>
                <w:rFonts w:ascii="Arial" w:eastAsia="Arial" w:hAnsi="Arial" w:cs="Arial"/>
                <w:b/>
                <w:sz w:val="24"/>
              </w:rPr>
              <w:t>Achieved</w:t>
            </w:r>
            <w:r>
              <w:rPr>
                <w:rFonts w:ascii="Arial" w:eastAsia="Arial" w:hAnsi="Arial" w:cs="Arial"/>
                <w:sz w:val="24"/>
              </w:rPr>
              <w:t>", "</w:t>
            </w:r>
            <w:r>
              <w:rPr>
                <w:rFonts w:ascii="Arial" w:eastAsia="Arial" w:hAnsi="Arial" w:cs="Arial"/>
                <w:b/>
                <w:sz w:val="24"/>
              </w:rPr>
              <w:t>Achieving</w:t>
            </w:r>
            <w:r>
              <w:rPr>
                <w:rFonts w:ascii="Arial" w:eastAsia="Arial" w:hAnsi="Arial" w:cs="Arial"/>
                <w:sz w:val="24"/>
              </w:rPr>
              <w:t xml:space="preserve">" and </w:t>
            </w:r>
          </w:p>
          <w:p w14:paraId="73AADE56" w14:textId="77777777" w:rsidR="00FE445C" w:rsidRDefault="00000000">
            <w:pPr>
              <w:ind w:left="278"/>
            </w:pPr>
            <w:r>
              <w:rPr>
                <w:rFonts w:ascii="Arial" w:eastAsia="Arial" w:hAnsi="Arial" w:cs="Arial"/>
                <w:sz w:val="24"/>
              </w:rPr>
              <w:t>"</w:t>
            </w:r>
            <w:r>
              <w:rPr>
                <w:rFonts w:ascii="Arial" w:eastAsia="Arial" w:hAnsi="Arial" w:cs="Arial"/>
                <w:b/>
                <w:sz w:val="24"/>
              </w:rPr>
              <w:t>Achievement</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FE445C" w14:paraId="321BCB42"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62E13C32" w14:textId="77777777" w:rsidR="00FE445C" w:rsidRDefault="00000000">
            <w:pPr>
              <w:spacing w:after="19"/>
            </w:pPr>
            <w:r>
              <w:rPr>
                <w:rFonts w:ascii="Arial" w:eastAsia="Arial" w:hAnsi="Arial" w:cs="Arial"/>
                <w:b/>
                <w:sz w:val="24"/>
              </w:rPr>
              <w:t xml:space="preserve">"Additional </w:t>
            </w:r>
          </w:p>
          <w:p w14:paraId="75CF36E2" w14:textId="77777777" w:rsidR="00FE445C" w:rsidRDefault="00000000">
            <w:r>
              <w:rPr>
                <w:rFonts w:ascii="Arial" w:eastAsia="Arial" w:hAnsi="Arial" w:cs="Arial"/>
                <w:b/>
                <w:sz w:val="24"/>
              </w:rPr>
              <w:t xml:space="preserve">Insurances" </w:t>
            </w:r>
          </w:p>
        </w:tc>
        <w:tc>
          <w:tcPr>
            <w:tcW w:w="8010" w:type="dxa"/>
            <w:tcBorders>
              <w:top w:val="single" w:sz="4" w:space="0" w:color="000000"/>
              <w:left w:val="single" w:sz="4" w:space="0" w:color="000000"/>
              <w:bottom w:val="single" w:sz="4" w:space="0" w:color="000000"/>
              <w:right w:val="single" w:sz="4" w:space="0" w:color="000000"/>
            </w:tcBorders>
          </w:tcPr>
          <w:p w14:paraId="29796B72" w14:textId="77777777" w:rsidR="00FE445C" w:rsidRDefault="00000000">
            <w:pPr>
              <w:ind w:left="278" w:right="68"/>
              <w:jc w:val="both"/>
            </w:pPr>
            <w:r>
              <w:rPr>
                <w:rFonts w:ascii="Arial" w:eastAsia="Arial" w:hAnsi="Arial" w:cs="Arial"/>
                <w:sz w:val="24"/>
              </w:rPr>
              <w:t xml:space="preserve">insurance requirements relating to a Call-Off Contract specified in the Order Form additional to those outlined in Joint Schedule 3 (Insurance Requirements);  </w:t>
            </w:r>
          </w:p>
        </w:tc>
      </w:tr>
      <w:tr w:rsidR="00FE445C" w14:paraId="118182D6" w14:textId="77777777">
        <w:trPr>
          <w:trHeight w:val="1399"/>
        </w:trPr>
        <w:tc>
          <w:tcPr>
            <w:tcW w:w="2072" w:type="dxa"/>
            <w:tcBorders>
              <w:top w:val="single" w:sz="4" w:space="0" w:color="000000"/>
              <w:left w:val="single" w:sz="4" w:space="0" w:color="000000"/>
              <w:bottom w:val="single" w:sz="4" w:space="0" w:color="000000"/>
              <w:right w:val="single" w:sz="4" w:space="0" w:color="000000"/>
            </w:tcBorders>
          </w:tcPr>
          <w:p w14:paraId="6F516A75" w14:textId="77777777" w:rsidR="00FE445C" w:rsidRDefault="00000000">
            <w:r>
              <w:rPr>
                <w:rFonts w:ascii="Arial" w:eastAsia="Arial" w:hAnsi="Arial" w:cs="Arial"/>
                <w:b/>
                <w:sz w:val="24"/>
              </w:rPr>
              <w:lastRenderedPageBreak/>
              <w:t xml:space="preserve">"Admin Fee” </w:t>
            </w:r>
          </w:p>
        </w:tc>
        <w:tc>
          <w:tcPr>
            <w:tcW w:w="8010" w:type="dxa"/>
            <w:tcBorders>
              <w:top w:val="single" w:sz="4" w:space="0" w:color="000000"/>
              <w:left w:val="single" w:sz="4" w:space="0" w:color="000000"/>
              <w:bottom w:val="single" w:sz="4" w:space="0" w:color="000000"/>
              <w:right w:val="single" w:sz="4" w:space="0" w:color="000000"/>
            </w:tcBorders>
          </w:tcPr>
          <w:p w14:paraId="216DEF49" w14:textId="77777777" w:rsidR="00FE445C" w:rsidRDefault="00000000">
            <w:pPr>
              <w:ind w:left="278" w:right="61"/>
              <w:jc w:val="both"/>
            </w:pPr>
            <w:r>
              <w:rPr>
                <w:rFonts w:ascii="Arial" w:eastAsia="Arial" w:hAnsi="Arial" w:cs="Arial"/>
                <w:sz w:val="24"/>
              </w:rPr>
              <w:t xml:space="preserve">means the costs incurred by CCS in dealing with MI Failures calculated in accordance with the tariff of administration charges published by the CCS on: http://CCS.cabinetoffice.gov.uk/i-am-supplier/managementinformation/admin-fees; </w:t>
            </w:r>
          </w:p>
        </w:tc>
      </w:tr>
      <w:tr w:rsidR="00FE445C" w14:paraId="63F2469E" w14:textId="77777777">
        <w:trPr>
          <w:trHeight w:val="446"/>
        </w:trPr>
        <w:tc>
          <w:tcPr>
            <w:tcW w:w="2072" w:type="dxa"/>
            <w:tcBorders>
              <w:top w:val="single" w:sz="4" w:space="0" w:color="000000"/>
              <w:left w:val="single" w:sz="4" w:space="0" w:color="000000"/>
              <w:bottom w:val="single" w:sz="4" w:space="0" w:color="000000"/>
              <w:right w:val="single" w:sz="4" w:space="0" w:color="000000"/>
            </w:tcBorders>
          </w:tcPr>
          <w:p w14:paraId="308511E0" w14:textId="77777777" w:rsidR="00FE445C" w:rsidRDefault="00000000">
            <w:r>
              <w:rPr>
                <w:rFonts w:ascii="Arial" w:eastAsia="Arial" w:hAnsi="Arial" w:cs="Arial"/>
                <w:b/>
                <w:sz w:val="24"/>
              </w:rPr>
              <w:t xml:space="preserve">"Affected Party" </w:t>
            </w:r>
          </w:p>
        </w:tc>
        <w:tc>
          <w:tcPr>
            <w:tcW w:w="8010" w:type="dxa"/>
            <w:tcBorders>
              <w:top w:val="single" w:sz="4" w:space="0" w:color="000000"/>
              <w:left w:val="single" w:sz="4" w:space="0" w:color="000000"/>
              <w:bottom w:val="single" w:sz="4" w:space="0" w:color="000000"/>
              <w:right w:val="single" w:sz="4" w:space="0" w:color="000000"/>
            </w:tcBorders>
          </w:tcPr>
          <w:p w14:paraId="7C0B98CF" w14:textId="77777777" w:rsidR="00FE445C" w:rsidRDefault="00000000">
            <w:pPr>
              <w:ind w:left="278"/>
            </w:pPr>
            <w:r>
              <w:rPr>
                <w:rFonts w:ascii="Arial" w:eastAsia="Arial" w:hAnsi="Arial" w:cs="Arial"/>
                <w:sz w:val="24"/>
              </w:rPr>
              <w:t xml:space="preserve">the Party seeking to claim relief in respect of a Force Majeure Event; </w:t>
            </w:r>
          </w:p>
        </w:tc>
      </w:tr>
      <w:tr w:rsidR="00FE445C" w14:paraId="6BFD4355" w14:textId="77777777">
        <w:trPr>
          <w:trHeight w:val="1083"/>
        </w:trPr>
        <w:tc>
          <w:tcPr>
            <w:tcW w:w="2072" w:type="dxa"/>
            <w:tcBorders>
              <w:top w:val="single" w:sz="4" w:space="0" w:color="000000"/>
              <w:left w:val="single" w:sz="4" w:space="0" w:color="000000"/>
              <w:bottom w:val="single" w:sz="4" w:space="0" w:color="000000"/>
              <w:right w:val="single" w:sz="4" w:space="0" w:color="000000"/>
            </w:tcBorders>
          </w:tcPr>
          <w:p w14:paraId="608BFA55" w14:textId="77777777" w:rsidR="00FE445C" w:rsidRDefault="00000000">
            <w:r>
              <w:rPr>
                <w:rFonts w:ascii="Arial" w:eastAsia="Arial" w:hAnsi="Arial" w:cs="Arial"/>
                <w:b/>
                <w:sz w:val="24"/>
              </w:rPr>
              <w:t xml:space="preserve">"Affiliates" </w:t>
            </w:r>
          </w:p>
        </w:tc>
        <w:tc>
          <w:tcPr>
            <w:tcW w:w="8010" w:type="dxa"/>
            <w:tcBorders>
              <w:top w:val="single" w:sz="4" w:space="0" w:color="000000"/>
              <w:left w:val="single" w:sz="4" w:space="0" w:color="000000"/>
              <w:bottom w:val="single" w:sz="4" w:space="0" w:color="000000"/>
              <w:right w:val="single" w:sz="4" w:space="0" w:color="000000"/>
            </w:tcBorders>
          </w:tcPr>
          <w:p w14:paraId="750F6E09" w14:textId="77777777" w:rsidR="00FE445C" w:rsidRDefault="00000000">
            <w:pPr>
              <w:ind w:left="278" w:right="68"/>
              <w:jc w:val="both"/>
            </w:pPr>
            <w:r>
              <w:rPr>
                <w:rFonts w:ascii="Arial" w:eastAsia="Arial" w:hAnsi="Arial" w:cs="Arial"/>
                <w:sz w:val="24"/>
              </w:rPr>
              <w:t xml:space="preserve">in relation to a body corporate, any other entity which directly or indirectly Controls, is Controlled by, or is under direct or indirect common Control of that body corporate from time to time; </w:t>
            </w:r>
          </w:p>
        </w:tc>
      </w:tr>
      <w:tr w:rsidR="00FE445C" w14:paraId="5CEFD9F3"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6E0CFBA7" w14:textId="77777777" w:rsidR="00FE445C" w:rsidRDefault="00000000">
            <w:r>
              <w:rPr>
                <w:rFonts w:ascii="Arial" w:eastAsia="Arial" w:hAnsi="Arial" w:cs="Arial"/>
                <w:b/>
                <w:sz w:val="24"/>
              </w:rPr>
              <w:t xml:space="preserve">“Annex” </w:t>
            </w:r>
          </w:p>
        </w:tc>
        <w:tc>
          <w:tcPr>
            <w:tcW w:w="8010" w:type="dxa"/>
            <w:tcBorders>
              <w:top w:val="single" w:sz="4" w:space="0" w:color="000000"/>
              <w:left w:val="single" w:sz="4" w:space="0" w:color="000000"/>
              <w:bottom w:val="single" w:sz="4" w:space="0" w:color="000000"/>
              <w:right w:val="single" w:sz="4" w:space="0" w:color="000000"/>
            </w:tcBorders>
          </w:tcPr>
          <w:p w14:paraId="031F258A" w14:textId="77777777" w:rsidR="00FE445C" w:rsidRDefault="00000000">
            <w:pPr>
              <w:ind w:left="278"/>
            </w:pPr>
            <w:r>
              <w:rPr>
                <w:rFonts w:ascii="Arial" w:eastAsia="Arial" w:hAnsi="Arial" w:cs="Arial"/>
                <w:sz w:val="24"/>
              </w:rPr>
              <w:t xml:space="preserve">extra information which supports a Schedule; </w:t>
            </w:r>
          </w:p>
        </w:tc>
      </w:tr>
      <w:tr w:rsidR="00FE445C" w14:paraId="30A364F7"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78892FAB" w14:textId="77777777" w:rsidR="00FE445C" w:rsidRDefault="00000000">
            <w:r>
              <w:rPr>
                <w:rFonts w:ascii="Arial" w:eastAsia="Arial" w:hAnsi="Arial" w:cs="Arial"/>
                <w:b/>
                <w:sz w:val="24"/>
              </w:rPr>
              <w:t xml:space="preserve">"Approval" </w:t>
            </w:r>
          </w:p>
        </w:tc>
        <w:tc>
          <w:tcPr>
            <w:tcW w:w="8010" w:type="dxa"/>
            <w:tcBorders>
              <w:top w:val="single" w:sz="4" w:space="0" w:color="000000"/>
              <w:left w:val="single" w:sz="4" w:space="0" w:color="000000"/>
              <w:bottom w:val="single" w:sz="4" w:space="0" w:color="000000"/>
              <w:right w:val="single" w:sz="4" w:space="0" w:color="000000"/>
            </w:tcBorders>
          </w:tcPr>
          <w:p w14:paraId="41F6B5A5" w14:textId="77777777" w:rsidR="00FE445C" w:rsidRDefault="00000000">
            <w:pPr>
              <w:ind w:left="278"/>
              <w:jc w:val="both"/>
            </w:pPr>
            <w:r>
              <w:rPr>
                <w:rFonts w:ascii="Arial" w:eastAsia="Arial" w:hAnsi="Arial" w:cs="Arial"/>
                <w:sz w:val="24"/>
              </w:rPr>
              <w:t>the prior written consent of the Buyer and "</w:t>
            </w:r>
            <w:r>
              <w:rPr>
                <w:rFonts w:ascii="Arial" w:eastAsia="Arial" w:hAnsi="Arial" w:cs="Arial"/>
                <w:b/>
                <w:sz w:val="24"/>
              </w:rPr>
              <w:t>Approve</w:t>
            </w:r>
            <w:r>
              <w:rPr>
                <w:rFonts w:ascii="Arial" w:eastAsia="Arial" w:hAnsi="Arial" w:cs="Arial"/>
                <w:sz w:val="24"/>
              </w:rPr>
              <w:t>" and "</w:t>
            </w:r>
            <w:r>
              <w:rPr>
                <w:rFonts w:ascii="Arial" w:eastAsia="Arial" w:hAnsi="Arial" w:cs="Arial"/>
                <w:b/>
                <w:sz w:val="24"/>
              </w:rPr>
              <w:t>Approved</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FE445C" w14:paraId="6CD5CF4D"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07653266" w14:textId="77777777" w:rsidR="00FE445C" w:rsidRDefault="00000000">
            <w:r>
              <w:rPr>
                <w:rFonts w:ascii="Arial" w:eastAsia="Arial" w:hAnsi="Arial" w:cs="Arial"/>
                <w:b/>
                <w:sz w:val="24"/>
              </w:rPr>
              <w:t xml:space="preserve">"Audit" </w:t>
            </w:r>
          </w:p>
        </w:tc>
        <w:tc>
          <w:tcPr>
            <w:tcW w:w="8010" w:type="dxa"/>
            <w:tcBorders>
              <w:top w:val="single" w:sz="4" w:space="0" w:color="000000"/>
              <w:left w:val="single" w:sz="4" w:space="0" w:color="000000"/>
              <w:bottom w:val="single" w:sz="4" w:space="0" w:color="000000"/>
              <w:right w:val="single" w:sz="4" w:space="0" w:color="000000"/>
            </w:tcBorders>
          </w:tcPr>
          <w:p w14:paraId="504B1E4A" w14:textId="77777777" w:rsidR="00FE445C" w:rsidRDefault="00000000">
            <w:pPr>
              <w:ind w:left="278"/>
            </w:pPr>
            <w:r>
              <w:rPr>
                <w:rFonts w:ascii="Arial" w:eastAsia="Arial" w:hAnsi="Arial" w:cs="Arial"/>
                <w:sz w:val="24"/>
              </w:rPr>
              <w:t xml:space="preserve">the Relevant Authority’s right to:  </w:t>
            </w:r>
          </w:p>
        </w:tc>
      </w:tr>
    </w:tbl>
    <w:p w14:paraId="617EB5AE" w14:textId="77777777" w:rsidR="00FE445C" w:rsidRDefault="00FE445C">
      <w:pPr>
        <w:spacing w:after="0"/>
        <w:ind w:left="-1200" w:right="23"/>
      </w:pPr>
    </w:p>
    <w:tbl>
      <w:tblPr>
        <w:tblStyle w:val="TableGrid"/>
        <w:tblW w:w="10082" w:type="dxa"/>
        <w:tblInd w:w="245" w:type="dxa"/>
        <w:tblCellMar>
          <w:top w:w="11" w:type="dxa"/>
          <w:left w:w="0" w:type="dxa"/>
          <w:bottom w:w="0" w:type="dxa"/>
          <w:right w:w="42" w:type="dxa"/>
        </w:tblCellMar>
        <w:tblLook w:val="04A0" w:firstRow="1" w:lastRow="0" w:firstColumn="1" w:lastColumn="0" w:noHBand="0" w:noVBand="1"/>
      </w:tblPr>
      <w:tblGrid>
        <w:gridCol w:w="2072"/>
        <w:gridCol w:w="8010"/>
      </w:tblGrid>
      <w:tr w:rsidR="00FE445C" w14:paraId="3A73E7D6" w14:textId="77777777">
        <w:trPr>
          <w:trHeight w:val="10439"/>
        </w:trPr>
        <w:tc>
          <w:tcPr>
            <w:tcW w:w="2072" w:type="dxa"/>
            <w:tcBorders>
              <w:top w:val="single" w:sz="4" w:space="0" w:color="000000"/>
              <w:left w:val="single" w:sz="4" w:space="0" w:color="000000"/>
              <w:bottom w:val="single" w:sz="4" w:space="0" w:color="000000"/>
              <w:right w:val="single" w:sz="4" w:space="0" w:color="000000"/>
            </w:tcBorders>
          </w:tcPr>
          <w:p w14:paraId="550CC607" w14:textId="77777777" w:rsidR="00FE445C" w:rsidRDefault="00FE445C"/>
        </w:tc>
        <w:tc>
          <w:tcPr>
            <w:tcW w:w="8010" w:type="dxa"/>
            <w:tcBorders>
              <w:top w:val="single" w:sz="4" w:space="0" w:color="000000"/>
              <w:left w:val="single" w:sz="4" w:space="0" w:color="000000"/>
              <w:bottom w:val="single" w:sz="4" w:space="0" w:color="000000"/>
              <w:right w:val="single" w:sz="4" w:space="0" w:color="000000"/>
            </w:tcBorders>
          </w:tcPr>
          <w:p w14:paraId="6615D102" w14:textId="77777777" w:rsidR="00FE445C" w:rsidRDefault="00000000">
            <w:pPr>
              <w:numPr>
                <w:ilvl w:val="0"/>
                <w:numId w:val="63"/>
              </w:numPr>
              <w:spacing w:after="120"/>
              <w:ind w:right="65" w:hanging="288"/>
              <w:jc w:val="both"/>
            </w:pPr>
            <w:r>
              <w:rPr>
                <w:rFonts w:ascii="Arial" w:eastAsia="Arial" w:hAnsi="Arial" w:cs="Arial"/>
                <w:sz w:val="24"/>
              </w:rPr>
              <w:t>verify the accuracy of the Charges and any other amounts payable by a Buyer under a Call-Off Contract (including proposed or actual variations to them in accordance with the Contract</w:t>
            </w:r>
            <w:proofErr w:type="gramStart"/>
            <w:r>
              <w:rPr>
                <w:rFonts w:ascii="Arial" w:eastAsia="Arial" w:hAnsi="Arial" w:cs="Arial"/>
                <w:sz w:val="24"/>
              </w:rPr>
              <w:t>);</w:t>
            </w:r>
            <w:proofErr w:type="gramEnd"/>
            <w:r>
              <w:rPr>
                <w:rFonts w:ascii="Arial" w:eastAsia="Arial" w:hAnsi="Arial" w:cs="Arial"/>
                <w:sz w:val="24"/>
              </w:rPr>
              <w:t xml:space="preserve">  </w:t>
            </w:r>
          </w:p>
          <w:p w14:paraId="6E002B17" w14:textId="77777777" w:rsidR="00FE445C" w:rsidRDefault="00000000">
            <w:pPr>
              <w:numPr>
                <w:ilvl w:val="0"/>
                <w:numId w:val="63"/>
              </w:numPr>
              <w:spacing w:after="121"/>
              <w:ind w:right="65" w:hanging="288"/>
              <w:jc w:val="both"/>
            </w:pPr>
            <w:r>
              <w:rPr>
                <w:rFonts w:ascii="Arial" w:eastAsia="Arial" w:hAnsi="Arial" w:cs="Arial"/>
                <w:sz w:val="24"/>
              </w:rPr>
              <w:t xml:space="preserve">verify the costs of the Supplier (including the costs of all Subcontractors and any </w:t>
            </w:r>
            <w:proofErr w:type="gramStart"/>
            <w:r>
              <w:rPr>
                <w:rFonts w:ascii="Arial" w:eastAsia="Arial" w:hAnsi="Arial" w:cs="Arial"/>
                <w:sz w:val="24"/>
              </w:rPr>
              <w:t>third party</w:t>
            </w:r>
            <w:proofErr w:type="gramEnd"/>
            <w:r>
              <w:rPr>
                <w:rFonts w:ascii="Arial" w:eastAsia="Arial" w:hAnsi="Arial" w:cs="Arial"/>
                <w:sz w:val="24"/>
              </w:rPr>
              <w:t xml:space="preserve"> suppliers) in connection with the provision of the Services; </w:t>
            </w:r>
          </w:p>
          <w:p w14:paraId="17820ABE" w14:textId="77777777" w:rsidR="00FE445C" w:rsidRDefault="00000000">
            <w:pPr>
              <w:numPr>
                <w:ilvl w:val="0"/>
                <w:numId w:val="63"/>
              </w:numPr>
              <w:spacing w:after="123"/>
              <w:ind w:right="65" w:hanging="288"/>
              <w:jc w:val="both"/>
            </w:pPr>
            <w:r>
              <w:rPr>
                <w:rFonts w:ascii="Arial" w:eastAsia="Arial" w:hAnsi="Arial" w:cs="Arial"/>
                <w:sz w:val="24"/>
              </w:rPr>
              <w:t xml:space="preserve">verify the Open Book </w:t>
            </w:r>
            <w:proofErr w:type="gramStart"/>
            <w:r>
              <w:rPr>
                <w:rFonts w:ascii="Arial" w:eastAsia="Arial" w:hAnsi="Arial" w:cs="Arial"/>
                <w:sz w:val="24"/>
              </w:rPr>
              <w:t>Data;</w:t>
            </w:r>
            <w:proofErr w:type="gramEnd"/>
            <w:r>
              <w:rPr>
                <w:rFonts w:ascii="Arial" w:eastAsia="Arial" w:hAnsi="Arial" w:cs="Arial"/>
                <w:sz w:val="24"/>
              </w:rPr>
              <w:t xml:space="preserve"> </w:t>
            </w:r>
          </w:p>
          <w:p w14:paraId="72E2D863" w14:textId="77777777" w:rsidR="00FE445C" w:rsidRDefault="00000000">
            <w:pPr>
              <w:numPr>
                <w:ilvl w:val="0"/>
                <w:numId w:val="63"/>
              </w:numPr>
              <w:spacing w:after="120"/>
              <w:ind w:right="65" w:hanging="288"/>
              <w:jc w:val="both"/>
            </w:pPr>
            <w:r>
              <w:rPr>
                <w:rFonts w:ascii="Arial" w:eastAsia="Arial" w:hAnsi="Arial" w:cs="Arial"/>
                <w:sz w:val="24"/>
              </w:rPr>
              <w:t xml:space="preserve">verify the Supplier’s and each Subcontractor’s compliance with the Contract and applicable </w:t>
            </w:r>
            <w:proofErr w:type="gramStart"/>
            <w:r>
              <w:rPr>
                <w:rFonts w:ascii="Arial" w:eastAsia="Arial" w:hAnsi="Arial" w:cs="Arial"/>
                <w:sz w:val="24"/>
              </w:rPr>
              <w:t>Law;</w:t>
            </w:r>
            <w:proofErr w:type="gramEnd"/>
            <w:r>
              <w:rPr>
                <w:rFonts w:ascii="Arial" w:eastAsia="Arial" w:hAnsi="Arial" w:cs="Arial"/>
                <w:sz w:val="24"/>
              </w:rPr>
              <w:t xml:space="preserve"> </w:t>
            </w:r>
          </w:p>
          <w:p w14:paraId="0394451B" w14:textId="77777777" w:rsidR="00FE445C" w:rsidRDefault="00000000">
            <w:pPr>
              <w:numPr>
                <w:ilvl w:val="0"/>
                <w:numId w:val="63"/>
              </w:numPr>
              <w:spacing w:after="120"/>
              <w:ind w:right="65" w:hanging="288"/>
              <w:jc w:val="both"/>
            </w:pPr>
            <w:r>
              <w:rPr>
                <w:rFonts w:ascii="Arial" w:eastAsia="Arial" w:hAnsi="Arial" w:cs="Arial"/>
                <w:sz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eastAsia="Arial" w:hAnsi="Arial" w:cs="Arial"/>
                <w:sz w:val="24"/>
              </w:rPr>
              <w:t>investigations;</w:t>
            </w:r>
            <w:proofErr w:type="gramEnd"/>
            <w:r>
              <w:rPr>
                <w:rFonts w:ascii="Arial" w:eastAsia="Arial" w:hAnsi="Arial" w:cs="Arial"/>
                <w:sz w:val="24"/>
              </w:rPr>
              <w:t xml:space="preserve"> </w:t>
            </w:r>
          </w:p>
          <w:p w14:paraId="6A2BC917" w14:textId="77777777" w:rsidR="00FE445C" w:rsidRDefault="00000000">
            <w:pPr>
              <w:numPr>
                <w:ilvl w:val="0"/>
                <w:numId w:val="63"/>
              </w:numPr>
              <w:ind w:right="65" w:hanging="288"/>
              <w:jc w:val="both"/>
            </w:pPr>
            <w:r>
              <w:rPr>
                <w:rFonts w:ascii="Arial" w:eastAsia="Arial" w:hAnsi="Arial" w:cs="Arial"/>
                <w:sz w:val="24"/>
              </w:rPr>
              <w:t xml:space="preserve">identify or investigate any circumstances which may impact upon the financial stability of the Supplier, any Guarantor, and/or </w:t>
            </w:r>
            <w:proofErr w:type="gramStart"/>
            <w:r>
              <w:rPr>
                <w:rFonts w:ascii="Arial" w:eastAsia="Arial" w:hAnsi="Arial" w:cs="Arial"/>
                <w:sz w:val="24"/>
              </w:rPr>
              <w:t>any</w:t>
            </w:r>
            <w:proofErr w:type="gramEnd"/>
            <w:r>
              <w:rPr>
                <w:rFonts w:ascii="Arial" w:eastAsia="Arial" w:hAnsi="Arial" w:cs="Arial"/>
                <w:sz w:val="24"/>
              </w:rPr>
              <w:t xml:space="preserve"> </w:t>
            </w:r>
          </w:p>
          <w:p w14:paraId="2CCE5E9C" w14:textId="77777777" w:rsidR="00FE445C" w:rsidRDefault="00000000">
            <w:pPr>
              <w:spacing w:after="99"/>
              <w:ind w:left="569"/>
            </w:pPr>
            <w:r>
              <w:rPr>
                <w:rFonts w:ascii="Arial" w:eastAsia="Arial" w:hAnsi="Arial" w:cs="Arial"/>
                <w:sz w:val="24"/>
              </w:rPr>
              <w:t xml:space="preserve">Subcontractors or their ability to provide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041045B1" w14:textId="77777777" w:rsidR="00FE445C" w:rsidRDefault="00000000">
            <w:pPr>
              <w:numPr>
                <w:ilvl w:val="0"/>
                <w:numId w:val="63"/>
              </w:numPr>
              <w:spacing w:after="121"/>
              <w:ind w:right="65" w:hanging="288"/>
              <w:jc w:val="both"/>
            </w:pPr>
            <w:r>
              <w:rPr>
                <w:rFonts w:ascii="Arial" w:eastAsia="Arial" w:hAnsi="Arial" w:cs="Arial"/>
                <w:sz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rFonts w:ascii="Arial" w:eastAsia="Arial" w:hAnsi="Arial" w:cs="Arial"/>
                <w:sz w:val="24"/>
              </w:rPr>
              <w:t>General;</w:t>
            </w:r>
            <w:proofErr w:type="gramEnd"/>
            <w:r>
              <w:rPr>
                <w:rFonts w:ascii="Arial" w:eastAsia="Arial" w:hAnsi="Arial" w:cs="Arial"/>
                <w:sz w:val="24"/>
              </w:rPr>
              <w:t xml:space="preserve"> </w:t>
            </w:r>
          </w:p>
          <w:p w14:paraId="7F4E418F" w14:textId="77777777" w:rsidR="00FE445C" w:rsidRDefault="00000000">
            <w:pPr>
              <w:numPr>
                <w:ilvl w:val="0"/>
                <w:numId w:val="63"/>
              </w:numPr>
              <w:spacing w:after="145"/>
              <w:ind w:right="65" w:hanging="288"/>
              <w:jc w:val="both"/>
            </w:pPr>
            <w:r>
              <w:rPr>
                <w:rFonts w:ascii="Arial" w:eastAsia="Arial" w:hAnsi="Arial" w:cs="Arial"/>
                <w:sz w:val="24"/>
              </w:rPr>
              <w:t xml:space="preserve">review any books of account and the internal contract management accounts kept by the Supplier in connection with each </w:t>
            </w:r>
            <w:proofErr w:type="gramStart"/>
            <w:r>
              <w:rPr>
                <w:rFonts w:ascii="Arial" w:eastAsia="Arial" w:hAnsi="Arial" w:cs="Arial"/>
                <w:sz w:val="24"/>
              </w:rPr>
              <w:t>Contract;</w:t>
            </w:r>
            <w:proofErr w:type="gramEnd"/>
            <w:r>
              <w:rPr>
                <w:rFonts w:ascii="Arial" w:eastAsia="Arial" w:hAnsi="Arial" w:cs="Arial"/>
                <w:sz w:val="24"/>
              </w:rPr>
              <w:t xml:space="preserve"> </w:t>
            </w:r>
          </w:p>
          <w:p w14:paraId="7835F5DE" w14:textId="77777777" w:rsidR="00FE445C" w:rsidRDefault="00000000">
            <w:pPr>
              <w:numPr>
                <w:ilvl w:val="0"/>
                <w:numId w:val="63"/>
              </w:numPr>
              <w:spacing w:after="120"/>
              <w:ind w:right="65" w:hanging="288"/>
              <w:jc w:val="both"/>
            </w:pPr>
            <w:r>
              <w:rPr>
                <w:rFonts w:ascii="Arial" w:eastAsia="Arial" w:hAnsi="Arial" w:cs="Arial"/>
                <w:sz w:val="24"/>
              </w:rPr>
              <w:t xml:space="preserve">carry out the Relevant Authority’s internal and statutory audits and to prepare, examine and/or certify the Relevant Authority's annual and interim reports and </w:t>
            </w:r>
            <w:proofErr w:type="gramStart"/>
            <w:r>
              <w:rPr>
                <w:rFonts w:ascii="Arial" w:eastAsia="Arial" w:hAnsi="Arial" w:cs="Arial"/>
                <w:sz w:val="24"/>
              </w:rPr>
              <w:t>accounts;</w:t>
            </w:r>
            <w:proofErr w:type="gramEnd"/>
            <w:r>
              <w:rPr>
                <w:rFonts w:ascii="Arial" w:eastAsia="Arial" w:hAnsi="Arial" w:cs="Arial"/>
                <w:sz w:val="24"/>
              </w:rPr>
              <w:t xml:space="preserve"> </w:t>
            </w:r>
          </w:p>
          <w:p w14:paraId="49264DA5" w14:textId="77777777" w:rsidR="00FE445C" w:rsidRDefault="00000000">
            <w:pPr>
              <w:numPr>
                <w:ilvl w:val="0"/>
                <w:numId w:val="63"/>
              </w:numPr>
              <w:spacing w:after="121"/>
              <w:ind w:right="65" w:hanging="288"/>
              <w:jc w:val="both"/>
            </w:pPr>
            <w:r>
              <w:rPr>
                <w:rFonts w:ascii="Arial" w:eastAsia="Arial" w:hAnsi="Arial" w:cs="Arial"/>
                <w:sz w:val="24"/>
              </w:rPr>
              <w:t xml:space="preserve">enable the National Audit Office to carry out an examination pursuant to Section 6(1) of the National Audit Act 1983 of the economy, </w:t>
            </w:r>
            <w:proofErr w:type="gramStart"/>
            <w:r>
              <w:rPr>
                <w:rFonts w:ascii="Arial" w:eastAsia="Arial" w:hAnsi="Arial" w:cs="Arial"/>
                <w:sz w:val="24"/>
              </w:rPr>
              <w:t>efficiency</w:t>
            </w:r>
            <w:proofErr w:type="gramEnd"/>
            <w:r>
              <w:rPr>
                <w:rFonts w:ascii="Arial" w:eastAsia="Arial" w:hAnsi="Arial" w:cs="Arial"/>
                <w:sz w:val="24"/>
              </w:rPr>
              <w:t xml:space="preserve"> and effectiveness with which the Relevant Authority has used its resources; or </w:t>
            </w:r>
          </w:p>
          <w:p w14:paraId="5D7D807E" w14:textId="77777777" w:rsidR="00FE445C" w:rsidRDefault="00000000">
            <w:pPr>
              <w:numPr>
                <w:ilvl w:val="0"/>
                <w:numId w:val="63"/>
              </w:numPr>
              <w:ind w:right="65" w:hanging="288"/>
              <w:jc w:val="both"/>
            </w:pPr>
            <w:r>
              <w:rPr>
                <w:rFonts w:ascii="Arial" w:eastAsia="Arial" w:hAnsi="Arial" w:cs="Arial"/>
                <w:sz w:val="24"/>
              </w:rPr>
              <w:t xml:space="preserve">verify the accuracy and completeness of any </w:t>
            </w:r>
            <w:proofErr w:type="gramStart"/>
            <w:r>
              <w:rPr>
                <w:rFonts w:ascii="Arial" w:eastAsia="Arial" w:hAnsi="Arial" w:cs="Arial"/>
                <w:sz w:val="24"/>
              </w:rPr>
              <w:t>Management</w:t>
            </w:r>
            <w:proofErr w:type="gramEnd"/>
            <w:r>
              <w:rPr>
                <w:rFonts w:ascii="Arial" w:eastAsia="Arial" w:hAnsi="Arial" w:cs="Arial"/>
                <w:sz w:val="24"/>
              </w:rPr>
              <w:t xml:space="preserve"> </w:t>
            </w:r>
          </w:p>
          <w:p w14:paraId="32B73B8A" w14:textId="77777777" w:rsidR="00FE445C" w:rsidRDefault="00000000">
            <w:pPr>
              <w:ind w:left="569"/>
            </w:pPr>
            <w:r>
              <w:rPr>
                <w:rFonts w:ascii="Arial" w:eastAsia="Arial" w:hAnsi="Arial" w:cs="Arial"/>
                <w:sz w:val="24"/>
              </w:rPr>
              <w:t xml:space="preserve">Information delivered or required by the Framework Contract; </w:t>
            </w:r>
          </w:p>
        </w:tc>
      </w:tr>
      <w:tr w:rsidR="00FE445C" w14:paraId="3D6D5E61" w14:textId="77777777">
        <w:trPr>
          <w:trHeight w:val="2938"/>
        </w:trPr>
        <w:tc>
          <w:tcPr>
            <w:tcW w:w="2072" w:type="dxa"/>
            <w:tcBorders>
              <w:top w:val="single" w:sz="4" w:space="0" w:color="000000"/>
              <w:left w:val="single" w:sz="4" w:space="0" w:color="000000"/>
              <w:bottom w:val="single" w:sz="4" w:space="0" w:color="000000"/>
              <w:right w:val="single" w:sz="4" w:space="0" w:color="000000"/>
            </w:tcBorders>
          </w:tcPr>
          <w:p w14:paraId="0B91DA42" w14:textId="77777777" w:rsidR="00FE445C" w:rsidRDefault="00000000">
            <w:r>
              <w:rPr>
                <w:rFonts w:ascii="Arial" w:eastAsia="Arial" w:hAnsi="Arial" w:cs="Arial"/>
                <w:b/>
                <w:sz w:val="24"/>
              </w:rPr>
              <w:t xml:space="preserve">"Auditor" </w:t>
            </w:r>
          </w:p>
        </w:tc>
        <w:tc>
          <w:tcPr>
            <w:tcW w:w="8010" w:type="dxa"/>
            <w:tcBorders>
              <w:top w:val="single" w:sz="4" w:space="0" w:color="000000"/>
              <w:left w:val="single" w:sz="4" w:space="0" w:color="000000"/>
              <w:bottom w:val="single" w:sz="4" w:space="0" w:color="000000"/>
              <w:right w:val="single" w:sz="4" w:space="0" w:color="000000"/>
            </w:tcBorders>
          </w:tcPr>
          <w:p w14:paraId="756EBD76" w14:textId="77777777" w:rsidR="00FE445C" w:rsidRDefault="00000000">
            <w:pPr>
              <w:numPr>
                <w:ilvl w:val="0"/>
                <w:numId w:val="64"/>
              </w:numPr>
              <w:spacing w:after="139"/>
              <w:ind w:hanging="331"/>
            </w:pPr>
            <w:r>
              <w:rPr>
                <w:rFonts w:ascii="Arial" w:eastAsia="Arial" w:hAnsi="Arial" w:cs="Arial"/>
                <w:sz w:val="24"/>
              </w:rPr>
              <w:t xml:space="preserve">the Relevant Authority’s internal and external </w:t>
            </w:r>
            <w:proofErr w:type="gramStart"/>
            <w:r>
              <w:rPr>
                <w:rFonts w:ascii="Arial" w:eastAsia="Arial" w:hAnsi="Arial" w:cs="Arial"/>
                <w:sz w:val="24"/>
              </w:rPr>
              <w:t>auditors;</w:t>
            </w:r>
            <w:proofErr w:type="gramEnd"/>
            <w:r>
              <w:rPr>
                <w:rFonts w:ascii="Arial" w:eastAsia="Arial" w:hAnsi="Arial" w:cs="Arial"/>
                <w:sz w:val="24"/>
              </w:rPr>
              <w:t xml:space="preserve"> </w:t>
            </w:r>
          </w:p>
          <w:p w14:paraId="34674D81" w14:textId="77777777" w:rsidR="00FE445C" w:rsidRDefault="00000000">
            <w:pPr>
              <w:numPr>
                <w:ilvl w:val="0"/>
                <w:numId w:val="64"/>
              </w:numPr>
              <w:spacing w:after="99"/>
              <w:ind w:hanging="331"/>
            </w:pPr>
            <w:r>
              <w:rPr>
                <w:rFonts w:ascii="Arial" w:eastAsia="Arial" w:hAnsi="Arial" w:cs="Arial"/>
                <w:sz w:val="24"/>
              </w:rPr>
              <w:t xml:space="preserve">the Relevant Authority’s statutory or regulatory </w:t>
            </w:r>
            <w:proofErr w:type="gramStart"/>
            <w:r>
              <w:rPr>
                <w:rFonts w:ascii="Arial" w:eastAsia="Arial" w:hAnsi="Arial" w:cs="Arial"/>
                <w:sz w:val="24"/>
              </w:rPr>
              <w:t>auditors;</w:t>
            </w:r>
            <w:proofErr w:type="gramEnd"/>
            <w:r>
              <w:rPr>
                <w:rFonts w:ascii="Arial" w:eastAsia="Arial" w:hAnsi="Arial" w:cs="Arial"/>
                <w:sz w:val="24"/>
              </w:rPr>
              <w:t xml:space="preserve"> </w:t>
            </w:r>
          </w:p>
          <w:p w14:paraId="7A152E98" w14:textId="77777777" w:rsidR="00FE445C" w:rsidRDefault="00000000">
            <w:pPr>
              <w:numPr>
                <w:ilvl w:val="0"/>
                <w:numId w:val="64"/>
              </w:numPr>
              <w:spacing w:after="121"/>
              <w:ind w:hanging="331"/>
            </w:pPr>
            <w:r>
              <w:rPr>
                <w:rFonts w:ascii="Arial" w:eastAsia="Arial" w:hAnsi="Arial" w:cs="Arial"/>
                <w:sz w:val="24"/>
              </w:rPr>
              <w:t xml:space="preserve">the Comptroller and Auditor General, their staff and/or any appointed representatives of the National Audit </w:t>
            </w:r>
            <w:proofErr w:type="gramStart"/>
            <w:r>
              <w:rPr>
                <w:rFonts w:ascii="Arial" w:eastAsia="Arial" w:hAnsi="Arial" w:cs="Arial"/>
                <w:sz w:val="24"/>
              </w:rPr>
              <w:t>Office;</w:t>
            </w:r>
            <w:proofErr w:type="gramEnd"/>
            <w:r>
              <w:rPr>
                <w:rFonts w:ascii="Arial" w:eastAsia="Arial" w:hAnsi="Arial" w:cs="Arial"/>
                <w:sz w:val="24"/>
              </w:rPr>
              <w:t xml:space="preserve"> </w:t>
            </w:r>
          </w:p>
          <w:p w14:paraId="19A96A2B" w14:textId="77777777" w:rsidR="00FE445C" w:rsidRDefault="00000000">
            <w:pPr>
              <w:numPr>
                <w:ilvl w:val="0"/>
                <w:numId w:val="64"/>
              </w:numPr>
              <w:spacing w:after="99"/>
              <w:ind w:hanging="331"/>
            </w:pPr>
            <w:r>
              <w:rPr>
                <w:rFonts w:ascii="Arial" w:eastAsia="Arial" w:hAnsi="Arial" w:cs="Arial"/>
                <w:sz w:val="24"/>
              </w:rPr>
              <w:t xml:space="preserve">HM Treasury or the Cabinet </w:t>
            </w:r>
            <w:proofErr w:type="gramStart"/>
            <w:r>
              <w:rPr>
                <w:rFonts w:ascii="Arial" w:eastAsia="Arial" w:hAnsi="Arial" w:cs="Arial"/>
                <w:sz w:val="24"/>
              </w:rPr>
              <w:t>Office;</w:t>
            </w:r>
            <w:proofErr w:type="gramEnd"/>
            <w:r>
              <w:rPr>
                <w:rFonts w:ascii="Arial" w:eastAsia="Arial" w:hAnsi="Arial" w:cs="Arial"/>
                <w:sz w:val="24"/>
              </w:rPr>
              <w:t xml:space="preserve"> </w:t>
            </w:r>
          </w:p>
          <w:p w14:paraId="135AAB4C" w14:textId="77777777" w:rsidR="00FE445C" w:rsidRDefault="00000000">
            <w:pPr>
              <w:numPr>
                <w:ilvl w:val="0"/>
                <w:numId w:val="64"/>
              </w:numPr>
              <w:spacing w:after="121"/>
              <w:ind w:hanging="331"/>
            </w:pPr>
            <w:r>
              <w:rPr>
                <w:rFonts w:ascii="Arial" w:eastAsia="Arial" w:hAnsi="Arial" w:cs="Arial"/>
                <w:sz w:val="24"/>
              </w:rPr>
              <w:t xml:space="preserve">any party formally appointed by the Relevant Authority to carry out audit or similar review functions; and </w:t>
            </w:r>
          </w:p>
          <w:p w14:paraId="186A3484" w14:textId="77777777" w:rsidR="00FE445C" w:rsidRDefault="00000000">
            <w:pPr>
              <w:numPr>
                <w:ilvl w:val="0"/>
                <w:numId w:val="64"/>
              </w:numPr>
              <w:ind w:hanging="331"/>
            </w:pPr>
            <w:r>
              <w:rPr>
                <w:rFonts w:ascii="Arial" w:eastAsia="Arial" w:hAnsi="Arial" w:cs="Arial"/>
                <w:sz w:val="24"/>
              </w:rPr>
              <w:t xml:space="preserve">successors or assigns of any of the above; </w:t>
            </w:r>
          </w:p>
        </w:tc>
      </w:tr>
    </w:tbl>
    <w:p w14:paraId="27CA9272" w14:textId="77777777" w:rsidR="00FE445C" w:rsidRDefault="00FE445C">
      <w:pPr>
        <w:spacing w:after="0"/>
        <w:ind w:left="-1200" w:right="23"/>
      </w:pPr>
    </w:p>
    <w:tbl>
      <w:tblPr>
        <w:tblStyle w:val="TableGrid"/>
        <w:tblW w:w="10082" w:type="dxa"/>
        <w:tblInd w:w="245" w:type="dxa"/>
        <w:tblCellMar>
          <w:top w:w="11" w:type="dxa"/>
          <w:left w:w="0" w:type="dxa"/>
          <w:bottom w:w="0" w:type="dxa"/>
          <w:right w:w="41" w:type="dxa"/>
        </w:tblCellMar>
        <w:tblLook w:val="04A0" w:firstRow="1" w:lastRow="0" w:firstColumn="1" w:lastColumn="0" w:noHBand="0" w:noVBand="1"/>
      </w:tblPr>
      <w:tblGrid>
        <w:gridCol w:w="2072"/>
        <w:gridCol w:w="8010"/>
      </w:tblGrid>
      <w:tr w:rsidR="00FE445C" w14:paraId="5FF8B256" w14:textId="77777777">
        <w:trPr>
          <w:trHeight w:val="612"/>
        </w:trPr>
        <w:tc>
          <w:tcPr>
            <w:tcW w:w="2072" w:type="dxa"/>
            <w:tcBorders>
              <w:top w:val="single" w:sz="4" w:space="0" w:color="000000"/>
              <w:left w:val="single" w:sz="4" w:space="0" w:color="000000"/>
              <w:bottom w:val="single" w:sz="4" w:space="0" w:color="000000"/>
              <w:right w:val="single" w:sz="4" w:space="0" w:color="000000"/>
            </w:tcBorders>
          </w:tcPr>
          <w:p w14:paraId="2160E5C6" w14:textId="77777777" w:rsidR="00FE445C" w:rsidRDefault="00000000">
            <w:r>
              <w:rPr>
                <w:rFonts w:ascii="Arial" w:eastAsia="Arial" w:hAnsi="Arial" w:cs="Arial"/>
                <w:b/>
                <w:sz w:val="24"/>
              </w:rPr>
              <w:lastRenderedPageBreak/>
              <w:t xml:space="preserve">"Authority" </w:t>
            </w:r>
          </w:p>
        </w:tc>
        <w:tc>
          <w:tcPr>
            <w:tcW w:w="8010" w:type="dxa"/>
            <w:tcBorders>
              <w:top w:val="single" w:sz="4" w:space="0" w:color="000000"/>
              <w:left w:val="single" w:sz="4" w:space="0" w:color="000000"/>
              <w:bottom w:val="single" w:sz="4" w:space="0" w:color="000000"/>
              <w:right w:val="single" w:sz="4" w:space="0" w:color="000000"/>
            </w:tcBorders>
          </w:tcPr>
          <w:p w14:paraId="1D5BA5EA" w14:textId="77777777" w:rsidR="00FE445C" w:rsidRDefault="00000000">
            <w:pPr>
              <w:ind w:left="108"/>
            </w:pPr>
            <w:r>
              <w:rPr>
                <w:rFonts w:ascii="Arial" w:eastAsia="Arial" w:hAnsi="Arial" w:cs="Arial"/>
                <w:sz w:val="24"/>
              </w:rPr>
              <w:t xml:space="preserve">   CCS and each Buyer; </w:t>
            </w:r>
          </w:p>
        </w:tc>
      </w:tr>
      <w:tr w:rsidR="00FE445C" w14:paraId="02820770" w14:textId="77777777">
        <w:trPr>
          <w:trHeight w:val="1716"/>
        </w:trPr>
        <w:tc>
          <w:tcPr>
            <w:tcW w:w="2072" w:type="dxa"/>
            <w:tcBorders>
              <w:top w:val="single" w:sz="4" w:space="0" w:color="000000"/>
              <w:left w:val="single" w:sz="4" w:space="0" w:color="000000"/>
              <w:bottom w:val="single" w:sz="4" w:space="0" w:color="000000"/>
              <w:right w:val="single" w:sz="4" w:space="0" w:color="000000"/>
            </w:tcBorders>
          </w:tcPr>
          <w:p w14:paraId="62DE6D26" w14:textId="77777777" w:rsidR="00FE445C" w:rsidRDefault="00000000">
            <w:pPr>
              <w:spacing w:after="21"/>
            </w:pPr>
            <w:r>
              <w:rPr>
                <w:rFonts w:ascii="Arial" w:eastAsia="Arial" w:hAnsi="Arial" w:cs="Arial"/>
                <w:b/>
                <w:sz w:val="24"/>
              </w:rPr>
              <w:t xml:space="preserve">"Authority </w:t>
            </w:r>
          </w:p>
          <w:p w14:paraId="0A0E37D4" w14:textId="77777777" w:rsidR="00FE445C" w:rsidRDefault="00000000">
            <w:r>
              <w:rPr>
                <w:rFonts w:ascii="Arial" w:eastAsia="Arial" w:hAnsi="Arial" w:cs="Arial"/>
                <w:b/>
                <w:sz w:val="24"/>
              </w:rPr>
              <w:t xml:space="preserve">Cause" </w:t>
            </w:r>
          </w:p>
        </w:tc>
        <w:tc>
          <w:tcPr>
            <w:tcW w:w="8010" w:type="dxa"/>
            <w:tcBorders>
              <w:top w:val="single" w:sz="4" w:space="0" w:color="000000"/>
              <w:left w:val="single" w:sz="4" w:space="0" w:color="000000"/>
              <w:bottom w:val="single" w:sz="4" w:space="0" w:color="000000"/>
              <w:right w:val="single" w:sz="4" w:space="0" w:color="000000"/>
            </w:tcBorders>
          </w:tcPr>
          <w:p w14:paraId="5E807E81" w14:textId="77777777" w:rsidR="00FE445C" w:rsidRDefault="00000000">
            <w:pPr>
              <w:ind w:left="278" w:right="69"/>
              <w:jc w:val="both"/>
            </w:pPr>
            <w:r>
              <w:rPr>
                <w:rFonts w:ascii="Arial" w:eastAsia="Arial" w:hAnsi="Arial" w:cs="Arial"/>
                <w:sz w:val="24"/>
              </w:rPr>
              <w:t xml:space="preserve">any breach of the obligations of the Relevant Authority or any other default, act, omission, </w:t>
            </w:r>
            <w:proofErr w:type="gramStart"/>
            <w:r>
              <w:rPr>
                <w:rFonts w:ascii="Arial" w:eastAsia="Arial" w:hAnsi="Arial" w:cs="Arial"/>
                <w:sz w:val="24"/>
              </w:rPr>
              <w:t>negligence</w:t>
            </w:r>
            <w:proofErr w:type="gramEnd"/>
            <w:r>
              <w:rPr>
                <w:rFonts w:ascii="Arial" w:eastAsia="Arial" w:hAnsi="Arial" w:cs="Arial"/>
                <w:sz w:val="24"/>
              </w:rPr>
              <w:t xml:space="preserve"> or statement of the Relevant Authority, of its employees, servants, agents in connection with or in relation to the subject-matter of the Contract and in respect of which the Relevant Authority is liable to the Supplier; </w:t>
            </w:r>
          </w:p>
        </w:tc>
      </w:tr>
      <w:tr w:rsidR="00FE445C" w14:paraId="42C60CCF"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51640EBB" w14:textId="77777777" w:rsidR="00FE445C" w:rsidRDefault="00000000">
            <w:r>
              <w:rPr>
                <w:rFonts w:ascii="Arial" w:eastAsia="Arial" w:hAnsi="Arial" w:cs="Arial"/>
                <w:b/>
                <w:sz w:val="24"/>
              </w:rPr>
              <w:t xml:space="preserve">"BACS" </w:t>
            </w:r>
          </w:p>
        </w:tc>
        <w:tc>
          <w:tcPr>
            <w:tcW w:w="8010" w:type="dxa"/>
            <w:tcBorders>
              <w:top w:val="single" w:sz="4" w:space="0" w:color="000000"/>
              <w:left w:val="single" w:sz="4" w:space="0" w:color="000000"/>
              <w:bottom w:val="single" w:sz="4" w:space="0" w:color="000000"/>
              <w:right w:val="single" w:sz="4" w:space="0" w:color="000000"/>
            </w:tcBorders>
          </w:tcPr>
          <w:p w14:paraId="0695FAE0" w14:textId="77777777" w:rsidR="00FE445C" w:rsidRDefault="00000000">
            <w:pPr>
              <w:ind w:left="278"/>
              <w:jc w:val="both"/>
            </w:pPr>
            <w:r>
              <w:rPr>
                <w:rFonts w:ascii="Arial" w:eastAsia="Arial" w:hAnsi="Arial" w:cs="Arial"/>
                <w:sz w:val="24"/>
              </w:rPr>
              <w:t xml:space="preserve">the Bankers’ Automated Clearing Services, which is a scheme for the electronic processing of financial transactions within the United Kingdom; </w:t>
            </w:r>
          </w:p>
        </w:tc>
      </w:tr>
      <w:tr w:rsidR="00FE445C" w14:paraId="39A202B0"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42E64C32" w14:textId="77777777" w:rsidR="00FE445C" w:rsidRDefault="00000000">
            <w:r>
              <w:rPr>
                <w:rFonts w:ascii="Arial" w:eastAsia="Arial" w:hAnsi="Arial" w:cs="Arial"/>
                <w:b/>
                <w:sz w:val="24"/>
              </w:rPr>
              <w:t xml:space="preserve">"Beneficiary" </w:t>
            </w:r>
          </w:p>
        </w:tc>
        <w:tc>
          <w:tcPr>
            <w:tcW w:w="8010" w:type="dxa"/>
            <w:tcBorders>
              <w:top w:val="single" w:sz="4" w:space="0" w:color="000000"/>
              <w:left w:val="single" w:sz="4" w:space="0" w:color="000000"/>
              <w:bottom w:val="single" w:sz="4" w:space="0" w:color="000000"/>
              <w:right w:val="single" w:sz="4" w:space="0" w:color="000000"/>
            </w:tcBorders>
          </w:tcPr>
          <w:p w14:paraId="180602B1" w14:textId="77777777" w:rsidR="00FE445C" w:rsidRDefault="00000000">
            <w:pPr>
              <w:ind w:left="278"/>
            </w:pPr>
            <w:r>
              <w:rPr>
                <w:rFonts w:ascii="Arial" w:eastAsia="Arial" w:hAnsi="Arial" w:cs="Arial"/>
                <w:sz w:val="24"/>
              </w:rPr>
              <w:t xml:space="preserve">a Party having (or claiming to have) the benefit of an indemnity under this Contract; </w:t>
            </w:r>
          </w:p>
        </w:tc>
      </w:tr>
      <w:tr w:rsidR="00FE445C" w14:paraId="4E21CED6"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174DF13B" w14:textId="77777777" w:rsidR="00FE445C" w:rsidRDefault="00000000">
            <w:r>
              <w:rPr>
                <w:rFonts w:ascii="Arial" w:eastAsia="Arial" w:hAnsi="Arial" w:cs="Arial"/>
                <w:b/>
                <w:sz w:val="24"/>
              </w:rPr>
              <w:t xml:space="preserve">"Buyer" </w:t>
            </w:r>
          </w:p>
        </w:tc>
        <w:tc>
          <w:tcPr>
            <w:tcW w:w="8010" w:type="dxa"/>
            <w:tcBorders>
              <w:top w:val="single" w:sz="4" w:space="0" w:color="000000"/>
              <w:left w:val="single" w:sz="4" w:space="0" w:color="000000"/>
              <w:bottom w:val="single" w:sz="4" w:space="0" w:color="000000"/>
              <w:right w:val="single" w:sz="4" w:space="0" w:color="000000"/>
            </w:tcBorders>
          </w:tcPr>
          <w:p w14:paraId="242C2F5D" w14:textId="77777777" w:rsidR="00FE445C" w:rsidRDefault="00000000">
            <w:pPr>
              <w:ind w:right="70"/>
              <w:jc w:val="right"/>
            </w:pPr>
            <w:r>
              <w:rPr>
                <w:rFonts w:ascii="Arial" w:eastAsia="Arial" w:hAnsi="Arial" w:cs="Arial"/>
                <w:sz w:val="24"/>
              </w:rPr>
              <w:t xml:space="preserve">the relevant public sector purchaser identified as such in the Order Form; </w:t>
            </w:r>
          </w:p>
        </w:tc>
      </w:tr>
      <w:tr w:rsidR="00FE445C" w14:paraId="4A39E56B" w14:textId="77777777">
        <w:trPr>
          <w:trHeight w:val="1716"/>
        </w:trPr>
        <w:tc>
          <w:tcPr>
            <w:tcW w:w="2072" w:type="dxa"/>
            <w:tcBorders>
              <w:top w:val="single" w:sz="4" w:space="0" w:color="000000"/>
              <w:left w:val="single" w:sz="4" w:space="0" w:color="000000"/>
              <w:bottom w:val="single" w:sz="4" w:space="0" w:color="000000"/>
              <w:right w:val="single" w:sz="4" w:space="0" w:color="000000"/>
            </w:tcBorders>
          </w:tcPr>
          <w:p w14:paraId="0208CF99" w14:textId="77777777" w:rsidR="00FE445C" w:rsidRDefault="00000000">
            <w:r>
              <w:rPr>
                <w:rFonts w:ascii="Arial" w:eastAsia="Arial" w:hAnsi="Arial" w:cs="Arial"/>
                <w:b/>
                <w:sz w:val="24"/>
              </w:rPr>
              <w:t xml:space="preserve">"Buyer Assets" </w:t>
            </w:r>
          </w:p>
        </w:tc>
        <w:tc>
          <w:tcPr>
            <w:tcW w:w="8010" w:type="dxa"/>
            <w:tcBorders>
              <w:top w:val="single" w:sz="4" w:space="0" w:color="000000"/>
              <w:left w:val="single" w:sz="4" w:space="0" w:color="000000"/>
              <w:bottom w:val="single" w:sz="4" w:space="0" w:color="000000"/>
              <w:right w:val="single" w:sz="4" w:space="0" w:color="000000"/>
            </w:tcBorders>
          </w:tcPr>
          <w:p w14:paraId="2710CA9E" w14:textId="77777777" w:rsidR="00FE445C" w:rsidRDefault="00000000">
            <w:pPr>
              <w:ind w:left="278" w:right="69"/>
              <w:jc w:val="both"/>
            </w:pPr>
            <w:r>
              <w:rPr>
                <w:rFonts w:ascii="Arial" w:eastAsia="Arial" w:hAnsi="Arial" w:cs="Arial"/>
                <w:sz w:val="24"/>
              </w:rPr>
              <w:t xml:space="preserve">the Buyer’s infrastructure, data, software, materials, assets, </w:t>
            </w:r>
            <w:proofErr w:type="gramStart"/>
            <w:r>
              <w:rPr>
                <w:rFonts w:ascii="Arial" w:eastAsia="Arial" w:hAnsi="Arial" w:cs="Arial"/>
                <w:sz w:val="24"/>
              </w:rPr>
              <w:t>equipment</w:t>
            </w:r>
            <w:proofErr w:type="gramEnd"/>
            <w:r>
              <w:rPr>
                <w:rFonts w:ascii="Arial" w:eastAsia="Arial" w:hAnsi="Arial" w:cs="Arial"/>
                <w:sz w:val="24"/>
              </w:rPr>
              <w:t xml:space="preserve"> or other property owned by and/or licensed or leased to the Buyer and which is or may be used in connection with the provision of the Deliverables which remain the property of the Buyer throughout the term of the Contract; </w:t>
            </w:r>
          </w:p>
        </w:tc>
      </w:tr>
      <w:tr w:rsidR="00FE445C" w14:paraId="273AA088"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2A23186F" w14:textId="77777777" w:rsidR="00FE445C" w:rsidRDefault="00000000">
            <w:pPr>
              <w:spacing w:after="19"/>
            </w:pPr>
            <w:r>
              <w:rPr>
                <w:rFonts w:ascii="Arial" w:eastAsia="Arial" w:hAnsi="Arial" w:cs="Arial"/>
                <w:b/>
                <w:sz w:val="24"/>
              </w:rPr>
              <w:t xml:space="preserve">"Buyer </w:t>
            </w:r>
          </w:p>
          <w:p w14:paraId="1F6D16A5" w14:textId="77777777" w:rsidR="00FE445C" w:rsidRDefault="00000000">
            <w:pPr>
              <w:spacing w:after="21"/>
            </w:pPr>
            <w:r>
              <w:rPr>
                <w:rFonts w:ascii="Arial" w:eastAsia="Arial" w:hAnsi="Arial" w:cs="Arial"/>
                <w:b/>
                <w:sz w:val="24"/>
              </w:rPr>
              <w:t xml:space="preserve">Authorised </w:t>
            </w:r>
          </w:p>
          <w:p w14:paraId="370A73E3" w14:textId="77777777" w:rsidR="00FE445C" w:rsidRDefault="00000000">
            <w:r>
              <w:rPr>
                <w:rFonts w:ascii="Arial" w:eastAsia="Arial" w:hAnsi="Arial" w:cs="Arial"/>
                <w:b/>
                <w:sz w:val="24"/>
              </w:rPr>
              <w:t xml:space="preserve">Representative" </w:t>
            </w:r>
          </w:p>
        </w:tc>
        <w:tc>
          <w:tcPr>
            <w:tcW w:w="8010" w:type="dxa"/>
            <w:tcBorders>
              <w:top w:val="single" w:sz="4" w:space="0" w:color="000000"/>
              <w:left w:val="single" w:sz="4" w:space="0" w:color="000000"/>
              <w:bottom w:val="single" w:sz="4" w:space="0" w:color="000000"/>
              <w:right w:val="single" w:sz="4" w:space="0" w:color="000000"/>
            </w:tcBorders>
          </w:tcPr>
          <w:p w14:paraId="270C8AEE" w14:textId="77777777" w:rsidR="00FE445C" w:rsidRDefault="00000000">
            <w:pPr>
              <w:ind w:left="278"/>
              <w:jc w:val="both"/>
            </w:pPr>
            <w:r>
              <w:rPr>
                <w:rFonts w:ascii="Arial" w:eastAsia="Arial" w:hAnsi="Arial" w:cs="Arial"/>
                <w:sz w:val="24"/>
              </w:rPr>
              <w:t xml:space="preserve">the representative appointed by the Buyer from time to time in relation to the Call-Off Contract initially identified in the Order Form; </w:t>
            </w:r>
          </w:p>
        </w:tc>
      </w:tr>
      <w:tr w:rsidR="00FE445C" w14:paraId="69DE4725" w14:textId="77777777">
        <w:trPr>
          <w:trHeight w:val="1083"/>
        </w:trPr>
        <w:tc>
          <w:tcPr>
            <w:tcW w:w="2072" w:type="dxa"/>
            <w:tcBorders>
              <w:top w:val="single" w:sz="4" w:space="0" w:color="000000"/>
              <w:left w:val="single" w:sz="4" w:space="0" w:color="000000"/>
              <w:bottom w:val="single" w:sz="4" w:space="0" w:color="000000"/>
              <w:right w:val="single" w:sz="4" w:space="0" w:color="000000"/>
            </w:tcBorders>
          </w:tcPr>
          <w:p w14:paraId="0F2D539B" w14:textId="77777777" w:rsidR="00FE445C" w:rsidRDefault="00000000">
            <w:pPr>
              <w:spacing w:after="19"/>
            </w:pPr>
            <w:r>
              <w:rPr>
                <w:rFonts w:ascii="Arial" w:eastAsia="Arial" w:hAnsi="Arial" w:cs="Arial"/>
                <w:b/>
                <w:sz w:val="24"/>
              </w:rPr>
              <w:t xml:space="preserve">"Buyer </w:t>
            </w:r>
          </w:p>
          <w:p w14:paraId="58ED1EC0" w14:textId="77777777" w:rsidR="00FE445C" w:rsidRDefault="00000000">
            <w:r>
              <w:rPr>
                <w:rFonts w:ascii="Arial" w:eastAsia="Arial" w:hAnsi="Arial" w:cs="Arial"/>
                <w:b/>
                <w:sz w:val="24"/>
              </w:rPr>
              <w:t xml:space="preserve">Premises" </w:t>
            </w:r>
          </w:p>
        </w:tc>
        <w:tc>
          <w:tcPr>
            <w:tcW w:w="8010" w:type="dxa"/>
            <w:tcBorders>
              <w:top w:val="single" w:sz="4" w:space="0" w:color="000000"/>
              <w:left w:val="single" w:sz="4" w:space="0" w:color="000000"/>
              <w:bottom w:val="single" w:sz="4" w:space="0" w:color="000000"/>
              <w:right w:val="single" w:sz="4" w:space="0" w:color="000000"/>
            </w:tcBorders>
          </w:tcPr>
          <w:p w14:paraId="1BC1837E" w14:textId="77777777" w:rsidR="00FE445C" w:rsidRDefault="00000000">
            <w:pPr>
              <w:ind w:left="278" w:right="74"/>
              <w:jc w:val="both"/>
            </w:pPr>
            <w:r>
              <w:rPr>
                <w:rFonts w:ascii="Arial" w:eastAsia="Arial" w:hAnsi="Arial" w:cs="Arial"/>
                <w:sz w:val="24"/>
              </w:rPr>
              <w:t xml:space="preserve">premises owned, </w:t>
            </w:r>
            <w:proofErr w:type="gramStart"/>
            <w:r>
              <w:rPr>
                <w:rFonts w:ascii="Arial" w:eastAsia="Arial" w:hAnsi="Arial" w:cs="Arial"/>
                <w:sz w:val="24"/>
              </w:rPr>
              <w:t>controlled</w:t>
            </w:r>
            <w:proofErr w:type="gramEnd"/>
            <w:r>
              <w:rPr>
                <w:rFonts w:ascii="Arial" w:eastAsia="Arial" w:hAnsi="Arial" w:cs="Arial"/>
                <w:sz w:val="24"/>
              </w:rPr>
              <w:t xml:space="preserve"> or occupied by the Buyer which are made available for use by the Supplier or its Subcontractors for the provision of the Deliverables (or any of them); </w:t>
            </w:r>
          </w:p>
        </w:tc>
      </w:tr>
      <w:tr w:rsidR="00FE445C" w14:paraId="6612346A"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0F5C567F" w14:textId="77777777" w:rsidR="00FE445C" w:rsidRDefault="00000000">
            <w:pPr>
              <w:spacing w:after="19"/>
            </w:pPr>
            <w:r>
              <w:rPr>
                <w:rFonts w:ascii="Arial" w:eastAsia="Arial" w:hAnsi="Arial" w:cs="Arial"/>
                <w:b/>
                <w:sz w:val="24"/>
              </w:rPr>
              <w:t xml:space="preserve">"Call-Off </w:t>
            </w:r>
          </w:p>
          <w:p w14:paraId="646F09DF" w14:textId="77777777" w:rsidR="00FE445C" w:rsidRDefault="00000000">
            <w:r>
              <w:rPr>
                <w:rFonts w:ascii="Arial" w:eastAsia="Arial" w:hAnsi="Arial" w:cs="Arial"/>
                <w:b/>
                <w:sz w:val="24"/>
              </w:rPr>
              <w:t xml:space="preserve">Contract" </w:t>
            </w:r>
          </w:p>
        </w:tc>
        <w:tc>
          <w:tcPr>
            <w:tcW w:w="8010" w:type="dxa"/>
            <w:tcBorders>
              <w:top w:val="single" w:sz="4" w:space="0" w:color="000000"/>
              <w:left w:val="single" w:sz="4" w:space="0" w:color="000000"/>
              <w:bottom w:val="single" w:sz="4" w:space="0" w:color="000000"/>
              <w:right w:val="single" w:sz="4" w:space="0" w:color="000000"/>
            </w:tcBorders>
          </w:tcPr>
          <w:p w14:paraId="12DA91A5" w14:textId="77777777" w:rsidR="00FE445C" w:rsidRDefault="00000000">
            <w:pPr>
              <w:ind w:left="278" w:right="63"/>
              <w:jc w:val="both"/>
            </w:pPr>
            <w:r>
              <w:rPr>
                <w:rFonts w:ascii="Arial" w:eastAsia="Arial" w:hAnsi="Arial" w:cs="Arial"/>
                <w:sz w:val="24"/>
              </w:rPr>
              <w:t>the contract between the Buyer and the Supplier (</w:t>
            </w:r>
            <w:proofErr w:type="gramStart"/>
            <w:r>
              <w:rPr>
                <w:rFonts w:ascii="Arial" w:eastAsia="Arial" w:hAnsi="Arial" w:cs="Arial"/>
                <w:sz w:val="24"/>
              </w:rPr>
              <w:t>entered into</w:t>
            </w:r>
            <w:proofErr w:type="gramEnd"/>
            <w:r>
              <w:rPr>
                <w:rFonts w:ascii="Arial" w:eastAsia="Arial" w:hAnsi="Arial" w:cs="Arial"/>
                <w:sz w:val="24"/>
              </w:rPr>
              <w:t xml:space="preserve"> pursuant to the provisions of the Framework Contract), which consists of the terms set out and referred to in the Order Form; </w:t>
            </w:r>
          </w:p>
        </w:tc>
      </w:tr>
      <w:tr w:rsidR="00FE445C" w14:paraId="44A0DA18"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6371BFAA" w14:textId="77777777" w:rsidR="00FE445C" w:rsidRDefault="00000000">
            <w:pPr>
              <w:spacing w:after="19"/>
            </w:pPr>
            <w:r>
              <w:rPr>
                <w:rFonts w:ascii="Arial" w:eastAsia="Arial" w:hAnsi="Arial" w:cs="Arial"/>
                <w:b/>
                <w:sz w:val="24"/>
              </w:rPr>
              <w:t xml:space="preserve">"Call-Off </w:t>
            </w:r>
          </w:p>
          <w:p w14:paraId="1DD2D1F3" w14:textId="77777777" w:rsidR="00FE445C" w:rsidRDefault="00000000">
            <w:pPr>
              <w:jc w:val="both"/>
            </w:pPr>
            <w:r>
              <w:rPr>
                <w:rFonts w:ascii="Arial" w:eastAsia="Arial" w:hAnsi="Arial" w:cs="Arial"/>
                <w:b/>
                <w:sz w:val="24"/>
              </w:rPr>
              <w:t xml:space="preserve">Contract Period" </w:t>
            </w:r>
          </w:p>
        </w:tc>
        <w:tc>
          <w:tcPr>
            <w:tcW w:w="8010" w:type="dxa"/>
            <w:tcBorders>
              <w:top w:val="single" w:sz="4" w:space="0" w:color="000000"/>
              <w:left w:val="single" w:sz="4" w:space="0" w:color="000000"/>
              <w:bottom w:val="single" w:sz="4" w:space="0" w:color="000000"/>
              <w:right w:val="single" w:sz="4" w:space="0" w:color="000000"/>
            </w:tcBorders>
          </w:tcPr>
          <w:p w14:paraId="3BCD0E0D" w14:textId="77777777" w:rsidR="00FE445C" w:rsidRDefault="00000000">
            <w:pPr>
              <w:ind w:left="278"/>
            </w:pPr>
            <w:r>
              <w:rPr>
                <w:rFonts w:ascii="Arial" w:eastAsia="Arial" w:hAnsi="Arial" w:cs="Arial"/>
                <w:sz w:val="24"/>
              </w:rPr>
              <w:t xml:space="preserve">the Contract Period in respect of the Call-Off Contract; </w:t>
            </w:r>
          </w:p>
        </w:tc>
      </w:tr>
      <w:tr w:rsidR="00FE445C" w14:paraId="0FD62591"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69DBAE99" w14:textId="77777777" w:rsidR="00FE445C" w:rsidRDefault="00000000">
            <w:pPr>
              <w:spacing w:after="21"/>
            </w:pPr>
            <w:r>
              <w:rPr>
                <w:rFonts w:ascii="Arial" w:eastAsia="Arial" w:hAnsi="Arial" w:cs="Arial"/>
                <w:b/>
                <w:sz w:val="24"/>
              </w:rPr>
              <w:t xml:space="preserve">"Call-Off Expiry </w:t>
            </w:r>
          </w:p>
          <w:p w14:paraId="2BC6024B" w14:textId="77777777" w:rsidR="00FE445C" w:rsidRDefault="00000000">
            <w:r>
              <w:rPr>
                <w:rFonts w:ascii="Arial" w:eastAsia="Arial" w:hAnsi="Arial" w:cs="Arial"/>
                <w:b/>
                <w:sz w:val="24"/>
              </w:rPr>
              <w:t xml:space="preserve">Date" </w:t>
            </w:r>
          </w:p>
        </w:tc>
        <w:tc>
          <w:tcPr>
            <w:tcW w:w="8010" w:type="dxa"/>
            <w:tcBorders>
              <w:top w:val="single" w:sz="4" w:space="0" w:color="000000"/>
              <w:left w:val="single" w:sz="4" w:space="0" w:color="000000"/>
              <w:bottom w:val="single" w:sz="4" w:space="0" w:color="000000"/>
              <w:right w:val="single" w:sz="4" w:space="0" w:color="000000"/>
            </w:tcBorders>
          </w:tcPr>
          <w:p w14:paraId="6652C17F" w14:textId="77777777" w:rsidR="00FE445C" w:rsidRDefault="00000000">
            <w:pPr>
              <w:ind w:left="278"/>
              <w:jc w:val="both"/>
            </w:pPr>
            <w:r>
              <w:rPr>
                <w:rFonts w:ascii="Arial" w:eastAsia="Arial" w:hAnsi="Arial" w:cs="Arial"/>
                <w:sz w:val="24"/>
              </w:rPr>
              <w:t xml:space="preserve">the scheduled date of the end of a Call-Off Contract as stated in the Order Form; </w:t>
            </w:r>
          </w:p>
        </w:tc>
      </w:tr>
      <w:tr w:rsidR="00FE445C" w14:paraId="1B5D3345" w14:textId="77777777">
        <w:trPr>
          <w:trHeight w:val="1083"/>
        </w:trPr>
        <w:tc>
          <w:tcPr>
            <w:tcW w:w="2072" w:type="dxa"/>
            <w:tcBorders>
              <w:top w:val="single" w:sz="4" w:space="0" w:color="000000"/>
              <w:left w:val="single" w:sz="4" w:space="0" w:color="000000"/>
              <w:bottom w:val="single" w:sz="4" w:space="0" w:color="000000"/>
              <w:right w:val="single" w:sz="4" w:space="0" w:color="000000"/>
            </w:tcBorders>
          </w:tcPr>
          <w:p w14:paraId="256BEBE4" w14:textId="77777777" w:rsidR="00FE445C" w:rsidRDefault="00000000">
            <w:pPr>
              <w:spacing w:after="19"/>
            </w:pPr>
            <w:r>
              <w:rPr>
                <w:rFonts w:ascii="Arial" w:eastAsia="Arial" w:hAnsi="Arial" w:cs="Arial"/>
                <w:b/>
                <w:sz w:val="24"/>
              </w:rPr>
              <w:t xml:space="preserve">"Call-Off </w:t>
            </w:r>
          </w:p>
          <w:p w14:paraId="384556DB" w14:textId="77777777" w:rsidR="00FE445C" w:rsidRDefault="00000000">
            <w:pPr>
              <w:spacing w:after="22"/>
            </w:pPr>
            <w:r>
              <w:rPr>
                <w:rFonts w:ascii="Arial" w:eastAsia="Arial" w:hAnsi="Arial" w:cs="Arial"/>
                <w:b/>
                <w:sz w:val="24"/>
              </w:rPr>
              <w:t xml:space="preserve">Incorporated </w:t>
            </w:r>
          </w:p>
          <w:p w14:paraId="5721DEE8" w14:textId="77777777" w:rsidR="00FE445C" w:rsidRDefault="00000000">
            <w:r>
              <w:rPr>
                <w:rFonts w:ascii="Arial" w:eastAsia="Arial" w:hAnsi="Arial" w:cs="Arial"/>
                <w:b/>
                <w:sz w:val="24"/>
              </w:rPr>
              <w:t xml:space="preserve">Terms" </w:t>
            </w:r>
          </w:p>
        </w:tc>
        <w:tc>
          <w:tcPr>
            <w:tcW w:w="8010" w:type="dxa"/>
            <w:tcBorders>
              <w:top w:val="single" w:sz="4" w:space="0" w:color="000000"/>
              <w:left w:val="single" w:sz="4" w:space="0" w:color="000000"/>
              <w:bottom w:val="single" w:sz="4" w:space="0" w:color="000000"/>
              <w:right w:val="single" w:sz="4" w:space="0" w:color="000000"/>
            </w:tcBorders>
          </w:tcPr>
          <w:p w14:paraId="497151D5" w14:textId="77777777" w:rsidR="00FE445C" w:rsidRDefault="00000000">
            <w:pPr>
              <w:ind w:left="278"/>
              <w:jc w:val="both"/>
            </w:pPr>
            <w:r>
              <w:rPr>
                <w:rFonts w:ascii="Arial" w:eastAsia="Arial" w:hAnsi="Arial" w:cs="Arial"/>
                <w:sz w:val="24"/>
              </w:rPr>
              <w:t xml:space="preserve">the contractual terms applicable to the Call-Off Contract specified under the relevant heading in the Order Form; </w:t>
            </w:r>
          </w:p>
        </w:tc>
      </w:tr>
      <w:tr w:rsidR="00FE445C" w14:paraId="766A9D94"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61849E34" w14:textId="77777777" w:rsidR="00FE445C" w:rsidRDefault="00000000">
            <w:pPr>
              <w:spacing w:after="19"/>
            </w:pPr>
            <w:r>
              <w:rPr>
                <w:rFonts w:ascii="Arial" w:eastAsia="Arial" w:hAnsi="Arial" w:cs="Arial"/>
                <w:b/>
                <w:sz w:val="24"/>
              </w:rPr>
              <w:t xml:space="preserve">"Call-Off Initial </w:t>
            </w:r>
          </w:p>
          <w:p w14:paraId="37B61D50" w14:textId="77777777" w:rsidR="00FE445C" w:rsidRDefault="00000000">
            <w:r>
              <w:rPr>
                <w:rFonts w:ascii="Arial" w:eastAsia="Arial" w:hAnsi="Arial" w:cs="Arial"/>
                <w:b/>
                <w:sz w:val="24"/>
              </w:rPr>
              <w:t xml:space="preserve">Period" </w:t>
            </w:r>
          </w:p>
        </w:tc>
        <w:tc>
          <w:tcPr>
            <w:tcW w:w="8010" w:type="dxa"/>
            <w:tcBorders>
              <w:top w:val="single" w:sz="4" w:space="0" w:color="000000"/>
              <w:left w:val="single" w:sz="4" w:space="0" w:color="000000"/>
              <w:bottom w:val="single" w:sz="4" w:space="0" w:color="000000"/>
              <w:right w:val="single" w:sz="4" w:space="0" w:color="000000"/>
            </w:tcBorders>
          </w:tcPr>
          <w:p w14:paraId="608F5988" w14:textId="77777777" w:rsidR="00FE445C" w:rsidRDefault="00000000">
            <w:pPr>
              <w:ind w:left="278"/>
            </w:pPr>
            <w:r>
              <w:rPr>
                <w:rFonts w:ascii="Arial" w:eastAsia="Arial" w:hAnsi="Arial" w:cs="Arial"/>
                <w:sz w:val="24"/>
              </w:rPr>
              <w:t xml:space="preserve">the Initial Period of a Call-Off Contract specified in the Order Form; </w:t>
            </w:r>
          </w:p>
        </w:tc>
      </w:tr>
      <w:tr w:rsidR="00FE445C" w14:paraId="58960AAF"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732C3B89" w14:textId="77777777" w:rsidR="00FE445C" w:rsidRDefault="00000000">
            <w:pPr>
              <w:spacing w:after="19"/>
            </w:pPr>
            <w:r>
              <w:rPr>
                <w:rFonts w:ascii="Arial" w:eastAsia="Arial" w:hAnsi="Arial" w:cs="Arial"/>
                <w:b/>
                <w:sz w:val="24"/>
              </w:rPr>
              <w:t xml:space="preserve">"Call-Off </w:t>
            </w:r>
          </w:p>
          <w:p w14:paraId="02F4F1E1" w14:textId="77777777" w:rsidR="00FE445C" w:rsidRDefault="00000000">
            <w:r>
              <w:rPr>
                <w:rFonts w:ascii="Arial" w:eastAsia="Arial" w:hAnsi="Arial" w:cs="Arial"/>
                <w:b/>
                <w:sz w:val="24"/>
              </w:rPr>
              <w:t xml:space="preserve">Optional </w:t>
            </w:r>
          </w:p>
        </w:tc>
        <w:tc>
          <w:tcPr>
            <w:tcW w:w="8010" w:type="dxa"/>
            <w:tcBorders>
              <w:top w:val="single" w:sz="4" w:space="0" w:color="000000"/>
              <w:left w:val="single" w:sz="4" w:space="0" w:color="000000"/>
              <w:bottom w:val="single" w:sz="4" w:space="0" w:color="000000"/>
              <w:right w:val="single" w:sz="4" w:space="0" w:color="000000"/>
            </w:tcBorders>
          </w:tcPr>
          <w:p w14:paraId="09F00900" w14:textId="77777777" w:rsidR="00FE445C" w:rsidRDefault="00000000">
            <w:pPr>
              <w:ind w:left="278"/>
              <w:jc w:val="both"/>
            </w:pPr>
            <w:r>
              <w:rPr>
                <w:rFonts w:ascii="Arial" w:eastAsia="Arial" w:hAnsi="Arial" w:cs="Arial"/>
                <w:sz w:val="24"/>
              </w:rPr>
              <w:t xml:space="preserve">such period or periods beyond which the Call-Off Initial Period may be extended as specified in the Order Form; </w:t>
            </w:r>
          </w:p>
        </w:tc>
      </w:tr>
    </w:tbl>
    <w:p w14:paraId="0F24C990" w14:textId="77777777" w:rsidR="00FE445C" w:rsidRDefault="00FE445C">
      <w:pPr>
        <w:spacing w:after="0"/>
        <w:ind w:left="-1200" w:right="23"/>
        <w:jc w:val="both"/>
      </w:pPr>
    </w:p>
    <w:tbl>
      <w:tblPr>
        <w:tblStyle w:val="TableGrid"/>
        <w:tblW w:w="10082" w:type="dxa"/>
        <w:tblInd w:w="245" w:type="dxa"/>
        <w:tblCellMar>
          <w:top w:w="11" w:type="dxa"/>
          <w:left w:w="0" w:type="dxa"/>
          <w:bottom w:w="0" w:type="dxa"/>
          <w:right w:w="41" w:type="dxa"/>
        </w:tblCellMar>
        <w:tblLook w:val="04A0" w:firstRow="1" w:lastRow="0" w:firstColumn="1" w:lastColumn="0" w:noHBand="0" w:noVBand="1"/>
      </w:tblPr>
      <w:tblGrid>
        <w:gridCol w:w="2072"/>
        <w:gridCol w:w="8010"/>
      </w:tblGrid>
      <w:tr w:rsidR="00FE445C" w14:paraId="4B69EB7B"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11555662" w14:textId="77777777" w:rsidR="00FE445C" w:rsidRDefault="00000000">
            <w:r>
              <w:rPr>
                <w:rFonts w:ascii="Arial" w:eastAsia="Arial" w:hAnsi="Arial" w:cs="Arial"/>
                <w:b/>
                <w:sz w:val="24"/>
              </w:rPr>
              <w:lastRenderedPageBreak/>
              <w:t xml:space="preserve">Extension Period" </w:t>
            </w:r>
          </w:p>
        </w:tc>
        <w:tc>
          <w:tcPr>
            <w:tcW w:w="8010" w:type="dxa"/>
            <w:tcBorders>
              <w:top w:val="single" w:sz="4" w:space="0" w:color="000000"/>
              <w:left w:val="single" w:sz="4" w:space="0" w:color="000000"/>
              <w:bottom w:val="single" w:sz="4" w:space="0" w:color="000000"/>
              <w:right w:val="single" w:sz="4" w:space="0" w:color="000000"/>
            </w:tcBorders>
          </w:tcPr>
          <w:p w14:paraId="11DFA281" w14:textId="77777777" w:rsidR="00FE445C" w:rsidRDefault="00FE445C"/>
        </w:tc>
      </w:tr>
      <w:tr w:rsidR="00FE445C" w14:paraId="3C25D80A"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397BA580" w14:textId="77777777" w:rsidR="00FE445C" w:rsidRDefault="00000000">
            <w:r>
              <w:rPr>
                <w:rFonts w:ascii="Arial" w:eastAsia="Arial" w:hAnsi="Arial" w:cs="Arial"/>
                <w:b/>
                <w:sz w:val="24"/>
              </w:rPr>
              <w:t xml:space="preserve">"Call-Off Procedure" </w:t>
            </w:r>
          </w:p>
        </w:tc>
        <w:tc>
          <w:tcPr>
            <w:tcW w:w="8010" w:type="dxa"/>
            <w:tcBorders>
              <w:top w:val="single" w:sz="4" w:space="0" w:color="000000"/>
              <w:left w:val="single" w:sz="4" w:space="0" w:color="000000"/>
              <w:bottom w:val="single" w:sz="4" w:space="0" w:color="000000"/>
              <w:right w:val="single" w:sz="4" w:space="0" w:color="000000"/>
            </w:tcBorders>
          </w:tcPr>
          <w:p w14:paraId="5788F4D8" w14:textId="77777777" w:rsidR="00FE445C" w:rsidRDefault="00000000">
            <w:pPr>
              <w:ind w:left="278" w:right="68"/>
              <w:jc w:val="both"/>
            </w:pPr>
            <w:r>
              <w:rPr>
                <w:rFonts w:ascii="Arial" w:eastAsia="Arial" w:hAnsi="Arial" w:cs="Arial"/>
                <w:sz w:val="24"/>
              </w:rPr>
              <w:t xml:space="preserve">the process for awarding a Call-Off Contract pursuant to Clause 2 (How the contract works) and Framework Schedule 7 (Call-Off Award Procedure); </w:t>
            </w:r>
          </w:p>
        </w:tc>
      </w:tr>
      <w:tr w:rsidR="00FE445C" w14:paraId="1671002A"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12DDBBBF" w14:textId="77777777" w:rsidR="00FE445C" w:rsidRDefault="00000000">
            <w:pPr>
              <w:spacing w:after="19"/>
            </w:pPr>
            <w:r>
              <w:rPr>
                <w:rFonts w:ascii="Arial" w:eastAsia="Arial" w:hAnsi="Arial" w:cs="Arial"/>
                <w:b/>
                <w:sz w:val="24"/>
              </w:rPr>
              <w:t xml:space="preserve">"Call-Off Special </w:t>
            </w:r>
          </w:p>
          <w:p w14:paraId="5F784622" w14:textId="77777777" w:rsidR="00FE445C" w:rsidRDefault="00000000">
            <w:r>
              <w:rPr>
                <w:rFonts w:ascii="Arial" w:eastAsia="Arial" w:hAnsi="Arial" w:cs="Arial"/>
                <w:b/>
                <w:sz w:val="24"/>
              </w:rPr>
              <w:t xml:space="preserve">Terms" </w:t>
            </w:r>
          </w:p>
        </w:tc>
        <w:tc>
          <w:tcPr>
            <w:tcW w:w="8010" w:type="dxa"/>
            <w:tcBorders>
              <w:top w:val="single" w:sz="4" w:space="0" w:color="000000"/>
              <w:left w:val="single" w:sz="4" w:space="0" w:color="000000"/>
              <w:bottom w:val="single" w:sz="4" w:space="0" w:color="000000"/>
              <w:right w:val="single" w:sz="4" w:space="0" w:color="000000"/>
            </w:tcBorders>
          </w:tcPr>
          <w:p w14:paraId="24276596" w14:textId="77777777" w:rsidR="00FE445C" w:rsidRDefault="00000000">
            <w:pPr>
              <w:ind w:left="278"/>
              <w:jc w:val="both"/>
            </w:pPr>
            <w:r>
              <w:rPr>
                <w:rFonts w:ascii="Arial" w:eastAsia="Arial" w:hAnsi="Arial" w:cs="Arial"/>
                <w:sz w:val="24"/>
              </w:rPr>
              <w:t xml:space="preserve">any additional terms and conditions specified in the Order Form incorporated into the applicable Call-Off Contract;  </w:t>
            </w:r>
          </w:p>
        </w:tc>
      </w:tr>
      <w:tr w:rsidR="00FE445C" w14:paraId="6F84CFA1"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0820087A" w14:textId="77777777" w:rsidR="00FE445C" w:rsidRDefault="00000000">
            <w:pPr>
              <w:spacing w:after="21"/>
            </w:pPr>
            <w:r>
              <w:rPr>
                <w:rFonts w:ascii="Arial" w:eastAsia="Arial" w:hAnsi="Arial" w:cs="Arial"/>
                <w:b/>
                <w:sz w:val="24"/>
              </w:rPr>
              <w:t xml:space="preserve">"Call-Off Start </w:t>
            </w:r>
          </w:p>
          <w:p w14:paraId="4FF1F328" w14:textId="77777777" w:rsidR="00FE445C" w:rsidRDefault="00000000">
            <w:r>
              <w:rPr>
                <w:rFonts w:ascii="Arial" w:eastAsia="Arial" w:hAnsi="Arial" w:cs="Arial"/>
                <w:b/>
                <w:sz w:val="24"/>
              </w:rPr>
              <w:t xml:space="preserve">Date" </w:t>
            </w:r>
          </w:p>
        </w:tc>
        <w:tc>
          <w:tcPr>
            <w:tcW w:w="8010" w:type="dxa"/>
            <w:tcBorders>
              <w:top w:val="single" w:sz="4" w:space="0" w:color="000000"/>
              <w:left w:val="single" w:sz="4" w:space="0" w:color="000000"/>
              <w:bottom w:val="single" w:sz="4" w:space="0" w:color="000000"/>
              <w:right w:val="single" w:sz="4" w:space="0" w:color="000000"/>
            </w:tcBorders>
          </w:tcPr>
          <w:p w14:paraId="100A2046" w14:textId="77777777" w:rsidR="00FE445C" w:rsidRDefault="00000000">
            <w:pPr>
              <w:ind w:left="278"/>
            </w:pPr>
            <w:r>
              <w:rPr>
                <w:rFonts w:ascii="Arial" w:eastAsia="Arial" w:hAnsi="Arial" w:cs="Arial"/>
                <w:sz w:val="24"/>
              </w:rPr>
              <w:t xml:space="preserve">the date of start of a Call-Off Contract as stated in the Order Form; </w:t>
            </w:r>
          </w:p>
        </w:tc>
      </w:tr>
      <w:tr w:rsidR="00FE445C" w14:paraId="1E241C8F" w14:textId="77777777">
        <w:trPr>
          <w:trHeight w:val="1083"/>
        </w:trPr>
        <w:tc>
          <w:tcPr>
            <w:tcW w:w="2072" w:type="dxa"/>
            <w:tcBorders>
              <w:top w:val="single" w:sz="4" w:space="0" w:color="000000"/>
              <w:left w:val="single" w:sz="4" w:space="0" w:color="000000"/>
              <w:bottom w:val="single" w:sz="4" w:space="0" w:color="000000"/>
              <w:right w:val="single" w:sz="4" w:space="0" w:color="000000"/>
            </w:tcBorders>
          </w:tcPr>
          <w:p w14:paraId="551E4827" w14:textId="77777777" w:rsidR="00FE445C" w:rsidRDefault="00000000">
            <w:pPr>
              <w:jc w:val="both"/>
            </w:pPr>
            <w:r>
              <w:rPr>
                <w:rFonts w:ascii="Arial" w:eastAsia="Arial" w:hAnsi="Arial" w:cs="Arial"/>
                <w:b/>
                <w:sz w:val="24"/>
              </w:rPr>
              <w:t xml:space="preserve">"Call-Off Tender" </w:t>
            </w:r>
          </w:p>
        </w:tc>
        <w:tc>
          <w:tcPr>
            <w:tcW w:w="8010" w:type="dxa"/>
            <w:tcBorders>
              <w:top w:val="single" w:sz="4" w:space="0" w:color="000000"/>
              <w:left w:val="single" w:sz="4" w:space="0" w:color="000000"/>
              <w:bottom w:val="single" w:sz="4" w:space="0" w:color="000000"/>
              <w:right w:val="single" w:sz="4" w:space="0" w:color="000000"/>
            </w:tcBorders>
          </w:tcPr>
          <w:p w14:paraId="05C2D2F8" w14:textId="77777777" w:rsidR="00FE445C" w:rsidRDefault="00000000">
            <w:pPr>
              <w:ind w:left="278" w:right="74"/>
              <w:jc w:val="both"/>
            </w:pPr>
            <w:r>
              <w:rPr>
                <w:rFonts w:ascii="Arial" w:eastAsia="Arial" w:hAnsi="Arial" w:cs="Arial"/>
                <w:sz w:val="24"/>
              </w:rPr>
              <w:t xml:space="preserve">the tender submitted by the Supplier in response to the Buyer’s Statement of Requirements following a Further Competition Procedure and set out at Call-Off Schedule 4 (Call-Off Tender); </w:t>
            </w:r>
          </w:p>
        </w:tc>
      </w:tr>
      <w:tr w:rsidR="00FE445C" w14:paraId="3C5003A5" w14:textId="77777777">
        <w:trPr>
          <w:trHeight w:val="1399"/>
        </w:trPr>
        <w:tc>
          <w:tcPr>
            <w:tcW w:w="2072" w:type="dxa"/>
            <w:tcBorders>
              <w:top w:val="single" w:sz="4" w:space="0" w:color="000000"/>
              <w:left w:val="single" w:sz="4" w:space="0" w:color="000000"/>
              <w:bottom w:val="single" w:sz="4" w:space="0" w:color="000000"/>
              <w:right w:val="single" w:sz="4" w:space="0" w:color="000000"/>
            </w:tcBorders>
          </w:tcPr>
          <w:p w14:paraId="6A6850B8" w14:textId="77777777" w:rsidR="00FE445C" w:rsidRDefault="00000000">
            <w:r>
              <w:rPr>
                <w:rFonts w:ascii="Arial" w:eastAsia="Arial" w:hAnsi="Arial" w:cs="Arial"/>
                <w:b/>
                <w:sz w:val="24"/>
              </w:rPr>
              <w:t xml:space="preserve">"CCS" </w:t>
            </w:r>
          </w:p>
        </w:tc>
        <w:tc>
          <w:tcPr>
            <w:tcW w:w="8010" w:type="dxa"/>
            <w:tcBorders>
              <w:top w:val="single" w:sz="4" w:space="0" w:color="000000"/>
              <w:left w:val="single" w:sz="4" w:space="0" w:color="000000"/>
              <w:bottom w:val="single" w:sz="4" w:space="0" w:color="000000"/>
              <w:right w:val="single" w:sz="4" w:space="0" w:color="000000"/>
            </w:tcBorders>
          </w:tcPr>
          <w:p w14:paraId="3EED9A94" w14:textId="77777777" w:rsidR="00FE445C" w:rsidRDefault="00000000">
            <w:pPr>
              <w:ind w:left="278" w:right="65"/>
              <w:jc w:val="both"/>
            </w:pPr>
            <w:r>
              <w:rPr>
                <w:rFonts w:ascii="Arial" w:eastAsia="Arial" w:hAnsi="Arial" w:cs="Arial"/>
                <w:sz w:val="24"/>
              </w:rP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FE445C" w14:paraId="0C1D2EB1"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64A8AFA6" w14:textId="77777777" w:rsidR="00FE445C" w:rsidRDefault="00000000">
            <w:pPr>
              <w:spacing w:after="19"/>
              <w:jc w:val="both"/>
            </w:pPr>
            <w:r>
              <w:rPr>
                <w:rFonts w:ascii="Arial" w:eastAsia="Arial" w:hAnsi="Arial" w:cs="Arial"/>
                <w:b/>
                <w:sz w:val="24"/>
              </w:rPr>
              <w:t xml:space="preserve">"CCS Authorised </w:t>
            </w:r>
          </w:p>
          <w:p w14:paraId="366763EC" w14:textId="77777777" w:rsidR="00FE445C" w:rsidRDefault="00000000">
            <w:r>
              <w:rPr>
                <w:rFonts w:ascii="Arial" w:eastAsia="Arial" w:hAnsi="Arial" w:cs="Arial"/>
                <w:b/>
                <w:sz w:val="24"/>
              </w:rPr>
              <w:t xml:space="preserve">Representative" </w:t>
            </w:r>
          </w:p>
        </w:tc>
        <w:tc>
          <w:tcPr>
            <w:tcW w:w="8010" w:type="dxa"/>
            <w:tcBorders>
              <w:top w:val="single" w:sz="4" w:space="0" w:color="000000"/>
              <w:left w:val="single" w:sz="4" w:space="0" w:color="000000"/>
              <w:bottom w:val="single" w:sz="4" w:space="0" w:color="000000"/>
              <w:right w:val="single" w:sz="4" w:space="0" w:color="000000"/>
            </w:tcBorders>
          </w:tcPr>
          <w:p w14:paraId="37712ECD" w14:textId="77777777" w:rsidR="00FE445C" w:rsidRDefault="00000000">
            <w:pPr>
              <w:ind w:left="278"/>
              <w:jc w:val="both"/>
            </w:pPr>
            <w:r>
              <w:rPr>
                <w:rFonts w:ascii="Arial" w:eastAsia="Arial" w:hAnsi="Arial" w:cs="Arial"/>
                <w:sz w:val="24"/>
              </w:rPr>
              <w:t xml:space="preserve">the representative appointed by CCS from time to time in relation to the Framework Contract initially identified in the Framework Award Form; </w:t>
            </w:r>
          </w:p>
        </w:tc>
      </w:tr>
      <w:tr w:rsidR="00FE445C" w14:paraId="2F2F1469" w14:textId="77777777">
        <w:trPr>
          <w:trHeight w:val="3262"/>
        </w:trPr>
        <w:tc>
          <w:tcPr>
            <w:tcW w:w="2072" w:type="dxa"/>
            <w:tcBorders>
              <w:top w:val="single" w:sz="4" w:space="0" w:color="000000"/>
              <w:left w:val="single" w:sz="4" w:space="0" w:color="000000"/>
              <w:bottom w:val="single" w:sz="4" w:space="0" w:color="000000"/>
              <w:right w:val="single" w:sz="4" w:space="0" w:color="000000"/>
            </w:tcBorders>
          </w:tcPr>
          <w:p w14:paraId="5694E2F6" w14:textId="77777777" w:rsidR="00FE445C" w:rsidRDefault="00000000">
            <w:pPr>
              <w:spacing w:after="19"/>
            </w:pPr>
            <w:r>
              <w:rPr>
                <w:rFonts w:ascii="Arial" w:eastAsia="Arial" w:hAnsi="Arial" w:cs="Arial"/>
                <w:b/>
                <w:sz w:val="24"/>
              </w:rPr>
              <w:t xml:space="preserve">"Central </w:t>
            </w:r>
          </w:p>
          <w:p w14:paraId="28D3ED15" w14:textId="77777777" w:rsidR="00FE445C" w:rsidRDefault="00000000">
            <w:pPr>
              <w:spacing w:after="19"/>
            </w:pPr>
            <w:r>
              <w:rPr>
                <w:rFonts w:ascii="Arial" w:eastAsia="Arial" w:hAnsi="Arial" w:cs="Arial"/>
                <w:b/>
                <w:sz w:val="24"/>
              </w:rPr>
              <w:t xml:space="preserve">Government </w:t>
            </w:r>
          </w:p>
          <w:p w14:paraId="653AFFD1" w14:textId="77777777" w:rsidR="00FE445C" w:rsidRDefault="00000000">
            <w:r>
              <w:rPr>
                <w:rFonts w:ascii="Arial" w:eastAsia="Arial" w:hAnsi="Arial" w:cs="Arial"/>
                <w:b/>
                <w:sz w:val="24"/>
              </w:rPr>
              <w:t xml:space="preserve">Body" </w:t>
            </w:r>
          </w:p>
        </w:tc>
        <w:tc>
          <w:tcPr>
            <w:tcW w:w="8010" w:type="dxa"/>
            <w:tcBorders>
              <w:top w:val="single" w:sz="4" w:space="0" w:color="000000"/>
              <w:left w:val="single" w:sz="4" w:space="0" w:color="000000"/>
              <w:bottom w:val="single" w:sz="4" w:space="0" w:color="000000"/>
              <w:right w:val="single" w:sz="4" w:space="0" w:color="000000"/>
            </w:tcBorders>
          </w:tcPr>
          <w:p w14:paraId="2374CFD1" w14:textId="77777777" w:rsidR="00FE445C" w:rsidRDefault="00000000">
            <w:pPr>
              <w:spacing w:line="276" w:lineRule="auto"/>
              <w:ind w:left="278" w:right="67"/>
              <w:jc w:val="both"/>
            </w:pPr>
            <w:r>
              <w:rPr>
                <w:rFonts w:ascii="Arial" w:eastAsia="Arial" w:hAnsi="Arial" w:cs="Arial"/>
                <w:sz w:val="24"/>
              </w:rPr>
              <w:t xml:space="preserve">a body listed in one of the following sub-categories of the Central Government classification of the Public Sector Classification Guide, as published and amended from time to time by the Office for National </w:t>
            </w:r>
          </w:p>
          <w:p w14:paraId="53554510" w14:textId="77777777" w:rsidR="00FE445C" w:rsidRDefault="00000000">
            <w:pPr>
              <w:spacing w:after="141"/>
              <w:ind w:left="278"/>
            </w:pPr>
            <w:r>
              <w:rPr>
                <w:rFonts w:ascii="Arial" w:eastAsia="Arial" w:hAnsi="Arial" w:cs="Arial"/>
                <w:sz w:val="24"/>
              </w:rPr>
              <w:t xml:space="preserve">Statistics: </w:t>
            </w:r>
          </w:p>
          <w:p w14:paraId="0947633D" w14:textId="77777777" w:rsidR="00FE445C" w:rsidRDefault="00000000">
            <w:pPr>
              <w:numPr>
                <w:ilvl w:val="0"/>
                <w:numId w:val="65"/>
              </w:numPr>
              <w:spacing w:after="106"/>
              <w:ind w:hanging="545"/>
            </w:pPr>
            <w:r>
              <w:rPr>
                <w:rFonts w:ascii="Arial" w:eastAsia="Arial" w:hAnsi="Arial" w:cs="Arial"/>
                <w:sz w:val="24"/>
              </w:rPr>
              <w:t xml:space="preserve">Government </w:t>
            </w:r>
            <w:proofErr w:type="gramStart"/>
            <w:r>
              <w:rPr>
                <w:rFonts w:ascii="Arial" w:eastAsia="Arial" w:hAnsi="Arial" w:cs="Arial"/>
                <w:sz w:val="24"/>
              </w:rPr>
              <w:t>Department;</w:t>
            </w:r>
            <w:proofErr w:type="gramEnd"/>
            <w:r>
              <w:rPr>
                <w:rFonts w:ascii="Arial" w:eastAsia="Arial" w:hAnsi="Arial" w:cs="Arial"/>
                <w:sz w:val="24"/>
              </w:rPr>
              <w:t xml:space="preserve"> </w:t>
            </w:r>
          </w:p>
          <w:p w14:paraId="12B6C845" w14:textId="77777777" w:rsidR="00FE445C" w:rsidRDefault="00000000">
            <w:pPr>
              <w:numPr>
                <w:ilvl w:val="0"/>
                <w:numId w:val="65"/>
              </w:numPr>
              <w:ind w:hanging="545"/>
            </w:pPr>
            <w:r>
              <w:rPr>
                <w:rFonts w:ascii="Arial" w:eastAsia="Arial" w:hAnsi="Arial" w:cs="Arial"/>
                <w:sz w:val="24"/>
              </w:rPr>
              <w:t xml:space="preserve">Non-Departmental Public Body or Assembly Sponsored Public Body </w:t>
            </w:r>
          </w:p>
          <w:p w14:paraId="092DBFE2" w14:textId="77777777" w:rsidR="00FE445C" w:rsidRDefault="00000000">
            <w:pPr>
              <w:spacing w:after="98"/>
              <w:ind w:left="540"/>
            </w:pPr>
            <w:r>
              <w:rPr>
                <w:rFonts w:ascii="Arial" w:eastAsia="Arial" w:hAnsi="Arial" w:cs="Arial"/>
                <w:sz w:val="24"/>
              </w:rPr>
              <w:t>(</w:t>
            </w:r>
            <w:proofErr w:type="gramStart"/>
            <w:r>
              <w:rPr>
                <w:rFonts w:ascii="Arial" w:eastAsia="Arial" w:hAnsi="Arial" w:cs="Arial"/>
                <w:sz w:val="24"/>
              </w:rPr>
              <w:t>advisory</w:t>
            </w:r>
            <w:proofErr w:type="gramEnd"/>
            <w:r>
              <w:rPr>
                <w:rFonts w:ascii="Arial" w:eastAsia="Arial" w:hAnsi="Arial" w:cs="Arial"/>
                <w:sz w:val="24"/>
              </w:rPr>
              <w:t xml:space="preserve">, executive, or tribunal); </w:t>
            </w:r>
          </w:p>
          <w:p w14:paraId="3B26F926" w14:textId="77777777" w:rsidR="00FE445C" w:rsidRDefault="00000000">
            <w:pPr>
              <w:numPr>
                <w:ilvl w:val="0"/>
                <w:numId w:val="65"/>
              </w:numPr>
              <w:spacing w:after="106"/>
              <w:ind w:hanging="545"/>
            </w:pPr>
            <w:r>
              <w:rPr>
                <w:rFonts w:ascii="Arial" w:eastAsia="Arial" w:hAnsi="Arial" w:cs="Arial"/>
                <w:sz w:val="24"/>
              </w:rPr>
              <w:t xml:space="preserve">Non-Ministerial Department; or </w:t>
            </w:r>
          </w:p>
          <w:p w14:paraId="6130FB8C" w14:textId="77777777" w:rsidR="00FE445C" w:rsidRDefault="00000000">
            <w:pPr>
              <w:numPr>
                <w:ilvl w:val="0"/>
                <w:numId w:val="65"/>
              </w:numPr>
              <w:ind w:hanging="545"/>
            </w:pPr>
            <w:r>
              <w:rPr>
                <w:rFonts w:ascii="Arial" w:eastAsia="Arial" w:hAnsi="Arial" w:cs="Arial"/>
                <w:sz w:val="24"/>
              </w:rPr>
              <w:t xml:space="preserve">Executive Agency; </w:t>
            </w:r>
          </w:p>
        </w:tc>
      </w:tr>
      <w:tr w:rsidR="00FE445C" w14:paraId="4CFF0350"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3C2EBEDC" w14:textId="77777777" w:rsidR="00FE445C" w:rsidRDefault="00000000">
            <w:pPr>
              <w:jc w:val="both"/>
            </w:pPr>
            <w:r>
              <w:rPr>
                <w:rFonts w:ascii="Arial" w:eastAsia="Arial" w:hAnsi="Arial" w:cs="Arial"/>
                <w:b/>
                <w:sz w:val="24"/>
              </w:rPr>
              <w:t xml:space="preserve">"Change in Law" </w:t>
            </w:r>
          </w:p>
        </w:tc>
        <w:tc>
          <w:tcPr>
            <w:tcW w:w="8010" w:type="dxa"/>
            <w:tcBorders>
              <w:top w:val="single" w:sz="4" w:space="0" w:color="000000"/>
              <w:left w:val="single" w:sz="4" w:space="0" w:color="000000"/>
              <w:bottom w:val="single" w:sz="4" w:space="0" w:color="000000"/>
              <w:right w:val="single" w:sz="4" w:space="0" w:color="000000"/>
            </w:tcBorders>
          </w:tcPr>
          <w:p w14:paraId="685CD908" w14:textId="77777777" w:rsidR="00FE445C" w:rsidRDefault="00000000">
            <w:pPr>
              <w:ind w:left="278"/>
              <w:jc w:val="both"/>
            </w:pPr>
            <w:r>
              <w:rPr>
                <w:rFonts w:ascii="Arial" w:eastAsia="Arial" w:hAnsi="Arial" w:cs="Arial"/>
                <w:sz w:val="24"/>
              </w:rPr>
              <w:t>any change in Law which impacts on the supply of the Deliverables and performance of the Contract which comes into force after the Start Date;</w:t>
            </w:r>
            <w:r>
              <w:rPr>
                <w:rFonts w:ascii="Arial" w:eastAsia="Arial" w:hAnsi="Arial" w:cs="Arial"/>
                <w:b/>
                <w:sz w:val="24"/>
              </w:rPr>
              <w:t xml:space="preserve"> </w:t>
            </w:r>
          </w:p>
        </w:tc>
      </w:tr>
      <w:tr w:rsidR="00FE445C" w14:paraId="221A39D0"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6E2EF41E" w14:textId="77777777" w:rsidR="00FE445C" w:rsidRDefault="00000000">
            <w:pPr>
              <w:spacing w:after="21"/>
            </w:pPr>
            <w:r>
              <w:rPr>
                <w:rFonts w:ascii="Arial" w:eastAsia="Arial" w:hAnsi="Arial" w:cs="Arial"/>
                <w:b/>
                <w:sz w:val="24"/>
              </w:rPr>
              <w:t xml:space="preserve">"Change of </w:t>
            </w:r>
          </w:p>
          <w:p w14:paraId="1A581DDC" w14:textId="77777777" w:rsidR="00FE445C" w:rsidRDefault="00000000">
            <w:r>
              <w:rPr>
                <w:rFonts w:ascii="Arial" w:eastAsia="Arial" w:hAnsi="Arial" w:cs="Arial"/>
                <w:b/>
                <w:sz w:val="24"/>
              </w:rPr>
              <w:t xml:space="preserve">Control" </w:t>
            </w:r>
          </w:p>
        </w:tc>
        <w:tc>
          <w:tcPr>
            <w:tcW w:w="8010" w:type="dxa"/>
            <w:tcBorders>
              <w:top w:val="single" w:sz="4" w:space="0" w:color="000000"/>
              <w:left w:val="single" w:sz="4" w:space="0" w:color="000000"/>
              <w:bottom w:val="single" w:sz="4" w:space="0" w:color="000000"/>
              <w:right w:val="single" w:sz="4" w:space="0" w:color="000000"/>
            </w:tcBorders>
          </w:tcPr>
          <w:p w14:paraId="417E373F" w14:textId="77777777" w:rsidR="00FE445C" w:rsidRDefault="00000000">
            <w:pPr>
              <w:ind w:left="278"/>
              <w:jc w:val="both"/>
            </w:pPr>
            <w:r>
              <w:rPr>
                <w:rFonts w:ascii="Arial" w:eastAsia="Arial" w:hAnsi="Arial" w:cs="Arial"/>
                <w:sz w:val="24"/>
              </w:rPr>
              <w:t xml:space="preserve">a change of control within the meaning of Section 450 of the Corporation Tax Act 2010; </w:t>
            </w:r>
          </w:p>
        </w:tc>
      </w:tr>
      <w:tr w:rsidR="00FE445C" w14:paraId="2B1217FF" w14:textId="77777777">
        <w:trPr>
          <w:trHeight w:val="1399"/>
        </w:trPr>
        <w:tc>
          <w:tcPr>
            <w:tcW w:w="2072" w:type="dxa"/>
            <w:tcBorders>
              <w:top w:val="single" w:sz="4" w:space="0" w:color="000000"/>
              <w:left w:val="single" w:sz="4" w:space="0" w:color="000000"/>
              <w:bottom w:val="single" w:sz="4" w:space="0" w:color="000000"/>
              <w:right w:val="single" w:sz="4" w:space="0" w:color="000000"/>
            </w:tcBorders>
          </w:tcPr>
          <w:p w14:paraId="6328B6CE" w14:textId="77777777" w:rsidR="00FE445C" w:rsidRDefault="00000000">
            <w:r>
              <w:rPr>
                <w:rFonts w:ascii="Arial" w:eastAsia="Arial" w:hAnsi="Arial" w:cs="Arial"/>
                <w:b/>
                <w:sz w:val="24"/>
              </w:rPr>
              <w:t xml:space="preserve">"Charges" </w:t>
            </w:r>
          </w:p>
        </w:tc>
        <w:tc>
          <w:tcPr>
            <w:tcW w:w="8010" w:type="dxa"/>
            <w:tcBorders>
              <w:top w:val="single" w:sz="4" w:space="0" w:color="000000"/>
              <w:left w:val="single" w:sz="4" w:space="0" w:color="000000"/>
              <w:bottom w:val="single" w:sz="4" w:space="0" w:color="000000"/>
              <w:right w:val="single" w:sz="4" w:space="0" w:color="000000"/>
            </w:tcBorders>
          </w:tcPr>
          <w:p w14:paraId="2BF9D94D" w14:textId="77777777" w:rsidR="00FE445C" w:rsidRDefault="00000000">
            <w:pPr>
              <w:ind w:left="252" w:right="72"/>
              <w:jc w:val="both"/>
            </w:pPr>
            <w:r>
              <w:rPr>
                <w:rFonts w:ascii="Arial" w:eastAsia="Arial" w:hAnsi="Arial" w:cs="Arial"/>
                <w:sz w:val="24"/>
              </w:rPr>
              <w:t xml:space="preserve">the prices (exclusive of any applicable VAT), payable to the Supplier by the Buyer under the Call-Off Contract, as set out in the Order Form, for the full and proper performance by the Supplier of its obligations under the Call-Off Contract less any Deductions; </w:t>
            </w:r>
          </w:p>
        </w:tc>
      </w:tr>
      <w:tr w:rsidR="00FE445C" w14:paraId="58C99EED"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702F4DE0" w14:textId="77777777" w:rsidR="00FE445C" w:rsidRDefault="00000000">
            <w:r>
              <w:rPr>
                <w:rFonts w:ascii="Arial" w:eastAsia="Arial" w:hAnsi="Arial" w:cs="Arial"/>
                <w:b/>
                <w:sz w:val="24"/>
              </w:rPr>
              <w:t xml:space="preserve">"Claim" </w:t>
            </w:r>
          </w:p>
        </w:tc>
        <w:tc>
          <w:tcPr>
            <w:tcW w:w="8010" w:type="dxa"/>
            <w:tcBorders>
              <w:top w:val="single" w:sz="4" w:space="0" w:color="000000"/>
              <w:left w:val="single" w:sz="4" w:space="0" w:color="000000"/>
              <w:bottom w:val="single" w:sz="4" w:space="0" w:color="000000"/>
              <w:right w:val="single" w:sz="4" w:space="0" w:color="000000"/>
            </w:tcBorders>
          </w:tcPr>
          <w:p w14:paraId="61CB8C13" w14:textId="77777777" w:rsidR="00FE445C" w:rsidRDefault="00000000">
            <w:pPr>
              <w:ind w:left="278"/>
              <w:jc w:val="both"/>
            </w:pPr>
            <w:r>
              <w:rPr>
                <w:rFonts w:ascii="Arial" w:eastAsia="Arial" w:hAnsi="Arial" w:cs="Arial"/>
                <w:sz w:val="24"/>
              </w:rPr>
              <w:t xml:space="preserve">any claim which it appears that a Beneficiary is, or may become, entitled to indemnification under this Contract; </w:t>
            </w:r>
          </w:p>
        </w:tc>
      </w:tr>
    </w:tbl>
    <w:p w14:paraId="49E2C4C3" w14:textId="77777777" w:rsidR="00FE445C" w:rsidRDefault="00FE445C">
      <w:pPr>
        <w:spacing w:after="0"/>
        <w:ind w:left="-1200" w:right="23"/>
      </w:pPr>
    </w:p>
    <w:tbl>
      <w:tblPr>
        <w:tblStyle w:val="TableGrid"/>
        <w:tblW w:w="10082" w:type="dxa"/>
        <w:tblInd w:w="245" w:type="dxa"/>
        <w:tblCellMar>
          <w:top w:w="11" w:type="dxa"/>
          <w:left w:w="0" w:type="dxa"/>
          <w:bottom w:w="0" w:type="dxa"/>
          <w:right w:w="43" w:type="dxa"/>
        </w:tblCellMar>
        <w:tblLook w:val="04A0" w:firstRow="1" w:lastRow="0" w:firstColumn="1" w:lastColumn="0" w:noHBand="0" w:noVBand="1"/>
      </w:tblPr>
      <w:tblGrid>
        <w:gridCol w:w="2072"/>
        <w:gridCol w:w="8010"/>
      </w:tblGrid>
      <w:tr w:rsidR="00FE445C" w14:paraId="05B47A2B" w14:textId="77777777">
        <w:trPr>
          <w:trHeight w:val="2036"/>
        </w:trPr>
        <w:tc>
          <w:tcPr>
            <w:tcW w:w="2072" w:type="dxa"/>
            <w:tcBorders>
              <w:top w:val="single" w:sz="4" w:space="0" w:color="000000"/>
              <w:left w:val="single" w:sz="4" w:space="0" w:color="000000"/>
              <w:bottom w:val="single" w:sz="4" w:space="0" w:color="000000"/>
              <w:right w:val="single" w:sz="4" w:space="0" w:color="000000"/>
            </w:tcBorders>
          </w:tcPr>
          <w:p w14:paraId="1BA33E70" w14:textId="77777777" w:rsidR="00FE445C" w:rsidRDefault="00000000">
            <w:pPr>
              <w:spacing w:after="19"/>
            </w:pPr>
            <w:r>
              <w:rPr>
                <w:rFonts w:ascii="Arial" w:eastAsia="Arial" w:hAnsi="Arial" w:cs="Arial"/>
                <w:b/>
                <w:sz w:val="24"/>
              </w:rPr>
              <w:t xml:space="preserve">"Commercially </w:t>
            </w:r>
          </w:p>
          <w:p w14:paraId="609F211B" w14:textId="77777777" w:rsidR="00FE445C" w:rsidRDefault="00000000">
            <w:pPr>
              <w:spacing w:after="21"/>
            </w:pPr>
            <w:r>
              <w:rPr>
                <w:rFonts w:ascii="Arial" w:eastAsia="Arial" w:hAnsi="Arial" w:cs="Arial"/>
                <w:b/>
                <w:sz w:val="24"/>
              </w:rPr>
              <w:t xml:space="preserve">Sensitive </w:t>
            </w:r>
          </w:p>
          <w:p w14:paraId="53C60184" w14:textId="77777777" w:rsidR="00FE445C" w:rsidRDefault="00000000">
            <w:r>
              <w:rPr>
                <w:rFonts w:ascii="Arial" w:eastAsia="Arial" w:hAnsi="Arial" w:cs="Arial"/>
                <w:b/>
                <w:sz w:val="24"/>
              </w:rPr>
              <w:t xml:space="preserve">Information" </w:t>
            </w:r>
          </w:p>
        </w:tc>
        <w:tc>
          <w:tcPr>
            <w:tcW w:w="8010" w:type="dxa"/>
            <w:tcBorders>
              <w:top w:val="single" w:sz="4" w:space="0" w:color="000000"/>
              <w:left w:val="single" w:sz="4" w:space="0" w:color="000000"/>
              <w:bottom w:val="single" w:sz="4" w:space="0" w:color="000000"/>
              <w:right w:val="single" w:sz="4" w:space="0" w:color="000000"/>
            </w:tcBorders>
          </w:tcPr>
          <w:p w14:paraId="6E3516B1" w14:textId="77777777" w:rsidR="00FE445C" w:rsidRDefault="00000000">
            <w:pPr>
              <w:ind w:left="278" w:right="66"/>
              <w:jc w:val="both"/>
            </w:pPr>
            <w:r>
              <w:rPr>
                <w:rFonts w:ascii="Arial" w:eastAsia="Arial" w:hAnsi="Arial" w:cs="Arial"/>
                <w:sz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FE445C" w14:paraId="433C9A4C"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77BF6C74" w14:textId="77777777" w:rsidR="00FE445C" w:rsidRDefault="00000000">
            <w:pPr>
              <w:spacing w:after="19"/>
            </w:pPr>
            <w:r>
              <w:rPr>
                <w:rFonts w:ascii="Arial" w:eastAsia="Arial" w:hAnsi="Arial" w:cs="Arial"/>
                <w:b/>
                <w:sz w:val="24"/>
              </w:rPr>
              <w:t xml:space="preserve">"Comparable </w:t>
            </w:r>
          </w:p>
          <w:p w14:paraId="05B09E1F" w14:textId="77777777" w:rsidR="00FE445C" w:rsidRDefault="00000000">
            <w:r>
              <w:rPr>
                <w:rFonts w:ascii="Arial" w:eastAsia="Arial" w:hAnsi="Arial" w:cs="Arial"/>
                <w:b/>
                <w:sz w:val="24"/>
              </w:rPr>
              <w:t xml:space="preserve">Supply" </w:t>
            </w:r>
          </w:p>
        </w:tc>
        <w:tc>
          <w:tcPr>
            <w:tcW w:w="8010" w:type="dxa"/>
            <w:tcBorders>
              <w:top w:val="single" w:sz="4" w:space="0" w:color="000000"/>
              <w:left w:val="single" w:sz="4" w:space="0" w:color="000000"/>
              <w:bottom w:val="single" w:sz="4" w:space="0" w:color="000000"/>
              <w:right w:val="single" w:sz="4" w:space="0" w:color="000000"/>
            </w:tcBorders>
          </w:tcPr>
          <w:p w14:paraId="63AEC807" w14:textId="77777777" w:rsidR="00FE445C" w:rsidRDefault="00000000">
            <w:pPr>
              <w:ind w:left="278"/>
              <w:jc w:val="both"/>
            </w:pPr>
            <w:r>
              <w:rPr>
                <w:rFonts w:ascii="Arial" w:eastAsia="Arial" w:hAnsi="Arial" w:cs="Arial"/>
                <w:sz w:val="24"/>
              </w:rPr>
              <w:t xml:space="preserve">the supply of Deliverables to another Buyer of the Supplier that are the same or </w:t>
            </w:r>
            <w:proofErr w:type="gramStart"/>
            <w:r>
              <w:rPr>
                <w:rFonts w:ascii="Arial" w:eastAsia="Arial" w:hAnsi="Arial" w:cs="Arial"/>
                <w:sz w:val="24"/>
              </w:rPr>
              <w:t>similar to</w:t>
            </w:r>
            <w:proofErr w:type="gramEnd"/>
            <w:r>
              <w:rPr>
                <w:rFonts w:ascii="Arial" w:eastAsia="Arial" w:hAnsi="Arial" w:cs="Arial"/>
                <w:sz w:val="24"/>
              </w:rPr>
              <w:t xml:space="preserve"> the Deliverables; </w:t>
            </w:r>
          </w:p>
        </w:tc>
      </w:tr>
      <w:tr w:rsidR="00FE445C" w14:paraId="2D33BE74"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06F822B7" w14:textId="77777777" w:rsidR="00FE445C" w:rsidRDefault="00000000">
            <w:pPr>
              <w:spacing w:after="21"/>
            </w:pPr>
            <w:r>
              <w:rPr>
                <w:rFonts w:ascii="Arial" w:eastAsia="Arial" w:hAnsi="Arial" w:cs="Arial"/>
                <w:b/>
                <w:sz w:val="24"/>
              </w:rPr>
              <w:t xml:space="preserve">"Compliance </w:t>
            </w:r>
          </w:p>
          <w:p w14:paraId="7858766E" w14:textId="77777777" w:rsidR="00FE445C" w:rsidRDefault="00000000">
            <w:r>
              <w:rPr>
                <w:rFonts w:ascii="Arial" w:eastAsia="Arial" w:hAnsi="Arial" w:cs="Arial"/>
                <w:b/>
                <w:sz w:val="24"/>
              </w:rPr>
              <w:t xml:space="preserve">Officer" </w:t>
            </w:r>
          </w:p>
        </w:tc>
        <w:tc>
          <w:tcPr>
            <w:tcW w:w="8010" w:type="dxa"/>
            <w:tcBorders>
              <w:top w:val="single" w:sz="4" w:space="0" w:color="000000"/>
              <w:left w:val="single" w:sz="4" w:space="0" w:color="000000"/>
              <w:bottom w:val="single" w:sz="4" w:space="0" w:color="000000"/>
              <w:right w:val="single" w:sz="4" w:space="0" w:color="000000"/>
            </w:tcBorders>
          </w:tcPr>
          <w:p w14:paraId="74C463C0" w14:textId="77777777" w:rsidR="00FE445C" w:rsidRDefault="00000000">
            <w:pPr>
              <w:ind w:left="278"/>
              <w:jc w:val="both"/>
            </w:pPr>
            <w:r>
              <w:rPr>
                <w:rFonts w:ascii="Arial" w:eastAsia="Arial" w:hAnsi="Arial" w:cs="Arial"/>
                <w:sz w:val="24"/>
              </w:rPr>
              <w:t xml:space="preserve">the person(s) appointed by the Supplier who is responsible for ensuring that the Supplier complies with its legal obligations; </w:t>
            </w:r>
          </w:p>
        </w:tc>
      </w:tr>
      <w:tr w:rsidR="00FE445C" w14:paraId="58F4E17C" w14:textId="77777777">
        <w:trPr>
          <w:trHeight w:val="2353"/>
        </w:trPr>
        <w:tc>
          <w:tcPr>
            <w:tcW w:w="2072" w:type="dxa"/>
            <w:tcBorders>
              <w:top w:val="single" w:sz="4" w:space="0" w:color="000000"/>
              <w:left w:val="single" w:sz="4" w:space="0" w:color="000000"/>
              <w:bottom w:val="single" w:sz="4" w:space="0" w:color="000000"/>
              <w:right w:val="single" w:sz="4" w:space="0" w:color="000000"/>
            </w:tcBorders>
          </w:tcPr>
          <w:p w14:paraId="351E2BCD" w14:textId="77777777" w:rsidR="00FE445C" w:rsidRDefault="00000000">
            <w:pPr>
              <w:spacing w:after="19"/>
            </w:pPr>
            <w:r>
              <w:rPr>
                <w:rFonts w:ascii="Arial" w:eastAsia="Arial" w:hAnsi="Arial" w:cs="Arial"/>
                <w:b/>
                <w:sz w:val="24"/>
              </w:rPr>
              <w:t xml:space="preserve">"Confidential </w:t>
            </w:r>
          </w:p>
          <w:p w14:paraId="61833222" w14:textId="77777777" w:rsidR="00FE445C" w:rsidRDefault="00000000">
            <w:r>
              <w:rPr>
                <w:rFonts w:ascii="Arial" w:eastAsia="Arial" w:hAnsi="Arial" w:cs="Arial"/>
                <w:b/>
                <w:sz w:val="24"/>
              </w:rPr>
              <w:t xml:space="preserve">Information" </w:t>
            </w:r>
          </w:p>
        </w:tc>
        <w:tc>
          <w:tcPr>
            <w:tcW w:w="8010" w:type="dxa"/>
            <w:tcBorders>
              <w:top w:val="single" w:sz="4" w:space="0" w:color="000000"/>
              <w:left w:val="single" w:sz="4" w:space="0" w:color="000000"/>
              <w:bottom w:val="single" w:sz="4" w:space="0" w:color="000000"/>
              <w:right w:val="single" w:sz="4" w:space="0" w:color="000000"/>
            </w:tcBorders>
          </w:tcPr>
          <w:p w14:paraId="01273A51" w14:textId="77777777" w:rsidR="00FE445C" w:rsidRDefault="00000000">
            <w:pPr>
              <w:ind w:left="278" w:right="64"/>
              <w:jc w:val="both"/>
            </w:pPr>
            <w:r>
              <w:rPr>
                <w:rFonts w:ascii="Arial" w:eastAsia="Arial" w:hAnsi="Arial" w:cs="Arial"/>
                <w:sz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sz w:val="24"/>
              </w:rPr>
              <w:t>"confidential"</w:t>
            </w:r>
            <w:r>
              <w:rPr>
                <w:rFonts w:ascii="Arial" w:eastAsia="Arial" w:hAnsi="Arial" w:cs="Arial"/>
                <w:sz w:val="24"/>
              </w:rPr>
              <w:t xml:space="preserve">) or which ought reasonably to be considered to be confidential; </w:t>
            </w:r>
          </w:p>
        </w:tc>
      </w:tr>
      <w:tr w:rsidR="00FE445C" w14:paraId="4A19BED7"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457B2465" w14:textId="77777777" w:rsidR="00FE445C" w:rsidRDefault="00000000">
            <w:pPr>
              <w:spacing w:after="19"/>
            </w:pPr>
            <w:r>
              <w:rPr>
                <w:rFonts w:ascii="Arial" w:eastAsia="Arial" w:hAnsi="Arial" w:cs="Arial"/>
                <w:b/>
                <w:sz w:val="24"/>
              </w:rPr>
              <w:t xml:space="preserve">"Conflict of </w:t>
            </w:r>
          </w:p>
          <w:p w14:paraId="20300D89" w14:textId="77777777" w:rsidR="00FE445C" w:rsidRDefault="00000000">
            <w:r>
              <w:rPr>
                <w:rFonts w:ascii="Arial" w:eastAsia="Arial" w:hAnsi="Arial" w:cs="Arial"/>
                <w:b/>
                <w:sz w:val="24"/>
              </w:rPr>
              <w:t xml:space="preserve">Interest" </w:t>
            </w:r>
          </w:p>
        </w:tc>
        <w:tc>
          <w:tcPr>
            <w:tcW w:w="8010" w:type="dxa"/>
            <w:tcBorders>
              <w:top w:val="single" w:sz="4" w:space="0" w:color="000000"/>
              <w:left w:val="single" w:sz="4" w:space="0" w:color="000000"/>
              <w:bottom w:val="single" w:sz="4" w:space="0" w:color="000000"/>
              <w:right w:val="single" w:sz="4" w:space="0" w:color="000000"/>
            </w:tcBorders>
          </w:tcPr>
          <w:p w14:paraId="6E840840" w14:textId="77777777" w:rsidR="00FE445C" w:rsidRDefault="00000000">
            <w:pPr>
              <w:spacing w:after="19"/>
              <w:ind w:right="65"/>
              <w:jc w:val="right"/>
            </w:pPr>
            <w:r>
              <w:rPr>
                <w:rFonts w:ascii="Arial" w:eastAsia="Arial" w:hAnsi="Arial" w:cs="Arial"/>
                <w:sz w:val="24"/>
              </w:rPr>
              <w:t xml:space="preserve">a conflict between the financial or personal duties of the Supplier or the </w:t>
            </w:r>
          </w:p>
          <w:p w14:paraId="5A3D6407" w14:textId="77777777" w:rsidR="00FE445C" w:rsidRDefault="00000000">
            <w:pPr>
              <w:spacing w:after="19"/>
              <w:ind w:right="75"/>
              <w:jc w:val="right"/>
            </w:pPr>
            <w:r>
              <w:rPr>
                <w:rFonts w:ascii="Arial" w:eastAsia="Arial" w:hAnsi="Arial" w:cs="Arial"/>
                <w:sz w:val="24"/>
              </w:rPr>
              <w:t xml:space="preserve">Supplier Staff and the duties owed to CCS or any Buyer under a </w:t>
            </w:r>
          </w:p>
          <w:p w14:paraId="0033463A" w14:textId="77777777" w:rsidR="00FE445C" w:rsidRDefault="00000000">
            <w:pPr>
              <w:ind w:left="278"/>
            </w:pPr>
            <w:r>
              <w:rPr>
                <w:rFonts w:ascii="Arial" w:eastAsia="Arial" w:hAnsi="Arial" w:cs="Arial"/>
                <w:sz w:val="24"/>
              </w:rPr>
              <w:t xml:space="preserve">Contract, in the reasonable opinion of the Buyer or CCS; </w:t>
            </w:r>
          </w:p>
        </w:tc>
      </w:tr>
      <w:tr w:rsidR="00FE445C" w14:paraId="2D513A2E" w14:textId="77777777">
        <w:trPr>
          <w:trHeight w:val="764"/>
        </w:trPr>
        <w:tc>
          <w:tcPr>
            <w:tcW w:w="2072" w:type="dxa"/>
            <w:tcBorders>
              <w:top w:val="single" w:sz="4" w:space="0" w:color="000000"/>
              <w:left w:val="single" w:sz="4" w:space="0" w:color="000000"/>
              <w:bottom w:val="single" w:sz="4" w:space="0" w:color="000000"/>
              <w:right w:val="single" w:sz="4" w:space="0" w:color="000000"/>
            </w:tcBorders>
          </w:tcPr>
          <w:p w14:paraId="58BB188B" w14:textId="77777777" w:rsidR="00FE445C" w:rsidRDefault="00000000">
            <w:r>
              <w:rPr>
                <w:rFonts w:ascii="Arial" w:eastAsia="Arial" w:hAnsi="Arial" w:cs="Arial"/>
                <w:b/>
                <w:sz w:val="24"/>
              </w:rPr>
              <w:t xml:space="preserve">"Contract" </w:t>
            </w:r>
          </w:p>
        </w:tc>
        <w:tc>
          <w:tcPr>
            <w:tcW w:w="8010" w:type="dxa"/>
            <w:tcBorders>
              <w:top w:val="single" w:sz="4" w:space="0" w:color="000000"/>
              <w:left w:val="single" w:sz="4" w:space="0" w:color="000000"/>
              <w:bottom w:val="single" w:sz="4" w:space="0" w:color="000000"/>
              <w:right w:val="single" w:sz="4" w:space="0" w:color="000000"/>
            </w:tcBorders>
          </w:tcPr>
          <w:p w14:paraId="1CA97DF1" w14:textId="77777777" w:rsidR="00FE445C" w:rsidRDefault="00000000">
            <w:pPr>
              <w:ind w:left="278"/>
            </w:pPr>
            <w:r>
              <w:rPr>
                <w:rFonts w:ascii="Arial" w:eastAsia="Arial" w:hAnsi="Arial" w:cs="Arial"/>
                <w:sz w:val="24"/>
              </w:rPr>
              <w:t xml:space="preserve">either the Framework Contract or the Call-Off Contract, as the context requires; </w:t>
            </w:r>
          </w:p>
        </w:tc>
      </w:tr>
      <w:tr w:rsidR="00FE445C" w14:paraId="47B3E33D" w14:textId="77777777">
        <w:trPr>
          <w:trHeight w:val="2078"/>
        </w:trPr>
        <w:tc>
          <w:tcPr>
            <w:tcW w:w="2072" w:type="dxa"/>
            <w:tcBorders>
              <w:top w:val="single" w:sz="4" w:space="0" w:color="000000"/>
              <w:left w:val="single" w:sz="4" w:space="0" w:color="000000"/>
              <w:bottom w:val="single" w:sz="4" w:space="0" w:color="000000"/>
              <w:right w:val="single" w:sz="4" w:space="0" w:color="000000"/>
            </w:tcBorders>
          </w:tcPr>
          <w:p w14:paraId="2031AFF5" w14:textId="77777777" w:rsidR="00FE445C" w:rsidRDefault="00000000">
            <w:pPr>
              <w:spacing w:after="21"/>
            </w:pPr>
            <w:r>
              <w:rPr>
                <w:rFonts w:ascii="Arial" w:eastAsia="Arial" w:hAnsi="Arial" w:cs="Arial"/>
                <w:b/>
                <w:sz w:val="24"/>
              </w:rPr>
              <w:t xml:space="preserve">"Contract </w:t>
            </w:r>
          </w:p>
          <w:p w14:paraId="2D381B27" w14:textId="77777777" w:rsidR="00FE445C" w:rsidRDefault="00000000">
            <w:r>
              <w:rPr>
                <w:rFonts w:ascii="Arial" w:eastAsia="Arial" w:hAnsi="Arial" w:cs="Arial"/>
                <w:b/>
                <w:sz w:val="24"/>
              </w:rPr>
              <w:t xml:space="preserve">Period" </w:t>
            </w:r>
          </w:p>
        </w:tc>
        <w:tc>
          <w:tcPr>
            <w:tcW w:w="8010" w:type="dxa"/>
            <w:tcBorders>
              <w:top w:val="single" w:sz="4" w:space="0" w:color="000000"/>
              <w:left w:val="single" w:sz="4" w:space="0" w:color="000000"/>
              <w:bottom w:val="single" w:sz="4" w:space="0" w:color="000000"/>
              <w:right w:val="single" w:sz="4" w:space="0" w:color="000000"/>
            </w:tcBorders>
          </w:tcPr>
          <w:p w14:paraId="5C767624" w14:textId="77777777" w:rsidR="00FE445C" w:rsidRDefault="00000000">
            <w:pPr>
              <w:spacing w:after="118" w:line="278" w:lineRule="auto"/>
              <w:ind w:left="278"/>
              <w:jc w:val="both"/>
            </w:pPr>
            <w:r>
              <w:rPr>
                <w:rFonts w:ascii="Arial" w:eastAsia="Arial" w:hAnsi="Arial" w:cs="Arial"/>
                <w:sz w:val="24"/>
              </w:rPr>
              <w:t xml:space="preserve">the term of either a Framework Contract or Call-Off Contract on and from the earlier of the: </w:t>
            </w:r>
          </w:p>
          <w:p w14:paraId="479F2E27" w14:textId="77777777" w:rsidR="00FE445C" w:rsidRDefault="00000000">
            <w:pPr>
              <w:numPr>
                <w:ilvl w:val="0"/>
                <w:numId w:val="66"/>
              </w:numPr>
              <w:spacing w:after="139"/>
              <w:ind w:right="1497"/>
            </w:pPr>
            <w:r>
              <w:rPr>
                <w:rFonts w:ascii="Arial" w:eastAsia="Arial" w:hAnsi="Arial" w:cs="Arial"/>
                <w:sz w:val="24"/>
              </w:rPr>
              <w:t xml:space="preserve">applicable Start Date; or </w:t>
            </w:r>
          </w:p>
          <w:p w14:paraId="40BA574C" w14:textId="77777777" w:rsidR="00FE445C" w:rsidRDefault="00000000">
            <w:pPr>
              <w:numPr>
                <w:ilvl w:val="0"/>
                <w:numId w:val="66"/>
              </w:numPr>
              <w:ind w:right="1497"/>
            </w:pPr>
            <w:r>
              <w:rPr>
                <w:rFonts w:ascii="Arial" w:eastAsia="Arial" w:hAnsi="Arial" w:cs="Arial"/>
                <w:sz w:val="24"/>
              </w:rPr>
              <w:t xml:space="preserve">the Effective Date up to and including the applicable End Date;  </w:t>
            </w:r>
          </w:p>
        </w:tc>
      </w:tr>
      <w:tr w:rsidR="00FE445C" w14:paraId="63806B0B"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5B2172D3" w14:textId="77777777" w:rsidR="00FE445C" w:rsidRDefault="00000000">
            <w:pPr>
              <w:jc w:val="both"/>
            </w:pPr>
            <w:r>
              <w:rPr>
                <w:rFonts w:ascii="Arial" w:eastAsia="Arial" w:hAnsi="Arial" w:cs="Arial"/>
                <w:b/>
                <w:sz w:val="24"/>
              </w:rPr>
              <w:t xml:space="preserve">"Contract Value" </w:t>
            </w:r>
          </w:p>
        </w:tc>
        <w:tc>
          <w:tcPr>
            <w:tcW w:w="8010" w:type="dxa"/>
            <w:tcBorders>
              <w:top w:val="single" w:sz="4" w:space="0" w:color="000000"/>
              <w:left w:val="single" w:sz="4" w:space="0" w:color="000000"/>
              <w:bottom w:val="single" w:sz="4" w:space="0" w:color="000000"/>
              <w:right w:val="single" w:sz="4" w:space="0" w:color="000000"/>
            </w:tcBorders>
          </w:tcPr>
          <w:p w14:paraId="2D3EF66C" w14:textId="77777777" w:rsidR="00FE445C" w:rsidRDefault="00000000">
            <w:pPr>
              <w:ind w:left="278"/>
              <w:jc w:val="both"/>
            </w:pPr>
            <w:r>
              <w:rPr>
                <w:rFonts w:ascii="Arial" w:eastAsia="Arial" w:hAnsi="Arial" w:cs="Arial"/>
                <w:sz w:val="24"/>
              </w:rPr>
              <w:t xml:space="preserve">the higher of the actual or expected total Charges paid or payable under a Contract where all obligations are met by the Supplier; </w:t>
            </w:r>
          </w:p>
        </w:tc>
      </w:tr>
      <w:tr w:rsidR="00FE445C" w14:paraId="1FABB1B8"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50976EB8" w14:textId="77777777" w:rsidR="00FE445C" w:rsidRDefault="00000000">
            <w:r>
              <w:rPr>
                <w:rFonts w:ascii="Arial" w:eastAsia="Arial" w:hAnsi="Arial" w:cs="Arial"/>
                <w:b/>
                <w:sz w:val="24"/>
              </w:rPr>
              <w:t xml:space="preserve">"Contract Year" </w:t>
            </w:r>
          </w:p>
        </w:tc>
        <w:tc>
          <w:tcPr>
            <w:tcW w:w="8010" w:type="dxa"/>
            <w:tcBorders>
              <w:top w:val="single" w:sz="4" w:space="0" w:color="000000"/>
              <w:left w:val="single" w:sz="4" w:space="0" w:color="000000"/>
              <w:bottom w:val="single" w:sz="4" w:space="0" w:color="000000"/>
              <w:right w:val="single" w:sz="4" w:space="0" w:color="000000"/>
            </w:tcBorders>
          </w:tcPr>
          <w:p w14:paraId="5C7F6DFF" w14:textId="77777777" w:rsidR="00FE445C" w:rsidRDefault="00000000">
            <w:pPr>
              <w:ind w:left="278"/>
              <w:jc w:val="both"/>
            </w:pPr>
            <w:r>
              <w:rPr>
                <w:rFonts w:ascii="Arial" w:eastAsia="Arial" w:hAnsi="Arial" w:cs="Arial"/>
                <w:sz w:val="24"/>
              </w:rPr>
              <w:t xml:space="preserve">a consecutive period of twelve (12) Months commencing on the Start Date or each anniversary thereof; </w:t>
            </w:r>
          </w:p>
        </w:tc>
      </w:tr>
      <w:tr w:rsidR="00FE445C" w14:paraId="63475149"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18CDB0C5" w14:textId="77777777" w:rsidR="00FE445C" w:rsidRDefault="00000000">
            <w:r>
              <w:rPr>
                <w:rFonts w:ascii="Arial" w:eastAsia="Arial" w:hAnsi="Arial" w:cs="Arial"/>
                <w:b/>
                <w:sz w:val="24"/>
              </w:rPr>
              <w:t xml:space="preserve">"Control" </w:t>
            </w:r>
          </w:p>
        </w:tc>
        <w:tc>
          <w:tcPr>
            <w:tcW w:w="8010" w:type="dxa"/>
            <w:tcBorders>
              <w:top w:val="single" w:sz="4" w:space="0" w:color="000000"/>
              <w:left w:val="single" w:sz="4" w:space="0" w:color="000000"/>
              <w:bottom w:val="single" w:sz="4" w:space="0" w:color="000000"/>
              <w:right w:val="single" w:sz="4" w:space="0" w:color="000000"/>
            </w:tcBorders>
          </w:tcPr>
          <w:p w14:paraId="26032FA3" w14:textId="77777777" w:rsidR="00FE445C" w:rsidRDefault="00000000">
            <w:pPr>
              <w:ind w:left="278" w:right="66"/>
              <w:jc w:val="both"/>
            </w:pPr>
            <w:r>
              <w:rPr>
                <w:rFonts w:ascii="Arial" w:eastAsia="Arial" w:hAnsi="Arial" w:cs="Arial"/>
                <w:sz w:val="24"/>
              </w:rPr>
              <w:t>control in either of the senses defined in sections 450 and 1124 of the Corporation Tax Act 2010 and "</w:t>
            </w:r>
            <w:r>
              <w:rPr>
                <w:rFonts w:ascii="Arial" w:eastAsia="Arial" w:hAnsi="Arial" w:cs="Arial"/>
                <w:b/>
                <w:sz w:val="24"/>
              </w:rPr>
              <w:t>Controlled</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FE445C" w14:paraId="64964626" w14:textId="77777777">
        <w:trPr>
          <w:trHeight w:val="446"/>
        </w:trPr>
        <w:tc>
          <w:tcPr>
            <w:tcW w:w="2072" w:type="dxa"/>
            <w:tcBorders>
              <w:top w:val="single" w:sz="4" w:space="0" w:color="000000"/>
              <w:left w:val="single" w:sz="4" w:space="0" w:color="000000"/>
              <w:bottom w:val="single" w:sz="4" w:space="0" w:color="000000"/>
              <w:right w:val="single" w:sz="4" w:space="0" w:color="000000"/>
            </w:tcBorders>
          </w:tcPr>
          <w:p w14:paraId="42064BE4" w14:textId="77777777" w:rsidR="00FE445C" w:rsidRDefault="00000000">
            <w:r>
              <w:rPr>
                <w:rFonts w:ascii="Arial" w:eastAsia="Arial" w:hAnsi="Arial" w:cs="Arial"/>
                <w:b/>
                <w:sz w:val="24"/>
              </w:rPr>
              <w:t xml:space="preserve">“Controller” </w:t>
            </w:r>
          </w:p>
        </w:tc>
        <w:tc>
          <w:tcPr>
            <w:tcW w:w="8010" w:type="dxa"/>
            <w:tcBorders>
              <w:top w:val="single" w:sz="4" w:space="0" w:color="000000"/>
              <w:left w:val="single" w:sz="4" w:space="0" w:color="000000"/>
              <w:bottom w:val="single" w:sz="4" w:space="0" w:color="000000"/>
              <w:right w:val="single" w:sz="4" w:space="0" w:color="000000"/>
            </w:tcBorders>
          </w:tcPr>
          <w:p w14:paraId="069A32AA" w14:textId="77777777" w:rsidR="00FE445C" w:rsidRDefault="00000000">
            <w:pPr>
              <w:ind w:left="278"/>
            </w:pPr>
            <w:r>
              <w:rPr>
                <w:rFonts w:ascii="Arial" w:eastAsia="Arial" w:hAnsi="Arial" w:cs="Arial"/>
                <w:sz w:val="24"/>
              </w:rPr>
              <w:t xml:space="preserve">has the meaning given to it in the UK GDPR; </w:t>
            </w:r>
          </w:p>
        </w:tc>
      </w:tr>
    </w:tbl>
    <w:p w14:paraId="740E07F4" w14:textId="77777777" w:rsidR="00FE445C" w:rsidRDefault="00FE445C">
      <w:pPr>
        <w:spacing w:after="0"/>
        <w:ind w:left="-1200" w:right="23"/>
      </w:pPr>
    </w:p>
    <w:tbl>
      <w:tblPr>
        <w:tblStyle w:val="TableGrid"/>
        <w:tblW w:w="10082" w:type="dxa"/>
        <w:tblInd w:w="245" w:type="dxa"/>
        <w:tblCellMar>
          <w:top w:w="11" w:type="dxa"/>
          <w:left w:w="0" w:type="dxa"/>
          <w:bottom w:w="0" w:type="dxa"/>
          <w:right w:w="41" w:type="dxa"/>
        </w:tblCellMar>
        <w:tblLook w:val="04A0" w:firstRow="1" w:lastRow="0" w:firstColumn="1" w:lastColumn="0" w:noHBand="0" w:noVBand="1"/>
      </w:tblPr>
      <w:tblGrid>
        <w:gridCol w:w="2072"/>
        <w:gridCol w:w="8010"/>
      </w:tblGrid>
      <w:tr w:rsidR="00FE445C" w14:paraId="7A6DBA6B" w14:textId="77777777">
        <w:trPr>
          <w:trHeight w:val="1083"/>
        </w:trPr>
        <w:tc>
          <w:tcPr>
            <w:tcW w:w="2072" w:type="dxa"/>
            <w:tcBorders>
              <w:top w:val="single" w:sz="4" w:space="0" w:color="000000"/>
              <w:left w:val="single" w:sz="4" w:space="0" w:color="000000"/>
              <w:bottom w:val="single" w:sz="4" w:space="0" w:color="000000"/>
              <w:right w:val="single" w:sz="4" w:space="0" w:color="000000"/>
            </w:tcBorders>
          </w:tcPr>
          <w:p w14:paraId="595407E9" w14:textId="77777777" w:rsidR="00FE445C" w:rsidRDefault="00000000">
            <w:r>
              <w:rPr>
                <w:rFonts w:ascii="Arial" w:eastAsia="Arial" w:hAnsi="Arial" w:cs="Arial"/>
                <w:b/>
                <w:sz w:val="24"/>
              </w:rPr>
              <w:lastRenderedPageBreak/>
              <w:t xml:space="preserve">“Core Terms” </w:t>
            </w:r>
          </w:p>
        </w:tc>
        <w:tc>
          <w:tcPr>
            <w:tcW w:w="8010" w:type="dxa"/>
            <w:tcBorders>
              <w:top w:val="single" w:sz="4" w:space="0" w:color="000000"/>
              <w:left w:val="single" w:sz="4" w:space="0" w:color="000000"/>
              <w:bottom w:val="single" w:sz="4" w:space="0" w:color="000000"/>
              <w:right w:val="single" w:sz="4" w:space="0" w:color="000000"/>
            </w:tcBorders>
          </w:tcPr>
          <w:p w14:paraId="07C0619F" w14:textId="77777777" w:rsidR="00FE445C" w:rsidRDefault="00000000">
            <w:pPr>
              <w:ind w:left="278" w:right="71"/>
              <w:jc w:val="both"/>
            </w:pPr>
            <w:r>
              <w:rPr>
                <w:rFonts w:ascii="Arial" w:eastAsia="Arial" w:hAnsi="Arial" w:cs="Arial"/>
                <w:sz w:val="24"/>
              </w:rPr>
              <w:t xml:space="preserve">CCS’ terms and conditions for common goods and services which govern how Suppliers must interact with CCS and Buyers under Framework Contracts and Call-Off Contracts; </w:t>
            </w:r>
          </w:p>
        </w:tc>
      </w:tr>
      <w:tr w:rsidR="00FE445C" w14:paraId="168F96C2" w14:textId="77777777">
        <w:trPr>
          <w:trHeight w:val="12789"/>
        </w:trPr>
        <w:tc>
          <w:tcPr>
            <w:tcW w:w="2072" w:type="dxa"/>
            <w:tcBorders>
              <w:top w:val="single" w:sz="4" w:space="0" w:color="000000"/>
              <w:left w:val="single" w:sz="4" w:space="0" w:color="000000"/>
              <w:bottom w:val="single" w:sz="4" w:space="0" w:color="000000"/>
              <w:right w:val="single" w:sz="4" w:space="0" w:color="000000"/>
            </w:tcBorders>
          </w:tcPr>
          <w:p w14:paraId="5E959AC6" w14:textId="77777777" w:rsidR="00FE445C" w:rsidRDefault="00000000">
            <w:r>
              <w:rPr>
                <w:rFonts w:ascii="Arial" w:eastAsia="Arial" w:hAnsi="Arial" w:cs="Arial"/>
                <w:b/>
                <w:sz w:val="24"/>
              </w:rPr>
              <w:t xml:space="preserve">"Costs" </w:t>
            </w:r>
          </w:p>
        </w:tc>
        <w:tc>
          <w:tcPr>
            <w:tcW w:w="8010" w:type="dxa"/>
            <w:tcBorders>
              <w:top w:val="single" w:sz="4" w:space="0" w:color="000000"/>
              <w:left w:val="single" w:sz="4" w:space="0" w:color="000000"/>
              <w:bottom w:val="single" w:sz="4" w:space="0" w:color="000000"/>
              <w:right w:val="single" w:sz="4" w:space="0" w:color="000000"/>
            </w:tcBorders>
          </w:tcPr>
          <w:p w14:paraId="2C5F7A2B" w14:textId="77777777" w:rsidR="00FE445C" w:rsidRDefault="00000000">
            <w:pPr>
              <w:spacing w:after="119" w:line="277" w:lineRule="auto"/>
              <w:ind w:left="278" w:right="72"/>
              <w:jc w:val="both"/>
            </w:pPr>
            <w:r>
              <w:rPr>
                <w:rFonts w:ascii="Arial" w:eastAsia="Arial" w:hAnsi="Arial" w:cs="Arial"/>
                <w:sz w:val="24"/>
              </w:rPr>
              <w:t xml:space="preserve">the following costs (without double recovery) to the extent that they are reasonably and properly incurred by the Supplier in providing the Deliverables: </w:t>
            </w:r>
          </w:p>
          <w:p w14:paraId="65DE8E19" w14:textId="77777777" w:rsidR="00FE445C" w:rsidRDefault="00000000">
            <w:pPr>
              <w:numPr>
                <w:ilvl w:val="0"/>
                <w:numId w:val="67"/>
              </w:numPr>
              <w:spacing w:after="120"/>
              <w:ind w:right="35" w:hanging="288"/>
              <w:jc w:val="both"/>
            </w:pPr>
            <w:r>
              <w:rPr>
                <w:rFonts w:ascii="Arial" w:eastAsia="Arial" w:hAnsi="Arial" w:cs="Arial"/>
                <w:sz w:val="24"/>
              </w:rPr>
              <w:t xml:space="preserve">the cost to the Supplier or the Key Subcontractor (as the context requires), calculated per </w:t>
            </w:r>
            <w:proofErr w:type="gramStart"/>
            <w:r>
              <w:rPr>
                <w:rFonts w:ascii="Arial" w:eastAsia="Arial" w:hAnsi="Arial" w:cs="Arial"/>
                <w:sz w:val="24"/>
              </w:rPr>
              <w:t>Work Day</w:t>
            </w:r>
            <w:proofErr w:type="gramEnd"/>
            <w:r>
              <w:rPr>
                <w:rFonts w:ascii="Arial" w:eastAsia="Arial" w:hAnsi="Arial" w:cs="Arial"/>
                <w:sz w:val="24"/>
              </w:rPr>
              <w:t xml:space="preserve">, of engaging the Supplier Staff, including: </w:t>
            </w:r>
          </w:p>
          <w:p w14:paraId="25FE440E" w14:textId="77777777" w:rsidR="00FE445C" w:rsidRDefault="00000000">
            <w:pPr>
              <w:spacing w:line="356" w:lineRule="auto"/>
              <w:ind w:left="540" w:right="2350"/>
              <w:jc w:val="both"/>
            </w:pPr>
            <w:proofErr w:type="spellStart"/>
            <w:r>
              <w:rPr>
                <w:rFonts w:ascii="Arial" w:eastAsia="Arial" w:hAnsi="Arial" w:cs="Arial"/>
                <w:sz w:val="24"/>
              </w:rPr>
              <w:t>i</w:t>
            </w:r>
            <w:proofErr w:type="spellEnd"/>
            <w:r>
              <w:rPr>
                <w:rFonts w:ascii="Arial" w:eastAsia="Arial" w:hAnsi="Arial" w:cs="Arial"/>
                <w:sz w:val="24"/>
              </w:rPr>
              <w:t xml:space="preserve">) base salary paid to the Supplier Staff; ii) employer’s National Insurance contributions; iii) pension contributions; iv) car </w:t>
            </w:r>
            <w:proofErr w:type="gramStart"/>
            <w:r>
              <w:rPr>
                <w:rFonts w:ascii="Arial" w:eastAsia="Arial" w:hAnsi="Arial" w:cs="Arial"/>
                <w:sz w:val="24"/>
              </w:rPr>
              <w:t>allowances;</w:t>
            </w:r>
            <w:proofErr w:type="gramEnd"/>
            <w:r>
              <w:rPr>
                <w:rFonts w:ascii="Arial" w:eastAsia="Arial" w:hAnsi="Arial" w:cs="Arial"/>
                <w:sz w:val="24"/>
              </w:rPr>
              <w:t xml:space="preserve">  </w:t>
            </w:r>
          </w:p>
          <w:p w14:paraId="268580F0" w14:textId="77777777" w:rsidR="00FE445C" w:rsidRDefault="00000000">
            <w:pPr>
              <w:numPr>
                <w:ilvl w:val="1"/>
                <w:numId w:val="68"/>
              </w:numPr>
              <w:spacing w:after="98"/>
              <w:ind w:right="36"/>
            </w:pPr>
            <w:r>
              <w:rPr>
                <w:rFonts w:ascii="Arial" w:eastAsia="Arial" w:hAnsi="Arial" w:cs="Arial"/>
                <w:sz w:val="24"/>
              </w:rPr>
              <w:t xml:space="preserve">any other contractual employment </w:t>
            </w:r>
            <w:proofErr w:type="gramStart"/>
            <w:r>
              <w:rPr>
                <w:rFonts w:ascii="Arial" w:eastAsia="Arial" w:hAnsi="Arial" w:cs="Arial"/>
                <w:sz w:val="24"/>
              </w:rPr>
              <w:t>benefits;</w:t>
            </w:r>
            <w:proofErr w:type="gramEnd"/>
            <w:r>
              <w:rPr>
                <w:rFonts w:ascii="Arial" w:eastAsia="Arial" w:hAnsi="Arial" w:cs="Arial"/>
                <w:sz w:val="24"/>
              </w:rPr>
              <w:t xml:space="preserve"> </w:t>
            </w:r>
          </w:p>
          <w:p w14:paraId="6AB04556" w14:textId="77777777" w:rsidR="00FE445C" w:rsidRDefault="00000000">
            <w:pPr>
              <w:numPr>
                <w:ilvl w:val="1"/>
                <w:numId w:val="68"/>
              </w:numPr>
              <w:spacing w:after="60" w:line="292" w:lineRule="auto"/>
              <w:ind w:right="36"/>
            </w:pPr>
            <w:r>
              <w:rPr>
                <w:rFonts w:ascii="Arial" w:eastAsia="Arial" w:hAnsi="Arial" w:cs="Arial"/>
                <w:sz w:val="24"/>
              </w:rPr>
              <w:t xml:space="preserve">staff training; vii) work place accommodation; </w:t>
            </w:r>
            <w:proofErr w:type="gramStart"/>
            <w:r>
              <w:rPr>
                <w:rFonts w:ascii="Arial" w:eastAsia="Arial" w:hAnsi="Arial" w:cs="Arial"/>
                <w:sz w:val="24"/>
              </w:rPr>
              <w:t>viii)work</w:t>
            </w:r>
            <w:proofErr w:type="gramEnd"/>
            <w:r>
              <w:rPr>
                <w:rFonts w:ascii="Arial" w:eastAsia="Arial" w:hAnsi="Arial" w:cs="Arial"/>
                <w:sz w:val="24"/>
              </w:rPr>
              <w:t xml:space="preserve"> place IT equipment and tools reasonably necessary to provide the Deliverables (but not including items included within limb (b) below); and </w:t>
            </w:r>
          </w:p>
          <w:p w14:paraId="0760DF65" w14:textId="77777777" w:rsidR="00FE445C" w:rsidRDefault="00000000">
            <w:pPr>
              <w:spacing w:after="98"/>
              <w:ind w:left="540"/>
            </w:pPr>
            <w:r>
              <w:rPr>
                <w:rFonts w:ascii="Arial" w:eastAsia="Arial" w:hAnsi="Arial" w:cs="Arial"/>
                <w:sz w:val="24"/>
              </w:rPr>
              <w:t xml:space="preserve">ix) reasonable recruitment costs, as agreed with the </w:t>
            </w:r>
            <w:proofErr w:type="gramStart"/>
            <w:r>
              <w:rPr>
                <w:rFonts w:ascii="Arial" w:eastAsia="Arial" w:hAnsi="Arial" w:cs="Arial"/>
                <w:sz w:val="24"/>
              </w:rPr>
              <w:t>Buyer;</w:t>
            </w:r>
            <w:proofErr w:type="gramEnd"/>
            <w:r>
              <w:rPr>
                <w:rFonts w:ascii="Arial" w:eastAsia="Arial" w:hAnsi="Arial" w:cs="Arial"/>
                <w:sz w:val="24"/>
              </w:rPr>
              <w:t xml:space="preserve">  </w:t>
            </w:r>
          </w:p>
          <w:p w14:paraId="2A66CF6E" w14:textId="77777777" w:rsidR="00FE445C" w:rsidRDefault="00000000">
            <w:pPr>
              <w:numPr>
                <w:ilvl w:val="0"/>
                <w:numId w:val="67"/>
              </w:numPr>
              <w:spacing w:after="120"/>
              <w:ind w:right="35" w:hanging="288"/>
              <w:jc w:val="both"/>
            </w:pPr>
            <w:r>
              <w:rPr>
                <w:rFonts w:ascii="Arial" w:eastAsia="Arial" w:hAnsi="Arial" w:cs="Arial"/>
                <w:sz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4530691B" w14:textId="77777777" w:rsidR="00FE445C" w:rsidRDefault="00000000">
            <w:pPr>
              <w:numPr>
                <w:ilvl w:val="0"/>
                <w:numId w:val="67"/>
              </w:numPr>
              <w:ind w:right="35" w:hanging="288"/>
              <w:jc w:val="both"/>
            </w:pPr>
            <w:r>
              <w:rPr>
                <w:rFonts w:ascii="Arial" w:eastAsia="Arial" w:hAnsi="Arial" w:cs="Arial"/>
                <w:sz w:val="24"/>
              </w:rPr>
              <w:t xml:space="preserve">operational costs which are not included within (a) or (b) above, to the extent that such costs are necessary and properly incurred by the </w:t>
            </w:r>
          </w:p>
          <w:p w14:paraId="6D3D08D9" w14:textId="77777777" w:rsidR="00FE445C" w:rsidRDefault="00000000">
            <w:pPr>
              <w:spacing w:after="98"/>
              <w:ind w:left="540"/>
            </w:pPr>
            <w:r>
              <w:rPr>
                <w:rFonts w:ascii="Arial" w:eastAsia="Arial" w:hAnsi="Arial" w:cs="Arial"/>
                <w:sz w:val="24"/>
              </w:rPr>
              <w:t xml:space="preserve">Supplier in the provision of the Deliverables; and </w:t>
            </w:r>
          </w:p>
          <w:p w14:paraId="59895714" w14:textId="77777777" w:rsidR="00FE445C" w:rsidRDefault="00000000">
            <w:pPr>
              <w:numPr>
                <w:ilvl w:val="0"/>
                <w:numId w:val="67"/>
              </w:numPr>
              <w:ind w:right="35" w:hanging="288"/>
              <w:jc w:val="both"/>
            </w:pPr>
            <w:r>
              <w:rPr>
                <w:rFonts w:ascii="Arial" w:eastAsia="Arial" w:hAnsi="Arial" w:cs="Arial"/>
                <w:sz w:val="24"/>
              </w:rPr>
              <w:t xml:space="preserve">Reimbursable Expenses to the extent these have been specified as allowable in the Order Form and are incurred in delivering </w:t>
            </w:r>
            <w:proofErr w:type="gramStart"/>
            <w:r>
              <w:rPr>
                <w:rFonts w:ascii="Arial" w:eastAsia="Arial" w:hAnsi="Arial" w:cs="Arial"/>
                <w:sz w:val="24"/>
              </w:rPr>
              <w:t>any</w:t>
            </w:r>
            <w:proofErr w:type="gramEnd"/>
            <w:r>
              <w:rPr>
                <w:rFonts w:ascii="Arial" w:eastAsia="Arial" w:hAnsi="Arial" w:cs="Arial"/>
                <w:sz w:val="24"/>
              </w:rPr>
              <w:t xml:space="preserve"> </w:t>
            </w:r>
          </w:p>
          <w:p w14:paraId="04DE89FD" w14:textId="77777777" w:rsidR="00FE445C" w:rsidRDefault="00000000">
            <w:pPr>
              <w:spacing w:line="362" w:lineRule="auto"/>
              <w:ind w:left="252" w:right="5688" w:firstLine="288"/>
            </w:pPr>
            <w:proofErr w:type="gramStart"/>
            <w:r>
              <w:rPr>
                <w:rFonts w:ascii="Arial" w:eastAsia="Arial" w:hAnsi="Arial" w:cs="Arial"/>
                <w:sz w:val="24"/>
              </w:rPr>
              <w:t>Deliverables;  but</w:t>
            </w:r>
            <w:proofErr w:type="gramEnd"/>
            <w:r>
              <w:rPr>
                <w:rFonts w:ascii="Arial" w:eastAsia="Arial" w:hAnsi="Arial" w:cs="Arial"/>
                <w:sz w:val="24"/>
              </w:rPr>
              <w:t xml:space="preserve"> excluding: e) Overhead; </w:t>
            </w:r>
          </w:p>
          <w:p w14:paraId="68605BB7" w14:textId="77777777" w:rsidR="00FE445C" w:rsidRDefault="00000000">
            <w:pPr>
              <w:numPr>
                <w:ilvl w:val="0"/>
                <w:numId w:val="69"/>
              </w:numPr>
              <w:spacing w:after="106"/>
              <w:ind w:hanging="432"/>
            </w:pPr>
            <w:r>
              <w:rPr>
                <w:rFonts w:ascii="Arial" w:eastAsia="Arial" w:hAnsi="Arial" w:cs="Arial"/>
                <w:sz w:val="24"/>
              </w:rPr>
              <w:t xml:space="preserve">financing or similar </w:t>
            </w:r>
            <w:proofErr w:type="gramStart"/>
            <w:r>
              <w:rPr>
                <w:rFonts w:ascii="Arial" w:eastAsia="Arial" w:hAnsi="Arial" w:cs="Arial"/>
                <w:sz w:val="24"/>
              </w:rPr>
              <w:t>costs;</w:t>
            </w:r>
            <w:proofErr w:type="gramEnd"/>
            <w:r>
              <w:rPr>
                <w:rFonts w:ascii="Arial" w:eastAsia="Arial" w:hAnsi="Arial" w:cs="Arial"/>
                <w:sz w:val="24"/>
              </w:rPr>
              <w:t xml:space="preserve"> </w:t>
            </w:r>
          </w:p>
          <w:p w14:paraId="53AB6D25" w14:textId="77777777" w:rsidR="00FE445C" w:rsidRDefault="00000000">
            <w:pPr>
              <w:numPr>
                <w:ilvl w:val="0"/>
                <w:numId w:val="69"/>
              </w:numPr>
              <w:ind w:hanging="432"/>
            </w:pPr>
            <w:r>
              <w:rPr>
                <w:rFonts w:ascii="Arial" w:eastAsia="Arial" w:hAnsi="Arial" w:cs="Arial"/>
                <w:sz w:val="24"/>
              </w:rPr>
              <w:t>maintenance and support costs to the extent that these relate to maintenance and/or support Deliverables provided beyond the Call-</w:t>
            </w:r>
          </w:p>
          <w:p w14:paraId="72871355" w14:textId="77777777" w:rsidR="00FE445C" w:rsidRDefault="00000000">
            <w:pPr>
              <w:spacing w:after="8" w:line="344" w:lineRule="auto"/>
              <w:ind w:left="252" w:firstLine="288"/>
            </w:pPr>
            <w:r>
              <w:rPr>
                <w:rFonts w:ascii="Arial" w:eastAsia="Arial" w:hAnsi="Arial" w:cs="Arial"/>
                <w:sz w:val="24"/>
              </w:rPr>
              <w:t xml:space="preserve">Off Contract Period whether in relation to Supplier Assets or otherwise; h) </w:t>
            </w:r>
            <w:r>
              <w:rPr>
                <w:rFonts w:ascii="Arial" w:eastAsia="Arial" w:hAnsi="Arial" w:cs="Arial"/>
                <w:sz w:val="24"/>
              </w:rPr>
              <w:tab/>
            </w:r>
            <w:proofErr w:type="gramStart"/>
            <w:r>
              <w:rPr>
                <w:rFonts w:ascii="Arial" w:eastAsia="Arial" w:hAnsi="Arial" w:cs="Arial"/>
                <w:sz w:val="24"/>
              </w:rPr>
              <w:t>taxation;</w:t>
            </w:r>
            <w:proofErr w:type="gramEnd"/>
            <w:r>
              <w:rPr>
                <w:rFonts w:ascii="Arial" w:eastAsia="Arial" w:hAnsi="Arial" w:cs="Arial"/>
                <w:sz w:val="24"/>
              </w:rPr>
              <w:t xml:space="preserve"> </w:t>
            </w:r>
          </w:p>
          <w:p w14:paraId="42FD9D7D" w14:textId="77777777" w:rsidR="00FE445C" w:rsidRDefault="00000000">
            <w:pPr>
              <w:tabs>
                <w:tab w:val="center" w:pos="318"/>
                <w:tab w:val="center" w:pos="1831"/>
              </w:tabs>
            </w:pPr>
            <w:r>
              <w:tab/>
            </w:r>
            <w:proofErr w:type="spellStart"/>
            <w:r>
              <w:rPr>
                <w:rFonts w:ascii="Arial" w:eastAsia="Arial" w:hAnsi="Arial" w:cs="Arial"/>
                <w:sz w:val="24"/>
              </w:rPr>
              <w:t>i</w:t>
            </w:r>
            <w:proofErr w:type="spellEnd"/>
            <w:r>
              <w:rPr>
                <w:rFonts w:ascii="Arial" w:eastAsia="Arial" w:hAnsi="Arial" w:cs="Arial"/>
                <w:sz w:val="24"/>
              </w:rPr>
              <w:t xml:space="preserve">) </w:t>
            </w:r>
            <w:r>
              <w:rPr>
                <w:rFonts w:ascii="Arial" w:eastAsia="Arial" w:hAnsi="Arial" w:cs="Arial"/>
                <w:sz w:val="24"/>
              </w:rPr>
              <w:tab/>
              <w:t xml:space="preserve">fines and penalties; </w:t>
            </w:r>
          </w:p>
        </w:tc>
      </w:tr>
    </w:tbl>
    <w:p w14:paraId="1D975BDB" w14:textId="77777777" w:rsidR="00FE445C" w:rsidRDefault="00FE445C">
      <w:pPr>
        <w:spacing w:after="0"/>
        <w:ind w:left="-1200" w:right="23"/>
      </w:pPr>
    </w:p>
    <w:tbl>
      <w:tblPr>
        <w:tblStyle w:val="TableGrid"/>
        <w:tblW w:w="10082" w:type="dxa"/>
        <w:tblInd w:w="245" w:type="dxa"/>
        <w:tblCellMar>
          <w:top w:w="11" w:type="dxa"/>
          <w:left w:w="0" w:type="dxa"/>
          <w:bottom w:w="0" w:type="dxa"/>
          <w:right w:w="45" w:type="dxa"/>
        </w:tblCellMar>
        <w:tblLook w:val="04A0" w:firstRow="1" w:lastRow="0" w:firstColumn="1" w:lastColumn="0" w:noHBand="0" w:noVBand="1"/>
      </w:tblPr>
      <w:tblGrid>
        <w:gridCol w:w="2072"/>
        <w:gridCol w:w="8010"/>
      </w:tblGrid>
      <w:tr w:rsidR="00FE445C" w14:paraId="4016539C" w14:textId="77777777">
        <w:trPr>
          <w:trHeight w:val="1354"/>
        </w:trPr>
        <w:tc>
          <w:tcPr>
            <w:tcW w:w="2072" w:type="dxa"/>
            <w:tcBorders>
              <w:top w:val="single" w:sz="4" w:space="0" w:color="000000"/>
              <w:left w:val="single" w:sz="4" w:space="0" w:color="000000"/>
              <w:bottom w:val="single" w:sz="4" w:space="0" w:color="000000"/>
              <w:right w:val="single" w:sz="4" w:space="0" w:color="000000"/>
            </w:tcBorders>
          </w:tcPr>
          <w:p w14:paraId="52ABB00F" w14:textId="77777777" w:rsidR="00FE445C" w:rsidRDefault="00FE445C"/>
        </w:tc>
        <w:tc>
          <w:tcPr>
            <w:tcW w:w="8010" w:type="dxa"/>
            <w:tcBorders>
              <w:top w:val="single" w:sz="4" w:space="0" w:color="000000"/>
              <w:left w:val="single" w:sz="4" w:space="0" w:color="000000"/>
              <w:bottom w:val="single" w:sz="4" w:space="0" w:color="000000"/>
              <w:right w:val="single" w:sz="4" w:space="0" w:color="000000"/>
            </w:tcBorders>
          </w:tcPr>
          <w:p w14:paraId="1F8DFE93" w14:textId="77777777" w:rsidR="00FE445C" w:rsidRDefault="00000000">
            <w:pPr>
              <w:numPr>
                <w:ilvl w:val="0"/>
                <w:numId w:val="70"/>
              </w:numPr>
              <w:spacing w:after="120"/>
              <w:ind w:hanging="288"/>
              <w:jc w:val="both"/>
            </w:pPr>
            <w:r>
              <w:rPr>
                <w:rFonts w:ascii="Arial" w:eastAsia="Arial" w:hAnsi="Arial" w:cs="Arial"/>
                <w:sz w:val="24"/>
              </w:rPr>
              <w:t xml:space="preserve">amounts payable under Call-Off Schedule 16 (Benchmarking) where such Schedule is used; and </w:t>
            </w:r>
          </w:p>
          <w:p w14:paraId="256C200D" w14:textId="77777777" w:rsidR="00FE445C" w:rsidRDefault="00000000">
            <w:pPr>
              <w:numPr>
                <w:ilvl w:val="0"/>
                <w:numId w:val="70"/>
              </w:numPr>
              <w:ind w:hanging="288"/>
              <w:jc w:val="both"/>
            </w:pPr>
            <w:r>
              <w:rPr>
                <w:rFonts w:ascii="Arial" w:eastAsia="Arial" w:hAnsi="Arial" w:cs="Arial"/>
                <w:sz w:val="24"/>
              </w:rPr>
              <w:t xml:space="preserve">non-cash items (including depreciation, amortisation, </w:t>
            </w:r>
            <w:proofErr w:type="gramStart"/>
            <w:r>
              <w:rPr>
                <w:rFonts w:ascii="Arial" w:eastAsia="Arial" w:hAnsi="Arial" w:cs="Arial"/>
                <w:sz w:val="24"/>
              </w:rPr>
              <w:t>impairments</w:t>
            </w:r>
            <w:proofErr w:type="gramEnd"/>
            <w:r>
              <w:rPr>
                <w:rFonts w:ascii="Arial" w:eastAsia="Arial" w:hAnsi="Arial" w:cs="Arial"/>
                <w:sz w:val="24"/>
              </w:rPr>
              <w:t xml:space="preserve"> and movements in provisions). </w:t>
            </w:r>
          </w:p>
        </w:tc>
      </w:tr>
      <w:tr w:rsidR="00FE445C" w14:paraId="0BD986E5"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33926D0D" w14:textId="77777777" w:rsidR="00FE445C" w:rsidRDefault="00000000">
            <w:r>
              <w:rPr>
                <w:rFonts w:ascii="Arial" w:eastAsia="Arial" w:hAnsi="Arial" w:cs="Arial"/>
                <w:b/>
                <w:sz w:val="24"/>
              </w:rPr>
              <w:t xml:space="preserve">"CRTPA" </w:t>
            </w:r>
          </w:p>
        </w:tc>
        <w:tc>
          <w:tcPr>
            <w:tcW w:w="8010" w:type="dxa"/>
            <w:tcBorders>
              <w:top w:val="single" w:sz="4" w:space="0" w:color="000000"/>
              <w:left w:val="single" w:sz="4" w:space="0" w:color="000000"/>
              <w:bottom w:val="single" w:sz="4" w:space="0" w:color="000000"/>
              <w:right w:val="single" w:sz="4" w:space="0" w:color="000000"/>
            </w:tcBorders>
          </w:tcPr>
          <w:p w14:paraId="136E5C59" w14:textId="77777777" w:rsidR="00FE445C" w:rsidRDefault="00000000">
            <w:pPr>
              <w:ind w:left="278"/>
            </w:pPr>
            <w:r>
              <w:rPr>
                <w:rFonts w:ascii="Arial" w:eastAsia="Arial" w:hAnsi="Arial" w:cs="Arial"/>
                <w:sz w:val="24"/>
              </w:rPr>
              <w:t xml:space="preserve">the Contract Rights of Third Parties Act 1999; </w:t>
            </w:r>
          </w:p>
        </w:tc>
      </w:tr>
      <w:tr w:rsidR="00FE445C" w14:paraId="15E82D84" w14:textId="77777777">
        <w:trPr>
          <w:trHeight w:val="2977"/>
        </w:trPr>
        <w:tc>
          <w:tcPr>
            <w:tcW w:w="2072" w:type="dxa"/>
            <w:tcBorders>
              <w:top w:val="single" w:sz="4" w:space="0" w:color="000000"/>
              <w:left w:val="single" w:sz="4" w:space="0" w:color="000000"/>
              <w:bottom w:val="single" w:sz="4" w:space="0" w:color="000000"/>
              <w:right w:val="single" w:sz="4" w:space="0" w:color="000000"/>
            </w:tcBorders>
          </w:tcPr>
          <w:p w14:paraId="3318BA63" w14:textId="77777777" w:rsidR="00FE445C" w:rsidRDefault="00000000">
            <w:pPr>
              <w:spacing w:after="19"/>
            </w:pPr>
            <w:r>
              <w:rPr>
                <w:rFonts w:ascii="Arial" w:eastAsia="Arial" w:hAnsi="Arial" w:cs="Arial"/>
                <w:b/>
                <w:sz w:val="24"/>
              </w:rPr>
              <w:t xml:space="preserve">“"Cyber </w:t>
            </w:r>
          </w:p>
          <w:p w14:paraId="56B32E79" w14:textId="77777777" w:rsidR="00FE445C" w:rsidRDefault="00000000">
            <w:pPr>
              <w:spacing w:after="19"/>
            </w:pPr>
            <w:r>
              <w:rPr>
                <w:rFonts w:ascii="Arial" w:eastAsia="Arial" w:hAnsi="Arial" w:cs="Arial"/>
                <w:b/>
                <w:sz w:val="24"/>
              </w:rPr>
              <w:t xml:space="preserve">Essentials </w:t>
            </w:r>
          </w:p>
          <w:p w14:paraId="330AAEE0" w14:textId="77777777" w:rsidR="00FE445C" w:rsidRDefault="00000000">
            <w:r>
              <w:rPr>
                <w:rFonts w:ascii="Arial" w:eastAsia="Arial" w:hAnsi="Arial" w:cs="Arial"/>
                <w:b/>
                <w:sz w:val="24"/>
              </w:rPr>
              <w:t xml:space="preserve">Equivalent" </w:t>
            </w:r>
          </w:p>
        </w:tc>
        <w:tc>
          <w:tcPr>
            <w:tcW w:w="8010" w:type="dxa"/>
            <w:tcBorders>
              <w:top w:val="single" w:sz="4" w:space="0" w:color="000000"/>
              <w:left w:val="single" w:sz="4" w:space="0" w:color="000000"/>
              <w:bottom w:val="single" w:sz="4" w:space="0" w:color="000000"/>
              <w:right w:val="single" w:sz="4" w:space="0" w:color="000000"/>
            </w:tcBorders>
          </w:tcPr>
          <w:p w14:paraId="3BE395D3" w14:textId="77777777" w:rsidR="00FE445C" w:rsidRDefault="00000000">
            <w:pPr>
              <w:spacing w:after="139"/>
              <w:ind w:left="278"/>
            </w:pPr>
            <w:r>
              <w:rPr>
                <w:rFonts w:ascii="Arial" w:eastAsia="Arial" w:hAnsi="Arial" w:cs="Arial"/>
                <w:sz w:val="24"/>
              </w:rPr>
              <w:t xml:space="preserve">ISO27001 certification where: </w:t>
            </w:r>
          </w:p>
          <w:p w14:paraId="24F7A050" w14:textId="77777777" w:rsidR="00FE445C" w:rsidRDefault="00000000">
            <w:pPr>
              <w:numPr>
                <w:ilvl w:val="0"/>
                <w:numId w:val="71"/>
              </w:numPr>
              <w:ind w:right="68" w:hanging="360"/>
              <w:jc w:val="both"/>
            </w:pPr>
            <w:r>
              <w:rPr>
                <w:rFonts w:ascii="Arial" w:eastAsia="Arial" w:hAnsi="Arial" w:cs="Arial"/>
                <w:sz w:val="24"/>
              </w:rPr>
              <w:t xml:space="preserve">the Cyber Essentials requirements, at either basic or Plus levels as appropriate, have been included in the scope, and verified as such; and  </w:t>
            </w:r>
          </w:p>
          <w:p w14:paraId="4ACDDCAD" w14:textId="77777777" w:rsidR="00FE445C" w:rsidRDefault="00000000">
            <w:pPr>
              <w:numPr>
                <w:ilvl w:val="0"/>
                <w:numId w:val="71"/>
              </w:numPr>
              <w:spacing w:after="121"/>
              <w:ind w:right="68" w:hanging="360"/>
              <w:jc w:val="both"/>
            </w:pPr>
            <w:r>
              <w:rPr>
                <w:rFonts w:ascii="Arial" w:eastAsia="Arial" w:hAnsi="Arial" w:cs="Arial"/>
                <w:sz w:val="24"/>
              </w:rPr>
              <w:t xml:space="preserve">the certification body carrying out this verification is approved to issue a Cyber Essentials certificate by one of the </w:t>
            </w:r>
            <w:proofErr w:type="gramStart"/>
            <w:r>
              <w:rPr>
                <w:rFonts w:ascii="Arial" w:eastAsia="Arial" w:hAnsi="Arial" w:cs="Arial"/>
                <w:sz w:val="24"/>
              </w:rPr>
              <w:t>accreditation</w:t>
            </w:r>
            <w:proofErr w:type="gramEnd"/>
            <w:r>
              <w:rPr>
                <w:rFonts w:ascii="Arial" w:eastAsia="Arial" w:hAnsi="Arial" w:cs="Arial"/>
                <w:sz w:val="24"/>
              </w:rPr>
              <w:t xml:space="preserve"> bodies </w:t>
            </w:r>
          </w:p>
          <w:p w14:paraId="5697BADA" w14:textId="77777777" w:rsidR="00FE445C" w:rsidRDefault="00000000">
            <w:pPr>
              <w:ind w:left="278"/>
            </w:pPr>
            <w:r>
              <w:rPr>
                <w:rFonts w:ascii="Arial" w:eastAsia="Arial" w:hAnsi="Arial" w:cs="Arial"/>
                <w:sz w:val="24"/>
              </w:rPr>
              <w:t xml:space="preserve">This would be regarded as holding an equivalent standard to Cyber Essentials.  </w:t>
            </w:r>
          </w:p>
        </w:tc>
      </w:tr>
      <w:tr w:rsidR="00FE445C" w14:paraId="66301EBE"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0726DF26" w14:textId="77777777" w:rsidR="00FE445C" w:rsidRDefault="00000000">
            <w:pPr>
              <w:spacing w:after="41" w:line="276" w:lineRule="auto"/>
            </w:pPr>
            <w:r>
              <w:rPr>
                <w:rFonts w:ascii="Arial" w:eastAsia="Arial" w:hAnsi="Arial" w:cs="Arial"/>
                <w:b/>
                <w:sz w:val="24"/>
              </w:rPr>
              <w:t xml:space="preserve">“Data Protection Impact </w:t>
            </w:r>
          </w:p>
          <w:p w14:paraId="794B5F23" w14:textId="77777777" w:rsidR="00FE445C" w:rsidRDefault="00000000">
            <w:r>
              <w:rPr>
                <w:rFonts w:ascii="Arial" w:eastAsia="Arial" w:hAnsi="Arial" w:cs="Arial"/>
                <w:b/>
                <w:sz w:val="24"/>
              </w:rPr>
              <w:t xml:space="preserve">Assessment” </w:t>
            </w:r>
          </w:p>
        </w:tc>
        <w:tc>
          <w:tcPr>
            <w:tcW w:w="8010" w:type="dxa"/>
            <w:tcBorders>
              <w:top w:val="single" w:sz="4" w:space="0" w:color="000000"/>
              <w:left w:val="single" w:sz="4" w:space="0" w:color="000000"/>
              <w:bottom w:val="single" w:sz="4" w:space="0" w:color="000000"/>
              <w:right w:val="single" w:sz="4" w:space="0" w:color="000000"/>
            </w:tcBorders>
          </w:tcPr>
          <w:p w14:paraId="5B8DB39B" w14:textId="77777777" w:rsidR="00FE445C" w:rsidRDefault="00000000">
            <w:pPr>
              <w:ind w:left="278"/>
              <w:jc w:val="both"/>
            </w:pPr>
            <w:r>
              <w:rPr>
                <w:rFonts w:ascii="Arial" w:eastAsia="Arial" w:hAnsi="Arial" w:cs="Arial"/>
                <w:sz w:val="24"/>
              </w:rPr>
              <w:t xml:space="preserve">an assessment by the Controller of the impact of the envisaged Processing on the protection of Personal Data; </w:t>
            </w:r>
          </w:p>
        </w:tc>
      </w:tr>
      <w:tr w:rsidR="00FE445C" w14:paraId="2E6F246F"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5F184C44" w14:textId="77777777" w:rsidR="00FE445C" w:rsidRDefault="00000000">
            <w:pPr>
              <w:spacing w:after="21"/>
            </w:pPr>
            <w:r>
              <w:rPr>
                <w:rFonts w:ascii="Arial" w:eastAsia="Arial" w:hAnsi="Arial" w:cs="Arial"/>
                <w:b/>
                <w:sz w:val="24"/>
              </w:rPr>
              <w:t xml:space="preserve">"Data Protection </w:t>
            </w:r>
          </w:p>
          <w:p w14:paraId="4232C676" w14:textId="77777777" w:rsidR="00FE445C" w:rsidRDefault="00000000">
            <w:r>
              <w:rPr>
                <w:rFonts w:ascii="Arial" w:eastAsia="Arial" w:hAnsi="Arial" w:cs="Arial"/>
                <w:b/>
                <w:sz w:val="24"/>
              </w:rPr>
              <w:t xml:space="preserve">Legislation" </w:t>
            </w:r>
          </w:p>
        </w:tc>
        <w:tc>
          <w:tcPr>
            <w:tcW w:w="8010" w:type="dxa"/>
            <w:tcBorders>
              <w:top w:val="single" w:sz="4" w:space="0" w:color="000000"/>
              <w:left w:val="single" w:sz="4" w:space="0" w:color="000000"/>
              <w:bottom w:val="single" w:sz="4" w:space="0" w:color="000000"/>
              <w:right w:val="single" w:sz="4" w:space="0" w:color="000000"/>
            </w:tcBorders>
          </w:tcPr>
          <w:p w14:paraId="30F47D14" w14:textId="77777777" w:rsidR="00FE445C" w:rsidRDefault="00000000">
            <w:pPr>
              <w:ind w:left="278" w:right="66"/>
              <w:jc w:val="both"/>
            </w:pPr>
            <w:r>
              <w:rPr>
                <w:rFonts w:ascii="Arial" w:eastAsia="Arial" w:hAnsi="Arial" w:cs="Arial"/>
                <w:sz w:val="24"/>
              </w:rPr>
              <w:t>(</w:t>
            </w:r>
            <w:proofErr w:type="spellStart"/>
            <w:r>
              <w:rPr>
                <w:rFonts w:ascii="Arial" w:eastAsia="Arial" w:hAnsi="Arial" w:cs="Arial"/>
                <w:sz w:val="24"/>
              </w:rPr>
              <w:t>i</w:t>
            </w:r>
            <w:proofErr w:type="spellEnd"/>
            <w:r>
              <w:rPr>
                <w:rFonts w:ascii="Arial" w:eastAsia="Arial" w:hAnsi="Arial" w:cs="Arial"/>
                <w:sz w:val="24"/>
              </w:rPr>
              <w:t xml:space="preserve">) the UK GDPR as amended from time to time; (ii) the DPA 2018 to the extent that it relates to Processing of Personal Data and privacy; (iii) all applicable Law about the Processing of Personal Data and privacy; </w:t>
            </w:r>
          </w:p>
        </w:tc>
      </w:tr>
      <w:tr w:rsidR="00FE445C" w14:paraId="64D7DD7D"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78D58AB1" w14:textId="77777777" w:rsidR="00FE445C" w:rsidRDefault="00000000">
            <w:pPr>
              <w:spacing w:after="62"/>
              <w:jc w:val="both"/>
            </w:pPr>
            <w:r>
              <w:rPr>
                <w:rFonts w:ascii="Arial" w:eastAsia="Arial" w:hAnsi="Arial" w:cs="Arial"/>
                <w:b/>
                <w:sz w:val="24"/>
              </w:rPr>
              <w:t xml:space="preserve">“Data Protection </w:t>
            </w:r>
          </w:p>
          <w:p w14:paraId="3336965F" w14:textId="77777777" w:rsidR="00FE445C" w:rsidRDefault="00000000">
            <w:r>
              <w:rPr>
                <w:rFonts w:ascii="Arial" w:eastAsia="Arial" w:hAnsi="Arial" w:cs="Arial"/>
                <w:b/>
                <w:sz w:val="24"/>
              </w:rPr>
              <w:t xml:space="preserve">Liability Cap” </w:t>
            </w:r>
          </w:p>
        </w:tc>
        <w:tc>
          <w:tcPr>
            <w:tcW w:w="8010" w:type="dxa"/>
            <w:tcBorders>
              <w:top w:val="single" w:sz="4" w:space="0" w:color="000000"/>
              <w:left w:val="single" w:sz="4" w:space="0" w:color="000000"/>
              <w:bottom w:val="single" w:sz="4" w:space="0" w:color="000000"/>
              <w:right w:val="single" w:sz="4" w:space="0" w:color="000000"/>
            </w:tcBorders>
          </w:tcPr>
          <w:p w14:paraId="50338DE8" w14:textId="77777777" w:rsidR="00FE445C" w:rsidRDefault="00000000">
            <w:pPr>
              <w:ind w:left="278"/>
            </w:pPr>
            <w:r>
              <w:rPr>
                <w:rFonts w:ascii="Arial" w:eastAsia="Arial" w:hAnsi="Arial" w:cs="Arial"/>
                <w:sz w:val="24"/>
              </w:rPr>
              <w:t xml:space="preserve">the amount specified in the Framework Award Form; </w:t>
            </w:r>
          </w:p>
        </w:tc>
      </w:tr>
      <w:tr w:rsidR="00FE445C" w14:paraId="5ADFEA5F"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4858E6F1" w14:textId="77777777" w:rsidR="00FE445C" w:rsidRDefault="00000000">
            <w:pPr>
              <w:spacing w:after="19"/>
            </w:pPr>
            <w:r>
              <w:rPr>
                <w:rFonts w:ascii="Arial" w:eastAsia="Arial" w:hAnsi="Arial" w:cs="Arial"/>
                <w:b/>
                <w:sz w:val="24"/>
              </w:rPr>
              <w:t xml:space="preserve">"Data Protection </w:t>
            </w:r>
          </w:p>
          <w:p w14:paraId="15A07FEC" w14:textId="77777777" w:rsidR="00FE445C" w:rsidRDefault="00000000">
            <w:r>
              <w:rPr>
                <w:rFonts w:ascii="Arial" w:eastAsia="Arial" w:hAnsi="Arial" w:cs="Arial"/>
                <w:b/>
                <w:sz w:val="24"/>
              </w:rPr>
              <w:t xml:space="preserve">Officer" </w:t>
            </w:r>
          </w:p>
        </w:tc>
        <w:tc>
          <w:tcPr>
            <w:tcW w:w="8010" w:type="dxa"/>
            <w:tcBorders>
              <w:top w:val="single" w:sz="4" w:space="0" w:color="000000"/>
              <w:left w:val="single" w:sz="4" w:space="0" w:color="000000"/>
              <w:bottom w:val="single" w:sz="4" w:space="0" w:color="000000"/>
              <w:right w:val="single" w:sz="4" w:space="0" w:color="000000"/>
            </w:tcBorders>
          </w:tcPr>
          <w:p w14:paraId="49584871" w14:textId="77777777" w:rsidR="00FE445C" w:rsidRDefault="00000000">
            <w:pPr>
              <w:ind w:left="278"/>
            </w:pPr>
            <w:r>
              <w:rPr>
                <w:rFonts w:ascii="Arial" w:eastAsia="Arial" w:hAnsi="Arial" w:cs="Arial"/>
                <w:sz w:val="24"/>
              </w:rPr>
              <w:t xml:space="preserve">has the meaning given to it in the UK GDPR; </w:t>
            </w:r>
          </w:p>
        </w:tc>
      </w:tr>
      <w:tr w:rsidR="00FE445C" w14:paraId="2DBBCE6A"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5B2F17C0" w14:textId="77777777" w:rsidR="00FE445C" w:rsidRDefault="00000000">
            <w:r>
              <w:rPr>
                <w:rFonts w:ascii="Arial" w:eastAsia="Arial" w:hAnsi="Arial" w:cs="Arial"/>
                <w:b/>
                <w:sz w:val="24"/>
              </w:rPr>
              <w:t xml:space="preserve">"Data Subject" </w:t>
            </w:r>
          </w:p>
        </w:tc>
        <w:tc>
          <w:tcPr>
            <w:tcW w:w="8010" w:type="dxa"/>
            <w:tcBorders>
              <w:top w:val="single" w:sz="4" w:space="0" w:color="000000"/>
              <w:left w:val="single" w:sz="4" w:space="0" w:color="000000"/>
              <w:bottom w:val="single" w:sz="4" w:space="0" w:color="000000"/>
              <w:right w:val="single" w:sz="4" w:space="0" w:color="000000"/>
            </w:tcBorders>
          </w:tcPr>
          <w:p w14:paraId="38AF0767" w14:textId="77777777" w:rsidR="00FE445C" w:rsidRDefault="00000000">
            <w:pPr>
              <w:ind w:left="278"/>
            </w:pPr>
            <w:r>
              <w:rPr>
                <w:rFonts w:ascii="Arial" w:eastAsia="Arial" w:hAnsi="Arial" w:cs="Arial"/>
                <w:sz w:val="24"/>
              </w:rPr>
              <w:t xml:space="preserve">has the meaning given to it in the UK GDPR; </w:t>
            </w:r>
          </w:p>
        </w:tc>
      </w:tr>
      <w:tr w:rsidR="00FE445C" w14:paraId="1BD94B26"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18EA83BD" w14:textId="77777777" w:rsidR="00FE445C" w:rsidRDefault="00000000">
            <w:pPr>
              <w:spacing w:after="19"/>
            </w:pPr>
            <w:r>
              <w:rPr>
                <w:rFonts w:ascii="Arial" w:eastAsia="Arial" w:hAnsi="Arial" w:cs="Arial"/>
                <w:b/>
                <w:sz w:val="24"/>
              </w:rPr>
              <w:t xml:space="preserve">"Data Subject </w:t>
            </w:r>
          </w:p>
          <w:p w14:paraId="77CCAB38" w14:textId="77777777" w:rsidR="00FE445C" w:rsidRDefault="00000000">
            <w:pPr>
              <w:spacing w:after="19"/>
            </w:pPr>
            <w:r>
              <w:rPr>
                <w:rFonts w:ascii="Arial" w:eastAsia="Arial" w:hAnsi="Arial" w:cs="Arial"/>
                <w:b/>
                <w:sz w:val="24"/>
              </w:rPr>
              <w:t xml:space="preserve">Access </w:t>
            </w:r>
          </w:p>
          <w:p w14:paraId="01D18114" w14:textId="77777777" w:rsidR="00FE445C" w:rsidRDefault="00000000">
            <w:r>
              <w:rPr>
                <w:rFonts w:ascii="Arial" w:eastAsia="Arial" w:hAnsi="Arial" w:cs="Arial"/>
                <w:b/>
                <w:sz w:val="24"/>
              </w:rPr>
              <w:t xml:space="preserve">Request" </w:t>
            </w:r>
          </w:p>
        </w:tc>
        <w:tc>
          <w:tcPr>
            <w:tcW w:w="8010" w:type="dxa"/>
            <w:tcBorders>
              <w:top w:val="single" w:sz="4" w:space="0" w:color="000000"/>
              <w:left w:val="single" w:sz="4" w:space="0" w:color="000000"/>
              <w:bottom w:val="single" w:sz="4" w:space="0" w:color="000000"/>
              <w:right w:val="single" w:sz="4" w:space="0" w:color="000000"/>
            </w:tcBorders>
          </w:tcPr>
          <w:p w14:paraId="5D5187F3" w14:textId="77777777" w:rsidR="00FE445C" w:rsidRDefault="00000000">
            <w:pPr>
              <w:ind w:left="278" w:right="70"/>
              <w:jc w:val="both"/>
            </w:pPr>
            <w:r>
              <w:rPr>
                <w:rFonts w:ascii="Arial" w:eastAsia="Arial" w:hAnsi="Arial" w:cs="Arial"/>
                <w:sz w:val="24"/>
              </w:rPr>
              <w:t xml:space="preserve">a request made by, or on behalf of, a Data Subject in accordance with rights granted pursuant to the Data Protection Legislation to access their Personal Data; </w:t>
            </w:r>
          </w:p>
        </w:tc>
      </w:tr>
      <w:tr w:rsidR="00FE445C" w14:paraId="549998F2"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7A24C16D" w14:textId="77777777" w:rsidR="00FE445C" w:rsidRDefault="00000000">
            <w:r>
              <w:rPr>
                <w:rFonts w:ascii="Arial" w:eastAsia="Arial" w:hAnsi="Arial" w:cs="Arial"/>
                <w:b/>
                <w:sz w:val="24"/>
              </w:rPr>
              <w:t xml:space="preserve">"Deductions" </w:t>
            </w:r>
          </w:p>
        </w:tc>
        <w:tc>
          <w:tcPr>
            <w:tcW w:w="8010" w:type="dxa"/>
            <w:tcBorders>
              <w:top w:val="single" w:sz="4" w:space="0" w:color="000000"/>
              <w:left w:val="single" w:sz="4" w:space="0" w:color="000000"/>
              <w:bottom w:val="single" w:sz="4" w:space="0" w:color="000000"/>
              <w:right w:val="single" w:sz="4" w:space="0" w:color="000000"/>
            </w:tcBorders>
          </w:tcPr>
          <w:p w14:paraId="6F1D5D85" w14:textId="77777777" w:rsidR="00FE445C" w:rsidRDefault="00000000">
            <w:pPr>
              <w:ind w:left="278" w:right="62"/>
              <w:jc w:val="both"/>
            </w:pPr>
            <w:r>
              <w:rPr>
                <w:rFonts w:ascii="Arial" w:eastAsia="Arial" w:hAnsi="Arial" w:cs="Arial"/>
                <w:sz w:val="24"/>
              </w:rPr>
              <w:t xml:space="preserve">all Service Credits, Delay Payments (if applicable), or any other deduction which the Buyer is paid or is payable to the Buyer under a </w:t>
            </w:r>
            <w:proofErr w:type="spellStart"/>
            <w:r>
              <w:rPr>
                <w:rFonts w:ascii="Arial" w:eastAsia="Arial" w:hAnsi="Arial" w:cs="Arial"/>
                <w:sz w:val="24"/>
              </w:rPr>
              <w:t>CallOff</w:t>
            </w:r>
            <w:proofErr w:type="spellEnd"/>
            <w:r>
              <w:rPr>
                <w:rFonts w:ascii="Arial" w:eastAsia="Arial" w:hAnsi="Arial" w:cs="Arial"/>
                <w:sz w:val="24"/>
              </w:rPr>
              <w:t xml:space="preserve"> Contract; </w:t>
            </w:r>
          </w:p>
        </w:tc>
      </w:tr>
      <w:tr w:rsidR="00FE445C" w14:paraId="3FD3505C" w14:textId="77777777">
        <w:trPr>
          <w:trHeight w:val="2033"/>
        </w:trPr>
        <w:tc>
          <w:tcPr>
            <w:tcW w:w="2072" w:type="dxa"/>
            <w:tcBorders>
              <w:top w:val="single" w:sz="4" w:space="0" w:color="000000"/>
              <w:left w:val="single" w:sz="4" w:space="0" w:color="000000"/>
              <w:bottom w:val="single" w:sz="4" w:space="0" w:color="000000"/>
              <w:right w:val="single" w:sz="4" w:space="0" w:color="000000"/>
            </w:tcBorders>
          </w:tcPr>
          <w:p w14:paraId="238D6FD5" w14:textId="77777777" w:rsidR="00FE445C" w:rsidRDefault="00000000">
            <w:r>
              <w:rPr>
                <w:rFonts w:ascii="Arial" w:eastAsia="Arial" w:hAnsi="Arial" w:cs="Arial"/>
                <w:b/>
                <w:sz w:val="24"/>
              </w:rPr>
              <w:t xml:space="preserve">"Default" </w:t>
            </w:r>
          </w:p>
        </w:tc>
        <w:tc>
          <w:tcPr>
            <w:tcW w:w="8010" w:type="dxa"/>
            <w:tcBorders>
              <w:top w:val="single" w:sz="4" w:space="0" w:color="000000"/>
              <w:left w:val="single" w:sz="4" w:space="0" w:color="000000"/>
              <w:bottom w:val="single" w:sz="4" w:space="0" w:color="000000"/>
              <w:right w:val="single" w:sz="4" w:space="0" w:color="000000"/>
            </w:tcBorders>
          </w:tcPr>
          <w:p w14:paraId="0407F1C9" w14:textId="77777777" w:rsidR="00FE445C" w:rsidRDefault="00000000">
            <w:pPr>
              <w:ind w:left="278" w:right="67"/>
              <w:jc w:val="both"/>
            </w:pPr>
            <w:r>
              <w:rPr>
                <w:rFonts w:ascii="Arial" w:eastAsia="Arial" w:hAnsi="Arial" w:cs="Arial"/>
                <w:sz w:val="24"/>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bl>
    <w:p w14:paraId="28BEB6EF" w14:textId="77777777" w:rsidR="00FE445C" w:rsidRDefault="00FE445C">
      <w:pPr>
        <w:spacing w:after="0"/>
        <w:ind w:left="-1200" w:right="23"/>
      </w:pPr>
    </w:p>
    <w:tbl>
      <w:tblPr>
        <w:tblStyle w:val="TableGrid"/>
        <w:tblW w:w="10082" w:type="dxa"/>
        <w:tblInd w:w="245" w:type="dxa"/>
        <w:tblCellMar>
          <w:top w:w="11" w:type="dxa"/>
          <w:left w:w="0" w:type="dxa"/>
          <w:bottom w:w="0" w:type="dxa"/>
          <w:right w:w="41" w:type="dxa"/>
        </w:tblCellMar>
        <w:tblLook w:val="04A0" w:firstRow="1" w:lastRow="0" w:firstColumn="1" w:lastColumn="0" w:noHBand="0" w:noVBand="1"/>
      </w:tblPr>
      <w:tblGrid>
        <w:gridCol w:w="2072"/>
        <w:gridCol w:w="8010"/>
      </w:tblGrid>
      <w:tr w:rsidR="00FE445C" w14:paraId="57A9EC72" w14:textId="77777777">
        <w:trPr>
          <w:trHeight w:val="1083"/>
        </w:trPr>
        <w:tc>
          <w:tcPr>
            <w:tcW w:w="2072" w:type="dxa"/>
            <w:tcBorders>
              <w:top w:val="single" w:sz="4" w:space="0" w:color="000000"/>
              <w:left w:val="single" w:sz="4" w:space="0" w:color="000000"/>
              <w:bottom w:val="single" w:sz="4" w:space="0" w:color="000000"/>
              <w:right w:val="single" w:sz="4" w:space="0" w:color="000000"/>
            </w:tcBorders>
          </w:tcPr>
          <w:p w14:paraId="377CBCAD" w14:textId="77777777" w:rsidR="00FE445C" w:rsidRDefault="00000000">
            <w:pPr>
              <w:spacing w:after="19"/>
            </w:pPr>
            <w:r>
              <w:rPr>
                <w:rFonts w:ascii="Arial" w:eastAsia="Arial" w:hAnsi="Arial" w:cs="Arial"/>
                <w:b/>
                <w:sz w:val="24"/>
              </w:rPr>
              <w:lastRenderedPageBreak/>
              <w:t xml:space="preserve">"Default </w:t>
            </w:r>
          </w:p>
          <w:p w14:paraId="475F081F" w14:textId="77777777" w:rsidR="00FE445C" w:rsidRDefault="00000000">
            <w:pPr>
              <w:spacing w:after="21"/>
            </w:pPr>
            <w:r>
              <w:rPr>
                <w:rFonts w:ascii="Arial" w:eastAsia="Arial" w:hAnsi="Arial" w:cs="Arial"/>
                <w:b/>
                <w:sz w:val="24"/>
              </w:rPr>
              <w:t xml:space="preserve">Management </w:t>
            </w:r>
          </w:p>
          <w:p w14:paraId="23C76DD9" w14:textId="77777777" w:rsidR="00FE445C" w:rsidRDefault="00000000">
            <w:r>
              <w:rPr>
                <w:rFonts w:ascii="Arial" w:eastAsia="Arial" w:hAnsi="Arial" w:cs="Arial"/>
                <w:b/>
                <w:sz w:val="24"/>
              </w:rPr>
              <w:t xml:space="preserve">Charge" </w:t>
            </w:r>
          </w:p>
        </w:tc>
        <w:tc>
          <w:tcPr>
            <w:tcW w:w="8010" w:type="dxa"/>
            <w:tcBorders>
              <w:top w:val="single" w:sz="4" w:space="0" w:color="000000"/>
              <w:left w:val="single" w:sz="4" w:space="0" w:color="000000"/>
              <w:bottom w:val="single" w:sz="4" w:space="0" w:color="000000"/>
              <w:right w:val="single" w:sz="4" w:space="0" w:color="000000"/>
            </w:tcBorders>
          </w:tcPr>
          <w:p w14:paraId="34CDD67B" w14:textId="77777777" w:rsidR="00FE445C" w:rsidRDefault="00000000">
            <w:pPr>
              <w:ind w:left="278"/>
              <w:jc w:val="both"/>
            </w:pPr>
            <w:r>
              <w:rPr>
                <w:rFonts w:ascii="Arial" w:eastAsia="Arial" w:hAnsi="Arial" w:cs="Arial"/>
                <w:sz w:val="24"/>
              </w:rPr>
              <w:t xml:space="preserve">has the meaning given to it in Paragraph 8.1.1 of Framework Schedule 5 (Management Charges and Information); </w:t>
            </w:r>
          </w:p>
        </w:tc>
      </w:tr>
      <w:tr w:rsidR="00FE445C" w14:paraId="0E4D05A8" w14:textId="77777777">
        <w:trPr>
          <w:trHeight w:val="766"/>
        </w:trPr>
        <w:tc>
          <w:tcPr>
            <w:tcW w:w="2072" w:type="dxa"/>
            <w:tcBorders>
              <w:top w:val="single" w:sz="4" w:space="0" w:color="000000"/>
              <w:left w:val="single" w:sz="4" w:space="0" w:color="000000"/>
              <w:bottom w:val="single" w:sz="4" w:space="0" w:color="000000"/>
              <w:right w:val="single" w:sz="4" w:space="0" w:color="000000"/>
            </w:tcBorders>
          </w:tcPr>
          <w:p w14:paraId="2CE0C15C" w14:textId="77777777" w:rsidR="00FE445C" w:rsidRDefault="00000000">
            <w:r>
              <w:rPr>
                <w:rFonts w:ascii="Arial" w:eastAsia="Arial" w:hAnsi="Arial" w:cs="Arial"/>
                <w:b/>
                <w:sz w:val="24"/>
              </w:rPr>
              <w:t xml:space="preserve">"Delay Payments" </w:t>
            </w:r>
          </w:p>
        </w:tc>
        <w:tc>
          <w:tcPr>
            <w:tcW w:w="8010" w:type="dxa"/>
            <w:tcBorders>
              <w:top w:val="single" w:sz="4" w:space="0" w:color="000000"/>
              <w:left w:val="single" w:sz="4" w:space="0" w:color="000000"/>
              <w:bottom w:val="single" w:sz="4" w:space="0" w:color="000000"/>
              <w:right w:val="single" w:sz="4" w:space="0" w:color="000000"/>
            </w:tcBorders>
          </w:tcPr>
          <w:p w14:paraId="4566A822" w14:textId="77777777" w:rsidR="00FE445C" w:rsidRDefault="00000000">
            <w:pPr>
              <w:ind w:left="278"/>
            </w:pPr>
            <w:r>
              <w:rPr>
                <w:rFonts w:ascii="Arial" w:eastAsia="Arial" w:hAnsi="Arial" w:cs="Arial"/>
                <w:sz w:val="24"/>
              </w:rPr>
              <w:t xml:space="preserve">the amounts (if any) payable by the Supplier to the Buyer in respect of a delay in respect of a Milestone as specified in the Implementation Plan; </w:t>
            </w:r>
          </w:p>
        </w:tc>
      </w:tr>
      <w:tr w:rsidR="00FE445C" w14:paraId="3C235595"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3BDEC7B0" w14:textId="77777777" w:rsidR="00FE445C" w:rsidRDefault="00000000">
            <w:r>
              <w:rPr>
                <w:rFonts w:ascii="Arial" w:eastAsia="Arial" w:hAnsi="Arial" w:cs="Arial"/>
                <w:b/>
                <w:sz w:val="24"/>
              </w:rPr>
              <w:t xml:space="preserve">"Deliverables" </w:t>
            </w:r>
          </w:p>
        </w:tc>
        <w:tc>
          <w:tcPr>
            <w:tcW w:w="8010" w:type="dxa"/>
            <w:tcBorders>
              <w:top w:val="single" w:sz="4" w:space="0" w:color="000000"/>
              <w:left w:val="single" w:sz="4" w:space="0" w:color="000000"/>
              <w:bottom w:val="single" w:sz="4" w:space="0" w:color="000000"/>
              <w:right w:val="single" w:sz="4" w:space="0" w:color="000000"/>
            </w:tcBorders>
          </w:tcPr>
          <w:p w14:paraId="6C9F739E" w14:textId="77777777" w:rsidR="00FE445C" w:rsidRDefault="00000000">
            <w:pPr>
              <w:ind w:left="278"/>
              <w:jc w:val="both"/>
            </w:pPr>
            <w:r>
              <w:rPr>
                <w:rFonts w:ascii="Arial" w:eastAsia="Arial" w:hAnsi="Arial" w:cs="Arial"/>
                <w:sz w:val="24"/>
              </w:rPr>
              <w:t xml:space="preserve">Goods and/or Services that may be ordered under the Contract including the Documentation;  </w:t>
            </w:r>
          </w:p>
        </w:tc>
      </w:tr>
      <w:tr w:rsidR="00FE445C" w14:paraId="21C1888E" w14:textId="77777777">
        <w:trPr>
          <w:trHeight w:val="2036"/>
        </w:trPr>
        <w:tc>
          <w:tcPr>
            <w:tcW w:w="2072" w:type="dxa"/>
            <w:tcBorders>
              <w:top w:val="single" w:sz="4" w:space="0" w:color="000000"/>
              <w:left w:val="single" w:sz="4" w:space="0" w:color="000000"/>
              <w:bottom w:val="single" w:sz="4" w:space="0" w:color="000000"/>
              <w:right w:val="single" w:sz="4" w:space="0" w:color="000000"/>
            </w:tcBorders>
          </w:tcPr>
          <w:p w14:paraId="3296FF3C" w14:textId="77777777" w:rsidR="00FE445C" w:rsidRDefault="00000000">
            <w:r>
              <w:rPr>
                <w:rFonts w:ascii="Arial" w:eastAsia="Arial" w:hAnsi="Arial" w:cs="Arial"/>
                <w:b/>
                <w:sz w:val="24"/>
              </w:rPr>
              <w:t xml:space="preserve">"Delivery" </w:t>
            </w:r>
          </w:p>
        </w:tc>
        <w:tc>
          <w:tcPr>
            <w:tcW w:w="8010" w:type="dxa"/>
            <w:tcBorders>
              <w:top w:val="single" w:sz="4" w:space="0" w:color="000000"/>
              <w:left w:val="single" w:sz="4" w:space="0" w:color="000000"/>
              <w:bottom w:val="single" w:sz="4" w:space="0" w:color="000000"/>
              <w:right w:val="single" w:sz="4" w:space="0" w:color="000000"/>
            </w:tcBorders>
          </w:tcPr>
          <w:p w14:paraId="65CA6CEC" w14:textId="77777777" w:rsidR="00FE445C" w:rsidRDefault="00000000">
            <w:pPr>
              <w:ind w:left="278" w:right="64"/>
              <w:jc w:val="both"/>
            </w:pPr>
            <w:r>
              <w:rPr>
                <w:rFonts w:ascii="Arial" w:eastAsia="Arial" w:hAnsi="Arial" w:cs="Arial"/>
                <w:sz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sz w:val="24"/>
              </w:rPr>
              <w:t>Deliver</w:t>
            </w:r>
            <w:r>
              <w:rPr>
                <w:rFonts w:ascii="Arial" w:eastAsia="Arial" w:hAnsi="Arial" w:cs="Arial"/>
                <w:sz w:val="24"/>
              </w:rPr>
              <w:t>" and "</w:t>
            </w:r>
            <w:r>
              <w:rPr>
                <w:rFonts w:ascii="Arial" w:eastAsia="Arial" w:hAnsi="Arial" w:cs="Arial"/>
                <w:b/>
                <w:sz w:val="24"/>
              </w:rPr>
              <w:t>Delivered</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FE445C" w14:paraId="488F5E07"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18A07BDE" w14:textId="77777777" w:rsidR="00FE445C" w:rsidRDefault="00000000">
            <w:pPr>
              <w:spacing w:after="19"/>
            </w:pPr>
            <w:r>
              <w:rPr>
                <w:rFonts w:ascii="Arial" w:eastAsia="Arial" w:hAnsi="Arial" w:cs="Arial"/>
                <w:b/>
                <w:sz w:val="24"/>
              </w:rPr>
              <w:t xml:space="preserve">"Disclosing </w:t>
            </w:r>
          </w:p>
          <w:p w14:paraId="5FBCA3AD" w14:textId="77777777" w:rsidR="00FE445C" w:rsidRDefault="00000000">
            <w:r>
              <w:rPr>
                <w:rFonts w:ascii="Arial" w:eastAsia="Arial" w:hAnsi="Arial" w:cs="Arial"/>
                <w:b/>
                <w:sz w:val="24"/>
              </w:rPr>
              <w:t xml:space="preserve">Party" </w:t>
            </w:r>
          </w:p>
        </w:tc>
        <w:tc>
          <w:tcPr>
            <w:tcW w:w="8010" w:type="dxa"/>
            <w:tcBorders>
              <w:top w:val="single" w:sz="4" w:space="0" w:color="000000"/>
              <w:left w:val="single" w:sz="4" w:space="0" w:color="000000"/>
              <w:bottom w:val="single" w:sz="4" w:space="0" w:color="000000"/>
              <w:right w:val="single" w:sz="4" w:space="0" w:color="000000"/>
            </w:tcBorders>
          </w:tcPr>
          <w:p w14:paraId="62E00E3E" w14:textId="77777777" w:rsidR="00FE445C" w:rsidRDefault="00000000">
            <w:pPr>
              <w:ind w:left="278" w:right="69"/>
              <w:jc w:val="both"/>
            </w:pPr>
            <w:r>
              <w:rPr>
                <w:rFonts w:ascii="Arial" w:eastAsia="Arial" w:hAnsi="Arial" w:cs="Arial"/>
                <w:sz w:val="24"/>
              </w:rPr>
              <w:t xml:space="preserve">the Party directly or indirectly providing Confidential Information to the other Party in accordance with Clause 15 (What you must keep confidential); </w:t>
            </w:r>
          </w:p>
        </w:tc>
      </w:tr>
      <w:tr w:rsidR="00FE445C" w14:paraId="3F1E27EF" w14:textId="77777777">
        <w:trPr>
          <w:trHeight w:val="2350"/>
        </w:trPr>
        <w:tc>
          <w:tcPr>
            <w:tcW w:w="2072" w:type="dxa"/>
            <w:tcBorders>
              <w:top w:val="single" w:sz="4" w:space="0" w:color="000000"/>
              <w:left w:val="single" w:sz="4" w:space="0" w:color="000000"/>
              <w:bottom w:val="single" w:sz="4" w:space="0" w:color="000000"/>
              <w:right w:val="single" w:sz="4" w:space="0" w:color="000000"/>
            </w:tcBorders>
          </w:tcPr>
          <w:p w14:paraId="3F1715E6" w14:textId="77777777" w:rsidR="00FE445C" w:rsidRDefault="00000000">
            <w:r>
              <w:rPr>
                <w:rFonts w:ascii="Arial" w:eastAsia="Arial" w:hAnsi="Arial" w:cs="Arial"/>
                <w:b/>
                <w:sz w:val="24"/>
              </w:rPr>
              <w:t xml:space="preserve">"Dispute" </w:t>
            </w:r>
          </w:p>
        </w:tc>
        <w:tc>
          <w:tcPr>
            <w:tcW w:w="8010" w:type="dxa"/>
            <w:tcBorders>
              <w:top w:val="single" w:sz="4" w:space="0" w:color="000000"/>
              <w:left w:val="single" w:sz="4" w:space="0" w:color="000000"/>
              <w:bottom w:val="single" w:sz="4" w:space="0" w:color="000000"/>
              <w:right w:val="single" w:sz="4" w:space="0" w:color="000000"/>
            </w:tcBorders>
          </w:tcPr>
          <w:p w14:paraId="73AFECD9" w14:textId="77777777" w:rsidR="00FE445C" w:rsidRDefault="00000000">
            <w:pPr>
              <w:ind w:left="278" w:right="65"/>
              <w:jc w:val="both"/>
            </w:pPr>
            <w:r>
              <w:rPr>
                <w:rFonts w:ascii="Arial" w:eastAsia="Arial" w:hAnsi="Arial" w:cs="Arial"/>
                <w:sz w:val="24"/>
              </w:rPr>
              <w:t xml:space="preserve">any claim, </w:t>
            </w:r>
            <w:proofErr w:type="gramStart"/>
            <w:r>
              <w:rPr>
                <w:rFonts w:ascii="Arial" w:eastAsia="Arial" w:hAnsi="Arial" w:cs="Arial"/>
                <w:sz w:val="24"/>
              </w:rPr>
              <w:t>dispute</w:t>
            </w:r>
            <w:proofErr w:type="gramEnd"/>
            <w:r>
              <w:rPr>
                <w:rFonts w:ascii="Arial" w:eastAsia="Arial" w:hAnsi="Arial" w:cs="Arial"/>
                <w:sz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E445C" w14:paraId="46DFB0FA"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02EED345" w14:textId="77777777" w:rsidR="00FE445C" w:rsidRDefault="00000000">
            <w:pPr>
              <w:spacing w:after="19"/>
            </w:pPr>
            <w:r>
              <w:rPr>
                <w:rFonts w:ascii="Arial" w:eastAsia="Arial" w:hAnsi="Arial" w:cs="Arial"/>
                <w:b/>
                <w:sz w:val="24"/>
              </w:rPr>
              <w:t xml:space="preserve">"Dispute </w:t>
            </w:r>
          </w:p>
          <w:p w14:paraId="1F2BB092" w14:textId="77777777" w:rsidR="00FE445C" w:rsidRDefault="00000000">
            <w:pPr>
              <w:spacing w:after="19"/>
            </w:pPr>
            <w:r>
              <w:rPr>
                <w:rFonts w:ascii="Arial" w:eastAsia="Arial" w:hAnsi="Arial" w:cs="Arial"/>
                <w:b/>
                <w:sz w:val="24"/>
              </w:rPr>
              <w:t xml:space="preserve">Resolution </w:t>
            </w:r>
          </w:p>
          <w:p w14:paraId="6A2194D9" w14:textId="77777777" w:rsidR="00FE445C" w:rsidRDefault="00000000">
            <w:r>
              <w:rPr>
                <w:rFonts w:ascii="Arial" w:eastAsia="Arial" w:hAnsi="Arial" w:cs="Arial"/>
                <w:b/>
                <w:sz w:val="24"/>
              </w:rPr>
              <w:t xml:space="preserve">Procedure" </w:t>
            </w:r>
          </w:p>
        </w:tc>
        <w:tc>
          <w:tcPr>
            <w:tcW w:w="8010" w:type="dxa"/>
            <w:tcBorders>
              <w:top w:val="single" w:sz="4" w:space="0" w:color="000000"/>
              <w:left w:val="single" w:sz="4" w:space="0" w:color="000000"/>
              <w:bottom w:val="single" w:sz="4" w:space="0" w:color="000000"/>
              <w:right w:val="single" w:sz="4" w:space="0" w:color="000000"/>
            </w:tcBorders>
          </w:tcPr>
          <w:p w14:paraId="25584870" w14:textId="77777777" w:rsidR="00FE445C" w:rsidRDefault="00000000">
            <w:pPr>
              <w:ind w:left="278"/>
            </w:pPr>
            <w:r>
              <w:rPr>
                <w:rFonts w:ascii="Arial" w:eastAsia="Arial" w:hAnsi="Arial" w:cs="Arial"/>
                <w:sz w:val="24"/>
              </w:rPr>
              <w:t xml:space="preserve">the dispute resolution procedure set out in Clause 34 (Resolving disputes); </w:t>
            </w:r>
          </w:p>
        </w:tc>
      </w:tr>
      <w:tr w:rsidR="00FE445C" w14:paraId="7CF9D05A" w14:textId="77777777">
        <w:trPr>
          <w:trHeight w:val="4011"/>
        </w:trPr>
        <w:tc>
          <w:tcPr>
            <w:tcW w:w="2072" w:type="dxa"/>
            <w:tcBorders>
              <w:top w:val="single" w:sz="4" w:space="0" w:color="000000"/>
              <w:left w:val="single" w:sz="4" w:space="0" w:color="000000"/>
              <w:bottom w:val="single" w:sz="4" w:space="0" w:color="000000"/>
              <w:right w:val="single" w:sz="4" w:space="0" w:color="000000"/>
            </w:tcBorders>
          </w:tcPr>
          <w:p w14:paraId="0E953AD1" w14:textId="77777777" w:rsidR="00FE445C" w:rsidRDefault="00000000">
            <w:pPr>
              <w:spacing w:after="19"/>
            </w:pPr>
            <w:r>
              <w:rPr>
                <w:rFonts w:ascii="Arial" w:eastAsia="Arial" w:hAnsi="Arial" w:cs="Arial"/>
                <w:b/>
                <w:sz w:val="24"/>
              </w:rPr>
              <w:t>"Documentation</w:t>
            </w:r>
          </w:p>
          <w:p w14:paraId="0DFE2F28" w14:textId="77777777" w:rsidR="00FE445C" w:rsidRDefault="00000000">
            <w:r>
              <w:rPr>
                <w:rFonts w:ascii="Arial" w:eastAsia="Arial" w:hAnsi="Arial" w:cs="Arial"/>
                <w:b/>
                <w:sz w:val="24"/>
              </w:rPr>
              <w:t xml:space="preserve">" </w:t>
            </w:r>
          </w:p>
        </w:tc>
        <w:tc>
          <w:tcPr>
            <w:tcW w:w="8010" w:type="dxa"/>
            <w:tcBorders>
              <w:top w:val="single" w:sz="4" w:space="0" w:color="000000"/>
              <w:left w:val="single" w:sz="4" w:space="0" w:color="000000"/>
              <w:bottom w:val="single" w:sz="4" w:space="0" w:color="000000"/>
              <w:right w:val="single" w:sz="4" w:space="0" w:color="000000"/>
            </w:tcBorders>
          </w:tcPr>
          <w:p w14:paraId="6B63D317" w14:textId="77777777" w:rsidR="00FE445C" w:rsidRDefault="00000000">
            <w:pPr>
              <w:spacing w:after="122" w:line="276" w:lineRule="auto"/>
              <w:ind w:left="283" w:right="65"/>
              <w:jc w:val="both"/>
            </w:pPr>
            <w:r>
              <w:rPr>
                <w:rFonts w:ascii="Arial" w:eastAsia="Arial" w:hAnsi="Arial" w:cs="Arial"/>
                <w:sz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6FA61715" w14:textId="77777777" w:rsidR="00FE445C" w:rsidRDefault="00000000">
            <w:pPr>
              <w:numPr>
                <w:ilvl w:val="0"/>
                <w:numId w:val="72"/>
              </w:numPr>
              <w:spacing w:after="120"/>
              <w:ind w:right="67" w:hanging="288"/>
            </w:pPr>
            <w:r>
              <w:rPr>
                <w:rFonts w:ascii="Arial" w:eastAsia="Arial" w:hAnsi="Arial" w:cs="Arial"/>
                <w:sz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51D0790A" w14:textId="77777777" w:rsidR="00FE445C" w:rsidRDefault="00000000">
            <w:pPr>
              <w:numPr>
                <w:ilvl w:val="0"/>
                <w:numId w:val="72"/>
              </w:numPr>
              <w:spacing w:after="98"/>
              <w:ind w:right="67" w:hanging="288"/>
            </w:pPr>
            <w:r>
              <w:rPr>
                <w:rFonts w:ascii="Arial" w:eastAsia="Arial" w:hAnsi="Arial" w:cs="Arial"/>
                <w:sz w:val="24"/>
              </w:rPr>
              <w:t xml:space="preserve">is required by the Supplier </w:t>
            </w:r>
            <w:proofErr w:type="gramStart"/>
            <w:r>
              <w:rPr>
                <w:rFonts w:ascii="Arial" w:eastAsia="Arial" w:hAnsi="Arial" w:cs="Arial"/>
                <w:sz w:val="24"/>
              </w:rPr>
              <w:t>in order to</w:t>
            </w:r>
            <w:proofErr w:type="gramEnd"/>
            <w:r>
              <w:rPr>
                <w:rFonts w:ascii="Arial" w:eastAsia="Arial" w:hAnsi="Arial" w:cs="Arial"/>
                <w:sz w:val="24"/>
              </w:rPr>
              <w:t xml:space="preserve"> provide the Deliverables; and/or </w:t>
            </w:r>
          </w:p>
          <w:p w14:paraId="45C04A93" w14:textId="77777777" w:rsidR="00FE445C" w:rsidRDefault="00000000">
            <w:pPr>
              <w:numPr>
                <w:ilvl w:val="0"/>
                <w:numId w:val="72"/>
              </w:numPr>
              <w:ind w:right="67" w:hanging="288"/>
            </w:pPr>
            <w:r>
              <w:rPr>
                <w:rFonts w:ascii="Arial" w:eastAsia="Arial" w:hAnsi="Arial" w:cs="Arial"/>
                <w:sz w:val="24"/>
              </w:rPr>
              <w:t xml:space="preserve">has been or shall be generated for the purpose of providing the Deliverables; </w:t>
            </w:r>
          </w:p>
        </w:tc>
      </w:tr>
      <w:tr w:rsidR="00FE445C" w14:paraId="7CDE2F2A" w14:textId="77777777">
        <w:trPr>
          <w:trHeight w:val="643"/>
        </w:trPr>
        <w:tc>
          <w:tcPr>
            <w:tcW w:w="2072" w:type="dxa"/>
            <w:tcBorders>
              <w:top w:val="single" w:sz="4" w:space="0" w:color="000000"/>
              <w:left w:val="single" w:sz="4" w:space="0" w:color="000000"/>
              <w:bottom w:val="single" w:sz="4" w:space="0" w:color="000000"/>
              <w:right w:val="single" w:sz="4" w:space="0" w:color="000000"/>
            </w:tcBorders>
          </w:tcPr>
          <w:p w14:paraId="16BAFC91" w14:textId="77777777" w:rsidR="00FE445C" w:rsidRDefault="00000000">
            <w:r>
              <w:rPr>
                <w:rFonts w:ascii="Arial" w:eastAsia="Arial" w:hAnsi="Arial" w:cs="Arial"/>
                <w:b/>
                <w:sz w:val="24"/>
              </w:rPr>
              <w:t xml:space="preserve">"DOTAS" </w:t>
            </w:r>
          </w:p>
        </w:tc>
        <w:tc>
          <w:tcPr>
            <w:tcW w:w="8010" w:type="dxa"/>
            <w:tcBorders>
              <w:top w:val="single" w:sz="4" w:space="0" w:color="000000"/>
              <w:left w:val="single" w:sz="4" w:space="0" w:color="000000"/>
              <w:bottom w:val="single" w:sz="4" w:space="0" w:color="000000"/>
              <w:right w:val="single" w:sz="4" w:space="0" w:color="000000"/>
            </w:tcBorders>
          </w:tcPr>
          <w:p w14:paraId="1E78017F" w14:textId="77777777" w:rsidR="00FE445C" w:rsidRDefault="00000000">
            <w:pPr>
              <w:ind w:left="283"/>
              <w:jc w:val="both"/>
            </w:pPr>
            <w:r>
              <w:rPr>
                <w:rFonts w:ascii="Arial" w:eastAsia="Arial" w:hAnsi="Arial" w:cs="Arial"/>
                <w:sz w:val="24"/>
              </w:rPr>
              <w:t xml:space="preserve">the Disclosure of Tax Avoidance Schemes rules which require a promoter of Tax schemes to tell HMRC of any specified notifiable </w:t>
            </w:r>
          </w:p>
        </w:tc>
      </w:tr>
      <w:tr w:rsidR="00FE445C" w14:paraId="4FE28BA5" w14:textId="77777777">
        <w:trPr>
          <w:trHeight w:val="1716"/>
        </w:trPr>
        <w:tc>
          <w:tcPr>
            <w:tcW w:w="2072" w:type="dxa"/>
            <w:tcBorders>
              <w:top w:val="single" w:sz="4" w:space="0" w:color="000000"/>
              <w:left w:val="single" w:sz="4" w:space="0" w:color="000000"/>
              <w:bottom w:val="single" w:sz="4" w:space="0" w:color="000000"/>
              <w:right w:val="single" w:sz="4" w:space="0" w:color="000000"/>
            </w:tcBorders>
          </w:tcPr>
          <w:p w14:paraId="72C449C7" w14:textId="77777777" w:rsidR="00FE445C" w:rsidRDefault="00FE445C"/>
        </w:tc>
        <w:tc>
          <w:tcPr>
            <w:tcW w:w="8010" w:type="dxa"/>
            <w:tcBorders>
              <w:top w:val="single" w:sz="4" w:space="0" w:color="000000"/>
              <w:left w:val="single" w:sz="4" w:space="0" w:color="000000"/>
              <w:bottom w:val="single" w:sz="4" w:space="0" w:color="000000"/>
              <w:right w:val="single" w:sz="4" w:space="0" w:color="000000"/>
            </w:tcBorders>
          </w:tcPr>
          <w:p w14:paraId="6F4F4A4E" w14:textId="77777777" w:rsidR="00FE445C" w:rsidRDefault="00000000">
            <w:pPr>
              <w:ind w:left="283" w:right="65"/>
              <w:jc w:val="both"/>
            </w:pPr>
            <w:r>
              <w:rPr>
                <w:rFonts w:ascii="Arial" w:eastAsia="Arial" w:hAnsi="Arial" w:cs="Arial"/>
                <w:sz w:val="24"/>
              </w:rPr>
              <w:t xml:space="preserve">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FE445C" w14:paraId="66AD7F88"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411415C7" w14:textId="77777777" w:rsidR="00FE445C" w:rsidRDefault="00000000">
            <w:r>
              <w:rPr>
                <w:rFonts w:ascii="Arial" w:eastAsia="Arial" w:hAnsi="Arial" w:cs="Arial"/>
                <w:b/>
                <w:sz w:val="24"/>
              </w:rPr>
              <w:t xml:space="preserve">“DPA 2018” </w:t>
            </w:r>
          </w:p>
        </w:tc>
        <w:tc>
          <w:tcPr>
            <w:tcW w:w="8010" w:type="dxa"/>
            <w:tcBorders>
              <w:top w:val="single" w:sz="4" w:space="0" w:color="000000"/>
              <w:left w:val="single" w:sz="4" w:space="0" w:color="000000"/>
              <w:bottom w:val="single" w:sz="4" w:space="0" w:color="000000"/>
              <w:right w:val="single" w:sz="4" w:space="0" w:color="000000"/>
            </w:tcBorders>
          </w:tcPr>
          <w:p w14:paraId="3A944F28" w14:textId="77777777" w:rsidR="00FE445C" w:rsidRDefault="00000000">
            <w:pPr>
              <w:ind w:left="283"/>
            </w:pPr>
            <w:r>
              <w:rPr>
                <w:rFonts w:ascii="Arial" w:eastAsia="Arial" w:hAnsi="Arial" w:cs="Arial"/>
                <w:sz w:val="24"/>
              </w:rPr>
              <w:t xml:space="preserve">the Data Protection Act 2018; </w:t>
            </w:r>
          </w:p>
        </w:tc>
      </w:tr>
      <w:tr w:rsidR="00FE445C" w14:paraId="333163F5" w14:textId="77777777">
        <w:trPr>
          <w:trHeight w:val="763"/>
        </w:trPr>
        <w:tc>
          <w:tcPr>
            <w:tcW w:w="2072" w:type="dxa"/>
            <w:tcBorders>
              <w:top w:val="single" w:sz="4" w:space="0" w:color="000000"/>
              <w:left w:val="single" w:sz="4" w:space="0" w:color="000000"/>
              <w:bottom w:val="single" w:sz="4" w:space="0" w:color="000000"/>
              <w:right w:val="single" w:sz="4" w:space="0" w:color="000000"/>
            </w:tcBorders>
          </w:tcPr>
          <w:p w14:paraId="2902619E" w14:textId="77777777" w:rsidR="00FE445C" w:rsidRDefault="00000000">
            <w:pPr>
              <w:spacing w:after="19"/>
            </w:pPr>
            <w:r>
              <w:rPr>
                <w:rFonts w:ascii="Arial" w:eastAsia="Arial" w:hAnsi="Arial" w:cs="Arial"/>
                <w:b/>
                <w:sz w:val="24"/>
              </w:rPr>
              <w:t xml:space="preserve">"Due Diligence </w:t>
            </w:r>
          </w:p>
          <w:p w14:paraId="5B67C2BD" w14:textId="77777777" w:rsidR="00FE445C" w:rsidRDefault="00000000">
            <w:r>
              <w:rPr>
                <w:rFonts w:ascii="Arial" w:eastAsia="Arial" w:hAnsi="Arial" w:cs="Arial"/>
                <w:b/>
                <w:sz w:val="24"/>
              </w:rPr>
              <w:t xml:space="preserve">Information" </w:t>
            </w:r>
          </w:p>
        </w:tc>
        <w:tc>
          <w:tcPr>
            <w:tcW w:w="8010" w:type="dxa"/>
            <w:tcBorders>
              <w:top w:val="single" w:sz="4" w:space="0" w:color="000000"/>
              <w:left w:val="single" w:sz="4" w:space="0" w:color="000000"/>
              <w:bottom w:val="single" w:sz="4" w:space="0" w:color="000000"/>
              <w:right w:val="single" w:sz="4" w:space="0" w:color="000000"/>
            </w:tcBorders>
          </w:tcPr>
          <w:p w14:paraId="36A6AC6B" w14:textId="77777777" w:rsidR="00FE445C" w:rsidRDefault="00000000">
            <w:pPr>
              <w:ind w:left="283"/>
              <w:jc w:val="both"/>
            </w:pPr>
            <w:r>
              <w:rPr>
                <w:rFonts w:ascii="Arial" w:eastAsia="Arial" w:hAnsi="Arial" w:cs="Arial"/>
                <w:sz w:val="24"/>
              </w:rPr>
              <w:t xml:space="preserve">any information supplied to the Supplier by or on behalf of the Authority prior to the Start Date; </w:t>
            </w:r>
          </w:p>
        </w:tc>
      </w:tr>
      <w:tr w:rsidR="00FE445C" w14:paraId="67023359" w14:textId="77777777">
        <w:trPr>
          <w:trHeight w:val="449"/>
        </w:trPr>
        <w:tc>
          <w:tcPr>
            <w:tcW w:w="2072" w:type="dxa"/>
            <w:tcBorders>
              <w:top w:val="single" w:sz="4" w:space="0" w:color="000000"/>
              <w:left w:val="single" w:sz="4" w:space="0" w:color="000000"/>
              <w:bottom w:val="single" w:sz="4" w:space="0" w:color="000000"/>
              <w:right w:val="single" w:sz="4" w:space="0" w:color="000000"/>
            </w:tcBorders>
          </w:tcPr>
          <w:p w14:paraId="08D474BD" w14:textId="77777777" w:rsidR="00FE445C" w:rsidRDefault="00000000">
            <w:r>
              <w:rPr>
                <w:rFonts w:ascii="Arial" w:eastAsia="Arial" w:hAnsi="Arial" w:cs="Arial"/>
                <w:b/>
                <w:sz w:val="24"/>
              </w:rPr>
              <w:t xml:space="preserve">“Effective Date” </w:t>
            </w:r>
          </w:p>
        </w:tc>
        <w:tc>
          <w:tcPr>
            <w:tcW w:w="8010" w:type="dxa"/>
            <w:tcBorders>
              <w:top w:val="single" w:sz="4" w:space="0" w:color="000000"/>
              <w:left w:val="single" w:sz="4" w:space="0" w:color="000000"/>
              <w:bottom w:val="single" w:sz="4" w:space="0" w:color="000000"/>
              <w:right w:val="single" w:sz="4" w:space="0" w:color="000000"/>
            </w:tcBorders>
          </w:tcPr>
          <w:p w14:paraId="598F3C1E" w14:textId="77777777" w:rsidR="00FE445C" w:rsidRDefault="00000000">
            <w:pPr>
              <w:ind w:left="283"/>
            </w:pPr>
            <w:r>
              <w:rPr>
                <w:rFonts w:ascii="Arial" w:eastAsia="Arial" w:hAnsi="Arial" w:cs="Arial"/>
                <w:sz w:val="24"/>
              </w:rPr>
              <w:t xml:space="preserve">the date on which the final Party has signed the Contract; </w:t>
            </w:r>
          </w:p>
        </w:tc>
      </w:tr>
      <w:tr w:rsidR="00FE445C" w14:paraId="2CD3B2D5" w14:textId="77777777">
        <w:trPr>
          <w:trHeight w:val="446"/>
        </w:trPr>
        <w:tc>
          <w:tcPr>
            <w:tcW w:w="2072" w:type="dxa"/>
            <w:tcBorders>
              <w:top w:val="single" w:sz="4" w:space="0" w:color="000000"/>
              <w:left w:val="single" w:sz="4" w:space="0" w:color="000000"/>
              <w:bottom w:val="single" w:sz="4" w:space="0" w:color="000000"/>
              <w:right w:val="single" w:sz="4" w:space="0" w:color="000000"/>
            </w:tcBorders>
          </w:tcPr>
          <w:p w14:paraId="5A78BF1D" w14:textId="77777777" w:rsidR="00FE445C" w:rsidRDefault="00000000">
            <w:r>
              <w:rPr>
                <w:rFonts w:ascii="Arial" w:eastAsia="Arial" w:hAnsi="Arial" w:cs="Arial"/>
                <w:b/>
                <w:sz w:val="24"/>
              </w:rPr>
              <w:t xml:space="preserve">"EIR" </w:t>
            </w:r>
          </w:p>
        </w:tc>
        <w:tc>
          <w:tcPr>
            <w:tcW w:w="8010" w:type="dxa"/>
            <w:tcBorders>
              <w:top w:val="single" w:sz="4" w:space="0" w:color="000000"/>
              <w:left w:val="single" w:sz="4" w:space="0" w:color="000000"/>
              <w:bottom w:val="single" w:sz="4" w:space="0" w:color="000000"/>
              <w:right w:val="single" w:sz="4" w:space="0" w:color="000000"/>
            </w:tcBorders>
          </w:tcPr>
          <w:p w14:paraId="654896F2" w14:textId="77777777" w:rsidR="00FE445C" w:rsidRDefault="00000000">
            <w:pPr>
              <w:ind w:left="278"/>
            </w:pPr>
            <w:r>
              <w:rPr>
                <w:rFonts w:ascii="Arial" w:eastAsia="Arial" w:hAnsi="Arial" w:cs="Arial"/>
                <w:sz w:val="24"/>
              </w:rPr>
              <w:t xml:space="preserve">the Environmental Information Regulations 2004; </w:t>
            </w:r>
          </w:p>
        </w:tc>
      </w:tr>
      <w:tr w:rsidR="00FE445C" w14:paraId="46E43BEA" w14:textId="77777777">
        <w:trPr>
          <w:trHeight w:val="1719"/>
        </w:trPr>
        <w:tc>
          <w:tcPr>
            <w:tcW w:w="2072" w:type="dxa"/>
            <w:tcBorders>
              <w:top w:val="single" w:sz="4" w:space="0" w:color="000000"/>
              <w:left w:val="single" w:sz="4" w:space="0" w:color="000000"/>
              <w:bottom w:val="single" w:sz="4" w:space="0" w:color="000000"/>
              <w:right w:val="single" w:sz="4" w:space="0" w:color="000000"/>
            </w:tcBorders>
          </w:tcPr>
          <w:p w14:paraId="508064F4" w14:textId="77777777" w:rsidR="00FE445C" w:rsidRDefault="00000000">
            <w:pPr>
              <w:spacing w:after="61"/>
            </w:pPr>
            <w:r>
              <w:rPr>
                <w:rFonts w:ascii="Arial" w:eastAsia="Arial" w:hAnsi="Arial" w:cs="Arial"/>
                <w:b/>
                <w:sz w:val="24"/>
              </w:rPr>
              <w:t xml:space="preserve">“Electronic </w:t>
            </w:r>
          </w:p>
          <w:p w14:paraId="68ADBABB" w14:textId="77777777" w:rsidR="00FE445C" w:rsidRDefault="00000000">
            <w:r>
              <w:rPr>
                <w:rFonts w:ascii="Arial" w:eastAsia="Arial" w:hAnsi="Arial" w:cs="Arial"/>
                <w:b/>
                <w:sz w:val="24"/>
              </w:rPr>
              <w:t xml:space="preserve">Invoice” </w:t>
            </w:r>
          </w:p>
        </w:tc>
        <w:tc>
          <w:tcPr>
            <w:tcW w:w="8010" w:type="dxa"/>
            <w:tcBorders>
              <w:top w:val="single" w:sz="4" w:space="0" w:color="000000"/>
              <w:left w:val="single" w:sz="4" w:space="0" w:color="000000"/>
              <w:bottom w:val="single" w:sz="4" w:space="0" w:color="000000"/>
              <w:right w:val="single" w:sz="4" w:space="0" w:color="000000"/>
            </w:tcBorders>
          </w:tcPr>
          <w:p w14:paraId="6BE18CD2" w14:textId="77777777" w:rsidR="00FE445C" w:rsidRDefault="00000000">
            <w:pPr>
              <w:ind w:left="278" w:right="65"/>
              <w:jc w:val="both"/>
            </w:pPr>
            <w:r>
              <w:rPr>
                <w:rFonts w:ascii="Arial" w:eastAsia="Arial" w:hAnsi="Arial" w:cs="Arial"/>
                <w:sz w:val="24"/>
              </w:rPr>
              <w:t xml:space="preserve">an invoice which has been issued, transmitted and received in a structured electronic format which allows for its automatic and electronic </w:t>
            </w:r>
            <w:proofErr w:type="gramStart"/>
            <w:r>
              <w:rPr>
                <w:rFonts w:ascii="Arial" w:eastAsia="Arial" w:hAnsi="Arial" w:cs="Arial"/>
                <w:sz w:val="24"/>
              </w:rPr>
              <w:t>processing</w:t>
            </w:r>
            <w:proofErr w:type="gramEnd"/>
            <w:r>
              <w:rPr>
                <w:rFonts w:ascii="Arial" w:eastAsia="Arial" w:hAnsi="Arial" w:cs="Arial"/>
                <w:sz w:val="24"/>
              </w:rPr>
              <w:t xml:space="preserve"> and which complies with (a) the European standard and (b) any of the syntaxes published in Commission Implementing Decision (EU) 2017/1870; </w:t>
            </w:r>
          </w:p>
        </w:tc>
      </w:tr>
      <w:tr w:rsidR="00FE445C" w14:paraId="02B45ABE" w14:textId="77777777">
        <w:trPr>
          <w:trHeight w:val="1080"/>
        </w:trPr>
        <w:tc>
          <w:tcPr>
            <w:tcW w:w="2072" w:type="dxa"/>
            <w:tcBorders>
              <w:top w:val="single" w:sz="4" w:space="0" w:color="000000"/>
              <w:left w:val="single" w:sz="4" w:space="0" w:color="000000"/>
              <w:bottom w:val="single" w:sz="4" w:space="0" w:color="000000"/>
              <w:right w:val="single" w:sz="4" w:space="0" w:color="000000"/>
            </w:tcBorders>
          </w:tcPr>
          <w:p w14:paraId="3CDB61F1" w14:textId="77777777" w:rsidR="00FE445C" w:rsidRDefault="00000000">
            <w:pPr>
              <w:spacing w:after="19"/>
            </w:pPr>
            <w:r>
              <w:rPr>
                <w:rFonts w:ascii="Arial" w:eastAsia="Arial" w:hAnsi="Arial" w:cs="Arial"/>
                <w:b/>
                <w:sz w:val="24"/>
              </w:rPr>
              <w:t xml:space="preserve">"Employment </w:t>
            </w:r>
          </w:p>
          <w:p w14:paraId="47491D89" w14:textId="77777777" w:rsidR="00FE445C" w:rsidRDefault="00000000">
            <w:r>
              <w:rPr>
                <w:rFonts w:ascii="Arial" w:eastAsia="Arial" w:hAnsi="Arial" w:cs="Arial"/>
                <w:b/>
                <w:sz w:val="24"/>
              </w:rPr>
              <w:t xml:space="preserve">Regulations" </w:t>
            </w:r>
          </w:p>
        </w:tc>
        <w:tc>
          <w:tcPr>
            <w:tcW w:w="8010" w:type="dxa"/>
            <w:tcBorders>
              <w:top w:val="single" w:sz="4" w:space="0" w:color="000000"/>
              <w:left w:val="single" w:sz="4" w:space="0" w:color="000000"/>
              <w:bottom w:val="single" w:sz="4" w:space="0" w:color="000000"/>
              <w:right w:val="single" w:sz="4" w:space="0" w:color="000000"/>
            </w:tcBorders>
          </w:tcPr>
          <w:p w14:paraId="5AFEF971" w14:textId="77777777" w:rsidR="00FE445C" w:rsidRDefault="00000000">
            <w:pPr>
              <w:ind w:left="278" w:right="67"/>
              <w:jc w:val="both"/>
            </w:pPr>
            <w:r>
              <w:rPr>
                <w:rFonts w:ascii="Arial" w:eastAsia="Arial" w:hAnsi="Arial" w:cs="Arial"/>
                <w:sz w:val="24"/>
              </w:rPr>
              <w:t xml:space="preserve">the Transfer of Undertakings (Protection of Employment) Regulations 2006 (SI 2006/246) as amended or replaced or any other Regulations implementing the European Council Directive 77/187/EEC; </w:t>
            </w:r>
          </w:p>
        </w:tc>
      </w:tr>
      <w:tr w:rsidR="00FE445C" w14:paraId="50E05A22" w14:textId="77777777">
        <w:trPr>
          <w:trHeight w:val="1793"/>
        </w:trPr>
        <w:tc>
          <w:tcPr>
            <w:tcW w:w="2072" w:type="dxa"/>
            <w:tcBorders>
              <w:top w:val="single" w:sz="4" w:space="0" w:color="000000"/>
              <w:left w:val="single" w:sz="4" w:space="0" w:color="000000"/>
              <w:bottom w:val="single" w:sz="4" w:space="0" w:color="000000"/>
              <w:right w:val="single" w:sz="4" w:space="0" w:color="000000"/>
            </w:tcBorders>
          </w:tcPr>
          <w:p w14:paraId="5C09D3B5" w14:textId="77777777" w:rsidR="00FE445C" w:rsidRDefault="00000000">
            <w:r>
              <w:rPr>
                <w:rFonts w:ascii="Arial" w:eastAsia="Arial" w:hAnsi="Arial" w:cs="Arial"/>
                <w:b/>
                <w:sz w:val="24"/>
              </w:rPr>
              <w:t xml:space="preserve">"End Date"  </w:t>
            </w:r>
          </w:p>
        </w:tc>
        <w:tc>
          <w:tcPr>
            <w:tcW w:w="8010" w:type="dxa"/>
            <w:tcBorders>
              <w:top w:val="single" w:sz="4" w:space="0" w:color="000000"/>
              <w:left w:val="single" w:sz="4" w:space="0" w:color="000000"/>
              <w:bottom w:val="single" w:sz="4" w:space="0" w:color="000000"/>
              <w:right w:val="single" w:sz="4" w:space="0" w:color="000000"/>
            </w:tcBorders>
          </w:tcPr>
          <w:p w14:paraId="000BB8CD" w14:textId="77777777" w:rsidR="00FE445C" w:rsidRDefault="00000000">
            <w:pPr>
              <w:spacing w:after="139"/>
              <w:ind w:left="250"/>
            </w:pPr>
            <w:r>
              <w:rPr>
                <w:rFonts w:ascii="Arial" w:eastAsia="Arial" w:hAnsi="Arial" w:cs="Arial"/>
                <w:sz w:val="24"/>
              </w:rPr>
              <w:t xml:space="preserve">the earlier of:  </w:t>
            </w:r>
          </w:p>
          <w:p w14:paraId="5CBD461F" w14:textId="77777777" w:rsidR="00FE445C" w:rsidRDefault="00000000">
            <w:pPr>
              <w:numPr>
                <w:ilvl w:val="0"/>
                <w:numId w:val="73"/>
              </w:numPr>
              <w:spacing w:after="120"/>
              <w:ind w:hanging="290"/>
              <w:jc w:val="both"/>
            </w:pPr>
            <w:r>
              <w:rPr>
                <w:rFonts w:ascii="Arial" w:eastAsia="Arial" w:hAnsi="Arial" w:cs="Arial"/>
                <w:sz w:val="24"/>
              </w:rPr>
              <w:t xml:space="preserve">the Expiry Date (as extended by any Extension Period exercised by the Relevant Authority under Clause 10.1.2); or </w:t>
            </w:r>
          </w:p>
          <w:p w14:paraId="6437EF33" w14:textId="77777777" w:rsidR="00FE445C" w:rsidRDefault="00000000">
            <w:pPr>
              <w:numPr>
                <w:ilvl w:val="0"/>
                <w:numId w:val="73"/>
              </w:numPr>
              <w:ind w:hanging="290"/>
              <w:jc w:val="both"/>
            </w:pPr>
            <w:r>
              <w:rPr>
                <w:rFonts w:ascii="Arial" w:eastAsia="Arial" w:hAnsi="Arial" w:cs="Arial"/>
                <w:sz w:val="24"/>
              </w:rPr>
              <w:t xml:space="preserve">if a Contract is terminated before the date specified in (a) above, the date of termination of the Contract; </w:t>
            </w:r>
          </w:p>
        </w:tc>
      </w:tr>
      <w:tr w:rsidR="00FE445C" w14:paraId="1A75FC9D" w14:textId="77777777">
        <w:trPr>
          <w:trHeight w:val="1716"/>
        </w:trPr>
        <w:tc>
          <w:tcPr>
            <w:tcW w:w="2072" w:type="dxa"/>
            <w:tcBorders>
              <w:top w:val="single" w:sz="4" w:space="0" w:color="000000"/>
              <w:left w:val="single" w:sz="4" w:space="0" w:color="000000"/>
              <w:bottom w:val="single" w:sz="4" w:space="0" w:color="000000"/>
              <w:right w:val="single" w:sz="4" w:space="0" w:color="000000"/>
            </w:tcBorders>
          </w:tcPr>
          <w:p w14:paraId="49EEA5B0" w14:textId="77777777" w:rsidR="00FE445C" w:rsidRDefault="00000000">
            <w:pPr>
              <w:spacing w:after="19"/>
            </w:pPr>
            <w:r>
              <w:rPr>
                <w:rFonts w:ascii="Arial" w:eastAsia="Arial" w:hAnsi="Arial" w:cs="Arial"/>
                <w:b/>
                <w:sz w:val="24"/>
              </w:rPr>
              <w:t xml:space="preserve">"Environmental </w:t>
            </w:r>
          </w:p>
          <w:p w14:paraId="63573AE2" w14:textId="77777777" w:rsidR="00FE445C" w:rsidRDefault="00000000">
            <w:r>
              <w:rPr>
                <w:rFonts w:ascii="Arial" w:eastAsia="Arial" w:hAnsi="Arial" w:cs="Arial"/>
                <w:b/>
                <w:sz w:val="24"/>
              </w:rPr>
              <w:t xml:space="preserve">Policy" </w:t>
            </w:r>
          </w:p>
        </w:tc>
        <w:tc>
          <w:tcPr>
            <w:tcW w:w="8010" w:type="dxa"/>
            <w:tcBorders>
              <w:top w:val="single" w:sz="4" w:space="0" w:color="000000"/>
              <w:left w:val="single" w:sz="4" w:space="0" w:color="000000"/>
              <w:bottom w:val="single" w:sz="4" w:space="0" w:color="000000"/>
              <w:right w:val="single" w:sz="4" w:space="0" w:color="000000"/>
            </w:tcBorders>
          </w:tcPr>
          <w:p w14:paraId="247AEA29" w14:textId="77777777" w:rsidR="00FE445C" w:rsidRDefault="00000000">
            <w:pPr>
              <w:ind w:left="278" w:right="65"/>
              <w:jc w:val="both"/>
            </w:pPr>
            <w:r>
              <w:rPr>
                <w:rFonts w:ascii="Arial" w:eastAsia="Arial" w:hAnsi="Arial" w:cs="Arial"/>
                <w:sz w:val="24"/>
              </w:rPr>
              <w:t xml:space="preserve">to conserve energy, water, wood, </w:t>
            </w:r>
            <w:proofErr w:type="gramStart"/>
            <w:r>
              <w:rPr>
                <w:rFonts w:ascii="Arial" w:eastAsia="Arial" w:hAnsi="Arial" w:cs="Arial"/>
                <w:sz w:val="24"/>
              </w:rPr>
              <w:t>paper</w:t>
            </w:r>
            <w:proofErr w:type="gramEnd"/>
            <w:r>
              <w:rPr>
                <w:rFonts w:ascii="Arial" w:eastAsia="Arial" w:hAnsi="Arial" w:cs="Arial"/>
                <w:sz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r w:rsidR="00FE445C" w14:paraId="32F45333" w14:textId="77777777">
        <w:trPr>
          <w:trHeight w:val="1082"/>
        </w:trPr>
        <w:tc>
          <w:tcPr>
            <w:tcW w:w="2072" w:type="dxa"/>
            <w:tcBorders>
              <w:top w:val="single" w:sz="4" w:space="0" w:color="000000"/>
              <w:left w:val="single" w:sz="4" w:space="0" w:color="000000"/>
              <w:bottom w:val="single" w:sz="4" w:space="0" w:color="000000"/>
              <w:right w:val="single" w:sz="4" w:space="0" w:color="000000"/>
            </w:tcBorders>
          </w:tcPr>
          <w:p w14:paraId="3B68E515" w14:textId="77777777" w:rsidR="00FE445C" w:rsidRDefault="00000000">
            <w:pPr>
              <w:spacing w:after="21"/>
            </w:pPr>
            <w:r>
              <w:rPr>
                <w:rFonts w:ascii="Arial" w:eastAsia="Arial" w:hAnsi="Arial" w:cs="Arial"/>
                <w:b/>
                <w:sz w:val="24"/>
              </w:rPr>
              <w:t xml:space="preserve">"Equality and </w:t>
            </w:r>
          </w:p>
          <w:p w14:paraId="42292C7F" w14:textId="77777777" w:rsidR="00FE445C" w:rsidRDefault="00000000">
            <w:pPr>
              <w:spacing w:after="19"/>
            </w:pPr>
            <w:r>
              <w:rPr>
                <w:rFonts w:ascii="Arial" w:eastAsia="Arial" w:hAnsi="Arial" w:cs="Arial"/>
                <w:b/>
                <w:sz w:val="24"/>
              </w:rPr>
              <w:t xml:space="preserve">Human Rights </w:t>
            </w:r>
          </w:p>
          <w:p w14:paraId="409CE41F" w14:textId="77777777" w:rsidR="00FE445C" w:rsidRDefault="00000000">
            <w:r>
              <w:rPr>
                <w:rFonts w:ascii="Arial" w:eastAsia="Arial" w:hAnsi="Arial" w:cs="Arial"/>
                <w:b/>
                <w:sz w:val="24"/>
              </w:rPr>
              <w:t xml:space="preserve">Commission" </w:t>
            </w:r>
          </w:p>
        </w:tc>
        <w:tc>
          <w:tcPr>
            <w:tcW w:w="8010" w:type="dxa"/>
            <w:tcBorders>
              <w:top w:val="single" w:sz="4" w:space="0" w:color="000000"/>
              <w:left w:val="single" w:sz="4" w:space="0" w:color="000000"/>
              <w:bottom w:val="single" w:sz="4" w:space="0" w:color="000000"/>
              <w:right w:val="single" w:sz="4" w:space="0" w:color="000000"/>
            </w:tcBorders>
          </w:tcPr>
          <w:p w14:paraId="5DE846E3" w14:textId="77777777" w:rsidR="00FE445C" w:rsidRDefault="00000000">
            <w:pPr>
              <w:ind w:left="278"/>
              <w:jc w:val="both"/>
            </w:pPr>
            <w:r>
              <w:rPr>
                <w:rFonts w:ascii="Arial" w:eastAsia="Arial" w:hAnsi="Arial" w:cs="Arial"/>
                <w:sz w:val="24"/>
              </w:rPr>
              <w:t xml:space="preserve">the UK Government body named as such as may be renamed or replaced by an equivalent body from time to time; </w:t>
            </w:r>
          </w:p>
        </w:tc>
      </w:tr>
      <w:tr w:rsidR="00FE445C" w14:paraId="2153ECAF" w14:textId="77777777">
        <w:trPr>
          <w:trHeight w:val="1203"/>
        </w:trPr>
        <w:tc>
          <w:tcPr>
            <w:tcW w:w="2072" w:type="dxa"/>
            <w:tcBorders>
              <w:top w:val="single" w:sz="4" w:space="0" w:color="000000"/>
              <w:left w:val="single" w:sz="4" w:space="0" w:color="000000"/>
              <w:bottom w:val="single" w:sz="4" w:space="0" w:color="000000"/>
              <w:right w:val="single" w:sz="4" w:space="0" w:color="000000"/>
            </w:tcBorders>
          </w:tcPr>
          <w:p w14:paraId="6228921C" w14:textId="77777777" w:rsidR="00FE445C" w:rsidRDefault="00000000">
            <w:pPr>
              <w:spacing w:after="59"/>
            </w:pPr>
            <w:r>
              <w:rPr>
                <w:rFonts w:ascii="Arial" w:eastAsia="Arial" w:hAnsi="Arial" w:cs="Arial"/>
                <w:b/>
                <w:sz w:val="24"/>
              </w:rPr>
              <w:t xml:space="preserve">“Estimated Year </w:t>
            </w:r>
          </w:p>
          <w:p w14:paraId="497A1A0F" w14:textId="77777777" w:rsidR="00FE445C" w:rsidRDefault="00000000">
            <w:r>
              <w:rPr>
                <w:rFonts w:ascii="Arial" w:eastAsia="Arial" w:hAnsi="Arial" w:cs="Arial"/>
                <w:b/>
                <w:sz w:val="24"/>
              </w:rPr>
              <w:t xml:space="preserve">1 Charges” </w:t>
            </w:r>
          </w:p>
        </w:tc>
        <w:tc>
          <w:tcPr>
            <w:tcW w:w="8010" w:type="dxa"/>
            <w:tcBorders>
              <w:top w:val="single" w:sz="4" w:space="0" w:color="000000"/>
              <w:left w:val="single" w:sz="4" w:space="0" w:color="000000"/>
              <w:bottom w:val="single" w:sz="4" w:space="0" w:color="000000"/>
              <w:right w:val="single" w:sz="4" w:space="0" w:color="000000"/>
            </w:tcBorders>
          </w:tcPr>
          <w:p w14:paraId="6C467BC7" w14:textId="77777777" w:rsidR="00FE445C" w:rsidRDefault="00000000">
            <w:pPr>
              <w:spacing w:after="122" w:line="276" w:lineRule="auto"/>
              <w:ind w:left="278"/>
              <w:jc w:val="both"/>
            </w:pPr>
            <w:r>
              <w:rPr>
                <w:rFonts w:ascii="Arial" w:eastAsia="Arial" w:hAnsi="Arial" w:cs="Arial"/>
                <w:sz w:val="24"/>
              </w:rPr>
              <w:t xml:space="preserve">the anticipated total Charges payable by the Buyer in the first Contract Year specified in the Order </w:t>
            </w:r>
            <w:proofErr w:type="gramStart"/>
            <w:r>
              <w:rPr>
                <w:rFonts w:ascii="Arial" w:eastAsia="Arial" w:hAnsi="Arial" w:cs="Arial"/>
                <w:sz w:val="24"/>
              </w:rPr>
              <w:t>Form;</w:t>
            </w:r>
            <w:proofErr w:type="gramEnd"/>
            <w:r>
              <w:rPr>
                <w:rFonts w:ascii="Arial" w:eastAsia="Arial" w:hAnsi="Arial" w:cs="Arial"/>
                <w:sz w:val="24"/>
              </w:rPr>
              <w:t xml:space="preserve"> </w:t>
            </w:r>
          </w:p>
          <w:p w14:paraId="67076253" w14:textId="77777777" w:rsidR="00FE445C" w:rsidRDefault="00000000">
            <w:pPr>
              <w:ind w:left="278"/>
            </w:pPr>
            <w:r>
              <w:rPr>
                <w:rFonts w:ascii="Arial" w:eastAsia="Arial" w:hAnsi="Arial" w:cs="Arial"/>
                <w:sz w:val="24"/>
              </w:rPr>
              <w:t xml:space="preserve"> </w:t>
            </w:r>
          </w:p>
        </w:tc>
      </w:tr>
    </w:tbl>
    <w:p w14:paraId="2BABC9F2" w14:textId="77777777" w:rsidR="00FE445C" w:rsidRDefault="00000000">
      <w:pPr>
        <w:spacing w:after="0"/>
        <w:ind w:left="240"/>
        <w:jc w:val="both"/>
      </w:pPr>
      <w:r>
        <w:rPr>
          <w:rFonts w:ascii="Arial" w:eastAsia="Arial" w:hAnsi="Arial" w:cs="Arial"/>
          <w:sz w:val="24"/>
        </w:rPr>
        <w:t xml:space="preserve"> </w:t>
      </w:r>
    </w:p>
    <w:tbl>
      <w:tblPr>
        <w:tblStyle w:val="TableGrid"/>
        <w:tblW w:w="9753" w:type="dxa"/>
        <w:tblInd w:w="250" w:type="dxa"/>
        <w:tblCellMar>
          <w:top w:w="6" w:type="dxa"/>
          <w:left w:w="0" w:type="dxa"/>
          <w:bottom w:w="0" w:type="dxa"/>
          <w:right w:w="45" w:type="dxa"/>
        </w:tblCellMar>
        <w:tblLook w:val="04A0" w:firstRow="1" w:lastRow="0" w:firstColumn="1" w:lastColumn="0" w:noHBand="0" w:noVBand="1"/>
      </w:tblPr>
      <w:tblGrid>
        <w:gridCol w:w="2401"/>
        <w:gridCol w:w="7352"/>
      </w:tblGrid>
      <w:tr w:rsidR="00FE445C" w14:paraId="369FBDF8" w14:textId="77777777">
        <w:trPr>
          <w:trHeight w:val="1198"/>
        </w:trPr>
        <w:tc>
          <w:tcPr>
            <w:tcW w:w="2401" w:type="dxa"/>
            <w:tcBorders>
              <w:top w:val="nil"/>
              <w:left w:val="single" w:sz="8" w:space="0" w:color="000000"/>
              <w:bottom w:val="single" w:sz="4" w:space="0" w:color="000000"/>
              <w:right w:val="single" w:sz="8" w:space="0" w:color="000000"/>
            </w:tcBorders>
          </w:tcPr>
          <w:p w14:paraId="786F109E" w14:textId="77777777" w:rsidR="00FE445C" w:rsidRDefault="00000000">
            <w:pPr>
              <w:spacing w:after="21"/>
            </w:pPr>
            <w:r>
              <w:rPr>
                <w:rFonts w:ascii="Arial" w:eastAsia="Arial" w:hAnsi="Arial" w:cs="Arial"/>
                <w:b/>
                <w:sz w:val="24"/>
              </w:rPr>
              <w:t xml:space="preserve">"Estimated Yearly </w:t>
            </w:r>
          </w:p>
          <w:p w14:paraId="57DD7715" w14:textId="77777777" w:rsidR="00FE445C" w:rsidRDefault="00000000">
            <w:r>
              <w:rPr>
                <w:rFonts w:ascii="Arial" w:eastAsia="Arial" w:hAnsi="Arial" w:cs="Arial"/>
                <w:b/>
                <w:sz w:val="24"/>
              </w:rPr>
              <w:t xml:space="preserve">Charges" </w:t>
            </w:r>
          </w:p>
        </w:tc>
        <w:tc>
          <w:tcPr>
            <w:tcW w:w="7353" w:type="dxa"/>
            <w:tcBorders>
              <w:top w:val="nil"/>
              <w:left w:val="single" w:sz="8" w:space="0" w:color="000000"/>
              <w:bottom w:val="single" w:sz="4" w:space="0" w:color="000000"/>
              <w:right w:val="single" w:sz="8" w:space="0" w:color="000000"/>
            </w:tcBorders>
          </w:tcPr>
          <w:p w14:paraId="662E39DE" w14:textId="77777777" w:rsidR="00FE445C" w:rsidRDefault="00000000">
            <w:pPr>
              <w:spacing w:after="118" w:line="278" w:lineRule="auto"/>
              <w:ind w:left="278"/>
            </w:pPr>
            <w:r>
              <w:rPr>
                <w:rFonts w:ascii="Arial" w:eastAsia="Arial" w:hAnsi="Arial" w:cs="Arial"/>
                <w:sz w:val="24"/>
              </w:rPr>
              <w:t xml:space="preserve">means for the purposes of calculating each Party’s annual liability under clause </w:t>
            </w:r>
            <w:proofErr w:type="gramStart"/>
            <w:r>
              <w:rPr>
                <w:rFonts w:ascii="Arial" w:eastAsia="Arial" w:hAnsi="Arial" w:cs="Arial"/>
                <w:sz w:val="24"/>
              </w:rPr>
              <w:t>11.2 :</w:t>
            </w:r>
            <w:proofErr w:type="gramEnd"/>
            <w:r>
              <w:rPr>
                <w:rFonts w:ascii="Arial" w:eastAsia="Arial" w:hAnsi="Arial" w:cs="Arial"/>
                <w:sz w:val="24"/>
              </w:rPr>
              <w:t xml:space="preserve"> </w:t>
            </w:r>
          </w:p>
          <w:p w14:paraId="166EE04E" w14:textId="77777777" w:rsidR="00FE445C" w:rsidRDefault="00000000">
            <w:pPr>
              <w:ind w:left="278"/>
            </w:pPr>
            <w:proofErr w:type="spellStart"/>
            <w:r>
              <w:rPr>
                <w:rFonts w:ascii="Arial" w:eastAsia="Arial" w:hAnsi="Arial" w:cs="Arial"/>
                <w:sz w:val="24"/>
              </w:rPr>
              <w:t>i</w:t>
            </w:r>
            <w:proofErr w:type="spellEnd"/>
            <w:r>
              <w:rPr>
                <w:rFonts w:ascii="Arial" w:eastAsia="Arial" w:hAnsi="Arial" w:cs="Arial"/>
                <w:sz w:val="24"/>
              </w:rPr>
              <w:t xml:space="preserve">)  in the first Contract Year, the Estimated Year 1 Charges; or  </w:t>
            </w:r>
          </w:p>
        </w:tc>
      </w:tr>
      <w:tr w:rsidR="00FE445C" w14:paraId="5D8A3CBA" w14:textId="77777777">
        <w:trPr>
          <w:trHeight w:val="1832"/>
        </w:trPr>
        <w:tc>
          <w:tcPr>
            <w:tcW w:w="2401" w:type="dxa"/>
            <w:tcBorders>
              <w:top w:val="nil"/>
              <w:left w:val="single" w:sz="8" w:space="0" w:color="000000"/>
              <w:bottom w:val="single" w:sz="4" w:space="0" w:color="000000"/>
              <w:right w:val="single" w:sz="8" w:space="0" w:color="000000"/>
            </w:tcBorders>
          </w:tcPr>
          <w:p w14:paraId="29479E53" w14:textId="77777777" w:rsidR="00FE445C" w:rsidRDefault="00FE445C"/>
        </w:tc>
        <w:tc>
          <w:tcPr>
            <w:tcW w:w="7353" w:type="dxa"/>
            <w:tcBorders>
              <w:top w:val="nil"/>
              <w:left w:val="single" w:sz="8" w:space="0" w:color="000000"/>
              <w:bottom w:val="single" w:sz="4" w:space="0" w:color="000000"/>
              <w:right w:val="single" w:sz="8" w:space="0" w:color="000000"/>
            </w:tcBorders>
          </w:tcPr>
          <w:p w14:paraId="3B9197B7" w14:textId="77777777" w:rsidR="00FE445C" w:rsidRDefault="00000000">
            <w:pPr>
              <w:numPr>
                <w:ilvl w:val="0"/>
                <w:numId w:val="74"/>
              </w:numPr>
              <w:spacing w:after="120" w:line="276" w:lineRule="auto"/>
              <w:ind w:right="31"/>
              <w:jc w:val="both"/>
            </w:pPr>
            <w:r>
              <w:rPr>
                <w:rFonts w:ascii="Arial" w:eastAsia="Arial" w:hAnsi="Arial" w:cs="Arial"/>
                <w:sz w:val="24"/>
              </w:rPr>
              <w:t xml:space="preserve">in the any subsequent Contract Years, the Charges paid or payable in the previous Call-off Contract Year; or </w:t>
            </w:r>
          </w:p>
          <w:p w14:paraId="5B761ED8" w14:textId="77777777" w:rsidR="00FE445C" w:rsidRDefault="00000000">
            <w:pPr>
              <w:numPr>
                <w:ilvl w:val="0"/>
                <w:numId w:val="74"/>
              </w:numPr>
              <w:ind w:right="31"/>
              <w:jc w:val="both"/>
            </w:pPr>
            <w:r>
              <w:rPr>
                <w:rFonts w:ascii="Arial" w:eastAsia="Arial" w:hAnsi="Arial" w:cs="Arial"/>
                <w:sz w:val="24"/>
              </w:rPr>
              <w:t xml:space="preserve">after the end of the Call-off Contract, the Charges paid or payable in the last Contract Year during the Call-off Contract </w:t>
            </w:r>
            <w:proofErr w:type="gramStart"/>
            <w:r>
              <w:rPr>
                <w:rFonts w:ascii="Arial" w:eastAsia="Arial" w:hAnsi="Arial" w:cs="Arial"/>
                <w:sz w:val="24"/>
              </w:rPr>
              <w:t xml:space="preserve">Period;   </w:t>
            </w:r>
            <w:proofErr w:type="gramEnd"/>
          </w:p>
        </w:tc>
      </w:tr>
      <w:tr w:rsidR="00FE445C" w14:paraId="23877550" w14:textId="77777777">
        <w:trPr>
          <w:trHeight w:val="7244"/>
        </w:trPr>
        <w:tc>
          <w:tcPr>
            <w:tcW w:w="2401" w:type="dxa"/>
            <w:tcBorders>
              <w:top w:val="single" w:sz="4" w:space="0" w:color="000000"/>
              <w:left w:val="single" w:sz="4" w:space="0" w:color="000000"/>
              <w:bottom w:val="single" w:sz="4" w:space="0" w:color="000000"/>
              <w:right w:val="single" w:sz="4" w:space="0" w:color="000000"/>
            </w:tcBorders>
          </w:tcPr>
          <w:p w14:paraId="1B4899DE" w14:textId="77777777" w:rsidR="00FE445C" w:rsidRDefault="00000000">
            <w:r>
              <w:rPr>
                <w:rFonts w:ascii="Arial" w:eastAsia="Arial" w:hAnsi="Arial" w:cs="Arial"/>
                <w:sz w:val="24"/>
              </w:rPr>
              <w:t>“</w:t>
            </w:r>
            <w:r>
              <w:rPr>
                <w:rFonts w:ascii="Arial" w:eastAsia="Arial" w:hAnsi="Arial" w:cs="Arial"/>
                <w:b/>
                <w:sz w:val="24"/>
              </w:rPr>
              <w:t>Exempt Buyer</w:t>
            </w:r>
            <w:r>
              <w:rPr>
                <w:rFonts w:ascii="Arial" w:eastAsia="Arial" w:hAnsi="Arial" w:cs="Arial"/>
                <w:sz w:val="24"/>
              </w:rPr>
              <w:t>”</w:t>
            </w:r>
            <w:r>
              <w:rPr>
                <w:rFonts w:ascii="Arial" w:eastAsia="Arial" w:hAnsi="Arial" w:cs="Arial"/>
                <w:b/>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4B439B83" w14:textId="77777777" w:rsidR="00FE445C" w:rsidRDefault="00000000">
            <w:pPr>
              <w:spacing w:after="218"/>
              <w:ind w:left="108"/>
            </w:pPr>
            <w:r>
              <w:rPr>
                <w:rFonts w:ascii="Arial" w:eastAsia="Arial" w:hAnsi="Arial" w:cs="Arial"/>
                <w:sz w:val="24"/>
              </w:rPr>
              <w:t xml:space="preserve">a public sector purchaser that is: </w:t>
            </w:r>
          </w:p>
          <w:p w14:paraId="7BB1BD77" w14:textId="77777777" w:rsidR="00FE445C" w:rsidRDefault="00000000">
            <w:pPr>
              <w:numPr>
                <w:ilvl w:val="0"/>
                <w:numId w:val="75"/>
              </w:numPr>
              <w:spacing w:after="139"/>
              <w:ind w:hanging="360"/>
            </w:pPr>
            <w:r>
              <w:rPr>
                <w:rFonts w:ascii="Arial" w:eastAsia="Arial" w:hAnsi="Arial" w:cs="Arial"/>
                <w:sz w:val="24"/>
              </w:rPr>
              <w:t xml:space="preserve">eligible to use the Framework Contract; and </w:t>
            </w:r>
          </w:p>
          <w:p w14:paraId="6CBE6601" w14:textId="77777777" w:rsidR="00FE445C" w:rsidRDefault="00000000">
            <w:pPr>
              <w:numPr>
                <w:ilvl w:val="0"/>
                <w:numId w:val="75"/>
              </w:numPr>
              <w:spacing w:after="122" w:line="276" w:lineRule="auto"/>
              <w:ind w:hanging="360"/>
            </w:pPr>
            <w:r>
              <w:rPr>
                <w:rFonts w:ascii="Arial" w:eastAsia="Arial" w:hAnsi="Arial" w:cs="Arial"/>
                <w:sz w:val="24"/>
              </w:rPr>
              <w:t xml:space="preserve">is entering into an Exempt Call-off Contract that is not subject to (as applicable) any of: </w:t>
            </w:r>
          </w:p>
          <w:p w14:paraId="5F5C243B" w14:textId="77777777" w:rsidR="00FE445C" w:rsidRDefault="00000000">
            <w:pPr>
              <w:spacing w:line="380" w:lineRule="auto"/>
              <w:ind w:left="562" w:right="70"/>
            </w:pPr>
            <w:proofErr w:type="spellStart"/>
            <w:r>
              <w:rPr>
                <w:rFonts w:ascii="Arial" w:eastAsia="Arial" w:hAnsi="Arial" w:cs="Arial"/>
                <w:sz w:val="24"/>
              </w:rPr>
              <w:t>i</w:t>
            </w:r>
            <w:proofErr w:type="spellEnd"/>
            <w:r>
              <w:rPr>
                <w:rFonts w:ascii="Arial" w:eastAsia="Arial" w:hAnsi="Arial" w:cs="Arial"/>
                <w:sz w:val="24"/>
              </w:rPr>
              <w:t xml:space="preserve">) the Regulations; ii) the Concession Contracts Regulations 2016 (SI 2016/273); iii) the Utilities Contracts Regulations 2016 (SI 2016/274); iv) the Defence and Security Public Contracts Regulations </w:t>
            </w:r>
          </w:p>
          <w:p w14:paraId="6CE6CC9D" w14:textId="77777777" w:rsidR="00FE445C" w:rsidRDefault="00000000">
            <w:pPr>
              <w:spacing w:after="139"/>
              <w:ind w:left="922"/>
            </w:pPr>
            <w:r>
              <w:rPr>
                <w:rFonts w:ascii="Arial" w:eastAsia="Arial" w:hAnsi="Arial" w:cs="Arial"/>
                <w:sz w:val="24"/>
              </w:rPr>
              <w:t>2011 (SI 2011/1848</w:t>
            </w:r>
            <w:proofErr w:type="gramStart"/>
            <w:r>
              <w:rPr>
                <w:rFonts w:ascii="Arial" w:eastAsia="Arial" w:hAnsi="Arial" w:cs="Arial"/>
                <w:sz w:val="24"/>
              </w:rPr>
              <w:t>);</w:t>
            </w:r>
            <w:proofErr w:type="gramEnd"/>
            <w:r>
              <w:rPr>
                <w:rFonts w:ascii="Arial" w:eastAsia="Arial" w:hAnsi="Arial" w:cs="Arial"/>
                <w:sz w:val="24"/>
              </w:rPr>
              <w:t xml:space="preserve"> </w:t>
            </w:r>
          </w:p>
          <w:p w14:paraId="6D44936D" w14:textId="77777777" w:rsidR="00FE445C" w:rsidRDefault="00000000">
            <w:pPr>
              <w:numPr>
                <w:ilvl w:val="1"/>
                <w:numId w:val="76"/>
              </w:numPr>
              <w:spacing w:after="139"/>
              <w:ind w:hanging="360"/>
            </w:pPr>
            <w:r>
              <w:rPr>
                <w:rFonts w:ascii="Arial" w:eastAsia="Arial" w:hAnsi="Arial" w:cs="Arial"/>
                <w:sz w:val="24"/>
              </w:rPr>
              <w:t>the Remedies Directive (2007/66/EC</w:t>
            </w:r>
            <w:proofErr w:type="gramStart"/>
            <w:r>
              <w:rPr>
                <w:rFonts w:ascii="Arial" w:eastAsia="Arial" w:hAnsi="Arial" w:cs="Arial"/>
                <w:sz w:val="24"/>
              </w:rPr>
              <w:t>);</w:t>
            </w:r>
            <w:proofErr w:type="gramEnd"/>
            <w:r>
              <w:rPr>
                <w:rFonts w:ascii="Arial" w:eastAsia="Arial" w:hAnsi="Arial" w:cs="Arial"/>
                <w:sz w:val="24"/>
              </w:rPr>
              <w:t xml:space="preserve"> </w:t>
            </w:r>
          </w:p>
          <w:p w14:paraId="7AD8A81E" w14:textId="77777777" w:rsidR="00FE445C" w:rsidRDefault="00000000">
            <w:pPr>
              <w:numPr>
                <w:ilvl w:val="1"/>
                <w:numId w:val="76"/>
              </w:numPr>
              <w:spacing w:after="19"/>
              <w:ind w:hanging="360"/>
            </w:pPr>
            <w:r>
              <w:rPr>
                <w:rFonts w:ascii="Arial" w:eastAsia="Arial" w:hAnsi="Arial" w:cs="Arial"/>
                <w:sz w:val="24"/>
              </w:rPr>
              <w:t xml:space="preserve">Directive 2014/23/EU of the European Parliament and </w:t>
            </w:r>
          </w:p>
          <w:p w14:paraId="64B679E9" w14:textId="77777777" w:rsidR="00FE445C" w:rsidRDefault="00000000">
            <w:pPr>
              <w:spacing w:line="382" w:lineRule="auto"/>
              <w:ind w:left="562" w:right="72" w:firstLine="360"/>
            </w:pPr>
            <w:r>
              <w:rPr>
                <w:rFonts w:ascii="Arial" w:eastAsia="Arial" w:hAnsi="Arial" w:cs="Arial"/>
                <w:sz w:val="24"/>
              </w:rPr>
              <w:t xml:space="preserve">Council; vii) Directive 2014/24/EU of the European Parliament and </w:t>
            </w:r>
          </w:p>
          <w:p w14:paraId="476FD8F4" w14:textId="77777777" w:rsidR="00FE445C" w:rsidRDefault="00000000">
            <w:pPr>
              <w:spacing w:line="380" w:lineRule="auto"/>
              <w:ind w:left="562" w:right="72" w:firstLine="360"/>
            </w:pPr>
            <w:r>
              <w:rPr>
                <w:rFonts w:ascii="Arial" w:eastAsia="Arial" w:hAnsi="Arial" w:cs="Arial"/>
                <w:sz w:val="24"/>
              </w:rPr>
              <w:t xml:space="preserve">Council; </w:t>
            </w:r>
            <w:proofErr w:type="gramStart"/>
            <w:r>
              <w:rPr>
                <w:rFonts w:ascii="Arial" w:eastAsia="Arial" w:hAnsi="Arial" w:cs="Arial"/>
                <w:sz w:val="24"/>
              </w:rPr>
              <w:t>viii)Directive</w:t>
            </w:r>
            <w:proofErr w:type="gramEnd"/>
            <w:r>
              <w:rPr>
                <w:rFonts w:ascii="Arial" w:eastAsia="Arial" w:hAnsi="Arial" w:cs="Arial"/>
                <w:sz w:val="24"/>
              </w:rPr>
              <w:t xml:space="preserve"> 2014/25/EU of the European Parliament and </w:t>
            </w:r>
          </w:p>
          <w:p w14:paraId="28E2E567" w14:textId="77777777" w:rsidR="00FE445C" w:rsidRDefault="00000000">
            <w:pPr>
              <w:ind w:left="562" w:right="72" w:firstLine="360"/>
              <w:jc w:val="both"/>
            </w:pPr>
            <w:r>
              <w:rPr>
                <w:rFonts w:ascii="Arial" w:eastAsia="Arial" w:hAnsi="Arial" w:cs="Arial"/>
                <w:sz w:val="24"/>
              </w:rPr>
              <w:t xml:space="preserve">Council; or ix) Directive 2009/81/EC of the European Parliament and Council; </w:t>
            </w:r>
          </w:p>
        </w:tc>
      </w:tr>
      <w:tr w:rsidR="00FE445C" w14:paraId="07E8263B" w14:textId="77777777">
        <w:trPr>
          <w:trHeight w:val="1478"/>
        </w:trPr>
        <w:tc>
          <w:tcPr>
            <w:tcW w:w="2401" w:type="dxa"/>
            <w:tcBorders>
              <w:top w:val="single" w:sz="4" w:space="0" w:color="000000"/>
              <w:left w:val="single" w:sz="4" w:space="0" w:color="000000"/>
              <w:bottom w:val="single" w:sz="4" w:space="0" w:color="000000"/>
              <w:right w:val="single" w:sz="4" w:space="0" w:color="000000"/>
            </w:tcBorders>
          </w:tcPr>
          <w:p w14:paraId="1EAC5030" w14:textId="77777777" w:rsidR="00FE445C" w:rsidRDefault="00000000">
            <w:pPr>
              <w:spacing w:after="22"/>
            </w:pPr>
            <w:r>
              <w:rPr>
                <w:rFonts w:ascii="Arial" w:eastAsia="Arial" w:hAnsi="Arial" w:cs="Arial"/>
                <w:sz w:val="24"/>
              </w:rPr>
              <w:t>“</w:t>
            </w:r>
            <w:r>
              <w:rPr>
                <w:rFonts w:ascii="Arial" w:eastAsia="Arial" w:hAnsi="Arial" w:cs="Arial"/>
                <w:b/>
                <w:sz w:val="24"/>
              </w:rPr>
              <w:t xml:space="preserve">Exempt Call-off </w:t>
            </w:r>
          </w:p>
          <w:p w14:paraId="538CF7E9" w14:textId="77777777" w:rsidR="00FE445C" w:rsidRDefault="00000000">
            <w:r>
              <w:rPr>
                <w:rFonts w:ascii="Arial" w:eastAsia="Arial" w:hAnsi="Arial" w:cs="Arial"/>
                <w:b/>
                <w:sz w:val="24"/>
              </w:rPr>
              <w:t>Contract</w:t>
            </w:r>
            <w:r>
              <w:rPr>
                <w:rFonts w:ascii="Arial" w:eastAsia="Arial" w:hAnsi="Arial" w:cs="Arial"/>
                <w:sz w:val="24"/>
              </w:rPr>
              <w:t>”</w:t>
            </w:r>
            <w:r>
              <w:rPr>
                <w:rFonts w:ascii="Arial" w:eastAsia="Arial" w:hAnsi="Arial" w:cs="Arial"/>
                <w:b/>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620F8181" w14:textId="77777777" w:rsidR="00FE445C" w:rsidRDefault="00000000">
            <w:pPr>
              <w:ind w:left="108" w:right="71"/>
              <w:jc w:val="both"/>
            </w:pPr>
            <w:r>
              <w:rPr>
                <w:rFonts w:ascii="Arial" w:eastAsia="Arial" w:hAnsi="Arial" w:cs="Arial"/>
                <w:sz w:val="24"/>
              </w:rPr>
              <w:t xml:space="preserve">the contract between the Exempt Buyer and the Supplier for Deliverables which consists of the terms set out and referred to in the Order Form incorporating and, where necessary, amending, </w:t>
            </w:r>
            <w:proofErr w:type="gramStart"/>
            <w:r>
              <w:rPr>
                <w:rFonts w:ascii="Arial" w:eastAsia="Arial" w:hAnsi="Arial" w:cs="Arial"/>
                <w:sz w:val="24"/>
              </w:rPr>
              <w:t>refining</w:t>
            </w:r>
            <w:proofErr w:type="gramEnd"/>
            <w:r>
              <w:rPr>
                <w:rFonts w:ascii="Arial" w:eastAsia="Arial" w:hAnsi="Arial" w:cs="Arial"/>
                <w:sz w:val="24"/>
              </w:rPr>
              <w:t xml:space="preserve"> or adding to the terms of the Framework Contract; </w:t>
            </w:r>
          </w:p>
        </w:tc>
      </w:tr>
      <w:tr w:rsidR="00FE445C" w14:paraId="4BCDE991" w14:textId="77777777">
        <w:trPr>
          <w:trHeight w:val="1798"/>
        </w:trPr>
        <w:tc>
          <w:tcPr>
            <w:tcW w:w="2401" w:type="dxa"/>
            <w:tcBorders>
              <w:top w:val="single" w:sz="4" w:space="0" w:color="000000"/>
              <w:left w:val="single" w:sz="4" w:space="0" w:color="000000"/>
              <w:bottom w:val="single" w:sz="4" w:space="0" w:color="000000"/>
              <w:right w:val="single" w:sz="4" w:space="0" w:color="000000"/>
            </w:tcBorders>
          </w:tcPr>
          <w:p w14:paraId="700F5C47" w14:textId="77777777" w:rsidR="00FE445C" w:rsidRDefault="00000000">
            <w:pPr>
              <w:spacing w:after="19"/>
            </w:pPr>
            <w:r>
              <w:rPr>
                <w:rFonts w:ascii="Arial" w:eastAsia="Arial" w:hAnsi="Arial" w:cs="Arial"/>
                <w:sz w:val="24"/>
              </w:rPr>
              <w:t>“</w:t>
            </w:r>
            <w:r>
              <w:rPr>
                <w:rFonts w:ascii="Arial" w:eastAsia="Arial" w:hAnsi="Arial" w:cs="Arial"/>
                <w:b/>
                <w:sz w:val="24"/>
              </w:rPr>
              <w:t xml:space="preserve">Exempt </w:t>
            </w:r>
          </w:p>
          <w:p w14:paraId="18540E80" w14:textId="77777777" w:rsidR="00FE445C" w:rsidRDefault="00000000">
            <w:pPr>
              <w:spacing w:after="21"/>
            </w:pPr>
            <w:r>
              <w:rPr>
                <w:rFonts w:ascii="Arial" w:eastAsia="Arial" w:hAnsi="Arial" w:cs="Arial"/>
                <w:b/>
                <w:sz w:val="24"/>
              </w:rPr>
              <w:t xml:space="preserve">Procurement </w:t>
            </w:r>
          </w:p>
          <w:p w14:paraId="6BBCFDF8" w14:textId="77777777" w:rsidR="00FE445C" w:rsidRDefault="00000000">
            <w:r>
              <w:rPr>
                <w:rFonts w:ascii="Arial" w:eastAsia="Arial" w:hAnsi="Arial" w:cs="Arial"/>
                <w:b/>
                <w:sz w:val="24"/>
              </w:rPr>
              <w:t>Amendments</w:t>
            </w:r>
            <w:r>
              <w:rPr>
                <w:rFonts w:ascii="Arial" w:eastAsia="Arial" w:hAnsi="Arial" w:cs="Arial"/>
                <w:sz w:val="24"/>
              </w:rPr>
              <w:t>”</w:t>
            </w:r>
            <w:r>
              <w:rPr>
                <w:rFonts w:ascii="Arial" w:eastAsia="Arial" w:hAnsi="Arial" w:cs="Arial"/>
                <w:b/>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4C67F925" w14:textId="77777777" w:rsidR="00FE445C" w:rsidRDefault="00000000">
            <w:pPr>
              <w:ind w:left="108" w:right="66"/>
              <w:jc w:val="both"/>
            </w:pPr>
            <w:r>
              <w:rPr>
                <w:rFonts w:ascii="Arial" w:eastAsia="Arial" w:hAnsi="Arial" w:cs="Arial"/>
                <w:sz w:val="24"/>
              </w:rPr>
              <w:t xml:space="preserve">any amendments, </w:t>
            </w:r>
            <w:proofErr w:type="gramStart"/>
            <w:r>
              <w:rPr>
                <w:rFonts w:ascii="Arial" w:eastAsia="Arial" w:hAnsi="Arial" w:cs="Arial"/>
                <w:sz w:val="24"/>
              </w:rPr>
              <w:t>refinements</w:t>
            </w:r>
            <w:proofErr w:type="gramEnd"/>
            <w:r>
              <w:rPr>
                <w:rFonts w:ascii="Arial" w:eastAsia="Arial" w:hAnsi="Arial" w:cs="Arial"/>
                <w:sz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 </w:t>
            </w:r>
          </w:p>
        </w:tc>
      </w:tr>
    </w:tbl>
    <w:p w14:paraId="35863372" w14:textId="77777777" w:rsidR="00FE445C" w:rsidRDefault="00000000">
      <w:pPr>
        <w:spacing w:after="0"/>
        <w:ind w:left="240"/>
        <w:jc w:val="both"/>
      </w:pPr>
      <w:r>
        <w:rPr>
          <w:rFonts w:ascii="Arial" w:eastAsia="Arial" w:hAnsi="Arial" w:cs="Arial"/>
          <w:sz w:val="24"/>
        </w:rPr>
        <w:t xml:space="preserve"> </w:t>
      </w:r>
    </w:p>
    <w:tbl>
      <w:tblPr>
        <w:tblStyle w:val="TableGrid"/>
        <w:tblW w:w="9962" w:type="dxa"/>
        <w:tblInd w:w="245" w:type="dxa"/>
        <w:tblCellMar>
          <w:top w:w="11" w:type="dxa"/>
          <w:left w:w="0" w:type="dxa"/>
          <w:bottom w:w="0" w:type="dxa"/>
          <w:right w:w="50" w:type="dxa"/>
        </w:tblCellMar>
        <w:tblLook w:val="04A0" w:firstRow="1" w:lastRow="0" w:firstColumn="1" w:lastColumn="0" w:noHBand="0" w:noVBand="1"/>
      </w:tblPr>
      <w:tblGrid>
        <w:gridCol w:w="2446"/>
        <w:gridCol w:w="7516"/>
      </w:tblGrid>
      <w:tr w:rsidR="00FE445C" w14:paraId="4B621AC1"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78707919" w14:textId="77777777" w:rsidR="00FE445C" w:rsidRDefault="00000000">
            <w:r>
              <w:rPr>
                <w:rFonts w:ascii="Arial" w:eastAsia="Arial" w:hAnsi="Arial" w:cs="Arial"/>
                <w:b/>
                <w:sz w:val="24"/>
              </w:rPr>
              <w:t xml:space="preserve">"Existing IPR" </w:t>
            </w:r>
          </w:p>
        </w:tc>
        <w:tc>
          <w:tcPr>
            <w:tcW w:w="7516" w:type="dxa"/>
            <w:tcBorders>
              <w:top w:val="single" w:sz="4" w:space="0" w:color="000000"/>
              <w:left w:val="single" w:sz="4" w:space="0" w:color="000000"/>
              <w:bottom w:val="single" w:sz="4" w:space="0" w:color="000000"/>
              <w:right w:val="single" w:sz="4" w:space="0" w:color="000000"/>
            </w:tcBorders>
          </w:tcPr>
          <w:p w14:paraId="0DE2A860" w14:textId="77777777" w:rsidR="00FE445C" w:rsidRDefault="00000000">
            <w:pPr>
              <w:ind w:left="278" w:right="65"/>
              <w:jc w:val="both"/>
            </w:pPr>
            <w:proofErr w:type="gramStart"/>
            <w:r>
              <w:rPr>
                <w:rFonts w:ascii="Arial" w:eastAsia="Arial" w:hAnsi="Arial" w:cs="Arial"/>
                <w:sz w:val="24"/>
              </w:rPr>
              <w:t>any and all</w:t>
            </w:r>
            <w:proofErr w:type="gramEnd"/>
            <w:r>
              <w:rPr>
                <w:rFonts w:ascii="Arial" w:eastAsia="Arial" w:hAnsi="Arial" w:cs="Arial"/>
                <w:sz w:val="24"/>
              </w:rPr>
              <w:t xml:space="preserve"> IPR that are owned by or licensed to either Party and which are or have been developed independently of the Contract (whether prior to the Start Date or otherwise); </w:t>
            </w:r>
          </w:p>
        </w:tc>
      </w:tr>
    </w:tbl>
    <w:p w14:paraId="0DA93A94" w14:textId="77777777" w:rsidR="00FE445C" w:rsidRDefault="00FE445C">
      <w:pPr>
        <w:spacing w:after="0"/>
        <w:ind w:left="-1200" w:right="143"/>
      </w:pPr>
    </w:p>
    <w:tbl>
      <w:tblPr>
        <w:tblStyle w:val="TableGrid"/>
        <w:tblW w:w="9962" w:type="dxa"/>
        <w:tblInd w:w="245" w:type="dxa"/>
        <w:tblCellMar>
          <w:top w:w="11" w:type="dxa"/>
          <w:left w:w="0" w:type="dxa"/>
          <w:bottom w:w="0" w:type="dxa"/>
          <w:right w:w="35" w:type="dxa"/>
        </w:tblCellMar>
        <w:tblLook w:val="04A0" w:firstRow="1" w:lastRow="0" w:firstColumn="1" w:lastColumn="0" w:noHBand="0" w:noVBand="1"/>
      </w:tblPr>
      <w:tblGrid>
        <w:gridCol w:w="2446"/>
        <w:gridCol w:w="7516"/>
      </w:tblGrid>
      <w:tr w:rsidR="00FE445C" w14:paraId="4FBCEA7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038F8CA" w14:textId="77777777" w:rsidR="00FE445C" w:rsidRDefault="00000000">
            <w:r>
              <w:rPr>
                <w:rFonts w:ascii="Arial" w:eastAsia="Arial" w:hAnsi="Arial" w:cs="Arial"/>
                <w:b/>
                <w:sz w:val="24"/>
              </w:rPr>
              <w:lastRenderedPageBreak/>
              <w:t xml:space="preserve">“Exit Day” </w:t>
            </w:r>
          </w:p>
        </w:tc>
        <w:tc>
          <w:tcPr>
            <w:tcW w:w="7516" w:type="dxa"/>
            <w:tcBorders>
              <w:top w:val="single" w:sz="4" w:space="0" w:color="000000"/>
              <w:left w:val="single" w:sz="4" w:space="0" w:color="000000"/>
              <w:bottom w:val="single" w:sz="4" w:space="0" w:color="000000"/>
              <w:right w:val="single" w:sz="4" w:space="0" w:color="000000"/>
            </w:tcBorders>
          </w:tcPr>
          <w:p w14:paraId="14AD19A1" w14:textId="77777777" w:rsidR="00FE445C" w:rsidRDefault="00000000">
            <w:pPr>
              <w:ind w:left="278"/>
            </w:pPr>
            <w:r>
              <w:rPr>
                <w:rFonts w:ascii="Arial" w:eastAsia="Arial" w:hAnsi="Arial" w:cs="Arial"/>
                <w:sz w:val="24"/>
              </w:rPr>
              <w:t xml:space="preserve">shall have the meaning in the European Union (Withdrawal) Act 2018; </w:t>
            </w:r>
          </w:p>
        </w:tc>
      </w:tr>
      <w:tr w:rsidR="00FE445C" w14:paraId="546A047B"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D7B9AD1" w14:textId="77777777" w:rsidR="00FE445C" w:rsidRDefault="00000000">
            <w:r>
              <w:rPr>
                <w:rFonts w:ascii="Arial" w:eastAsia="Arial" w:hAnsi="Arial" w:cs="Arial"/>
                <w:b/>
                <w:sz w:val="24"/>
              </w:rPr>
              <w:t xml:space="preserve">"Expiry Date" </w:t>
            </w:r>
          </w:p>
        </w:tc>
        <w:tc>
          <w:tcPr>
            <w:tcW w:w="7516" w:type="dxa"/>
            <w:tcBorders>
              <w:top w:val="single" w:sz="4" w:space="0" w:color="000000"/>
              <w:left w:val="single" w:sz="4" w:space="0" w:color="000000"/>
              <w:bottom w:val="single" w:sz="4" w:space="0" w:color="000000"/>
              <w:right w:val="single" w:sz="4" w:space="0" w:color="000000"/>
            </w:tcBorders>
          </w:tcPr>
          <w:p w14:paraId="29EF179F" w14:textId="77777777" w:rsidR="00FE445C" w:rsidRDefault="00000000">
            <w:pPr>
              <w:ind w:left="252"/>
              <w:jc w:val="both"/>
            </w:pPr>
            <w:r>
              <w:rPr>
                <w:rFonts w:ascii="Arial" w:eastAsia="Arial" w:hAnsi="Arial" w:cs="Arial"/>
                <w:sz w:val="24"/>
              </w:rPr>
              <w:t xml:space="preserve">the Framework Expiry Date or the Call-Off Expiry Date (as the context dictates);  </w:t>
            </w:r>
          </w:p>
        </w:tc>
      </w:tr>
      <w:tr w:rsidR="00FE445C" w14:paraId="6C807B75" w14:textId="77777777">
        <w:trPr>
          <w:trHeight w:val="770"/>
        </w:trPr>
        <w:tc>
          <w:tcPr>
            <w:tcW w:w="2446" w:type="dxa"/>
            <w:tcBorders>
              <w:top w:val="single" w:sz="4" w:space="0" w:color="000000"/>
              <w:left w:val="single" w:sz="4" w:space="0" w:color="000000"/>
              <w:bottom w:val="single" w:sz="8" w:space="0" w:color="000000"/>
              <w:right w:val="single" w:sz="4" w:space="0" w:color="000000"/>
            </w:tcBorders>
          </w:tcPr>
          <w:p w14:paraId="023AB4BC" w14:textId="77777777" w:rsidR="00FE445C" w:rsidRDefault="00000000">
            <w:r>
              <w:rPr>
                <w:rFonts w:ascii="Arial" w:eastAsia="Arial" w:hAnsi="Arial" w:cs="Arial"/>
                <w:b/>
                <w:sz w:val="24"/>
              </w:rPr>
              <w:t xml:space="preserve">"Extension Period" </w:t>
            </w:r>
          </w:p>
        </w:tc>
        <w:tc>
          <w:tcPr>
            <w:tcW w:w="7516" w:type="dxa"/>
            <w:tcBorders>
              <w:top w:val="single" w:sz="4" w:space="0" w:color="000000"/>
              <w:left w:val="single" w:sz="4" w:space="0" w:color="000000"/>
              <w:bottom w:val="single" w:sz="8" w:space="0" w:color="000000"/>
              <w:right w:val="single" w:sz="4" w:space="0" w:color="000000"/>
            </w:tcBorders>
          </w:tcPr>
          <w:p w14:paraId="21343FCE" w14:textId="77777777" w:rsidR="00FE445C" w:rsidRDefault="00000000">
            <w:pPr>
              <w:ind w:left="278"/>
              <w:jc w:val="both"/>
            </w:pPr>
            <w:r>
              <w:rPr>
                <w:rFonts w:ascii="Arial" w:eastAsia="Arial" w:hAnsi="Arial" w:cs="Arial"/>
                <w:sz w:val="24"/>
              </w:rPr>
              <w:t xml:space="preserve">the Framework Optional Extension Period or the Call-Off Optional Extension Period as the context dictates; </w:t>
            </w:r>
          </w:p>
        </w:tc>
      </w:tr>
      <w:tr w:rsidR="00FE445C" w14:paraId="43CDDC94" w14:textId="77777777">
        <w:trPr>
          <w:trHeight w:val="4628"/>
        </w:trPr>
        <w:tc>
          <w:tcPr>
            <w:tcW w:w="2446" w:type="dxa"/>
            <w:tcBorders>
              <w:top w:val="single" w:sz="8" w:space="0" w:color="000000"/>
              <w:left w:val="single" w:sz="8" w:space="0" w:color="000000"/>
              <w:bottom w:val="single" w:sz="8" w:space="0" w:color="000000"/>
              <w:right w:val="single" w:sz="8" w:space="0" w:color="000000"/>
            </w:tcBorders>
          </w:tcPr>
          <w:p w14:paraId="180D1C23" w14:textId="77777777" w:rsidR="00FE445C" w:rsidRDefault="00000000">
            <w:r>
              <w:rPr>
                <w:rFonts w:ascii="Arial" w:eastAsia="Arial" w:hAnsi="Arial" w:cs="Arial"/>
                <w:b/>
                <w:sz w:val="24"/>
              </w:rPr>
              <w:t xml:space="preserve">“Financial Reports” </w:t>
            </w:r>
          </w:p>
        </w:tc>
        <w:tc>
          <w:tcPr>
            <w:tcW w:w="7516" w:type="dxa"/>
            <w:tcBorders>
              <w:top w:val="single" w:sz="8" w:space="0" w:color="000000"/>
              <w:left w:val="single" w:sz="8" w:space="0" w:color="000000"/>
              <w:bottom w:val="single" w:sz="8" w:space="0" w:color="000000"/>
              <w:right w:val="single" w:sz="8" w:space="0" w:color="000000"/>
            </w:tcBorders>
          </w:tcPr>
          <w:p w14:paraId="49FD1C18" w14:textId="77777777" w:rsidR="00FE445C" w:rsidRDefault="00000000">
            <w:pPr>
              <w:spacing w:after="139"/>
              <w:ind w:left="262"/>
            </w:pPr>
            <w:r>
              <w:rPr>
                <w:rFonts w:ascii="Arial" w:eastAsia="Arial" w:hAnsi="Arial" w:cs="Arial"/>
                <w:sz w:val="24"/>
              </w:rPr>
              <w:t xml:space="preserve">a report by the Supplier to the Buyer that: </w:t>
            </w:r>
          </w:p>
          <w:p w14:paraId="0E2B9319" w14:textId="77777777" w:rsidR="00FE445C" w:rsidRDefault="00000000">
            <w:pPr>
              <w:numPr>
                <w:ilvl w:val="0"/>
                <w:numId w:val="77"/>
              </w:numPr>
              <w:spacing w:after="19"/>
              <w:ind w:right="62" w:hanging="391"/>
              <w:jc w:val="both"/>
            </w:pPr>
            <w:r>
              <w:rPr>
                <w:rFonts w:ascii="Arial" w:eastAsia="Arial" w:hAnsi="Arial" w:cs="Arial"/>
                <w:sz w:val="24"/>
              </w:rPr>
              <w:t xml:space="preserve">provides a true and fair reflection of the Costs and Supplier </w:t>
            </w:r>
          </w:p>
          <w:p w14:paraId="38B6D969" w14:textId="77777777" w:rsidR="00FE445C" w:rsidRDefault="00000000">
            <w:pPr>
              <w:spacing w:after="141"/>
              <w:ind w:left="802"/>
            </w:pPr>
            <w:r>
              <w:rPr>
                <w:rFonts w:ascii="Arial" w:eastAsia="Arial" w:hAnsi="Arial" w:cs="Arial"/>
                <w:sz w:val="24"/>
              </w:rPr>
              <w:t xml:space="preserve">Profit Margin forecast by the </w:t>
            </w:r>
            <w:proofErr w:type="gramStart"/>
            <w:r>
              <w:rPr>
                <w:rFonts w:ascii="Arial" w:eastAsia="Arial" w:hAnsi="Arial" w:cs="Arial"/>
                <w:sz w:val="24"/>
              </w:rPr>
              <w:t>Supplier;</w:t>
            </w:r>
            <w:proofErr w:type="gramEnd"/>
            <w:r>
              <w:rPr>
                <w:rFonts w:ascii="Arial" w:eastAsia="Arial" w:hAnsi="Arial" w:cs="Arial"/>
                <w:sz w:val="24"/>
              </w:rPr>
              <w:t xml:space="preserve"> </w:t>
            </w:r>
          </w:p>
          <w:p w14:paraId="59BF54E1" w14:textId="77777777" w:rsidR="00FE445C" w:rsidRDefault="00000000">
            <w:pPr>
              <w:numPr>
                <w:ilvl w:val="0"/>
                <w:numId w:val="77"/>
              </w:numPr>
              <w:spacing w:line="276" w:lineRule="auto"/>
              <w:ind w:right="62" w:hanging="391"/>
              <w:jc w:val="both"/>
            </w:pPr>
            <w:r>
              <w:rPr>
                <w:rFonts w:ascii="Arial" w:eastAsia="Arial" w:hAnsi="Arial" w:cs="Arial"/>
                <w:sz w:val="24"/>
              </w:rPr>
              <w:t xml:space="preserve">provides a true and fair reflection of the costs and expenses to be incurred by Key Subcontractors (as requested by the </w:t>
            </w:r>
          </w:p>
          <w:p w14:paraId="1C281D5F" w14:textId="77777777" w:rsidR="00FE445C" w:rsidRDefault="00000000">
            <w:pPr>
              <w:spacing w:after="139"/>
              <w:ind w:left="802"/>
            </w:pPr>
            <w:r>
              <w:rPr>
                <w:rFonts w:ascii="Arial" w:eastAsia="Arial" w:hAnsi="Arial" w:cs="Arial"/>
                <w:sz w:val="24"/>
              </w:rPr>
              <w:t>Buyer</w:t>
            </w:r>
            <w:proofErr w:type="gramStart"/>
            <w:r>
              <w:rPr>
                <w:rFonts w:ascii="Arial" w:eastAsia="Arial" w:hAnsi="Arial" w:cs="Arial"/>
                <w:sz w:val="24"/>
              </w:rPr>
              <w:t>);</w:t>
            </w:r>
            <w:proofErr w:type="gramEnd"/>
            <w:r>
              <w:rPr>
                <w:rFonts w:ascii="Arial" w:eastAsia="Arial" w:hAnsi="Arial" w:cs="Arial"/>
                <w:sz w:val="24"/>
              </w:rPr>
              <w:t xml:space="preserve"> </w:t>
            </w:r>
          </w:p>
          <w:p w14:paraId="49FB92FD" w14:textId="77777777" w:rsidR="00FE445C" w:rsidRDefault="00000000">
            <w:pPr>
              <w:numPr>
                <w:ilvl w:val="0"/>
                <w:numId w:val="77"/>
              </w:numPr>
              <w:spacing w:after="119" w:line="276" w:lineRule="auto"/>
              <w:ind w:right="62" w:hanging="391"/>
              <w:jc w:val="both"/>
            </w:pPr>
            <w:r>
              <w:rPr>
                <w:rFonts w:ascii="Arial" w:eastAsia="Arial" w:hAnsi="Arial" w:cs="Arial"/>
                <w:sz w:val="24"/>
              </w:rPr>
              <w:t xml:space="preserve">is in the same software package (Microsoft Excel or Microsoft Word), layout and format as the blank templates which have been issued by the Buyer to the Supplier on or before the Start Date for the purposes of the Contract; and </w:t>
            </w:r>
          </w:p>
          <w:p w14:paraId="5342C6B4" w14:textId="77777777" w:rsidR="00FE445C" w:rsidRDefault="00000000">
            <w:pPr>
              <w:ind w:left="262"/>
            </w:pPr>
            <w:r>
              <w:rPr>
                <w:rFonts w:ascii="Arial" w:eastAsia="Arial" w:hAnsi="Arial" w:cs="Arial"/>
                <w:sz w:val="24"/>
              </w:rPr>
              <w:t xml:space="preserve">is certified by the Supplier’s Chief Financial Officer or Director of Finance; </w:t>
            </w:r>
          </w:p>
        </w:tc>
      </w:tr>
      <w:tr w:rsidR="00FE445C" w14:paraId="239773C4" w14:textId="77777777">
        <w:trPr>
          <w:trHeight w:val="1724"/>
        </w:trPr>
        <w:tc>
          <w:tcPr>
            <w:tcW w:w="2446" w:type="dxa"/>
            <w:tcBorders>
              <w:top w:val="single" w:sz="8" w:space="0" w:color="000000"/>
              <w:left w:val="single" w:sz="4" w:space="0" w:color="000000"/>
              <w:bottom w:val="single" w:sz="4" w:space="0" w:color="000000"/>
              <w:right w:val="single" w:sz="4" w:space="0" w:color="000000"/>
            </w:tcBorders>
          </w:tcPr>
          <w:p w14:paraId="4B93F6E7" w14:textId="77777777" w:rsidR="00FE445C" w:rsidRDefault="00000000">
            <w:r>
              <w:rPr>
                <w:rFonts w:ascii="Arial" w:eastAsia="Arial" w:hAnsi="Arial" w:cs="Arial"/>
                <w:b/>
                <w:sz w:val="24"/>
              </w:rPr>
              <w:t xml:space="preserve">"FOIA" </w:t>
            </w:r>
          </w:p>
        </w:tc>
        <w:tc>
          <w:tcPr>
            <w:tcW w:w="7516" w:type="dxa"/>
            <w:tcBorders>
              <w:top w:val="single" w:sz="8" w:space="0" w:color="000000"/>
              <w:left w:val="single" w:sz="4" w:space="0" w:color="000000"/>
              <w:bottom w:val="single" w:sz="4" w:space="0" w:color="000000"/>
              <w:right w:val="single" w:sz="4" w:space="0" w:color="000000"/>
            </w:tcBorders>
          </w:tcPr>
          <w:p w14:paraId="0673CD4B" w14:textId="77777777" w:rsidR="00FE445C" w:rsidRDefault="00000000">
            <w:pPr>
              <w:ind w:left="278" w:right="73"/>
              <w:jc w:val="both"/>
            </w:pPr>
            <w:r>
              <w:rPr>
                <w:rFonts w:ascii="Arial" w:eastAsia="Arial" w:hAnsi="Arial" w:cs="Arial"/>
                <w:sz w:val="24"/>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FE445C" w14:paraId="41989374" w14:textId="77777777">
        <w:trPr>
          <w:trHeight w:val="4690"/>
        </w:trPr>
        <w:tc>
          <w:tcPr>
            <w:tcW w:w="2446" w:type="dxa"/>
            <w:tcBorders>
              <w:top w:val="single" w:sz="4" w:space="0" w:color="000000"/>
              <w:left w:val="single" w:sz="4" w:space="0" w:color="000000"/>
              <w:bottom w:val="single" w:sz="4" w:space="0" w:color="000000"/>
              <w:right w:val="single" w:sz="4" w:space="0" w:color="000000"/>
            </w:tcBorders>
          </w:tcPr>
          <w:p w14:paraId="0440DE8E" w14:textId="77777777" w:rsidR="00FE445C" w:rsidRDefault="00000000">
            <w:pPr>
              <w:spacing w:after="19"/>
            </w:pPr>
            <w:r>
              <w:rPr>
                <w:rFonts w:ascii="Arial" w:eastAsia="Arial" w:hAnsi="Arial" w:cs="Arial"/>
                <w:b/>
                <w:sz w:val="24"/>
              </w:rPr>
              <w:t xml:space="preserve">"Force Majeure </w:t>
            </w:r>
          </w:p>
          <w:p w14:paraId="47A6917A" w14:textId="77777777" w:rsidR="00FE445C" w:rsidRDefault="00000000">
            <w:r>
              <w:rPr>
                <w:rFonts w:ascii="Arial" w:eastAsia="Arial" w:hAnsi="Arial" w:cs="Arial"/>
                <w:b/>
                <w:sz w:val="24"/>
              </w:rPr>
              <w:t xml:space="preserve">Event" </w:t>
            </w:r>
          </w:p>
        </w:tc>
        <w:tc>
          <w:tcPr>
            <w:tcW w:w="7516" w:type="dxa"/>
            <w:tcBorders>
              <w:top w:val="single" w:sz="4" w:space="0" w:color="000000"/>
              <w:left w:val="single" w:sz="4" w:space="0" w:color="000000"/>
              <w:bottom w:val="single" w:sz="4" w:space="0" w:color="000000"/>
              <w:right w:val="single" w:sz="4" w:space="0" w:color="000000"/>
            </w:tcBorders>
          </w:tcPr>
          <w:p w14:paraId="5C27CF62" w14:textId="77777777" w:rsidR="00FE445C" w:rsidRDefault="00000000">
            <w:pPr>
              <w:spacing w:after="122" w:line="276" w:lineRule="auto"/>
              <w:ind w:left="278" w:right="72"/>
              <w:jc w:val="both"/>
            </w:pPr>
            <w:r>
              <w:rPr>
                <w:rFonts w:ascii="Arial" w:eastAsia="Arial" w:hAnsi="Arial" w:cs="Arial"/>
                <w:sz w:val="24"/>
              </w:rPr>
              <w:t xml:space="preserve">any event outside the reasonable control of either Party affecting its performance of its obligations under the Contract arising from acts, events, omissions, </w:t>
            </w:r>
            <w:proofErr w:type="gramStart"/>
            <w:r>
              <w:rPr>
                <w:rFonts w:ascii="Arial" w:eastAsia="Arial" w:hAnsi="Arial" w:cs="Arial"/>
                <w:sz w:val="24"/>
              </w:rPr>
              <w:t>happenings</w:t>
            </w:r>
            <w:proofErr w:type="gramEnd"/>
            <w:r>
              <w:rPr>
                <w:rFonts w:ascii="Arial" w:eastAsia="Arial" w:hAnsi="Arial" w:cs="Arial"/>
                <w:sz w:val="24"/>
              </w:rPr>
              <w:t xml:space="preserve"> or non-happenings beyond its reasonable control and which are not attributable to any wilful act, neglect or failure to take reasonable preventative action by that Party, including: </w:t>
            </w:r>
          </w:p>
          <w:p w14:paraId="7E4BC92D" w14:textId="77777777" w:rsidR="00FE445C" w:rsidRDefault="00000000">
            <w:pPr>
              <w:numPr>
                <w:ilvl w:val="0"/>
                <w:numId w:val="78"/>
              </w:numPr>
              <w:spacing w:after="98"/>
              <w:ind w:hanging="432"/>
            </w:pPr>
            <w:r>
              <w:rPr>
                <w:rFonts w:ascii="Arial" w:eastAsia="Arial" w:hAnsi="Arial" w:cs="Arial"/>
                <w:sz w:val="24"/>
              </w:rPr>
              <w:t xml:space="preserve">riots, civil commotion, war or armed </w:t>
            </w:r>
            <w:proofErr w:type="gramStart"/>
            <w:r>
              <w:rPr>
                <w:rFonts w:ascii="Arial" w:eastAsia="Arial" w:hAnsi="Arial" w:cs="Arial"/>
                <w:sz w:val="24"/>
              </w:rPr>
              <w:t>conflict;</w:t>
            </w:r>
            <w:proofErr w:type="gramEnd"/>
            <w:r>
              <w:rPr>
                <w:rFonts w:ascii="Arial" w:eastAsia="Arial" w:hAnsi="Arial" w:cs="Arial"/>
                <w:sz w:val="24"/>
              </w:rPr>
              <w:t xml:space="preserve"> </w:t>
            </w:r>
          </w:p>
          <w:p w14:paraId="3C71B6BD" w14:textId="77777777" w:rsidR="00FE445C" w:rsidRDefault="00000000">
            <w:pPr>
              <w:numPr>
                <w:ilvl w:val="0"/>
                <w:numId w:val="78"/>
              </w:numPr>
              <w:spacing w:after="99"/>
              <w:ind w:hanging="432"/>
            </w:pPr>
            <w:r>
              <w:rPr>
                <w:rFonts w:ascii="Arial" w:eastAsia="Arial" w:hAnsi="Arial" w:cs="Arial"/>
                <w:sz w:val="24"/>
              </w:rPr>
              <w:t xml:space="preserve">acts of </w:t>
            </w:r>
            <w:proofErr w:type="gramStart"/>
            <w:r>
              <w:rPr>
                <w:rFonts w:ascii="Arial" w:eastAsia="Arial" w:hAnsi="Arial" w:cs="Arial"/>
                <w:sz w:val="24"/>
              </w:rPr>
              <w:t>terrorism;</w:t>
            </w:r>
            <w:proofErr w:type="gramEnd"/>
            <w:r>
              <w:rPr>
                <w:rFonts w:ascii="Arial" w:eastAsia="Arial" w:hAnsi="Arial" w:cs="Arial"/>
                <w:sz w:val="24"/>
              </w:rPr>
              <w:t xml:space="preserve"> </w:t>
            </w:r>
          </w:p>
          <w:p w14:paraId="717C4002" w14:textId="77777777" w:rsidR="00FE445C" w:rsidRDefault="00000000">
            <w:pPr>
              <w:numPr>
                <w:ilvl w:val="0"/>
                <w:numId w:val="78"/>
              </w:numPr>
              <w:spacing w:after="98"/>
              <w:ind w:hanging="432"/>
            </w:pPr>
            <w:r>
              <w:rPr>
                <w:rFonts w:ascii="Arial" w:eastAsia="Arial" w:hAnsi="Arial" w:cs="Arial"/>
                <w:sz w:val="24"/>
              </w:rPr>
              <w:t xml:space="preserve">acts of government, local government or regulatory </w:t>
            </w:r>
            <w:proofErr w:type="gramStart"/>
            <w:r>
              <w:rPr>
                <w:rFonts w:ascii="Arial" w:eastAsia="Arial" w:hAnsi="Arial" w:cs="Arial"/>
                <w:sz w:val="24"/>
              </w:rPr>
              <w:t>bodies;</w:t>
            </w:r>
            <w:proofErr w:type="gramEnd"/>
            <w:r>
              <w:rPr>
                <w:rFonts w:ascii="Arial" w:eastAsia="Arial" w:hAnsi="Arial" w:cs="Arial"/>
                <w:sz w:val="24"/>
              </w:rPr>
              <w:t xml:space="preserve"> </w:t>
            </w:r>
          </w:p>
          <w:p w14:paraId="46B07447" w14:textId="77777777" w:rsidR="00FE445C" w:rsidRDefault="00000000">
            <w:pPr>
              <w:numPr>
                <w:ilvl w:val="0"/>
                <w:numId w:val="78"/>
              </w:numPr>
              <w:spacing w:after="98"/>
              <w:ind w:hanging="432"/>
            </w:pPr>
            <w:r>
              <w:rPr>
                <w:rFonts w:ascii="Arial" w:eastAsia="Arial" w:hAnsi="Arial" w:cs="Arial"/>
                <w:sz w:val="24"/>
              </w:rPr>
              <w:t xml:space="preserve">fire, flood, storm or earthquake or other natural disaster, </w:t>
            </w:r>
          </w:p>
          <w:p w14:paraId="7A69A2D4" w14:textId="77777777" w:rsidR="00FE445C" w:rsidRDefault="00000000">
            <w:pPr>
              <w:ind w:left="278" w:right="77"/>
              <w:jc w:val="both"/>
            </w:pPr>
            <w:r>
              <w:rPr>
                <w:rFonts w:ascii="Arial" w:eastAsia="Arial" w:hAnsi="Arial" w:cs="Arial"/>
                <w:sz w:val="24"/>
              </w:rPr>
              <w:t xml:space="preserve">but excluding any industrial dispute relating to the Supplier, the Supplier Staff or any other failure in the Supplier or the Subcontractor's supply chain; </w:t>
            </w:r>
          </w:p>
        </w:tc>
      </w:tr>
    </w:tbl>
    <w:p w14:paraId="155DAD79" w14:textId="77777777" w:rsidR="00FE445C" w:rsidRDefault="00FE445C">
      <w:pPr>
        <w:spacing w:after="0"/>
        <w:ind w:left="-1200" w:right="143"/>
      </w:pPr>
    </w:p>
    <w:tbl>
      <w:tblPr>
        <w:tblStyle w:val="TableGrid"/>
        <w:tblW w:w="9962" w:type="dxa"/>
        <w:tblInd w:w="245" w:type="dxa"/>
        <w:tblCellMar>
          <w:top w:w="11" w:type="dxa"/>
          <w:left w:w="0" w:type="dxa"/>
          <w:bottom w:w="0" w:type="dxa"/>
          <w:right w:w="43" w:type="dxa"/>
        </w:tblCellMar>
        <w:tblLook w:val="04A0" w:firstRow="1" w:lastRow="0" w:firstColumn="1" w:lastColumn="0" w:noHBand="0" w:noVBand="1"/>
      </w:tblPr>
      <w:tblGrid>
        <w:gridCol w:w="2446"/>
        <w:gridCol w:w="7516"/>
      </w:tblGrid>
      <w:tr w:rsidR="00FE445C" w14:paraId="432F2246"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45D4B6C0" w14:textId="77777777" w:rsidR="00FE445C" w:rsidRDefault="00000000">
            <w:pPr>
              <w:spacing w:after="19"/>
            </w:pPr>
            <w:r>
              <w:rPr>
                <w:rFonts w:ascii="Arial" w:eastAsia="Arial" w:hAnsi="Arial" w:cs="Arial"/>
                <w:b/>
                <w:sz w:val="24"/>
              </w:rPr>
              <w:lastRenderedPageBreak/>
              <w:t xml:space="preserve">"Force Majeure </w:t>
            </w:r>
          </w:p>
          <w:p w14:paraId="0C73BBA5" w14:textId="77777777" w:rsidR="00FE445C" w:rsidRDefault="00000000">
            <w:r>
              <w:rPr>
                <w:rFonts w:ascii="Arial" w:eastAsia="Arial" w:hAnsi="Arial" w:cs="Arial"/>
                <w:b/>
                <w:sz w:val="24"/>
              </w:rPr>
              <w:t xml:space="preserve">Notice" </w:t>
            </w:r>
          </w:p>
        </w:tc>
        <w:tc>
          <w:tcPr>
            <w:tcW w:w="7516" w:type="dxa"/>
            <w:tcBorders>
              <w:top w:val="single" w:sz="4" w:space="0" w:color="000000"/>
              <w:left w:val="single" w:sz="4" w:space="0" w:color="000000"/>
              <w:bottom w:val="single" w:sz="4" w:space="0" w:color="000000"/>
              <w:right w:val="single" w:sz="4" w:space="0" w:color="000000"/>
            </w:tcBorders>
          </w:tcPr>
          <w:p w14:paraId="4EF25EE4" w14:textId="77777777" w:rsidR="00FE445C" w:rsidRDefault="00000000">
            <w:pPr>
              <w:ind w:left="278" w:right="65"/>
              <w:jc w:val="both"/>
            </w:pPr>
            <w:r>
              <w:rPr>
                <w:rFonts w:ascii="Arial" w:eastAsia="Arial" w:hAnsi="Arial" w:cs="Arial"/>
                <w:sz w:val="24"/>
              </w:rPr>
              <w:t xml:space="preserve">a written notice served by the Affected Party on the other Party stating that the Affected Party believes that there is a Force Majeure Event; </w:t>
            </w:r>
          </w:p>
        </w:tc>
      </w:tr>
      <w:tr w:rsidR="00FE445C" w14:paraId="4082CEFB"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242C248" w14:textId="77777777" w:rsidR="00FE445C" w:rsidRDefault="00000000">
            <w:pPr>
              <w:spacing w:after="19"/>
            </w:pPr>
            <w:r>
              <w:rPr>
                <w:rFonts w:ascii="Arial" w:eastAsia="Arial" w:hAnsi="Arial" w:cs="Arial"/>
                <w:b/>
                <w:sz w:val="24"/>
              </w:rPr>
              <w:t xml:space="preserve">"Framework Award </w:t>
            </w:r>
          </w:p>
          <w:p w14:paraId="5623F861" w14:textId="77777777" w:rsidR="00FE445C" w:rsidRDefault="00000000">
            <w:r>
              <w:rPr>
                <w:rFonts w:ascii="Arial" w:eastAsia="Arial" w:hAnsi="Arial" w:cs="Arial"/>
                <w:b/>
                <w:sz w:val="24"/>
              </w:rPr>
              <w:t xml:space="preserve">Form" </w:t>
            </w:r>
          </w:p>
        </w:tc>
        <w:tc>
          <w:tcPr>
            <w:tcW w:w="7516" w:type="dxa"/>
            <w:tcBorders>
              <w:top w:val="single" w:sz="4" w:space="0" w:color="000000"/>
              <w:left w:val="single" w:sz="4" w:space="0" w:color="000000"/>
              <w:bottom w:val="single" w:sz="4" w:space="0" w:color="000000"/>
              <w:right w:val="single" w:sz="4" w:space="0" w:color="000000"/>
            </w:tcBorders>
          </w:tcPr>
          <w:p w14:paraId="3CFC923C" w14:textId="77777777" w:rsidR="00FE445C" w:rsidRDefault="00000000">
            <w:pPr>
              <w:ind w:left="278" w:right="71"/>
              <w:jc w:val="both"/>
            </w:pPr>
            <w:r>
              <w:rPr>
                <w:rFonts w:ascii="Arial" w:eastAsia="Arial" w:hAnsi="Arial" w:cs="Arial"/>
                <w:sz w:val="24"/>
              </w:rPr>
              <w:t xml:space="preserve">the document outlining the Framework Incorporated Terms and crucial information required for the Framework Contract, to be executed by the Supplier and CCS; </w:t>
            </w:r>
          </w:p>
        </w:tc>
      </w:tr>
      <w:tr w:rsidR="00FE445C" w14:paraId="088D7935"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754B3C16" w14:textId="77777777" w:rsidR="00FE445C" w:rsidRDefault="00000000">
            <w:pPr>
              <w:spacing w:after="19"/>
            </w:pPr>
            <w:r>
              <w:rPr>
                <w:rFonts w:ascii="Arial" w:eastAsia="Arial" w:hAnsi="Arial" w:cs="Arial"/>
                <w:b/>
                <w:sz w:val="24"/>
              </w:rPr>
              <w:t xml:space="preserve">"Framework </w:t>
            </w:r>
          </w:p>
          <w:p w14:paraId="624D0E14" w14:textId="77777777" w:rsidR="00FE445C" w:rsidRDefault="00000000">
            <w:r>
              <w:rPr>
                <w:rFonts w:ascii="Arial" w:eastAsia="Arial" w:hAnsi="Arial" w:cs="Arial"/>
                <w:b/>
                <w:sz w:val="24"/>
              </w:rPr>
              <w:t xml:space="preserve">Contract" </w:t>
            </w:r>
          </w:p>
        </w:tc>
        <w:tc>
          <w:tcPr>
            <w:tcW w:w="7516" w:type="dxa"/>
            <w:tcBorders>
              <w:top w:val="single" w:sz="4" w:space="0" w:color="000000"/>
              <w:left w:val="single" w:sz="4" w:space="0" w:color="000000"/>
              <w:bottom w:val="single" w:sz="4" w:space="0" w:color="000000"/>
              <w:right w:val="single" w:sz="4" w:space="0" w:color="000000"/>
            </w:tcBorders>
          </w:tcPr>
          <w:p w14:paraId="4121F94C" w14:textId="77777777" w:rsidR="00FE445C" w:rsidRDefault="00000000">
            <w:pPr>
              <w:spacing w:after="19"/>
              <w:ind w:right="68"/>
              <w:jc w:val="right"/>
            </w:pPr>
            <w:r>
              <w:rPr>
                <w:rFonts w:ascii="Arial" w:eastAsia="Arial" w:hAnsi="Arial" w:cs="Arial"/>
                <w:sz w:val="24"/>
              </w:rPr>
              <w:t xml:space="preserve">the framework agreement established between CCS and the </w:t>
            </w:r>
          </w:p>
          <w:p w14:paraId="4F659EE4" w14:textId="77777777" w:rsidR="00FE445C" w:rsidRDefault="00000000">
            <w:pPr>
              <w:ind w:left="278" w:right="69"/>
              <w:jc w:val="both"/>
            </w:pPr>
            <w:r>
              <w:rPr>
                <w:rFonts w:ascii="Arial" w:eastAsia="Arial" w:hAnsi="Arial" w:cs="Arial"/>
                <w:sz w:val="24"/>
              </w:rPr>
              <w:t xml:space="preserve">Supplier in accordance with Regulation 33 by the Framework Award Form for the provision of the Deliverables to Buyers by the Supplier pursuant to the notice published on the Find a Tender Service; </w:t>
            </w:r>
          </w:p>
        </w:tc>
      </w:tr>
      <w:tr w:rsidR="00FE445C" w14:paraId="6B0BB04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66F9AB4" w14:textId="77777777" w:rsidR="00FE445C" w:rsidRDefault="00000000">
            <w:r>
              <w:rPr>
                <w:rFonts w:ascii="Arial" w:eastAsia="Arial" w:hAnsi="Arial" w:cs="Arial"/>
                <w:b/>
                <w:sz w:val="24"/>
              </w:rPr>
              <w:t xml:space="preserve">"Framework Contract Period" </w:t>
            </w:r>
          </w:p>
        </w:tc>
        <w:tc>
          <w:tcPr>
            <w:tcW w:w="7516" w:type="dxa"/>
            <w:tcBorders>
              <w:top w:val="single" w:sz="4" w:space="0" w:color="000000"/>
              <w:left w:val="single" w:sz="4" w:space="0" w:color="000000"/>
              <w:bottom w:val="single" w:sz="4" w:space="0" w:color="000000"/>
              <w:right w:val="single" w:sz="4" w:space="0" w:color="000000"/>
            </w:tcBorders>
          </w:tcPr>
          <w:p w14:paraId="728ECAEC" w14:textId="77777777" w:rsidR="00FE445C" w:rsidRDefault="00000000">
            <w:pPr>
              <w:ind w:left="278"/>
              <w:jc w:val="both"/>
            </w:pPr>
            <w:r>
              <w:rPr>
                <w:rFonts w:ascii="Arial" w:eastAsia="Arial" w:hAnsi="Arial" w:cs="Arial"/>
                <w:sz w:val="24"/>
              </w:rPr>
              <w:t xml:space="preserve">the period from the Framework Start Date until the End Date of the Framework Contract; </w:t>
            </w:r>
          </w:p>
        </w:tc>
      </w:tr>
      <w:tr w:rsidR="00FE445C" w14:paraId="40B4C7F6"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3A76670A" w14:textId="77777777" w:rsidR="00FE445C" w:rsidRDefault="00000000">
            <w:pPr>
              <w:spacing w:after="19"/>
            </w:pPr>
            <w:r>
              <w:rPr>
                <w:rFonts w:ascii="Arial" w:eastAsia="Arial" w:hAnsi="Arial" w:cs="Arial"/>
                <w:b/>
                <w:sz w:val="24"/>
              </w:rPr>
              <w:t xml:space="preserve">"Framework Expiry </w:t>
            </w:r>
          </w:p>
          <w:p w14:paraId="6B5BBCFA" w14:textId="77777777" w:rsidR="00FE445C" w:rsidRDefault="00000000">
            <w:r>
              <w:rPr>
                <w:rFonts w:ascii="Arial" w:eastAsia="Arial" w:hAnsi="Arial" w:cs="Arial"/>
                <w:b/>
                <w:sz w:val="24"/>
              </w:rPr>
              <w:t xml:space="preserve">Date" </w:t>
            </w:r>
          </w:p>
        </w:tc>
        <w:tc>
          <w:tcPr>
            <w:tcW w:w="7516" w:type="dxa"/>
            <w:tcBorders>
              <w:top w:val="single" w:sz="4" w:space="0" w:color="000000"/>
              <w:left w:val="single" w:sz="4" w:space="0" w:color="000000"/>
              <w:bottom w:val="single" w:sz="4" w:space="0" w:color="000000"/>
              <w:right w:val="single" w:sz="4" w:space="0" w:color="000000"/>
            </w:tcBorders>
          </w:tcPr>
          <w:p w14:paraId="396DB490" w14:textId="77777777" w:rsidR="00FE445C" w:rsidRDefault="00000000">
            <w:pPr>
              <w:ind w:left="278"/>
            </w:pPr>
            <w:r>
              <w:rPr>
                <w:rFonts w:ascii="Arial" w:eastAsia="Arial" w:hAnsi="Arial" w:cs="Arial"/>
                <w:sz w:val="24"/>
              </w:rPr>
              <w:t xml:space="preserve">the scheduled date of the end of the Framework Contract as stated in the Framework Award Form; </w:t>
            </w:r>
          </w:p>
        </w:tc>
      </w:tr>
      <w:tr w:rsidR="00FE445C" w14:paraId="448C05BA"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7268056D" w14:textId="77777777" w:rsidR="00FE445C" w:rsidRDefault="00000000">
            <w:pPr>
              <w:spacing w:after="21"/>
            </w:pPr>
            <w:r>
              <w:rPr>
                <w:rFonts w:ascii="Arial" w:eastAsia="Arial" w:hAnsi="Arial" w:cs="Arial"/>
                <w:b/>
                <w:sz w:val="24"/>
              </w:rPr>
              <w:t xml:space="preserve">"Framework </w:t>
            </w:r>
          </w:p>
          <w:p w14:paraId="1BA5175E" w14:textId="77777777" w:rsidR="00FE445C" w:rsidRDefault="00000000">
            <w:pPr>
              <w:spacing w:after="19"/>
            </w:pPr>
            <w:r>
              <w:rPr>
                <w:rFonts w:ascii="Arial" w:eastAsia="Arial" w:hAnsi="Arial" w:cs="Arial"/>
                <w:b/>
                <w:sz w:val="24"/>
              </w:rPr>
              <w:t xml:space="preserve">Incorporated </w:t>
            </w:r>
          </w:p>
          <w:p w14:paraId="277E32DD" w14:textId="77777777" w:rsidR="00FE445C" w:rsidRDefault="00000000">
            <w:r>
              <w:rPr>
                <w:rFonts w:ascii="Arial" w:eastAsia="Arial" w:hAnsi="Arial" w:cs="Arial"/>
                <w:b/>
                <w:sz w:val="24"/>
              </w:rPr>
              <w:t xml:space="preserve">Terms" </w:t>
            </w:r>
          </w:p>
        </w:tc>
        <w:tc>
          <w:tcPr>
            <w:tcW w:w="7516" w:type="dxa"/>
            <w:tcBorders>
              <w:top w:val="single" w:sz="4" w:space="0" w:color="000000"/>
              <w:left w:val="single" w:sz="4" w:space="0" w:color="000000"/>
              <w:bottom w:val="single" w:sz="4" w:space="0" w:color="000000"/>
              <w:right w:val="single" w:sz="4" w:space="0" w:color="000000"/>
            </w:tcBorders>
          </w:tcPr>
          <w:p w14:paraId="2F72073A" w14:textId="77777777" w:rsidR="00FE445C" w:rsidRDefault="00000000">
            <w:pPr>
              <w:ind w:left="278"/>
              <w:jc w:val="both"/>
            </w:pPr>
            <w:r>
              <w:rPr>
                <w:rFonts w:ascii="Arial" w:eastAsia="Arial" w:hAnsi="Arial" w:cs="Arial"/>
                <w:sz w:val="24"/>
              </w:rPr>
              <w:t xml:space="preserve">the contractual terms applicable to the Framework Contract specified in the Framework Award Form; </w:t>
            </w:r>
          </w:p>
        </w:tc>
      </w:tr>
      <w:tr w:rsidR="00FE445C" w14:paraId="2A38E5EC"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4AC47940" w14:textId="77777777" w:rsidR="00FE445C" w:rsidRDefault="00000000">
            <w:pPr>
              <w:spacing w:after="19"/>
            </w:pPr>
            <w:r>
              <w:rPr>
                <w:rFonts w:ascii="Arial" w:eastAsia="Arial" w:hAnsi="Arial" w:cs="Arial"/>
                <w:b/>
                <w:sz w:val="24"/>
              </w:rPr>
              <w:t xml:space="preserve">"Framework </w:t>
            </w:r>
          </w:p>
          <w:p w14:paraId="6E6C6D6E" w14:textId="77777777" w:rsidR="00FE445C" w:rsidRDefault="00000000">
            <w:pPr>
              <w:spacing w:after="21"/>
            </w:pPr>
            <w:r>
              <w:rPr>
                <w:rFonts w:ascii="Arial" w:eastAsia="Arial" w:hAnsi="Arial" w:cs="Arial"/>
                <w:b/>
                <w:sz w:val="24"/>
              </w:rPr>
              <w:t xml:space="preserve">Optional Extension </w:t>
            </w:r>
          </w:p>
          <w:p w14:paraId="50AF055A" w14:textId="77777777" w:rsidR="00FE445C" w:rsidRDefault="00000000">
            <w:r>
              <w:rPr>
                <w:rFonts w:ascii="Arial" w:eastAsia="Arial" w:hAnsi="Arial" w:cs="Arial"/>
                <w:b/>
                <w:sz w:val="24"/>
              </w:rPr>
              <w:t xml:space="preserve">Period" </w:t>
            </w:r>
          </w:p>
        </w:tc>
        <w:tc>
          <w:tcPr>
            <w:tcW w:w="7516" w:type="dxa"/>
            <w:tcBorders>
              <w:top w:val="single" w:sz="4" w:space="0" w:color="000000"/>
              <w:left w:val="single" w:sz="4" w:space="0" w:color="000000"/>
              <w:bottom w:val="single" w:sz="4" w:space="0" w:color="000000"/>
              <w:right w:val="single" w:sz="4" w:space="0" w:color="000000"/>
            </w:tcBorders>
          </w:tcPr>
          <w:p w14:paraId="656D3937" w14:textId="77777777" w:rsidR="00FE445C" w:rsidRDefault="00000000">
            <w:pPr>
              <w:ind w:left="278" w:right="71"/>
              <w:jc w:val="both"/>
            </w:pPr>
            <w:r>
              <w:rPr>
                <w:rFonts w:ascii="Arial" w:eastAsia="Arial" w:hAnsi="Arial" w:cs="Arial"/>
                <w:sz w:val="24"/>
              </w:rPr>
              <w:t xml:space="preserve">such period or periods beyond which the Framework Contract Period may be extended as specified in the Framework Award Form; </w:t>
            </w:r>
          </w:p>
        </w:tc>
      </w:tr>
      <w:tr w:rsidR="00FE445C" w14:paraId="52D5D8C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3D95AA3" w14:textId="77777777" w:rsidR="00FE445C" w:rsidRDefault="00000000">
            <w:pPr>
              <w:spacing w:after="19"/>
            </w:pPr>
            <w:r>
              <w:rPr>
                <w:rFonts w:ascii="Arial" w:eastAsia="Arial" w:hAnsi="Arial" w:cs="Arial"/>
                <w:b/>
                <w:sz w:val="24"/>
              </w:rPr>
              <w:t xml:space="preserve">"Framework </w:t>
            </w:r>
          </w:p>
          <w:p w14:paraId="2476F921" w14:textId="77777777" w:rsidR="00FE445C" w:rsidRDefault="00000000">
            <w:r>
              <w:rPr>
                <w:rFonts w:ascii="Arial" w:eastAsia="Arial" w:hAnsi="Arial" w:cs="Arial"/>
                <w:b/>
                <w:sz w:val="24"/>
              </w:rPr>
              <w:t xml:space="preserve">Price(s)" </w:t>
            </w:r>
          </w:p>
        </w:tc>
        <w:tc>
          <w:tcPr>
            <w:tcW w:w="7516" w:type="dxa"/>
            <w:tcBorders>
              <w:top w:val="single" w:sz="4" w:space="0" w:color="000000"/>
              <w:left w:val="single" w:sz="4" w:space="0" w:color="000000"/>
              <w:bottom w:val="single" w:sz="4" w:space="0" w:color="000000"/>
              <w:right w:val="single" w:sz="4" w:space="0" w:color="000000"/>
            </w:tcBorders>
          </w:tcPr>
          <w:p w14:paraId="03403FA2" w14:textId="77777777" w:rsidR="00FE445C" w:rsidRDefault="00000000">
            <w:pPr>
              <w:ind w:left="278"/>
            </w:pPr>
            <w:r>
              <w:rPr>
                <w:rFonts w:ascii="Arial" w:eastAsia="Arial" w:hAnsi="Arial" w:cs="Arial"/>
                <w:sz w:val="24"/>
              </w:rPr>
              <w:t xml:space="preserve">the price(s) applicable to the provision of the Deliverables set out in Framework Schedule 3 (Framework Prices); </w:t>
            </w:r>
          </w:p>
        </w:tc>
      </w:tr>
      <w:tr w:rsidR="00FE445C" w14:paraId="2B9B5713"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70E95913" w14:textId="77777777" w:rsidR="00FE445C" w:rsidRDefault="00000000">
            <w:pPr>
              <w:spacing w:after="19"/>
              <w:jc w:val="both"/>
            </w:pPr>
            <w:r>
              <w:rPr>
                <w:rFonts w:ascii="Arial" w:eastAsia="Arial" w:hAnsi="Arial" w:cs="Arial"/>
                <w:b/>
                <w:sz w:val="24"/>
              </w:rPr>
              <w:t xml:space="preserve">"Framework Special </w:t>
            </w:r>
          </w:p>
          <w:p w14:paraId="430B3380" w14:textId="77777777" w:rsidR="00FE445C" w:rsidRDefault="00000000">
            <w:r>
              <w:rPr>
                <w:rFonts w:ascii="Arial" w:eastAsia="Arial" w:hAnsi="Arial" w:cs="Arial"/>
                <w:b/>
                <w:sz w:val="24"/>
              </w:rPr>
              <w:t xml:space="preserve">Terms" </w:t>
            </w:r>
          </w:p>
        </w:tc>
        <w:tc>
          <w:tcPr>
            <w:tcW w:w="7516" w:type="dxa"/>
            <w:tcBorders>
              <w:top w:val="single" w:sz="4" w:space="0" w:color="000000"/>
              <w:left w:val="single" w:sz="4" w:space="0" w:color="000000"/>
              <w:bottom w:val="single" w:sz="4" w:space="0" w:color="000000"/>
              <w:right w:val="single" w:sz="4" w:space="0" w:color="000000"/>
            </w:tcBorders>
          </w:tcPr>
          <w:p w14:paraId="1FC38A3F" w14:textId="77777777" w:rsidR="00FE445C" w:rsidRDefault="00000000">
            <w:pPr>
              <w:ind w:left="278"/>
              <w:jc w:val="both"/>
            </w:pPr>
            <w:r>
              <w:rPr>
                <w:rFonts w:ascii="Arial" w:eastAsia="Arial" w:hAnsi="Arial" w:cs="Arial"/>
                <w:sz w:val="24"/>
              </w:rPr>
              <w:t xml:space="preserve">any additional terms and conditions specified in the Framework Award Form incorporated into the Framework Contract; </w:t>
            </w:r>
          </w:p>
        </w:tc>
      </w:tr>
      <w:tr w:rsidR="00FE445C" w14:paraId="2BA3D26A"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0168329F" w14:textId="77777777" w:rsidR="00FE445C" w:rsidRDefault="00000000">
            <w:pPr>
              <w:spacing w:after="21"/>
            </w:pPr>
            <w:r>
              <w:rPr>
                <w:rFonts w:ascii="Arial" w:eastAsia="Arial" w:hAnsi="Arial" w:cs="Arial"/>
                <w:b/>
                <w:sz w:val="24"/>
              </w:rPr>
              <w:t xml:space="preserve">"Framework Start </w:t>
            </w:r>
          </w:p>
          <w:p w14:paraId="156AB284" w14:textId="77777777" w:rsidR="00FE445C" w:rsidRDefault="00000000">
            <w:r>
              <w:rPr>
                <w:rFonts w:ascii="Arial" w:eastAsia="Arial" w:hAnsi="Arial" w:cs="Arial"/>
                <w:b/>
                <w:sz w:val="24"/>
              </w:rPr>
              <w:t xml:space="preserve">Date" </w:t>
            </w:r>
          </w:p>
        </w:tc>
        <w:tc>
          <w:tcPr>
            <w:tcW w:w="7516" w:type="dxa"/>
            <w:tcBorders>
              <w:top w:val="single" w:sz="4" w:space="0" w:color="000000"/>
              <w:left w:val="single" w:sz="4" w:space="0" w:color="000000"/>
              <w:bottom w:val="single" w:sz="4" w:space="0" w:color="000000"/>
              <w:right w:val="single" w:sz="4" w:space="0" w:color="000000"/>
            </w:tcBorders>
          </w:tcPr>
          <w:p w14:paraId="394F20A3" w14:textId="77777777" w:rsidR="00FE445C" w:rsidRDefault="00000000">
            <w:pPr>
              <w:ind w:left="278"/>
              <w:jc w:val="both"/>
            </w:pPr>
            <w:r>
              <w:rPr>
                <w:rFonts w:ascii="Arial" w:eastAsia="Arial" w:hAnsi="Arial" w:cs="Arial"/>
                <w:sz w:val="24"/>
              </w:rPr>
              <w:t xml:space="preserve">the date of start of the Framework Contract as stated in the Framework Award Form; </w:t>
            </w:r>
          </w:p>
        </w:tc>
      </w:tr>
      <w:tr w:rsidR="00FE445C" w14:paraId="081CA4DF"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6CBE959" w14:textId="77777777" w:rsidR="00FE445C" w:rsidRDefault="00000000">
            <w:pPr>
              <w:spacing w:after="19"/>
              <w:jc w:val="both"/>
            </w:pPr>
            <w:r>
              <w:rPr>
                <w:rFonts w:ascii="Arial" w:eastAsia="Arial" w:hAnsi="Arial" w:cs="Arial"/>
                <w:b/>
                <w:sz w:val="24"/>
              </w:rPr>
              <w:t xml:space="preserve">"Framework Tender </w:t>
            </w:r>
          </w:p>
          <w:p w14:paraId="17C3E80E" w14:textId="77777777" w:rsidR="00FE445C" w:rsidRDefault="00000000">
            <w:r>
              <w:rPr>
                <w:rFonts w:ascii="Arial" w:eastAsia="Arial" w:hAnsi="Arial" w:cs="Arial"/>
                <w:b/>
                <w:sz w:val="24"/>
              </w:rPr>
              <w:t xml:space="preserve">Response" </w:t>
            </w:r>
          </w:p>
        </w:tc>
        <w:tc>
          <w:tcPr>
            <w:tcW w:w="7516" w:type="dxa"/>
            <w:tcBorders>
              <w:top w:val="single" w:sz="4" w:space="0" w:color="000000"/>
              <w:left w:val="single" w:sz="4" w:space="0" w:color="000000"/>
              <w:bottom w:val="single" w:sz="4" w:space="0" w:color="000000"/>
              <w:right w:val="single" w:sz="4" w:space="0" w:color="000000"/>
            </w:tcBorders>
          </w:tcPr>
          <w:p w14:paraId="51AA2A11" w14:textId="77777777" w:rsidR="00FE445C" w:rsidRDefault="00000000">
            <w:pPr>
              <w:ind w:left="278"/>
              <w:jc w:val="both"/>
            </w:pPr>
            <w:r>
              <w:rPr>
                <w:rFonts w:ascii="Arial" w:eastAsia="Arial" w:hAnsi="Arial" w:cs="Arial"/>
                <w:sz w:val="24"/>
              </w:rPr>
              <w:t xml:space="preserve">the tender submitted by the Supplier to CCS and annexed to or referred to in Framework Schedule 2 (Framework Tender); </w:t>
            </w:r>
          </w:p>
        </w:tc>
      </w:tr>
      <w:tr w:rsidR="00FE445C" w14:paraId="413776A4" w14:textId="77777777">
        <w:trPr>
          <w:trHeight w:val="1081"/>
        </w:trPr>
        <w:tc>
          <w:tcPr>
            <w:tcW w:w="2446" w:type="dxa"/>
            <w:tcBorders>
              <w:top w:val="single" w:sz="4" w:space="0" w:color="000000"/>
              <w:left w:val="single" w:sz="4" w:space="0" w:color="000000"/>
              <w:bottom w:val="single" w:sz="4" w:space="0" w:color="000000"/>
              <w:right w:val="single" w:sz="4" w:space="0" w:color="000000"/>
            </w:tcBorders>
          </w:tcPr>
          <w:p w14:paraId="4DEDB88E" w14:textId="77777777" w:rsidR="00FE445C" w:rsidRDefault="00000000">
            <w:pPr>
              <w:spacing w:after="19"/>
            </w:pPr>
            <w:r>
              <w:rPr>
                <w:rFonts w:ascii="Arial" w:eastAsia="Arial" w:hAnsi="Arial" w:cs="Arial"/>
                <w:b/>
                <w:sz w:val="24"/>
              </w:rPr>
              <w:t xml:space="preserve">"Further </w:t>
            </w:r>
          </w:p>
          <w:p w14:paraId="33CE0C9C" w14:textId="77777777" w:rsidR="00FE445C" w:rsidRDefault="00000000">
            <w:pPr>
              <w:spacing w:after="19"/>
            </w:pPr>
            <w:r>
              <w:rPr>
                <w:rFonts w:ascii="Arial" w:eastAsia="Arial" w:hAnsi="Arial" w:cs="Arial"/>
                <w:b/>
                <w:sz w:val="24"/>
              </w:rPr>
              <w:t xml:space="preserve">Competition </w:t>
            </w:r>
          </w:p>
          <w:p w14:paraId="02C67B2B" w14:textId="77777777" w:rsidR="00FE445C" w:rsidRDefault="00000000">
            <w:r>
              <w:rPr>
                <w:rFonts w:ascii="Arial" w:eastAsia="Arial" w:hAnsi="Arial" w:cs="Arial"/>
                <w:b/>
                <w:sz w:val="24"/>
              </w:rPr>
              <w:t xml:space="preserve">Procedure" </w:t>
            </w:r>
          </w:p>
        </w:tc>
        <w:tc>
          <w:tcPr>
            <w:tcW w:w="7516" w:type="dxa"/>
            <w:tcBorders>
              <w:top w:val="single" w:sz="4" w:space="0" w:color="000000"/>
              <w:left w:val="single" w:sz="4" w:space="0" w:color="000000"/>
              <w:bottom w:val="single" w:sz="4" w:space="0" w:color="000000"/>
              <w:right w:val="single" w:sz="4" w:space="0" w:color="000000"/>
            </w:tcBorders>
          </w:tcPr>
          <w:p w14:paraId="136FC078" w14:textId="77777777" w:rsidR="00FE445C" w:rsidRDefault="00000000">
            <w:pPr>
              <w:ind w:left="278"/>
              <w:jc w:val="both"/>
            </w:pPr>
            <w:r>
              <w:rPr>
                <w:rFonts w:ascii="Arial" w:eastAsia="Arial" w:hAnsi="Arial" w:cs="Arial"/>
                <w:sz w:val="24"/>
              </w:rPr>
              <w:t xml:space="preserve">the further competition procedure described in Framework Schedule 7 (Call-Off Award Procedure); </w:t>
            </w:r>
          </w:p>
        </w:tc>
      </w:tr>
      <w:tr w:rsidR="00FE445C" w14:paraId="5A6B17DD"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07CF4128" w14:textId="77777777" w:rsidR="00FE445C" w:rsidRDefault="00000000">
            <w:r>
              <w:rPr>
                <w:rFonts w:ascii="Arial" w:eastAsia="Arial" w:hAnsi="Arial" w:cs="Arial"/>
                <w:b/>
                <w:sz w:val="24"/>
              </w:rPr>
              <w:t xml:space="preserve">"UK GDPR" </w:t>
            </w:r>
          </w:p>
        </w:tc>
        <w:tc>
          <w:tcPr>
            <w:tcW w:w="7516" w:type="dxa"/>
            <w:tcBorders>
              <w:top w:val="single" w:sz="4" w:space="0" w:color="000000"/>
              <w:left w:val="single" w:sz="4" w:space="0" w:color="000000"/>
              <w:bottom w:val="single" w:sz="4" w:space="0" w:color="000000"/>
              <w:right w:val="single" w:sz="4" w:space="0" w:color="000000"/>
            </w:tcBorders>
          </w:tcPr>
          <w:p w14:paraId="35034B43" w14:textId="77777777" w:rsidR="00FE445C" w:rsidRDefault="00000000">
            <w:pPr>
              <w:ind w:left="278"/>
              <w:jc w:val="both"/>
            </w:pPr>
            <w:r>
              <w:rPr>
                <w:rFonts w:ascii="Arial" w:eastAsia="Arial" w:hAnsi="Arial" w:cs="Arial"/>
                <w:sz w:val="24"/>
              </w:rPr>
              <w:t xml:space="preserve">the retained EU law version of the General Data Protection Regulation (Regulation (EU) 2016/679); </w:t>
            </w:r>
          </w:p>
        </w:tc>
      </w:tr>
      <w:tr w:rsidR="00FE445C" w14:paraId="2353D7B9" w14:textId="77777777">
        <w:trPr>
          <w:trHeight w:val="1354"/>
        </w:trPr>
        <w:tc>
          <w:tcPr>
            <w:tcW w:w="2446" w:type="dxa"/>
            <w:tcBorders>
              <w:top w:val="single" w:sz="4" w:space="0" w:color="000000"/>
              <w:left w:val="single" w:sz="4" w:space="0" w:color="000000"/>
              <w:bottom w:val="single" w:sz="4" w:space="0" w:color="000000"/>
              <w:right w:val="single" w:sz="4" w:space="0" w:color="000000"/>
            </w:tcBorders>
          </w:tcPr>
          <w:p w14:paraId="597F60E9" w14:textId="77777777" w:rsidR="00FE445C" w:rsidRDefault="00000000">
            <w:pPr>
              <w:spacing w:after="19"/>
            </w:pPr>
            <w:r>
              <w:rPr>
                <w:rFonts w:ascii="Arial" w:eastAsia="Arial" w:hAnsi="Arial" w:cs="Arial"/>
                <w:b/>
                <w:sz w:val="24"/>
              </w:rPr>
              <w:t>"General Anti-</w:t>
            </w:r>
          </w:p>
          <w:p w14:paraId="06B5AC81" w14:textId="77777777" w:rsidR="00FE445C" w:rsidRDefault="00000000">
            <w:r>
              <w:rPr>
                <w:rFonts w:ascii="Arial" w:eastAsia="Arial" w:hAnsi="Arial" w:cs="Arial"/>
                <w:b/>
                <w:sz w:val="24"/>
              </w:rPr>
              <w:t xml:space="preserve">Abuse Rule" </w:t>
            </w:r>
          </w:p>
        </w:tc>
        <w:tc>
          <w:tcPr>
            <w:tcW w:w="7516" w:type="dxa"/>
            <w:tcBorders>
              <w:top w:val="single" w:sz="4" w:space="0" w:color="000000"/>
              <w:left w:val="single" w:sz="4" w:space="0" w:color="000000"/>
              <w:bottom w:val="single" w:sz="4" w:space="0" w:color="000000"/>
              <w:right w:val="single" w:sz="4" w:space="0" w:color="000000"/>
            </w:tcBorders>
          </w:tcPr>
          <w:p w14:paraId="02A78CE3" w14:textId="77777777" w:rsidR="00FE445C" w:rsidRDefault="00000000">
            <w:pPr>
              <w:numPr>
                <w:ilvl w:val="0"/>
                <w:numId w:val="79"/>
              </w:numPr>
              <w:spacing w:after="98"/>
              <w:ind w:right="33" w:hanging="288"/>
            </w:pPr>
            <w:r>
              <w:rPr>
                <w:rFonts w:ascii="Arial" w:eastAsia="Arial" w:hAnsi="Arial" w:cs="Arial"/>
                <w:sz w:val="24"/>
              </w:rPr>
              <w:t xml:space="preserve">the legislation in Part 5 of the Finance Act 2013 </w:t>
            </w:r>
            <w:proofErr w:type="gramStart"/>
            <w:r>
              <w:rPr>
                <w:rFonts w:ascii="Arial" w:eastAsia="Arial" w:hAnsi="Arial" w:cs="Arial"/>
                <w:sz w:val="24"/>
              </w:rPr>
              <w:t>and;</w:t>
            </w:r>
            <w:proofErr w:type="gramEnd"/>
            <w:r>
              <w:rPr>
                <w:rFonts w:ascii="Arial" w:eastAsia="Arial" w:hAnsi="Arial" w:cs="Arial"/>
                <w:sz w:val="24"/>
              </w:rPr>
              <w:t xml:space="preserve"> and  </w:t>
            </w:r>
          </w:p>
          <w:p w14:paraId="70D48088" w14:textId="77777777" w:rsidR="00FE445C" w:rsidRDefault="00000000">
            <w:pPr>
              <w:numPr>
                <w:ilvl w:val="0"/>
                <w:numId w:val="79"/>
              </w:numPr>
              <w:ind w:right="33" w:hanging="288"/>
            </w:pPr>
            <w:r>
              <w:rPr>
                <w:rFonts w:ascii="Arial" w:eastAsia="Arial" w:hAnsi="Arial" w:cs="Arial"/>
                <w:sz w:val="24"/>
              </w:rPr>
              <w:t xml:space="preserve">any future legislation introduced into parliament to counteract Tax advantages arising from abusive arrangements to avoid National Insurance contributions; </w:t>
            </w:r>
          </w:p>
        </w:tc>
      </w:tr>
    </w:tbl>
    <w:p w14:paraId="6287976A" w14:textId="77777777" w:rsidR="00FE445C" w:rsidRDefault="00FE445C">
      <w:pPr>
        <w:spacing w:after="0"/>
        <w:ind w:left="-1200" w:right="143"/>
      </w:pPr>
    </w:p>
    <w:tbl>
      <w:tblPr>
        <w:tblStyle w:val="TableGrid"/>
        <w:tblW w:w="9962" w:type="dxa"/>
        <w:tblInd w:w="245" w:type="dxa"/>
        <w:tblCellMar>
          <w:top w:w="11" w:type="dxa"/>
          <w:left w:w="0" w:type="dxa"/>
          <w:bottom w:w="0" w:type="dxa"/>
          <w:right w:w="34" w:type="dxa"/>
        </w:tblCellMar>
        <w:tblLook w:val="04A0" w:firstRow="1" w:lastRow="0" w:firstColumn="1" w:lastColumn="0" w:noHBand="0" w:noVBand="1"/>
      </w:tblPr>
      <w:tblGrid>
        <w:gridCol w:w="2446"/>
        <w:gridCol w:w="7516"/>
      </w:tblGrid>
      <w:tr w:rsidR="00FE445C" w14:paraId="3DE2290F" w14:textId="77777777">
        <w:trPr>
          <w:trHeight w:val="1088"/>
        </w:trPr>
        <w:tc>
          <w:tcPr>
            <w:tcW w:w="2446" w:type="dxa"/>
            <w:tcBorders>
              <w:top w:val="single" w:sz="4" w:space="0" w:color="000000"/>
              <w:left w:val="single" w:sz="4" w:space="0" w:color="000000"/>
              <w:bottom w:val="single" w:sz="8" w:space="0" w:color="000000"/>
              <w:right w:val="single" w:sz="4" w:space="0" w:color="000000"/>
            </w:tcBorders>
          </w:tcPr>
          <w:p w14:paraId="06C8BB17" w14:textId="77777777" w:rsidR="00FE445C" w:rsidRDefault="00000000">
            <w:pPr>
              <w:spacing w:after="19"/>
            </w:pPr>
            <w:r>
              <w:rPr>
                <w:rFonts w:ascii="Arial" w:eastAsia="Arial" w:hAnsi="Arial" w:cs="Arial"/>
                <w:b/>
                <w:sz w:val="24"/>
              </w:rPr>
              <w:lastRenderedPageBreak/>
              <w:t xml:space="preserve">"General Change in </w:t>
            </w:r>
          </w:p>
          <w:p w14:paraId="5DBE2550" w14:textId="77777777" w:rsidR="00FE445C" w:rsidRDefault="00000000">
            <w:r>
              <w:rPr>
                <w:rFonts w:ascii="Arial" w:eastAsia="Arial" w:hAnsi="Arial" w:cs="Arial"/>
                <w:b/>
                <w:sz w:val="24"/>
              </w:rPr>
              <w:t xml:space="preserve">Law" </w:t>
            </w:r>
          </w:p>
        </w:tc>
        <w:tc>
          <w:tcPr>
            <w:tcW w:w="7516" w:type="dxa"/>
            <w:tcBorders>
              <w:top w:val="single" w:sz="4" w:space="0" w:color="000000"/>
              <w:left w:val="single" w:sz="4" w:space="0" w:color="000000"/>
              <w:bottom w:val="single" w:sz="8" w:space="0" w:color="000000"/>
              <w:right w:val="single" w:sz="4" w:space="0" w:color="000000"/>
            </w:tcBorders>
          </w:tcPr>
          <w:p w14:paraId="62AA6499" w14:textId="77777777" w:rsidR="00FE445C" w:rsidRDefault="00000000">
            <w:pPr>
              <w:ind w:left="278" w:right="79"/>
              <w:jc w:val="both"/>
            </w:pPr>
            <w:r>
              <w:rPr>
                <w:rFonts w:ascii="Arial" w:eastAsia="Arial" w:hAnsi="Arial" w:cs="Arial"/>
                <w:sz w:val="24"/>
              </w:rPr>
              <w:t xml:space="preserve">a Change in Law where the change is of a general legislative nature (including Tax or duties of any sort affecting the Supplier) or which affects or relates to a Comparable Supply; </w:t>
            </w:r>
          </w:p>
        </w:tc>
      </w:tr>
      <w:tr w:rsidR="00FE445C" w14:paraId="3349299D" w14:textId="77777777">
        <w:trPr>
          <w:trHeight w:val="974"/>
        </w:trPr>
        <w:tc>
          <w:tcPr>
            <w:tcW w:w="2446" w:type="dxa"/>
            <w:tcBorders>
              <w:top w:val="single" w:sz="8" w:space="0" w:color="000000"/>
              <w:left w:val="single" w:sz="8" w:space="0" w:color="000000"/>
              <w:bottom w:val="single" w:sz="8" w:space="0" w:color="000000"/>
              <w:right w:val="single" w:sz="8" w:space="0" w:color="000000"/>
            </w:tcBorders>
          </w:tcPr>
          <w:p w14:paraId="284DF85F" w14:textId="77777777" w:rsidR="00FE445C" w:rsidRDefault="00000000">
            <w:pPr>
              <w:tabs>
                <w:tab w:val="center" w:pos="921"/>
                <w:tab w:val="center" w:pos="2261"/>
              </w:tabs>
            </w:pPr>
            <w:r>
              <w:tab/>
            </w:r>
            <w:r>
              <w:rPr>
                <w:rFonts w:ascii="Arial" w:eastAsia="Arial" w:hAnsi="Arial" w:cs="Arial"/>
                <w:b/>
                <w:sz w:val="24"/>
              </w:rPr>
              <w:t xml:space="preserve">“Gold </w:t>
            </w:r>
            <w:proofErr w:type="gramStart"/>
            <w:r>
              <w:rPr>
                <w:rFonts w:ascii="Arial" w:eastAsia="Arial" w:hAnsi="Arial" w:cs="Arial"/>
                <w:b/>
                <w:sz w:val="24"/>
              </w:rPr>
              <w:t xml:space="preserve">Contract”   </w:t>
            </w:r>
            <w:proofErr w:type="gramEnd"/>
            <w:r>
              <w:rPr>
                <w:rFonts w:ascii="Arial" w:eastAsia="Arial" w:hAnsi="Arial" w:cs="Arial"/>
                <w:b/>
                <w:sz w:val="24"/>
              </w:rPr>
              <w:tab/>
              <w:t xml:space="preserve">  </w:t>
            </w:r>
          </w:p>
        </w:tc>
        <w:tc>
          <w:tcPr>
            <w:tcW w:w="7516" w:type="dxa"/>
            <w:tcBorders>
              <w:top w:val="single" w:sz="8" w:space="0" w:color="000000"/>
              <w:left w:val="single" w:sz="8" w:space="0" w:color="000000"/>
              <w:bottom w:val="single" w:sz="8" w:space="0" w:color="000000"/>
              <w:right w:val="single" w:sz="8" w:space="0" w:color="000000"/>
            </w:tcBorders>
          </w:tcPr>
          <w:p w14:paraId="523E18C5" w14:textId="77777777" w:rsidR="00FE445C" w:rsidRDefault="00000000">
            <w:pPr>
              <w:ind w:left="262"/>
              <w:jc w:val="both"/>
            </w:pPr>
            <w:r>
              <w:rPr>
                <w:rFonts w:ascii="Arial" w:eastAsia="Arial" w:hAnsi="Arial" w:cs="Arial"/>
                <w:sz w:val="24"/>
              </w:rPr>
              <w:t xml:space="preserve">a Call-Off Contract categorised as a </w:t>
            </w:r>
            <w:proofErr w:type="gramStart"/>
            <w:r>
              <w:rPr>
                <w:rFonts w:ascii="Arial" w:eastAsia="Arial" w:hAnsi="Arial" w:cs="Arial"/>
                <w:sz w:val="24"/>
              </w:rPr>
              <w:t>Gold</w:t>
            </w:r>
            <w:proofErr w:type="gramEnd"/>
            <w:r>
              <w:rPr>
                <w:rFonts w:ascii="Arial" w:eastAsia="Arial" w:hAnsi="Arial" w:cs="Arial"/>
                <w:sz w:val="24"/>
              </w:rPr>
              <w:t xml:space="preserve"> contract using the Cabinet Office Contract Tiering Tool; </w:t>
            </w:r>
          </w:p>
        </w:tc>
      </w:tr>
      <w:tr w:rsidR="00FE445C" w14:paraId="3D0C11E7" w14:textId="77777777">
        <w:trPr>
          <w:trHeight w:val="1087"/>
        </w:trPr>
        <w:tc>
          <w:tcPr>
            <w:tcW w:w="2446" w:type="dxa"/>
            <w:tcBorders>
              <w:top w:val="single" w:sz="8" w:space="0" w:color="000000"/>
              <w:left w:val="single" w:sz="4" w:space="0" w:color="000000"/>
              <w:bottom w:val="single" w:sz="4" w:space="0" w:color="000000"/>
              <w:right w:val="single" w:sz="4" w:space="0" w:color="000000"/>
            </w:tcBorders>
          </w:tcPr>
          <w:p w14:paraId="18CE4308" w14:textId="77777777" w:rsidR="00FE445C" w:rsidRDefault="00000000">
            <w:r>
              <w:rPr>
                <w:rFonts w:ascii="Arial" w:eastAsia="Arial" w:hAnsi="Arial" w:cs="Arial"/>
                <w:b/>
                <w:sz w:val="24"/>
              </w:rPr>
              <w:t xml:space="preserve">"Goods" </w:t>
            </w:r>
          </w:p>
        </w:tc>
        <w:tc>
          <w:tcPr>
            <w:tcW w:w="7516" w:type="dxa"/>
            <w:tcBorders>
              <w:top w:val="single" w:sz="8" w:space="0" w:color="000000"/>
              <w:left w:val="single" w:sz="4" w:space="0" w:color="000000"/>
              <w:bottom w:val="single" w:sz="4" w:space="0" w:color="000000"/>
              <w:right w:val="single" w:sz="4" w:space="0" w:color="000000"/>
            </w:tcBorders>
          </w:tcPr>
          <w:p w14:paraId="3BEE38F6" w14:textId="77777777" w:rsidR="00FE445C" w:rsidRDefault="00000000">
            <w:pPr>
              <w:ind w:left="278" w:right="73"/>
              <w:jc w:val="both"/>
            </w:pPr>
            <w:r>
              <w:rPr>
                <w:rFonts w:ascii="Arial" w:eastAsia="Arial" w:hAnsi="Arial" w:cs="Arial"/>
                <w:sz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sz w:val="24"/>
              </w:rPr>
              <w:t>Form ;</w:t>
            </w:r>
            <w:proofErr w:type="gramEnd"/>
            <w:r>
              <w:rPr>
                <w:rFonts w:ascii="Arial" w:eastAsia="Arial" w:hAnsi="Arial" w:cs="Arial"/>
                <w:sz w:val="24"/>
              </w:rPr>
              <w:t xml:space="preserve"> </w:t>
            </w:r>
          </w:p>
        </w:tc>
      </w:tr>
      <w:tr w:rsidR="00FE445C" w14:paraId="39095540" w14:textId="77777777">
        <w:trPr>
          <w:trHeight w:val="1717"/>
        </w:trPr>
        <w:tc>
          <w:tcPr>
            <w:tcW w:w="2446" w:type="dxa"/>
            <w:tcBorders>
              <w:top w:val="single" w:sz="4" w:space="0" w:color="000000"/>
              <w:left w:val="single" w:sz="4" w:space="0" w:color="000000"/>
              <w:bottom w:val="single" w:sz="4" w:space="0" w:color="000000"/>
              <w:right w:val="single" w:sz="4" w:space="0" w:color="000000"/>
            </w:tcBorders>
          </w:tcPr>
          <w:p w14:paraId="1317B146" w14:textId="77777777" w:rsidR="00FE445C" w:rsidRDefault="00000000">
            <w:pPr>
              <w:spacing w:after="19"/>
            </w:pPr>
            <w:r>
              <w:rPr>
                <w:rFonts w:ascii="Arial" w:eastAsia="Arial" w:hAnsi="Arial" w:cs="Arial"/>
                <w:b/>
                <w:sz w:val="24"/>
              </w:rPr>
              <w:t xml:space="preserve">"Good Industry </w:t>
            </w:r>
          </w:p>
          <w:p w14:paraId="0EF8828E" w14:textId="77777777" w:rsidR="00FE445C" w:rsidRDefault="00000000">
            <w:r>
              <w:rPr>
                <w:rFonts w:ascii="Arial" w:eastAsia="Arial" w:hAnsi="Arial" w:cs="Arial"/>
                <w:b/>
                <w:sz w:val="24"/>
              </w:rPr>
              <w:t xml:space="preserve">Practice" </w:t>
            </w:r>
          </w:p>
        </w:tc>
        <w:tc>
          <w:tcPr>
            <w:tcW w:w="7516" w:type="dxa"/>
            <w:tcBorders>
              <w:top w:val="single" w:sz="4" w:space="0" w:color="000000"/>
              <w:left w:val="single" w:sz="4" w:space="0" w:color="000000"/>
              <w:bottom w:val="single" w:sz="4" w:space="0" w:color="000000"/>
              <w:right w:val="single" w:sz="4" w:space="0" w:color="000000"/>
            </w:tcBorders>
          </w:tcPr>
          <w:p w14:paraId="6EB536EF" w14:textId="77777777" w:rsidR="00FE445C" w:rsidRDefault="00000000">
            <w:pPr>
              <w:ind w:left="278" w:right="73"/>
              <w:jc w:val="both"/>
            </w:pPr>
            <w:r>
              <w:rPr>
                <w:rFonts w:ascii="Arial" w:eastAsia="Arial" w:hAnsi="Arial" w:cs="Arial"/>
                <w:sz w:val="24"/>
              </w:rPr>
              <w:t xml:space="preserve">standards, practices, </w:t>
            </w:r>
            <w:proofErr w:type="gramStart"/>
            <w:r>
              <w:rPr>
                <w:rFonts w:ascii="Arial" w:eastAsia="Arial" w:hAnsi="Arial" w:cs="Arial"/>
                <w:sz w:val="24"/>
              </w:rPr>
              <w:t>methods</w:t>
            </w:r>
            <w:proofErr w:type="gramEnd"/>
            <w:r>
              <w:rPr>
                <w:rFonts w:ascii="Arial" w:eastAsia="Arial" w:hAnsi="Arial" w:cs="Arial"/>
                <w:sz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FE445C" w14:paraId="289982E1" w14:textId="77777777">
        <w:trPr>
          <w:trHeight w:val="2035"/>
        </w:trPr>
        <w:tc>
          <w:tcPr>
            <w:tcW w:w="2446" w:type="dxa"/>
            <w:tcBorders>
              <w:top w:val="single" w:sz="4" w:space="0" w:color="000000"/>
              <w:left w:val="single" w:sz="4" w:space="0" w:color="000000"/>
              <w:bottom w:val="single" w:sz="4" w:space="0" w:color="000000"/>
              <w:right w:val="single" w:sz="4" w:space="0" w:color="000000"/>
            </w:tcBorders>
          </w:tcPr>
          <w:p w14:paraId="36185DC7" w14:textId="77777777" w:rsidR="00FE445C" w:rsidRDefault="00000000">
            <w:r>
              <w:rPr>
                <w:rFonts w:ascii="Arial" w:eastAsia="Arial" w:hAnsi="Arial" w:cs="Arial"/>
                <w:b/>
                <w:sz w:val="24"/>
              </w:rPr>
              <w:t xml:space="preserve">"Government" </w:t>
            </w:r>
          </w:p>
        </w:tc>
        <w:tc>
          <w:tcPr>
            <w:tcW w:w="7516" w:type="dxa"/>
            <w:tcBorders>
              <w:top w:val="single" w:sz="4" w:space="0" w:color="000000"/>
              <w:left w:val="single" w:sz="4" w:space="0" w:color="000000"/>
              <w:bottom w:val="single" w:sz="4" w:space="0" w:color="000000"/>
              <w:right w:val="single" w:sz="4" w:space="0" w:color="000000"/>
            </w:tcBorders>
          </w:tcPr>
          <w:p w14:paraId="5FD279DA" w14:textId="77777777" w:rsidR="00FE445C" w:rsidRDefault="00000000">
            <w:pPr>
              <w:ind w:left="278" w:right="77"/>
              <w:jc w:val="both"/>
            </w:pPr>
            <w:r>
              <w:rPr>
                <w:rFonts w:ascii="Arial" w:eastAsia="Arial" w:hAnsi="Arial" w:cs="Arial"/>
                <w:sz w:val="24"/>
              </w:rPr>
              <w:t xml:space="preserve">the government of the United Kingdom (including the Northern Ireland Assembly and Executive Committee, the Scottish </w:t>
            </w:r>
            <w:proofErr w:type="gramStart"/>
            <w:r>
              <w:rPr>
                <w:rFonts w:ascii="Arial" w:eastAsia="Arial" w:hAnsi="Arial" w:cs="Arial"/>
                <w:sz w:val="24"/>
              </w:rPr>
              <w:t>Government</w:t>
            </w:r>
            <w:proofErr w:type="gramEnd"/>
            <w:r>
              <w:rPr>
                <w:rFonts w:ascii="Arial" w:eastAsia="Arial" w:hAnsi="Arial" w:cs="Arial"/>
                <w:sz w:val="24"/>
              </w:rPr>
              <w:t xml:space="preserve"> and the National Assembly for Wales), including government ministers and government departments and other bodies, persons, commissions or agencies from time to time carrying out functions on its behalf; </w:t>
            </w:r>
          </w:p>
        </w:tc>
      </w:tr>
      <w:tr w:rsidR="00FE445C" w14:paraId="317DD497" w14:textId="77777777">
        <w:trPr>
          <w:trHeight w:val="2468"/>
        </w:trPr>
        <w:tc>
          <w:tcPr>
            <w:tcW w:w="2446" w:type="dxa"/>
            <w:tcBorders>
              <w:top w:val="single" w:sz="4" w:space="0" w:color="000000"/>
              <w:left w:val="single" w:sz="4" w:space="0" w:color="000000"/>
              <w:bottom w:val="single" w:sz="4" w:space="0" w:color="000000"/>
              <w:right w:val="single" w:sz="4" w:space="0" w:color="000000"/>
            </w:tcBorders>
          </w:tcPr>
          <w:p w14:paraId="243EADAF" w14:textId="77777777" w:rsidR="00FE445C" w:rsidRDefault="00000000">
            <w:r>
              <w:rPr>
                <w:rFonts w:ascii="Arial" w:eastAsia="Arial" w:hAnsi="Arial" w:cs="Arial"/>
                <w:b/>
                <w:sz w:val="24"/>
              </w:rPr>
              <w:t xml:space="preserve">"Government Data" </w:t>
            </w:r>
          </w:p>
        </w:tc>
        <w:tc>
          <w:tcPr>
            <w:tcW w:w="7516" w:type="dxa"/>
            <w:tcBorders>
              <w:top w:val="single" w:sz="4" w:space="0" w:color="000000"/>
              <w:left w:val="single" w:sz="4" w:space="0" w:color="000000"/>
              <w:bottom w:val="single" w:sz="4" w:space="0" w:color="000000"/>
              <w:right w:val="single" w:sz="4" w:space="0" w:color="000000"/>
            </w:tcBorders>
          </w:tcPr>
          <w:p w14:paraId="1399D20B" w14:textId="77777777" w:rsidR="00FE445C" w:rsidRDefault="00000000">
            <w:pPr>
              <w:spacing w:after="105" w:line="288" w:lineRule="auto"/>
              <w:ind w:left="108" w:right="78"/>
              <w:jc w:val="both"/>
            </w:pPr>
            <w:r>
              <w:rPr>
                <w:rFonts w:ascii="Arial" w:eastAsia="Arial" w:hAnsi="Arial" w:cs="Arial"/>
                <w:sz w:val="24"/>
              </w:rPr>
              <w:t xml:space="preserve">the data, text, drawings, diagrams, </w:t>
            </w:r>
            <w:proofErr w:type="gramStart"/>
            <w:r>
              <w:rPr>
                <w:rFonts w:ascii="Arial" w:eastAsia="Arial" w:hAnsi="Arial" w:cs="Arial"/>
                <w:sz w:val="24"/>
              </w:rPr>
              <w:t>images</w:t>
            </w:r>
            <w:proofErr w:type="gramEnd"/>
            <w:r>
              <w:rPr>
                <w:rFonts w:ascii="Arial" w:eastAsia="Arial" w:hAnsi="Arial" w:cs="Arial"/>
                <w:sz w:val="24"/>
              </w:rPr>
              <w:t xml:space="preserve"> or sounds (together with any database made up of any of these) which are embodied in any electronic, magnetic, optical or tangible media, including any of the Authority’s Confidential Information, and which: </w:t>
            </w:r>
          </w:p>
          <w:p w14:paraId="0F1B9DB5" w14:textId="77777777" w:rsidR="00FE445C" w:rsidRDefault="00000000">
            <w:pPr>
              <w:ind w:left="540" w:right="74"/>
              <w:jc w:val="both"/>
            </w:pPr>
            <w:proofErr w:type="spellStart"/>
            <w:r>
              <w:rPr>
                <w:rFonts w:ascii="Arial" w:eastAsia="Arial" w:hAnsi="Arial" w:cs="Arial"/>
                <w:sz w:val="24"/>
              </w:rPr>
              <w:t>i</w:t>
            </w:r>
            <w:proofErr w:type="spellEnd"/>
            <w:r>
              <w:rPr>
                <w:rFonts w:ascii="Arial" w:eastAsia="Arial" w:hAnsi="Arial" w:cs="Arial"/>
                <w:sz w:val="24"/>
              </w:rPr>
              <w:t xml:space="preserve">) are supplied to the Supplier by or on behalf of the Authority; or ii) the Supplier is required to generate, process, store or transmit pursuant to a Contract;  </w:t>
            </w:r>
          </w:p>
        </w:tc>
      </w:tr>
      <w:tr w:rsidR="00FE445C" w14:paraId="19E9AC13"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351624C" w14:textId="77777777" w:rsidR="00FE445C" w:rsidRDefault="00000000">
            <w:r>
              <w:rPr>
                <w:rFonts w:ascii="Arial" w:eastAsia="Arial" w:hAnsi="Arial" w:cs="Arial"/>
                <w:b/>
                <w:sz w:val="24"/>
              </w:rPr>
              <w:t xml:space="preserve">"Guarantor" </w:t>
            </w:r>
          </w:p>
        </w:tc>
        <w:tc>
          <w:tcPr>
            <w:tcW w:w="7516" w:type="dxa"/>
            <w:tcBorders>
              <w:top w:val="single" w:sz="4" w:space="0" w:color="000000"/>
              <w:left w:val="single" w:sz="4" w:space="0" w:color="000000"/>
              <w:bottom w:val="single" w:sz="4" w:space="0" w:color="000000"/>
              <w:right w:val="single" w:sz="4" w:space="0" w:color="000000"/>
            </w:tcBorders>
          </w:tcPr>
          <w:p w14:paraId="2434D55A" w14:textId="77777777" w:rsidR="00FE445C" w:rsidRDefault="00000000">
            <w:pPr>
              <w:ind w:left="278"/>
            </w:pPr>
            <w:r>
              <w:rPr>
                <w:rFonts w:ascii="Arial" w:eastAsia="Arial" w:hAnsi="Arial" w:cs="Arial"/>
                <w:sz w:val="24"/>
              </w:rPr>
              <w:t xml:space="preserve">the person (if any) who has </w:t>
            </w:r>
            <w:proofErr w:type="gramStart"/>
            <w:r>
              <w:rPr>
                <w:rFonts w:ascii="Arial" w:eastAsia="Arial" w:hAnsi="Arial" w:cs="Arial"/>
                <w:sz w:val="24"/>
              </w:rPr>
              <w:t>entered into</w:t>
            </w:r>
            <w:proofErr w:type="gramEnd"/>
            <w:r>
              <w:rPr>
                <w:rFonts w:ascii="Arial" w:eastAsia="Arial" w:hAnsi="Arial" w:cs="Arial"/>
                <w:sz w:val="24"/>
              </w:rPr>
              <w:t xml:space="preserve"> a guarantee in the form set out in Joint Schedule 8 (Guarantee) in relation to this Contract; </w:t>
            </w:r>
          </w:p>
        </w:tc>
      </w:tr>
      <w:tr w:rsidR="00FE445C" w14:paraId="687A8D29" w14:textId="77777777">
        <w:trPr>
          <w:trHeight w:val="768"/>
        </w:trPr>
        <w:tc>
          <w:tcPr>
            <w:tcW w:w="2446" w:type="dxa"/>
            <w:tcBorders>
              <w:top w:val="single" w:sz="4" w:space="0" w:color="000000"/>
              <w:left w:val="single" w:sz="4" w:space="0" w:color="000000"/>
              <w:bottom w:val="single" w:sz="8" w:space="0" w:color="000000"/>
              <w:right w:val="single" w:sz="4" w:space="0" w:color="000000"/>
            </w:tcBorders>
          </w:tcPr>
          <w:p w14:paraId="347B083B" w14:textId="77777777" w:rsidR="00FE445C" w:rsidRDefault="00000000">
            <w:pPr>
              <w:spacing w:after="19"/>
            </w:pPr>
            <w:r>
              <w:rPr>
                <w:rFonts w:ascii="Arial" w:eastAsia="Arial" w:hAnsi="Arial" w:cs="Arial"/>
                <w:b/>
                <w:sz w:val="24"/>
              </w:rPr>
              <w:t xml:space="preserve">"Halifax Abuse </w:t>
            </w:r>
          </w:p>
          <w:p w14:paraId="6EF7832B" w14:textId="77777777" w:rsidR="00FE445C" w:rsidRDefault="00000000">
            <w:r>
              <w:rPr>
                <w:rFonts w:ascii="Arial" w:eastAsia="Arial" w:hAnsi="Arial" w:cs="Arial"/>
                <w:b/>
                <w:sz w:val="24"/>
              </w:rPr>
              <w:t xml:space="preserve">Principle" </w:t>
            </w:r>
          </w:p>
        </w:tc>
        <w:tc>
          <w:tcPr>
            <w:tcW w:w="7516" w:type="dxa"/>
            <w:tcBorders>
              <w:top w:val="single" w:sz="4" w:space="0" w:color="000000"/>
              <w:left w:val="single" w:sz="4" w:space="0" w:color="000000"/>
              <w:bottom w:val="single" w:sz="8" w:space="0" w:color="000000"/>
              <w:right w:val="single" w:sz="4" w:space="0" w:color="000000"/>
            </w:tcBorders>
          </w:tcPr>
          <w:p w14:paraId="286FEA41" w14:textId="77777777" w:rsidR="00FE445C" w:rsidRDefault="00000000">
            <w:pPr>
              <w:ind w:left="278"/>
            </w:pPr>
            <w:r>
              <w:rPr>
                <w:rFonts w:ascii="Arial" w:eastAsia="Arial" w:hAnsi="Arial" w:cs="Arial"/>
                <w:sz w:val="24"/>
              </w:rPr>
              <w:t xml:space="preserve">the principle explained in the CJEU Case C-255/02 Halifax and others; </w:t>
            </w:r>
          </w:p>
        </w:tc>
      </w:tr>
      <w:tr w:rsidR="00FE445C" w14:paraId="762D799C" w14:textId="77777777">
        <w:trPr>
          <w:trHeight w:val="658"/>
        </w:trPr>
        <w:tc>
          <w:tcPr>
            <w:tcW w:w="2446" w:type="dxa"/>
            <w:tcBorders>
              <w:top w:val="single" w:sz="8" w:space="0" w:color="000000"/>
              <w:left w:val="single" w:sz="8" w:space="0" w:color="000000"/>
              <w:bottom w:val="single" w:sz="8" w:space="0" w:color="000000"/>
              <w:right w:val="single" w:sz="8" w:space="0" w:color="000000"/>
            </w:tcBorders>
          </w:tcPr>
          <w:p w14:paraId="40865E06" w14:textId="77777777" w:rsidR="00FE445C" w:rsidRDefault="00000000">
            <w:r>
              <w:rPr>
                <w:rFonts w:ascii="Arial" w:eastAsia="Arial" w:hAnsi="Arial" w:cs="Arial"/>
                <w:b/>
                <w:sz w:val="24"/>
              </w:rPr>
              <w:t xml:space="preserve">“HM Government” </w:t>
            </w:r>
          </w:p>
        </w:tc>
        <w:tc>
          <w:tcPr>
            <w:tcW w:w="7516" w:type="dxa"/>
            <w:tcBorders>
              <w:top w:val="single" w:sz="8" w:space="0" w:color="000000"/>
              <w:left w:val="single" w:sz="8" w:space="0" w:color="000000"/>
              <w:bottom w:val="single" w:sz="8" w:space="0" w:color="000000"/>
              <w:right w:val="single" w:sz="8" w:space="0" w:color="000000"/>
            </w:tcBorders>
          </w:tcPr>
          <w:p w14:paraId="7DD1D6E1" w14:textId="77777777" w:rsidR="00FE445C" w:rsidRDefault="00000000">
            <w:pPr>
              <w:ind w:left="262"/>
            </w:pPr>
            <w:r>
              <w:rPr>
                <w:rFonts w:ascii="Arial" w:eastAsia="Arial" w:hAnsi="Arial" w:cs="Arial"/>
                <w:sz w:val="24"/>
              </w:rPr>
              <w:t xml:space="preserve">Her Majesty's Government; </w:t>
            </w:r>
          </w:p>
        </w:tc>
      </w:tr>
      <w:tr w:rsidR="00FE445C" w14:paraId="4C760B1D" w14:textId="77777777">
        <w:trPr>
          <w:trHeight w:val="454"/>
        </w:trPr>
        <w:tc>
          <w:tcPr>
            <w:tcW w:w="2446" w:type="dxa"/>
            <w:tcBorders>
              <w:top w:val="single" w:sz="8" w:space="0" w:color="000000"/>
              <w:left w:val="single" w:sz="4" w:space="0" w:color="000000"/>
              <w:bottom w:val="single" w:sz="4" w:space="0" w:color="000000"/>
              <w:right w:val="single" w:sz="4" w:space="0" w:color="000000"/>
            </w:tcBorders>
          </w:tcPr>
          <w:p w14:paraId="499F49E3" w14:textId="77777777" w:rsidR="00FE445C" w:rsidRDefault="00000000">
            <w:r>
              <w:rPr>
                <w:rFonts w:ascii="Arial" w:eastAsia="Arial" w:hAnsi="Arial" w:cs="Arial"/>
                <w:b/>
                <w:sz w:val="24"/>
              </w:rPr>
              <w:t xml:space="preserve">"HMRC" </w:t>
            </w:r>
          </w:p>
        </w:tc>
        <w:tc>
          <w:tcPr>
            <w:tcW w:w="7516" w:type="dxa"/>
            <w:tcBorders>
              <w:top w:val="single" w:sz="8" w:space="0" w:color="000000"/>
              <w:left w:val="single" w:sz="4" w:space="0" w:color="000000"/>
              <w:bottom w:val="single" w:sz="4" w:space="0" w:color="000000"/>
              <w:right w:val="single" w:sz="4" w:space="0" w:color="000000"/>
            </w:tcBorders>
          </w:tcPr>
          <w:p w14:paraId="7EE258CF" w14:textId="77777777" w:rsidR="00FE445C" w:rsidRDefault="00000000">
            <w:pPr>
              <w:ind w:left="278"/>
            </w:pPr>
            <w:r>
              <w:rPr>
                <w:rFonts w:ascii="Arial" w:eastAsia="Arial" w:hAnsi="Arial" w:cs="Arial"/>
                <w:sz w:val="24"/>
              </w:rPr>
              <w:t xml:space="preserve">Her Majesty’s Revenue and Customs; </w:t>
            </w:r>
          </w:p>
        </w:tc>
      </w:tr>
      <w:tr w:rsidR="00FE445C" w14:paraId="6A72CF7F"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67953292" w14:textId="77777777" w:rsidR="00FE445C" w:rsidRDefault="00000000">
            <w:r>
              <w:rPr>
                <w:rFonts w:ascii="Arial" w:eastAsia="Arial" w:hAnsi="Arial" w:cs="Arial"/>
                <w:b/>
                <w:sz w:val="24"/>
              </w:rPr>
              <w:t xml:space="preserve">"ICT Policy" </w:t>
            </w:r>
          </w:p>
        </w:tc>
        <w:tc>
          <w:tcPr>
            <w:tcW w:w="7516" w:type="dxa"/>
            <w:tcBorders>
              <w:top w:val="single" w:sz="4" w:space="0" w:color="000000"/>
              <w:left w:val="single" w:sz="4" w:space="0" w:color="000000"/>
              <w:bottom w:val="single" w:sz="4" w:space="0" w:color="000000"/>
              <w:right w:val="single" w:sz="4" w:space="0" w:color="000000"/>
            </w:tcBorders>
          </w:tcPr>
          <w:p w14:paraId="61C1FF7A" w14:textId="77777777" w:rsidR="00FE445C" w:rsidRDefault="00000000">
            <w:pPr>
              <w:ind w:left="278" w:right="74"/>
              <w:jc w:val="both"/>
            </w:pPr>
            <w:r>
              <w:rPr>
                <w:rFonts w:ascii="Arial" w:eastAsia="Arial" w:hAnsi="Arial" w:cs="Arial"/>
                <w:sz w:val="24"/>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 </w:t>
            </w:r>
          </w:p>
        </w:tc>
      </w:tr>
    </w:tbl>
    <w:p w14:paraId="518F35B8" w14:textId="77777777" w:rsidR="00FE445C" w:rsidRDefault="00FE445C">
      <w:pPr>
        <w:spacing w:after="0"/>
        <w:ind w:left="-1200" w:right="143"/>
      </w:pPr>
    </w:p>
    <w:tbl>
      <w:tblPr>
        <w:tblStyle w:val="TableGrid"/>
        <w:tblW w:w="9962" w:type="dxa"/>
        <w:tblInd w:w="245" w:type="dxa"/>
        <w:tblCellMar>
          <w:top w:w="11" w:type="dxa"/>
          <w:left w:w="0" w:type="dxa"/>
          <w:bottom w:w="0" w:type="dxa"/>
          <w:right w:w="42" w:type="dxa"/>
        </w:tblCellMar>
        <w:tblLook w:val="04A0" w:firstRow="1" w:lastRow="0" w:firstColumn="1" w:lastColumn="0" w:noHBand="0" w:noVBand="1"/>
      </w:tblPr>
      <w:tblGrid>
        <w:gridCol w:w="2446"/>
        <w:gridCol w:w="7516"/>
      </w:tblGrid>
      <w:tr w:rsidR="00FE445C" w14:paraId="4C727CE8" w14:textId="77777777">
        <w:trPr>
          <w:trHeight w:val="4955"/>
        </w:trPr>
        <w:tc>
          <w:tcPr>
            <w:tcW w:w="2446" w:type="dxa"/>
            <w:tcBorders>
              <w:top w:val="single" w:sz="4" w:space="0" w:color="000000"/>
              <w:left w:val="single" w:sz="4" w:space="0" w:color="000000"/>
              <w:bottom w:val="single" w:sz="4" w:space="0" w:color="000000"/>
              <w:right w:val="single" w:sz="4" w:space="0" w:color="000000"/>
            </w:tcBorders>
          </w:tcPr>
          <w:p w14:paraId="7E0CB3F9" w14:textId="77777777" w:rsidR="00FE445C" w:rsidRDefault="00000000">
            <w:pPr>
              <w:spacing w:after="19"/>
            </w:pPr>
            <w:r>
              <w:rPr>
                <w:rFonts w:ascii="Arial" w:eastAsia="Arial" w:hAnsi="Arial" w:cs="Arial"/>
                <w:b/>
                <w:sz w:val="24"/>
              </w:rPr>
              <w:t xml:space="preserve">"Impact </w:t>
            </w:r>
          </w:p>
          <w:p w14:paraId="48615962" w14:textId="77777777" w:rsidR="00FE445C" w:rsidRDefault="00000000">
            <w:r>
              <w:rPr>
                <w:rFonts w:ascii="Arial" w:eastAsia="Arial" w:hAnsi="Arial" w:cs="Arial"/>
                <w:b/>
                <w:sz w:val="24"/>
              </w:rPr>
              <w:t xml:space="preserve">Assessment" </w:t>
            </w:r>
          </w:p>
        </w:tc>
        <w:tc>
          <w:tcPr>
            <w:tcW w:w="7516" w:type="dxa"/>
            <w:tcBorders>
              <w:top w:val="single" w:sz="4" w:space="0" w:color="000000"/>
              <w:left w:val="single" w:sz="4" w:space="0" w:color="000000"/>
              <w:bottom w:val="single" w:sz="4" w:space="0" w:color="000000"/>
              <w:right w:val="single" w:sz="4" w:space="0" w:color="000000"/>
            </w:tcBorders>
          </w:tcPr>
          <w:p w14:paraId="59AEDD3E" w14:textId="77777777" w:rsidR="00FE445C" w:rsidRDefault="00000000">
            <w:pPr>
              <w:spacing w:after="122" w:line="276" w:lineRule="auto"/>
              <w:ind w:left="278"/>
            </w:pPr>
            <w:r>
              <w:rPr>
                <w:rFonts w:ascii="Arial" w:eastAsia="Arial" w:hAnsi="Arial" w:cs="Arial"/>
                <w:sz w:val="24"/>
              </w:rPr>
              <w:t xml:space="preserve">an assessment of the impact of a Variation request by the Relevant Authority completed in good faith, including: </w:t>
            </w:r>
          </w:p>
          <w:p w14:paraId="246A68CB" w14:textId="77777777" w:rsidR="00FE445C" w:rsidRDefault="00000000">
            <w:pPr>
              <w:numPr>
                <w:ilvl w:val="0"/>
                <w:numId w:val="80"/>
              </w:numPr>
              <w:ind w:hanging="288"/>
              <w:jc w:val="both"/>
            </w:pPr>
            <w:r>
              <w:rPr>
                <w:rFonts w:ascii="Arial" w:eastAsia="Arial" w:hAnsi="Arial" w:cs="Arial"/>
                <w:sz w:val="24"/>
              </w:rPr>
              <w:t xml:space="preserve">details of the impact of the proposed Variation on the Deliverables and the Supplier's ability to meet its other obligations under the </w:t>
            </w:r>
          </w:p>
          <w:p w14:paraId="21430259" w14:textId="77777777" w:rsidR="00FE445C" w:rsidRDefault="00000000">
            <w:pPr>
              <w:spacing w:after="98"/>
              <w:ind w:left="540"/>
            </w:pPr>
            <w:proofErr w:type="gramStart"/>
            <w:r>
              <w:rPr>
                <w:rFonts w:ascii="Arial" w:eastAsia="Arial" w:hAnsi="Arial" w:cs="Arial"/>
                <w:sz w:val="24"/>
              </w:rPr>
              <w:t>Contract;</w:t>
            </w:r>
            <w:proofErr w:type="gramEnd"/>
            <w:r>
              <w:rPr>
                <w:rFonts w:ascii="Arial" w:eastAsia="Arial" w:hAnsi="Arial" w:cs="Arial"/>
                <w:sz w:val="24"/>
              </w:rPr>
              <w:t xml:space="preserve">  </w:t>
            </w:r>
          </w:p>
          <w:p w14:paraId="22BDD891" w14:textId="77777777" w:rsidR="00FE445C" w:rsidRDefault="00000000">
            <w:pPr>
              <w:numPr>
                <w:ilvl w:val="0"/>
                <w:numId w:val="80"/>
              </w:numPr>
              <w:spacing w:after="98"/>
              <w:ind w:hanging="288"/>
              <w:jc w:val="both"/>
            </w:pPr>
            <w:r>
              <w:rPr>
                <w:rFonts w:ascii="Arial" w:eastAsia="Arial" w:hAnsi="Arial" w:cs="Arial"/>
                <w:sz w:val="24"/>
              </w:rPr>
              <w:t xml:space="preserve">details of the cost of implementing the proposed </w:t>
            </w:r>
            <w:proofErr w:type="gramStart"/>
            <w:r>
              <w:rPr>
                <w:rFonts w:ascii="Arial" w:eastAsia="Arial" w:hAnsi="Arial" w:cs="Arial"/>
                <w:sz w:val="24"/>
              </w:rPr>
              <w:t>Variation;</w:t>
            </w:r>
            <w:proofErr w:type="gramEnd"/>
            <w:r>
              <w:rPr>
                <w:rFonts w:ascii="Arial" w:eastAsia="Arial" w:hAnsi="Arial" w:cs="Arial"/>
                <w:sz w:val="24"/>
              </w:rPr>
              <w:t xml:space="preserve"> </w:t>
            </w:r>
          </w:p>
          <w:p w14:paraId="6829EA0C" w14:textId="77777777" w:rsidR="00FE445C" w:rsidRDefault="00000000">
            <w:pPr>
              <w:numPr>
                <w:ilvl w:val="0"/>
                <w:numId w:val="80"/>
              </w:numPr>
              <w:spacing w:after="120"/>
              <w:ind w:hanging="288"/>
              <w:jc w:val="both"/>
            </w:pPr>
            <w:r>
              <w:rPr>
                <w:rFonts w:ascii="Arial" w:eastAsia="Arial" w:hAnsi="Arial" w:cs="Arial"/>
                <w:sz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eastAsia="Arial" w:hAnsi="Arial" w:cs="Arial"/>
                <w:sz w:val="24"/>
              </w:rPr>
              <w:t>Party;</w:t>
            </w:r>
            <w:proofErr w:type="gramEnd"/>
            <w:r>
              <w:rPr>
                <w:rFonts w:ascii="Arial" w:eastAsia="Arial" w:hAnsi="Arial" w:cs="Arial"/>
                <w:sz w:val="24"/>
              </w:rPr>
              <w:t xml:space="preserve"> </w:t>
            </w:r>
          </w:p>
          <w:p w14:paraId="2B04B11E" w14:textId="77777777" w:rsidR="00FE445C" w:rsidRDefault="00000000">
            <w:pPr>
              <w:numPr>
                <w:ilvl w:val="0"/>
                <w:numId w:val="80"/>
              </w:numPr>
              <w:spacing w:after="119" w:line="241" w:lineRule="auto"/>
              <w:ind w:hanging="288"/>
              <w:jc w:val="both"/>
            </w:pPr>
            <w:r>
              <w:rPr>
                <w:rFonts w:ascii="Arial" w:eastAsia="Arial" w:hAnsi="Arial" w:cs="Arial"/>
                <w:sz w:val="24"/>
              </w:rPr>
              <w:t xml:space="preserve">a timetable for the implementation, together with any proposals for the testing of the Variation; and </w:t>
            </w:r>
          </w:p>
          <w:p w14:paraId="6E0B8ECF" w14:textId="77777777" w:rsidR="00FE445C" w:rsidRDefault="00000000">
            <w:pPr>
              <w:numPr>
                <w:ilvl w:val="0"/>
                <w:numId w:val="80"/>
              </w:numPr>
              <w:ind w:hanging="288"/>
              <w:jc w:val="both"/>
            </w:pPr>
            <w:r>
              <w:rPr>
                <w:rFonts w:ascii="Arial" w:eastAsia="Arial" w:hAnsi="Arial" w:cs="Arial"/>
                <w:sz w:val="24"/>
              </w:rPr>
              <w:t xml:space="preserve">such other information as the Relevant Authority may reasonably request in (or in response to) the Variation request; </w:t>
            </w:r>
          </w:p>
        </w:tc>
      </w:tr>
      <w:tr w:rsidR="00FE445C" w14:paraId="6515379B"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5F2EA4B9" w14:textId="77777777" w:rsidR="00FE445C" w:rsidRDefault="00000000">
            <w:pPr>
              <w:spacing w:after="19"/>
            </w:pPr>
            <w:r>
              <w:rPr>
                <w:rFonts w:ascii="Arial" w:eastAsia="Arial" w:hAnsi="Arial" w:cs="Arial"/>
                <w:b/>
                <w:sz w:val="24"/>
              </w:rPr>
              <w:t xml:space="preserve">"Implementation </w:t>
            </w:r>
          </w:p>
          <w:p w14:paraId="1B72423F" w14:textId="77777777" w:rsidR="00FE445C" w:rsidRDefault="00000000">
            <w:r>
              <w:rPr>
                <w:rFonts w:ascii="Arial" w:eastAsia="Arial" w:hAnsi="Arial" w:cs="Arial"/>
                <w:b/>
                <w:sz w:val="24"/>
              </w:rPr>
              <w:t xml:space="preserve">Plan" </w:t>
            </w:r>
          </w:p>
        </w:tc>
        <w:tc>
          <w:tcPr>
            <w:tcW w:w="7516" w:type="dxa"/>
            <w:tcBorders>
              <w:top w:val="single" w:sz="4" w:space="0" w:color="000000"/>
              <w:left w:val="single" w:sz="4" w:space="0" w:color="000000"/>
              <w:bottom w:val="single" w:sz="4" w:space="0" w:color="000000"/>
              <w:right w:val="single" w:sz="4" w:space="0" w:color="000000"/>
            </w:tcBorders>
          </w:tcPr>
          <w:p w14:paraId="09643A17" w14:textId="77777777" w:rsidR="00FE445C" w:rsidRDefault="00000000">
            <w:pPr>
              <w:ind w:left="278" w:right="66"/>
              <w:jc w:val="both"/>
            </w:pPr>
            <w:r>
              <w:rPr>
                <w:rFonts w:ascii="Arial" w:eastAsia="Arial" w:hAnsi="Arial" w:cs="Arial"/>
                <w:sz w:val="24"/>
              </w:rPr>
              <w:t xml:space="preserve">the plan for provision of the Deliverables set out in Call-Off Schedule 13 (Implementation Plan and Testing) where that Schedule is used or otherwise as agreed between the Supplier and the Buyer; </w:t>
            </w:r>
          </w:p>
        </w:tc>
      </w:tr>
      <w:tr w:rsidR="00FE445C" w14:paraId="59DFCA4D"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7A03186F" w14:textId="77777777" w:rsidR="00FE445C" w:rsidRDefault="00000000">
            <w:r>
              <w:rPr>
                <w:rFonts w:ascii="Arial" w:eastAsia="Arial" w:hAnsi="Arial" w:cs="Arial"/>
                <w:b/>
                <w:sz w:val="24"/>
              </w:rPr>
              <w:t xml:space="preserve">"Indemnifier" </w:t>
            </w:r>
          </w:p>
        </w:tc>
        <w:tc>
          <w:tcPr>
            <w:tcW w:w="7516" w:type="dxa"/>
            <w:tcBorders>
              <w:top w:val="single" w:sz="4" w:space="0" w:color="000000"/>
              <w:left w:val="single" w:sz="4" w:space="0" w:color="000000"/>
              <w:bottom w:val="single" w:sz="4" w:space="0" w:color="000000"/>
              <w:right w:val="single" w:sz="4" w:space="0" w:color="000000"/>
            </w:tcBorders>
          </w:tcPr>
          <w:p w14:paraId="63CD6670" w14:textId="77777777" w:rsidR="00FE445C" w:rsidRDefault="00000000">
            <w:pPr>
              <w:ind w:left="278"/>
            </w:pPr>
            <w:r>
              <w:rPr>
                <w:rFonts w:ascii="Arial" w:eastAsia="Arial" w:hAnsi="Arial" w:cs="Arial"/>
                <w:sz w:val="24"/>
              </w:rPr>
              <w:t xml:space="preserve">a Party from whom an indemnity is sought under this Contract; </w:t>
            </w:r>
          </w:p>
        </w:tc>
      </w:tr>
      <w:tr w:rsidR="00FE445C" w14:paraId="5187D7B1"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7960D039" w14:textId="77777777" w:rsidR="00FE445C" w:rsidRDefault="00000000">
            <w:pPr>
              <w:spacing w:after="58"/>
            </w:pPr>
            <w:r>
              <w:rPr>
                <w:rFonts w:ascii="Arial" w:eastAsia="Arial" w:hAnsi="Arial" w:cs="Arial"/>
                <w:b/>
                <w:sz w:val="24"/>
              </w:rPr>
              <w:t xml:space="preserve">“Independent </w:t>
            </w:r>
          </w:p>
          <w:p w14:paraId="12211C43" w14:textId="77777777" w:rsidR="00FE445C" w:rsidRDefault="00000000">
            <w:r>
              <w:rPr>
                <w:rFonts w:ascii="Arial" w:eastAsia="Arial" w:hAnsi="Arial" w:cs="Arial"/>
                <w:b/>
                <w:sz w:val="24"/>
              </w:rPr>
              <w:t xml:space="preserve">Control” </w:t>
            </w:r>
          </w:p>
        </w:tc>
        <w:tc>
          <w:tcPr>
            <w:tcW w:w="7516" w:type="dxa"/>
            <w:tcBorders>
              <w:top w:val="single" w:sz="4" w:space="0" w:color="000000"/>
              <w:left w:val="single" w:sz="4" w:space="0" w:color="000000"/>
              <w:bottom w:val="single" w:sz="4" w:space="0" w:color="000000"/>
              <w:right w:val="single" w:sz="4" w:space="0" w:color="000000"/>
            </w:tcBorders>
          </w:tcPr>
          <w:p w14:paraId="1B45EC11" w14:textId="77777777" w:rsidR="00FE445C" w:rsidRDefault="00000000">
            <w:pPr>
              <w:spacing w:after="24" w:line="276" w:lineRule="auto"/>
              <w:ind w:left="278" w:right="67"/>
              <w:jc w:val="both"/>
            </w:pPr>
            <w:r>
              <w:rPr>
                <w:rFonts w:ascii="Arial" w:eastAsia="Arial" w:hAnsi="Arial" w:cs="Arial"/>
                <w:sz w:val="24"/>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647E04B7" w14:textId="77777777" w:rsidR="00FE445C" w:rsidRDefault="00000000">
            <w:pPr>
              <w:ind w:left="278"/>
            </w:pPr>
            <w:r>
              <w:rPr>
                <w:rFonts w:ascii="Arial" w:eastAsia="Arial" w:hAnsi="Arial" w:cs="Arial"/>
                <w:sz w:val="24"/>
              </w:rPr>
              <w:t>“</w:t>
            </w:r>
            <w:r>
              <w:rPr>
                <w:rFonts w:ascii="Arial" w:eastAsia="Arial" w:hAnsi="Arial" w:cs="Arial"/>
                <w:b/>
                <w:sz w:val="24"/>
              </w:rPr>
              <w:t>Independent Controller</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FE445C" w14:paraId="6DD4BEAF"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36A7AC3" w14:textId="77777777" w:rsidR="00FE445C" w:rsidRDefault="00000000">
            <w:r>
              <w:rPr>
                <w:rFonts w:ascii="Arial" w:eastAsia="Arial" w:hAnsi="Arial" w:cs="Arial"/>
                <w:b/>
                <w:sz w:val="24"/>
              </w:rPr>
              <w:t xml:space="preserve">"Indexation" </w:t>
            </w:r>
          </w:p>
        </w:tc>
        <w:tc>
          <w:tcPr>
            <w:tcW w:w="7516" w:type="dxa"/>
            <w:tcBorders>
              <w:top w:val="single" w:sz="4" w:space="0" w:color="000000"/>
              <w:left w:val="single" w:sz="4" w:space="0" w:color="000000"/>
              <w:bottom w:val="single" w:sz="4" w:space="0" w:color="000000"/>
              <w:right w:val="single" w:sz="4" w:space="0" w:color="000000"/>
            </w:tcBorders>
          </w:tcPr>
          <w:p w14:paraId="06F48667" w14:textId="77777777" w:rsidR="00FE445C" w:rsidRDefault="00000000">
            <w:pPr>
              <w:ind w:left="278"/>
              <w:jc w:val="both"/>
            </w:pPr>
            <w:r>
              <w:rPr>
                <w:rFonts w:ascii="Arial" w:eastAsia="Arial" w:hAnsi="Arial" w:cs="Arial"/>
                <w:sz w:val="24"/>
              </w:rPr>
              <w:t xml:space="preserve">the adjustment of an amount or sum in accordance with Framework Schedule 3 (Framework Prices) and the relevant Order Form; </w:t>
            </w:r>
          </w:p>
        </w:tc>
      </w:tr>
      <w:tr w:rsidR="00FE445C" w14:paraId="05D9F6AD"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5A4324B" w14:textId="77777777" w:rsidR="00FE445C" w:rsidRDefault="00000000">
            <w:r>
              <w:rPr>
                <w:rFonts w:ascii="Arial" w:eastAsia="Arial" w:hAnsi="Arial" w:cs="Arial"/>
                <w:b/>
                <w:sz w:val="24"/>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572A1E51" w14:textId="77777777" w:rsidR="00FE445C" w:rsidRDefault="00000000">
            <w:pPr>
              <w:ind w:left="278"/>
              <w:jc w:val="both"/>
            </w:pPr>
            <w:r>
              <w:rPr>
                <w:rFonts w:ascii="Arial" w:eastAsia="Arial" w:hAnsi="Arial" w:cs="Arial"/>
                <w:sz w:val="24"/>
              </w:rPr>
              <w:t xml:space="preserve">has the meaning given under section 84 of the Freedom of Information Act 2000; </w:t>
            </w:r>
          </w:p>
        </w:tc>
      </w:tr>
      <w:tr w:rsidR="00FE445C" w14:paraId="043CF073"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15D8F7E2" w14:textId="77777777" w:rsidR="00FE445C" w:rsidRDefault="00000000">
            <w:r>
              <w:rPr>
                <w:rFonts w:ascii="Arial" w:eastAsia="Arial" w:hAnsi="Arial" w:cs="Arial"/>
                <w:b/>
                <w:sz w:val="24"/>
              </w:rPr>
              <w:t xml:space="preserve">"Information Commissioner" </w:t>
            </w:r>
          </w:p>
        </w:tc>
        <w:tc>
          <w:tcPr>
            <w:tcW w:w="7516" w:type="dxa"/>
            <w:tcBorders>
              <w:top w:val="single" w:sz="4" w:space="0" w:color="000000"/>
              <w:left w:val="single" w:sz="4" w:space="0" w:color="000000"/>
              <w:bottom w:val="single" w:sz="4" w:space="0" w:color="000000"/>
              <w:right w:val="single" w:sz="4" w:space="0" w:color="000000"/>
            </w:tcBorders>
          </w:tcPr>
          <w:p w14:paraId="3FAA52F2" w14:textId="77777777" w:rsidR="00FE445C" w:rsidRDefault="00000000">
            <w:pPr>
              <w:ind w:left="278" w:right="70"/>
              <w:jc w:val="both"/>
            </w:pPr>
            <w:r>
              <w:rPr>
                <w:rFonts w:ascii="Arial" w:eastAsia="Arial" w:hAnsi="Arial" w:cs="Arial"/>
                <w:sz w:val="24"/>
              </w:rPr>
              <w:t xml:space="preserve">the UK’s independent authority which deals with ensuring information relating to rights in the public interest and data privacy for individuals is met, whilst promoting openness by public bodies;  </w:t>
            </w:r>
          </w:p>
        </w:tc>
      </w:tr>
      <w:tr w:rsidR="00FE445C" w14:paraId="0F13E1E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0E119C9" w14:textId="77777777" w:rsidR="00FE445C" w:rsidRDefault="00000000">
            <w:r>
              <w:rPr>
                <w:rFonts w:ascii="Arial" w:eastAsia="Arial" w:hAnsi="Arial" w:cs="Arial"/>
                <w:b/>
                <w:sz w:val="24"/>
              </w:rPr>
              <w:t xml:space="preserve">"Initial Period" </w:t>
            </w:r>
          </w:p>
        </w:tc>
        <w:tc>
          <w:tcPr>
            <w:tcW w:w="7516" w:type="dxa"/>
            <w:tcBorders>
              <w:top w:val="single" w:sz="4" w:space="0" w:color="000000"/>
              <w:left w:val="single" w:sz="4" w:space="0" w:color="000000"/>
              <w:bottom w:val="single" w:sz="4" w:space="0" w:color="000000"/>
              <w:right w:val="single" w:sz="4" w:space="0" w:color="000000"/>
            </w:tcBorders>
          </w:tcPr>
          <w:p w14:paraId="46A6FBBA" w14:textId="77777777" w:rsidR="00FE445C" w:rsidRDefault="00000000">
            <w:pPr>
              <w:ind w:left="278"/>
              <w:jc w:val="both"/>
            </w:pPr>
            <w:r>
              <w:rPr>
                <w:rFonts w:ascii="Arial" w:eastAsia="Arial" w:hAnsi="Arial" w:cs="Arial"/>
                <w:sz w:val="24"/>
              </w:rPr>
              <w:t xml:space="preserve">the initial term of a Contract specified in the Framework Award Form or the Order Form, as the context requires; </w:t>
            </w:r>
          </w:p>
        </w:tc>
      </w:tr>
      <w:tr w:rsidR="00FE445C" w14:paraId="77147D59" w14:textId="77777777">
        <w:trPr>
          <w:trHeight w:val="2275"/>
        </w:trPr>
        <w:tc>
          <w:tcPr>
            <w:tcW w:w="2446" w:type="dxa"/>
            <w:tcBorders>
              <w:top w:val="single" w:sz="4" w:space="0" w:color="000000"/>
              <w:left w:val="single" w:sz="4" w:space="0" w:color="000000"/>
              <w:bottom w:val="single" w:sz="4" w:space="0" w:color="000000"/>
              <w:right w:val="single" w:sz="4" w:space="0" w:color="000000"/>
            </w:tcBorders>
          </w:tcPr>
          <w:p w14:paraId="08CDC112" w14:textId="77777777" w:rsidR="00FE445C" w:rsidRDefault="00000000">
            <w:r>
              <w:rPr>
                <w:rFonts w:ascii="Arial" w:eastAsia="Arial" w:hAnsi="Arial" w:cs="Arial"/>
                <w:b/>
                <w:sz w:val="24"/>
              </w:rPr>
              <w:lastRenderedPageBreak/>
              <w:t xml:space="preserve">"Insolvency Event" </w:t>
            </w:r>
          </w:p>
        </w:tc>
        <w:tc>
          <w:tcPr>
            <w:tcW w:w="7516" w:type="dxa"/>
            <w:tcBorders>
              <w:top w:val="single" w:sz="4" w:space="0" w:color="000000"/>
              <w:left w:val="single" w:sz="4" w:space="0" w:color="000000"/>
              <w:bottom w:val="single" w:sz="4" w:space="0" w:color="000000"/>
              <w:right w:val="single" w:sz="4" w:space="0" w:color="000000"/>
            </w:tcBorders>
          </w:tcPr>
          <w:p w14:paraId="58748FD4" w14:textId="77777777" w:rsidR="00FE445C" w:rsidRDefault="00000000">
            <w:pPr>
              <w:spacing w:after="139"/>
              <w:ind w:left="278"/>
            </w:pPr>
            <w:r>
              <w:rPr>
                <w:rFonts w:ascii="Arial" w:eastAsia="Arial" w:hAnsi="Arial" w:cs="Arial"/>
                <w:sz w:val="24"/>
              </w:rPr>
              <w:t xml:space="preserve">with respect to any person, means: </w:t>
            </w:r>
          </w:p>
          <w:p w14:paraId="0ABE8C04" w14:textId="77777777" w:rsidR="00FE445C" w:rsidRDefault="00000000">
            <w:pPr>
              <w:spacing w:after="119" w:line="277" w:lineRule="auto"/>
              <w:ind w:left="278" w:right="62"/>
              <w:jc w:val="both"/>
            </w:pPr>
            <w:r>
              <w:rPr>
                <w:rFonts w:ascii="Arial" w:eastAsia="Arial" w:hAnsi="Arial" w:cs="Arial"/>
                <w:sz w:val="24"/>
              </w:rPr>
              <w:t xml:space="preserve">(a) that person suspends, or threatens to suspend, payment of its debts, or is unable to pay its debts as they fall due or admits inability to pay its debts, or: </w:t>
            </w:r>
          </w:p>
          <w:p w14:paraId="4B0E1A51" w14:textId="77777777" w:rsidR="00FE445C" w:rsidRDefault="00000000">
            <w:pPr>
              <w:ind w:left="278"/>
              <w:jc w:val="both"/>
            </w:pPr>
            <w:r>
              <w:rPr>
                <w:rFonts w:ascii="Arial" w:eastAsia="Arial" w:hAnsi="Arial" w:cs="Arial"/>
                <w:sz w:val="24"/>
              </w:rPr>
              <w:t>(</w:t>
            </w:r>
            <w:proofErr w:type="spellStart"/>
            <w:r>
              <w:rPr>
                <w:rFonts w:ascii="Arial" w:eastAsia="Arial" w:hAnsi="Arial" w:cs="Arial"/>
                <w:sz w:val="24"/>
              </w:rPr>
              <w:t>i</w:t>
            </w:r>
            <w:proofErr w:type="spellEnd"/>
            <w:r>
              <w:rPr>
                <w:rFonts w:ascii="Arial" w:eastAsia="Arial" w:hAnsi="Arial" w:cs="Arial"/>
                <w:sz w:val="24"/>
              </w:rPr>
              <w:t xml:space="preserve">) (being a company or </w:t>
            </w:r>
            <w:proofErr w:type="gramStart"/>
            <w:r>
              <w:rPr>
                <w:rFonts w:ascii="Arial" w:eastAsia="Arial" w:hAnsi="Arial" w:cs="Arial"/>
                <w:sz w:val="24"/>
              </w:rPr>
              <w:t>a</w:t>
            </w:r>
            <w:proofErr w:type="gramEnd"/>
            <w:r>
              <w:rPr>
                <w:rFonts w:ascii="Arial" w:eastAsia="Arial" w:hAnsi="Arial" w:cs="Arial"/>
                <w:sz w:val="24"/>
              </w:rPr>
              <w:t xml:space="preserve"> LLP) is deemed unable to pay its debts within the meaning of section 123 of the Insolvency Act 1986, or </w:t>
            </w:r>
          </w:p>
        </w:tc>
      </w:tr>
    </w:tbl>
    <w:p w14:paraId="6819BD0F" w14:textId="77777777" w:rsidR="00FE445C" w:rsidRDefault="00FE445C">
      <w:pPr>
        <w:spacing w:after="0"/>
        <w:ind w:left="-1200" w:right="143"/>
      </w:pPr>
    </w:p>
    <w:tbl>
      <w:tblPr>
        <w:tblStyle w:val="TableGrid"/>
        <w:tblW w:w="9962" w:type="dxa"/>
        <w:tblInd w:w="245" w:type="dxa"/>
        <w:tblCellMar>
          <w:top w:w="11" w:type="dxa"/>
          <w:left w:w="278" w:type="dxa"/>
          <w:bottom w:w="0" w:type="dxa"/>
          <w:right w:w="42" w:type="dxa"/>
        </w:tblCellMar>
        <w:tblLook w:val="04A0" w:firstRow="1" w:lastRow="0" w:firstColumn="1" w:lastColumn="0" w:noHBand="0" w:noVBand="1"/>
      </w:tblPr>
      <w:tblGrid>
        <w:gridCol w:w="2446"/>
        <w:gridCol w:w="7516"/>
      </w:tblGrid>
      <w:tr w:rsidR="00FE445C" w14:paraId="3C9AC09E" w14:textId="77777777">
        <w:trPr>
          <w:trHeight w:val="13591"/>
        </w:trPr>
        <w:tc>
          <w:tcPr>
            <w:tcW w:w="2446" w:type="dxa"/>
            <w:tcBorders>
              <w:top w:val="single" w:sz="4" w:space="0" w:color="000000"/>
              <w:left w:val="single" w:sz="4" w:space="0" w:color="000000"/>
              <w:bottom w:val="single" w:sz="4" w:space="0" w:color="000000"/>
              <w:right w:val="single" w:sz="4" w:space="0" w:color="000000"/>
            </w:tcBorders>
          </w:tcPr>
          <w:p w14:paraId="3E76E0DC"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719D2DC9" w14:textId="77777777" w:rsidR="00FE445C" w:rsidRDefault="00000000">
            <w:pPr>
              <w:spacing w:after="122" w:line="276" w:lineRule="auto"/>
              <w:jc w:val="both"/>
            </w:pPr>
            <w:r>
              <w:rPr>
                <w:rFonts w:ascii="Arial" w:eastAsia="Arial" w:hAnsi="Arial" w:cs="Arial"/>
                <w:sz w:val="24"/>
              </w:rPr>
              <w:t xml:space="preserve">(ii) (being a partnership) is deemed unable to pay its debts within the meaning of section 222 of the Insolvency Act </w:t>
            </w:r>
            <w:proofErr w:type="gramStart"/>
            <w:r>
              <w:rPr>
                <w:rFonts w:ascii="Arial" w:eastAsia="Arial" w:hAnsi="Arial" w:cs="Arial"/>
                <w:sz w:val="24"/>
              </w:rPr>
              <w:t>1986;</w:t>
            </w:r>
            <w:proofErr w:type="gramEnd"/>
            <w:r>
              <w:rPr>
                <w:rFonts w:ascii="Arial" w:eastAsia="Arial" w:hAnsi="Arial" w:cs="Arial"/>
                <w:sz w:val="24"/>
              </w:rPr>
              <w:t xml:space="preserve"> </w:t>
            </w:r>
          </w:p>
          <w:p w14:paraId="35F27E5E" w14:textId="77777777" w:rsidR="00FE445C" w:rsidRDefault="00000000">
            <w:pPr>
              <w:numPr>
                <w:ilvl w:val="0"/>
                <w:numId w:val="81"/>
              </w:numPr>
              <w:spacing w:after="120" w:line="276" w:lineRule="auto"/>
              <w:ind w:right="67"/>
              <w:jc w:val="both"/>
            </w:pPr>
            <w:r>
              <w:rPr>
                <w:rFonts w:ascii="Arial" w:eastAsia="Arial" w:hAnsi="Arial" w:cs="Arial"/>
                <w:sz w:val="24"/>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32E6A9DA" w14:textId="77777777" w:rsidR="00FE445C" w:rsidRDefault="00000000">
            <w:pPr>
              <w:numPr>
                <w:ilvl w:val="0"/>
                <w:numId w:val="81"/>
              </w:numPr>
              <w:spacing w:after="119" w:line="277" w:lineRule="auto"/>
              <w:ind w:right="67"/>
              <w:jc w:val="both"/>
            </w:pPr>
            <w:r>
              <w:rPr>
                <w:rFonts w:ascii="Arial" w:eastAsia="Arial" w:hAnsi="Arial" w:cs="Arial"/>
                <w:sz w:val="24"/>
              </w:rPr>
              <w:t xml:space="preserve">another person becomes entitled to appoint a receiver over the assets of that person or a receiver is appointed over the assets of that </w:t>
            </w:r>
            <w:proofErr w:type="gramStart"/>
            <w:r>
              <w:rPr>
                <w:rFonts w:ascii="Arial" w:eastAsia="Arial" w:hAnsi="Arial" w:cs="Arial"/>
                <w:sz w:val="24"/>
              </w:rPr>
              <w:t>person;</w:t>
            </w:r>
            <w:proofErr w:type="gramEnd"/>
            <w:r>
              <w:rPr>
                <w:rFonts w:ascii="Arial" w:eastAsia="Arial" w:hAnsi="Arial" w:cs="Arial"/>
                <w:sz w:val="24"/>
              </w:rPr>
              <w:t xml:space="preserve"> </w:t>
            </w:r>
          </w:p>
          <w:p w14:paraId="560ED188" w14:textId="77777777" w:rsidR="00FE445C" w:rsidRDefault="00000000">
            <w:pPr>
              <w:numPr>
                <w:ilvl w:val="0"/>
                <w:numId w:val="81"/>
              </w:numPr>
              <w:spacing w:after="113" w:line="281" w:lineRule="auto"/>
              <w:ind w:right="67"/>
              <w:jc w:val="both"/>
            </w:pPr>
            <w:r>
              <w:rPr>
                <w:rFonts w:ascii="Arial" w:eastAsia="Arial" w:hAnsi="Arial" w:cs="Arial"/>
                <w:sz w:val="24"/>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ascii="Arial" w:eastAsia="Arial" w:hAnsi="Arial" w:cs="Arial"/>
                <w:sz w:val="24"/>
              </w:rPr>
              <w:t>days;</w:t>
            </w:r>
            <w:proofErr w:type="gramEnd"/>
            <w:r>
              <w:rPr>
                <w:rFonts w:ascii="Arial" w:eastAsia="Arial" w:hAnsi="Arial" w:cs="Arial"/>
                <w:sz w:val="24"/>
              </w:rPr>
              <w:t xml:space="preserve"> </w:t>
            </w:r>
          </w:p>
          <w:p w14:paraId="1189373C" w14:textId="77777777" w:rsidR="00FE445C" w:rsidRDefault="00000000">
            <w:pPr>
              <w:numPr>
                <w:ilvl w:val="0"/>
                <w:numId w:val="81"/>
              </w:numPr>
              <w:spacing w:after="62" w:line="328" w:lineRule="auto"/>
              <w:ind w:right="67"/>
              <w:jc w:val="both"/>
            </w:pPr>
            <w:r>
              <w:rPr>
                <w:rFonts w:ascii="Arial" w:eastAsia="Arial" w:hAnsi="Arial" w:cs="Arial"/>
                <w:sz w:val="24"/>
              </w:rPr>
              <w:t xml:space="preserve">that person suspends or ceases, or threatens to suspend or cease, carrying on all or a substantial part of its business; (f) where that person is a company, </w:t>
            </w:r>
            <w:proofErr w:type="gramStart"/>
            <w:r>
              <w:rPr>
                <w:rFonts w:ascii="Arial" w:eastAsia="Arial" w:hAnsi="Arial" w:cs="Arial"/>
                <w:sz w:val="24"/>
              </w:rPr>
              <w:t>a</w:t>
            </w:r>
            <w:proofErr w:type="gramEnd"/>
            <w:r>
              <w:rPr>
                <w:rFonts w:ascii="Arial" w:eastAsia="Arial" w:hAnsi="Arial" w:cs="Arial"/>
                <w:sz w:val="24"/>
              </w:rPr>
              <w:t xml:space="preserve"> LLP or a partnership: </w:t>
            </w:r>
          </w:p>
          <w:p w14:paraId="5818B0B1" w14:textId="77777777" w:rsidR="00FE445C" w:rsidRDefault="00000000">
            <w:pPr>
              <w:numPr>
                <w:ilvl w:val="0"/>
                <w:numId w:val="82"/>
              </w:numPr>
              <w:spacing w:after="120" w:line="276" w:lineRule="auto"/>
              <w:ind w:right="70"/>
              <w:jc w:val="both"/>
            </w:pPr>
            <w:r>
              <w:rPr>
                <w:rFonts w:ascii="Arial" w:eastAsia="Arial" w:hAnsi="Arial" w:cs="Arial"/>
                <w:sz w:val="24"/>
              </w:rP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Pr>
                <w:rFonts w:ascii="Arial" w:eastAsia="Arial" w:hAnsi="Arial" w:cs="Arial"/>
                <w:sz w:val="24"/>
              </w:rPr>
              <w:t>person;</w:t>
            </w:r>
            <w:proofErr w:type="gramEnd"/>
            <w:r>
              <w:rPr>
                <w:rFonts w:ascii="Arial" w:eastAsia="Arial" w:hAnsi="Arial" w:cs="Arial"/>
                <w:sz w:val="24"/>
              </w:rPr>
              <w:t xml:space="preserve"> </w:t>
            </w:r>
          </w:p>
          <w:p w14:paraId="463F6379" w14:textId="77777777" w:rsidR="00FE445C" w:rsidRDefault="00000000">
            <w:pPr>
              <w:numPr>
                <w:ilvl w:val="0"/>
                <w:numId w:val="82"/>
              </w:numPr>
              <w:spacing w:after="120" w:line="276" w:lineRule="auto"/>
              <w:ind w:right="70"/>
              <w:jc w:val="both"/>
            </w:pPr>
            <w:r>
              <w:rPr>
                <w:rFonts w:ascii="Arial" w:eastAsia="Arial" w:hAnsi="Arial" w:cs="Arial"/>
                <w:sz w:val="24"/>
              </w:rPr>
              <w:t xml:space="preserve">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eastAsia="Arial" w:hAnsi="Arial" w:cs="Arial"/>
                <w:sz w:val="24"/>
              </w:rPr>
              <w:t>person;</w:t>
            </w:r>
            <w:proofErr w:type="gramEnd"/>
            <w:r>
              <w:rPr>
                <w:rFonts w:ascii="Arial" w:eastAsia="Arial" w:hAnsi="Arial" w:cs="Arial"/>
                <w:sz w:val="24"/>
              </w:rPr>
              <w:t xml:space="preserve"> </w:t>
            </w:r>
          </w:p>
          <w:p w14:paraId="08D7E563" w14:textId="77777777" w:rsidR="00FE445C" w:rsidRDefault="00000000">
            <w:pPr>
              <w:numPr>
                <w:ilvl w:val="0"/>
                <w:numId w:val="82"/>
              </w:numPr>
              <w:spacing w:after="119" w:line="277" w:lineRule="auto"/>
              <w:ind w:right="70"/>
              <w:jc w:val="both"/>
            </w:pPr>
            <w:r>
              <w:rPr>
                <w:rFonts w:ascii="Arial" w:eastAsia="Arial" w:hAnsi="Arial" w:cs="Arial"/>
                <w:sz w:val="24"/>
              </w:rPr>
              <w:t xml:space="preserve">(being a company or </w:t>
            </w:r>
            <w:proofErr w:type="gramStart"/>
            <w:r>
              <w:rPr>
                <w:rFonts w:ascii="Arial" w:eastAsia="Arial" w:hAnsi="Arial" w:cs="Arial"/>
                <w:sz w:val="24"/>
              </w:rPr>
              <w:t>a</w:t>
            </w:r>
            <w:proofErr w:type="gramEnd"/>
            <w:r>
              <w:rPr>
                <w:rFonts w:ascii="Arial" w:eastAsia="Arial" w:hAnsi="Arial" w:cs="Arial"/>
                <w:sz w:val="24"/>
              </w:rPr>
              <w:t xml:space="preserve"> LLP) the holder of a qualifying floating charge over the assets of that person has become entitled to appoint or has appointed an administrative receiver; or </w:t>
            </w:r>
          </w:p>
          <w:p w14:paraId="5D87C4EE" w14:textId="77777777" w:rsidR="00FE445C" w:rsidRDefault="00000000">
            <w:pPr>
              <w:numPr>
                <w:ilvl w:val="0"/>
                <w:numId w:val="82"/>
              </w:numPr>
              <w:ind w:right="70"/>
              <w:jc w:val="both"/>
            </w:pPr>
            <w:r>
              <w:rPr>
                <w:rFonts w:ascii="Arial" w:eastAsia="Arial" w:hAnsi="Arial" w:cs="Arial"/>
                <w:sz w:val="24"/>
              </w:rPr>
              <w:t xml:space="preserve">(being a partnership) the holder of an agricultural floating charge over the assets of that person has become entitled to appoint or has appointed an agricultural receiver; or </w:t>
            </w:r>
          </w:p>
        </w:tc>
      </w:tr>
    </w:tbl>
    <w:p w14:paraId="17DC454B" w14:textId="77777777" w:rsidR="00FE445C" w:rsidRDefault="00FE445C">
      <w:pPr>
        <w:spacing w:after="0"/>
        <w:ind w:left="-1200" w:right="143"/>
      </w:pPr>
    </w:p>
    <w:tbl>
      <w:tblPr>
        <w:tblStyle w:val="TableGrid"/>
        <w:tblW w:w="9962" w:type="dxa"/>
        <w:tblInd w:w="245" w:type="dxa"/>
        <w:tblCellMar>
          <w:top w:w="11" w:type="dxa"/>
          <w:left w:w="0" w:type="dxa"/>
          <w:bottom w:w="0" w:type="dxa"/>
          <w:right w:w="41" w:type="dxa"/>
        </w:tblCellMar>
        <w:tblLook w:val="04A0" w:firstRow="1" w:lastRow="0" w:firstColumn="1" w:lastColumn="0" w:noHBand="0" w:noVBand="1"/>
      </w:tblPr>
      <w:tblGrid>
        <w:gridCol w:w="2446"/>
        <w:gridCol w:w="7516"/>
      </w:tblGrid>
      <w:tr w:rsidR="00FE445C" w14:paraId="22A92299"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785B0431"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56BCC39C" w14:textId="77777777" w:rsidR="00FE445C" w:rsidRDefault="00000000">
            <w:pPr>
              <w:ind w:left="278" w:right="72"/>
              <w:jc w:val="both"/>
            </w:pPr>
            <w:r>
              <w:rPr>
                <w:rFonts w:ascii="Arial" w:eastAsia="Arial" w:hAnsi="Arial" w:cs="Arial"/>
                <w:sz w:val="24"/>
              </w:rPr>
              <w:t xml:space="preserve">(g) any event occurs, or proceeding is taken, with respect to that person in any jurisdiction to which it is subject that has an effect equivalent or </w:t>
            </w:r>
            <w:proofErr w:type="gramStart"/>
            <w:r>
              <w:rPr>
                <w:rFonts w:ascii="Arial" w:eastAsia="Arial" w:hAnsi="Arial" w:cs="Arial"/>
                <w:sz w:val="24"/>
              </w:rPr>
              <w:t>similar to</w:t>
            </w:r>
            <w:proofErr w:type="gramEnd"/>
            <w:r>
              <w:rPr>
                <w:rFonts w:ascii="Arial" w:eastAsia="Arial" w:hAnsi="Arial" w:cs="Arial"/>
                <w:sz w:val="24"/>
              </w:rPr>
              <w:t xml:space="preserve"> any of the events mentioned above; </w:t>
            </w:r>
          </w:p>
        </w:tc>
      </w:tr>
      <w:tr w:rsidR="00FE445C" w14:paraId="1C195964"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4DA102C6" w14:textId="77777777" w:rsidR="00FE445C" w:rsidRDefault="00000000">
            <w:pPr>
              <w:jc w:val="both"/>
            </w:pPr>
            <w:r>
              <w:rPr>
                <w:rFonts w:ascii="Arial" w:eastAsia="Arial" w:hAnsi="Arial" w:cs="Arial"/>
                <w:b/>
                <w:sz w:val="24"/>
              </w:rPr>
              <w:t xml:space="preserve">"Installation Works" </w:t>
            </w:r>
          </w:p>
        </w:tc>
        <w:tc>
          <w:tcPr>
            <w:tcW w:w="7516" w:type="dxa"/>
            <w:tcBorders>
              <w:top w:val="single" w:sz="4" w:space="0" w:color="000000"/>
              <w:left w:val="single" w:sz="4" w:space="0" w:color="000000"/>
              <w:bottom w:val="single" w:sz="4" w:space="0" w:color="000000"/>
              <w:right w:val="single" w:sz="4" w:space="0" w:color="000000"/>
            </w:tcBorders>
          </w:tcPr>
          <w:p w14:paraId="34F452CD" w14:textId="77777777" w:rsidR="00FE445C" w:rsidRDefault="00000000">
            <w:pPr>
              <w:ind w:left="278" w:right="66"/>
              <w:jc w:val="both"/>
            </w:pPr>
            <w:r>
              <w:rPr>
                <w:rFonts w:ascii="Arial" w:eastAsia="Arial" w:hAnsi="Arial" w:cs="Arial"/>
                <w:sz w:val="24"/>
              </w:rPr>
              <w:t xml:space="preserve">all works which the Supplier is to carry out at the beginning of the Call-Off Contract Period to install the Goods in accordance with the Call-Off Contract; </w:t>
            </w:r>
          </w:p>
        </w:tc>
      </w:tr>
      <w:tr w:rsidR="00FE445C" w14:paraId="0420F7D8" w14:textId="77777777">
        <w:trPr>
          <w:trHeight w:val="3406"/>
        </w:trPr>
        <w:tc>
          <w:tcPr>
            <w:tcW w:w="2446" w:type="dxa"/>
            <w:tcBorders>
              <w:top w:val="single" w:sz="4" w:space="0" w:color="000000"/>
              <w:left w:val="single" w:sz="4" w:space="0" w:color="000000"/>
              <w:bottom w:val="single" w:sz="4" w:space="0" w:color="000000"/>
              <w:right w:val="single" w:sz="4" w:space="0" w:color="000000"/>
            </w:tcBorders>
          </w:tcPr>
          <w:p w14:paraId="13871FC8" w14:textId="77777777" w:rsidR="00FE445C" w:rsidRDefault="00000000">
            <w:pPr>
              <w:spacing w:after="19"/>
            </w:pPr>
            <w:r>
              <w:rPr>
                <w:rFonts w:ascii="Arial" w:eastAsia="Arial" w:hAnsi="Arial" w:cs="Arial"/>
                <w:b/>
                <w:sz w:val="24"/>
              </w:rPr>
              <w:t xml:space="preserve">"Intellectual </w:t>
            </w:r>
          </w:p>
          <w:p w14:paraId="41DAF5F3" w14:textId="77777777" w:rsidR="00FE445C" w:rsidRDefault="00000000">
            <w:pPr>
              <w:spacing w:after="19"/>
            </w:pPr>
            <w:r>
              <w:rPr>
                <w:rFonts w:ascii="Arial" w:eastAsia="Arial" w:hAnsi="Arial" w:cs="Arial"/>
                <w:b/>
                <w:sz w:val="24"/>
              </w:rPr>
              <w:t xml:space="preserve">Property Rights" or </w:t>
            </w:r>
          </w:p>
          <w:p w14:paraId="081A5142" w14:textId="77777777" w:rsidR="00FE445C" w:rsidRDefault="00000000">
            <w:r>
              <w:rPr>
                <w:rFonts w:ascii="Arial" w:eastAsia="Arial" w:hAnsi="Arial" w:cs="Arial"/>
                <w:b/>
                <w:sz w:val="24"/>
              </w:rPr>
              <w:t xml:space="preserve">"IPR" </w:t>
            </w:r>
          </w:p>
        </w:tc>
        <w:tc>
          <w:tcPr>
            <w:tcW w:w="7516" w:type="dxa"/>
            <w:tcBorders>
              <w:top w:val="single" w:sz="4" w:space="0" w:color="000000"/>
              <w:left w:val="single" w:sz="4" w:space="0" w:color="000000"/>
              <w:bottom w:val="single" w:sz="4" w:space="0" w:color="000000"/>
              <w:right w:val="single" w:sz="4" w:space="0" w:color="000000"/>
            </w:tcBorders>
          </w:tcPr>
          <w:p w14:paraId="74AC0C9E" w14:textId="77777777" w:rsidR="00FE445C" w:rsidRDefault="00000000">
            <w:pPr>
              <w:numPr>
                <w:ilvl w:val="0"/>
                <w:numId w:val="83"/>
              </w:numPr>
              <w:spacing w:after="121"/>
              <w:ind w:right="66" w:hanging="288"/>
              <w:jc w:val="both"/>
            </w:pPr>
            <w:r>
              <w:rPr>
                <w:rFonts w:ascii="Arial" w:eastAsia="Arial" w:hAnsi="Arial" w:cs="Arial"/>
                <w:sz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sz w:val="24"/>
              </w:rPr>
              <w:t>trade marks</w:t>
            </w:r>
            <w:proofErr w:type="gramEnd"/>
            <w:r>
              <w:rPr>
                <w:rFonts w:ascii="Arial" w:eastAsia="Arial" w:hAnsi="Arial" w:cs="Arial"/>
                <w:sz w:val="24"/>
              </w:rPr>
              <w:t xml:space="preserve">, rights in internet domain names and website addresses and other rights in trade or business names, goodwill, designs, Know-How, trade secrets and other rights in Confidential Information;  </w:t>
            </w:r>
          </w:p>
          <w:p w14:paraId="076CF9B8" w14:textId="77777777" w:rsidR="00FE445C" w:rsidRDefault="00000000">
            <w:pPr>
              <w:numPr>
                <w:ilvl w:val="0"/>
                <w:numId w:val="83"/>
              </w:numPr>
              <w:spacing w:after="120"/>
              <w:ind w:right="66" w:hanging="288"/>
              <w:jc w:val="both"/>
            </w:pPr>
            <w:r>
              <w:rPr>
                <w:rFonts w:ascii="Arial" w:eastAsia="Arial" w:hAnsi="Arial" w:cs="Arial"/>
                <w:sz w:val="24"/>
              </w:rPr>
              <w:t xml:space="preserve">applications for registration, and the right to apply for registration, for any of the rights listed at (a) that are capable of being registered in any country or jurisdiction; and </w:t>
            </w:r>
          </w:p>
          <w:p w14:paraId="7AB4C61B" w14:textId="77777777" w:rsidR="00FE445C" w:rsidRDefault="00000000">
            <w:pPr>
              <w:numPr>
                <w:ilvl w:val="0"/>
                <w:numId w:val="83"/>
              </w:numPr>
              <w:ind w:right="66" w:hanging="288"/>
              <w:jc w:val="both"/>
            </w:pPr>
            <w:r>
              <w:rPr>
                <w:rFonts w:ascii="Arial" w:eastAsia="Arial" w:hAnsi="Arial" w:cs="Arial"/>
                <w:sz w:val="24"/>
              </w:rPr>
              <w:t xml:space="preserve">all other rights having equivalent or similar effect in any country or jurisdiction; </w:t>
            </w:r>
          </w:p>
        </w:tc>
      </w:tr>
      <w:tr w:rsidR="00FE445C" w14:paraId="5F8533B5"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7FD0BAA9" w14:textId="77777777" w:rsidR="00FE445C" w:rsidRDefault="00000000">
            <w:pPr>
              <w:jc w:val="both"/>
            </w:pPr>
            <w:r>
              <w:rPr>
                <w:rFonts w:ascii="Arial" w:eastAsia="Arial" w:hAnsi="Arial" w:cs="Arial"/>
                <w:b/>
                <w:sz w:val="24"/>
              </w:rPr>
              <w:t xml:space="preserve">"Invoicing Address" </w:t>
            </w:r>
          </w:p>
        </w:tc>
        <w:tc>
          <w:tcPr>
            <w:tcW w:w="7516" w:type="dxa"/>
            <w:tcBorders>
              <w:top w:val="single" w:sz="4" w:space="0" w:color="000000"/>
              <w:left w:val="single" w:sz="4" w:space="0" w:color="000000"/>
              <w:bottom w:val="single" w:sz="4" w:space="0" w:color="000000"/>
              <w:right w:val="single" w:sz="4" w:space="0" w:color="000000"/>
            </w:tcBorders>
          </w:tcPr>
          <w:p w14:paraId="0595D125" w14:textId="77777777" w:rsidR="00FE445C" w:rsidRDefault="00000000">
            <w:pPr>
              <w:ind w:left="278"/>
              <w:jc w:val="both"/>
            </w:pPr>
            <w:r>
              <w:rPr>
                <w:rFonts w:ascii="Arial" w:eastAsia="Arial" w:hAnsi="Arial" w:cs="Arial"/>
                <w:sz w:val="24"/>
              </w:rPr>
              <w:t xml:space="preserve">the address to which the Supplier shall invoice the Buyer as specified in the Order Form; </w:t>
            </w:r>
          </w:p>
        </w:tc>
      </w:tr>
      <w:tr w:rsidR="00FE445C" w14:paraId="4BC84447" w14:textId="77777777">
        <w:trPr>
          <w:trHeight w:val="2036"/>
        </w:trPr>
        <w:tc>
          <w:tcPr>
            <w:tcW w:w="2446" w:type="dxa"/>
            <w:tcBorders>
              <w:top w:val="single" w:sz="4" w:space="0" w:color="000000"/>
              <w:left w:val="single" w:sz="4" w:space="0" w:color="000000"/>
              <w:bottom w:val="single" w:sz="4" w:space="0" w:color="000000"/>
              <w:right w:val="single" w:sz="4" w:space="0" w:color="000000"/>
            </w:tcBorders>
          </w:tcPr>
          <w:p w14:paraId="141D9A99" w14:textId="77777777" w:rsidR="00FE445C" w:rsidRDefault="00000000">
            <w:r>
              <w:rPr>
                <w:rFonts w:ascii="Arial" w:eastAsia="Arial" w:hAnsi="Arial" w:cs="Arial"/>
                <w:b/>
                <w:sz w:val="24"/>
              </w:rPr>
              <w:t xml:space="preserve">"IPR Claim" </w:t>
            </w:r>
          </w:p>
        </w:tc>
        <w:tc>
          <w:tcPr>
            <w:tcW w:w="7516" w:type="dxa"/>
            <w:tcBorders>
              <w:top w:val="single" w:sz="4" w:space="0" w:color="000000"/>
              <w:left w:val="single" w:sz="4" w:space="0" w:color="000000"/>
              <w:bottom w:val="single" w:sz="4" w:space="0" w:color="000000"/>
              <w:right w:val="single" w:sz="4" w:space="0" w:color="000000"/>
            </w:tcBorders>
          </w:tcPr>
          <w:p w14:paraId="4EC08C04" w14:textId="77777777" w:rsidR="00FE445C" w:rsidRDefault="00000000">
            <w:pPr>
              <w:ind w:left="278" w:right="69"/>
              <w:jc w:val="both"/>
            </w:pPr>
            <w:r>
              <w:rPr>
                <w:rFonts w:ascii="Arial" w:eastAsia="Arial" w:hAnsi="Arial" w:cs="Arial"/>
                <w:sz w:val="24"/>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FE445C" w14:paraId="5F488CAF" w14:textId="77777777">
        <w:trPr>
          <w:trHeight w:val="1404"/>
        </w:trPr>
        <w:tc>
          <w:tcPr>
            <w:tcW w:w="2446" w:type="dxa"/>
            <w:tcBorders>
              <w:top w:val="single" w:sz="4" w:space="0" w:color="000000"/>
              <w:left w:val="single" w:sz="4" w:space="0" w:color="000000"/>
              <w:bottom w:val="single" w:sz="8" w:space="0" w:color="000000"/>
              <w:right w:val="single" w:sz="4" w:space="0" w:color="000000"/>
            </w:tcBorders>
          </w:tcPr>
          <w:p w14:paraId="5CF034ED" w14:textId="77777777" w:rsidR="00FE445C" w:rsidRDefault="00000000">
            <w:r>
              <w:rPr>
                <w:rFonts w:ascii="Arial" w:eastAsia="Arial" w:hAnsi="Arial" w:cs="Arial"/>
                <w:b/>
                <w:sz w:val="24"/>
              </w:rPr>
              <w:t xml:space="preserve">"IR35" </w:t>
            </w:r>
          </w:p>
        </w:tc>
        <w:tc>
          <w:tcPr>
            <w:tcW w:w="7516" w:type="dxa"/>
            <w:tcBorders>
              <w:top w:val="single" w:sz="4" w:space="0" w:color="000000"/>
              <w:left w:val="single" w:sz="4" w:space="0" w:color="000000"/>
              <w:bottom w:val="single" w:sz="8" w:space="0" w:color="000000"/>
              <w:right w:val="single" w:sz="4" w:space="0" w:color="000000"/>
            </w:tcBorders>
          </w:tcPr>
          <w:p w14:paraId="062B5FD6" w14:textId="77777777" w:rsidR="00FE445C" w:rsidRDefault="00000000">
            <w:pPr>
              <w:spacing w:line="277" w:lineRule="auto"/>
              <w:ind w:left="278" w:right="69"/>
              <w:jc w:val="both"/>
            </w:pPr>
            <w:r>
              <w:rPr>
                <w:rFonts w:ascii="Arial" w:eastAsia="Arial" w:hAnsi="Arial" w:cs="Arial"/>
                <w:sz w:val="24"/>
              </w:rPr>
              <w:t xml:space="preserve">the off-payroll rules requiring individuals who work through their company pay the same income tax and National Insurance contributions as an employee which can be found online at: </w:t>
            </w:r>
          </w:p>
          <w:p w14:paraId="49085242" w14:textId="77777777" w:rsidR="00FE445C" w:rsidRDefault="00000000">
            <w:pPr>
              <w:ind w:left="278"/>
            </w:pPr>
            <w:hyperlink r:id="rId7">
              <w:r>
                <w:rPr>
                  <w:rFonts w:ascii="Arial" w:eastAsia="Arial" w:hAnsi="Arial" w:cs="Arial"/>
                  <w:color w:val="0000FF"/>
                  <w:sz w:val="24"/>
                  <w:u w:val="single" w:color="0000FF"/>
                </w:rPr>
                <w:t>https://www.gov.uk/guidance/ir35</w:t>
              </w:r>
            </w:hyperlink>
            <w:hyperlink r:id="rId8">
              <w:r>
                <w:rPr>
                  <w:rFonts w:ascii="Arial" w:eastAsia="Arial" w:hAnsi="Arial" w:cs="Arial"/>
                  <w:color w:val="0000FF"/>
                  <w:sz w:val="24"/>
                  <w:u w:val="single" w:color="0000FF"/>
                </w:rPr>
                <w:t>-</w:t>
              </w:r>
            </w:hyperlink>
            <w:hyperlink r:id="rId9">
              <w:r>
                <w:rPr>
                  <w:rFonts w:ascii="Arial" w:eastAsia="Arial" w:hAnsi="Arial" w:cs="Arial"/>
                  <w:color w:val="0000FF"/>
                  <w:sz w:val="24"/>
                  <w:u w:val="single" w:color="0000FF"/>
                </w:rPr>
                <w:t>find</w:t>
              </w:r>
            </w:hyperlink>
            <w:hyperlink r:id="rId10">
              <w:r>
                <w:rPr>
                  <w:rFonts w:ascii="Arial" w:eastAsia="Arial" w:hAnsi="Arial" w:cs="Arial"/>
                  <w:color w:val="0000FF"/>
                  <w:sz w:val="24"/>
                  <w:u w:val="single" w:color="0000FF"/>
                </w:rPr>
                <w:t>-</w:t>
              </w:r>
            </w:hyperlink>
            <w:hyperlink r:id="rId11">
              <w:r>
                <w:rPr>
                  <w:rFonts w:ascii="Arial" w:eastAsia="Arial" w:hAnsi="Arial" w:cs="Arial"/>
                  <w:color w:val="0000FF"/>
                  <w:sz w:val="24"/>
                  <w:u w:val="single" w:color="0000FF"/>
                </w:rPr>
                <w:t>out</w:t>
              </w:r>
            </w:hyperlink>
            <w:hyperlink r:id="rId12">
              <w:r>
                <w:rPr>
                  <w:rFonts w:ascii="Arial" w:eastAsia="Arial" w:hAnsi="Arial" w:cs="Arial"/>
                  <w:color w:val="0000FF"/>
                  <w:sz w:val="24"/>
                  <w:u w:val="single" w:color="0000FF"/>
                </w:rPr>
                <w:t>-</w:t>
              </w:r>
            </w:hyperlink>
            <w:hyperlink r:id="rId13">
              <w:r>
                <w:rPr>
                  <w:rFonts w:ascii="Arial" w:eastAsia="Arial" w:hAnsi="Arial" w:cs="Arial"/>
                  <w:color w:val="0000FF"/>
                  <w:sz w:val="24"/>
                  <w:u w:val="single" w:color="0000FF"/>
                </w:rPr>
                <w:t>if</w:t>
              </w:r>
            </w:hyperlink>
            <w:hyperlink r:id="rId14">
              <w:r>
                <w:rPr>
                  <w:rFonts w:ascii="Arial" w:eastAsia="Arial" w:hAnsi="Arial" w:cs="Arial"/>
                  <w:color w:val="0000FF"/>
                  <w:sz w:val="24"/>
                  <w:u w:val="single" w:color="0000FF"/>
                </w:rPr>
                <w:t>-</w:t>
              </w:r>
            </w:hyperlink>
            <w:hyperlink r:id="rId15">
              <w:r>
                <w:rPr>
                  <w:rFonts w:ascii="Arial" w:eastAsia="Arial" w:hAnsi="Arial" w:cs="Arial"/>
                  <w:color w:val="0000FF"/>
                  <w:sz w:val="24"/>
                  <w:u w:val="single" w:color="0000FF"/>
                </w:rPr>
                <w:t>it</w:t>
              </w:r>
            </w:hyperlink>
            <w:hyperlink r:id="rId16">
              <w:r>
                <w:rPr>
                  <w:rFonts w:ascii="Arial" w:eastAsia="Arial" w:hAnsi="Arial" w:cs="Arial"/>
                  <w:color w:val="0000FF"/>
                  <w:sz w:val="24"/>
                  <w:u w:val="single" w:color="0000FF"/>
                </w:rPr>
                <w:t>-</w:t>
              </w:r>
            </w:hyperlink>
            <w:hyperlink r:id="rId17">
              <w:r>
                <w:rPr>
                  <w:rFonts w:ascii="Arial" w:eastAsia="Arial" w:hAnsi="Arial" w:cs="Arial"/>
                  <w:color w:val="0000FF"/>
                  <w:sz w:val="24"/>
                  <w:u w:val="single" w:color="0000FF"/>
                </w:rPr>
                <w:t>applies</w:t>
              </w:r>
            </w:hyperlink>
            <w:hyperlink r:id="rId18">
              <w:r>
                <w:rPr>
                  <w:rFonts w:ascii="Arial" w:eastAsia="Arial" w:hAnsi="Arial" w:cs="Arial"/>
                  <w:sz w:val="24"/>
                </w:rPr>
                <w:t>;</w:t>
              </w:r>
            </w:hyperlink>
            <w:r>
              <w:rPr>
                <w:rFonts w:ascii="Arial" w:eastAsia="Arial" w:hAnsi="Arial" w:cs="Arial"/>
                <w:sz w:val="24"/>
              </w:rPr>
              <w:t xml:space="preserve"> </w:t>
            </w:r>
          </w:p>
        </w:tc>
      </w:tr>
      <w:tr w:rsidR="00FE445C" w14:paraId="70568802" w14:textId="77777777">
        <w:trPr>
          <w:trHeight w:val="658"/>
        </w:trPr>
        <w:tc>
          <w:tcPr>
            <w:tcW w:w="2446" w:type="dxa"/>
            <w:tcBorders>
              <w:top w:val="single" w:sz="8" w:space="0" w:color="000000"/>
              <w:left w:val="single" w:sz="8" w:space="0" w:color="000000"/>
              <w:bottom w:val="single" w:sz="8" w:space="0" w:color="000000"/>
              <w:right w:val="single" w:sz="8" w:space="0" w:color="000000"/>
            </w:tcBorders>
          </w:tcPr>
          <w:p w14:paraId="7D4A0630" w14:textId="77777777" w:rsidR="00FE445C" w:rsidRDefault="00000000">
            <w:r>
              <w:rPr>
                <w:rFonts w:ascii="Arial" w:eastAsia="Arial" w:hAnsi="Arial" w:cs="Arial"/>
                <w:b/>
                <w:sz w:val="24"/>
              </w:rPr>
              <w:t xml:space="preserve">“ISO” </w:t>
            </w:r>
          </w:p>
        </w:tc>
        <w:tc>
          <w:tcPr>
            <w:tcW w:w="7516" w:type="dxa"/>
            <w:tcBorders>
              <w:top w:val="single" w:sz="8" w:space="0" w:color="000000"/>
              <w:left w:val="single" w:sz="8" w:space="0" w:color="000000"/>
              <w:bottom w:val="single" w:sz="8" w:space="0" w:color="000000"/>
              <w:right w:val="single" w:sz="8" w:space="0" w:color="000000"/>
            </w:tcBorders>
          </w:tcPr>
          <w:p w14:paraId="1BDC5FDE" w14:textId="77777777" w:rsidR="00FE445C" w:rsidRDefault="00000000">
            <w:pPr>
              <w:ind w:left="262"/>
            </w:pPr>
            <w:r>
              <w:rPr>
                <w:rFonts w:ascii="Arial" w:eastAsia="Arial" w:hAnsi="Arial" w:cs="Arial"/>
                <w:sz w:val="24"/>
              </w:rPr>
              <w:t xml:space="preserve">International Organization for Standardization; </w:t>
            </w:r>
          </w:p>
        </w:tc>
      </w:tr>
      <w:tr w:rsidR="00FE445C" w14:paraId="67163B38" w14:textId="77777777">
        <w:trPr>
          <w:trHeight w:val="1088"/>
        </w:trPr>
        <w:tc>
          <w:tcPr>
            <w:tcW w:w="2446" w:type="dxa"/>
            <w:tcBorders>
              <w:top w:val="single" w:sz="8" w:space="0" w:color="000000"/>
              <w:left w:val="single" w:sz="4" w:space="0" w:color="000000"/>
              <w:bottom w:val="single" w:sz="4" w:space="0" w:color="000000"/>
              <w:right w:val="single" w:sz="4" w:space="0" w:color="000000"/>
            </w:tcBorders>
          </w:tcPr>
          <w:p w14:paraId="42ACB60E" w14:textId="77777777" w:rsidR="00FE445C" w:rsidRDefault="00000000">
            <w:pPr>
              <w:spacing w:after="62"/>
            </w:pPr>
            <w:r>
              <w:rPr>
                <w:rFonts w:ascii="Arial" w:eastAsia="Arial" w:hAnsi="Arial" w:cs="Arial"/>
                <w:b/>
                <w:sz w:val="24"/>
              </w:rPr>
              <w:t xml:space="preserve">“Joint Controller </w:t>
            </w:r>
          </w:p>
          <w:p w14:paraId="76D0FE57" w14:textId="77777777" w:rsidR="00FE445C" w:rsidRDefault="00000000">
            <w:r>
              <w:rPr>
                <w:rFonts w:ascii="Arial" w:eastAsia="Arial" w:hAnsi="Arial" w:cs="Arial"/>
                <w:b/>
                <w:sz w:val="24"/>
              </w:rPr>
              <w:t xml:space="preserve">Agreement” </w:t>
            </w:r>
          </w:p>
        </w:tc>
        <w:tc>
          <w:tcPr>
            <w:tcW w:w="7516" w:type="dxa"/>
            <w:tcBorders>
              <w:top w:val="single" w:sz="8" w:space="0" w:color="000000"/>
              <w:left w:val="single" w:sz="4" w:space="0" w:color="000000"/>
              <w:bottom w:val="single" w:sz="4" w:space="0" w:color="000000"/>
              <w:right w:val="single" w:sz="4" w:space="0" w:color="000000"/>
            </w:tcBorders>
          </w:tcPr>
          <w:p w14:paraId="4ABA45D8" w14:textId="77777777" w:rsidR="00FE445C" w:rsidRDefault="00000000">
            <w:pPr>
              <w:ind w:left="278" w:right="67"/>
              <w:jc w:val="both"/>
            </w:pPr>
            <w:r>
              <w:rPr>
                <w:rFonts w:ascii="Arial" w:eastAsia="Arial" w:hAnsi="Arial" w:cs="Arial"/>
                <w:sz w:val="24"/>
              </w:rPr>
              <w:t xml:space="preserve">the agreement (if any) </w:t>
            </w:r>
            <w:proofErr w:type="gramStart"/>
            <w:r>
              <w:rPr>
                <w:rFonts w:ascii="Arial" w:eastAsia="Arial" w:hAnsi="Arial" w:cs="Arial"/>
                <w:sz w:val="24"/>
              </w:rPr>
              <w:t>entered into</w:t>
            </w:r>
            <w:proofErr w:type="gramEnd"/>
            <w:r>
              <w:rPr>
                <w:rFonts w:ascii="Arial" w:eastAsia="Arial" w:hAnsi="Arial" w:cs="Arial"/>
                <w:sz w:val="24"/>
              </w:rPr>
              <w:t xml:space="preserve"> between the Relevant Authority and the Supplier substantially in the form set out in Annex 2 of Joint Schedule 11 (</w:t>
            </w:r>
            <w:r>
              <w:rPr>
                <w:rFonts w:ascii="Arial" w:eastAsia="Arial" w:hAnsi="Arial" w:cs="Arial"/>
                <w:i/>
                <w:sz w:val="24"/>
              </w:rPr>
              <w:t>Processing Data</w:t>
            </w:r>
            <w:r>
              <w:rPr>
                <w:rFonts w:ascii="Arial" w:eastAsia="Arial" w:hAnsi="Arial" w:cs="Arial"/>
                <w:sz w:val="24"/>
              </w:rPr>
              <w:t xml:space="preserve">); </w:t>
            </w:r>
          </w:p>
        </w:tc>
      </w:tr>
      <w:tr w:rsidR="00FE445C" w14:paraId="76F47C0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AEAC5AF" w14:textId="77777777" w:rsidR="00FE445C" w:rsidRDefault="00000000">
            <w:r>
              <w:rPr>
                <w:rFonts w:ascii="Arial" w:eastAsia="Arial" w:hAnsi="Arial" w:cs="Arial"/>
                <w:b/>
                <w:sz w:val="24"/>
              </w:rPr>
              <w:t xml:space="preserve">“Joint Controllers” </w:t>
            </w:r>
          </w:p>
        </w:tc>
        <w:tc>
          <w:tcPr>
            <w:tcW w:w="7516" w:type="dxa"/>
            <w:tcBorders>
              <w:top w:val="single" w:sz="4" w:space="0" w:color="000000"/>
              <w:left w:val="single" w:sz="4" w:space="0" w:color="000000"/>
              <w:bottom w:val="single" w:sz="4" w:space="0" w:color="000000"/>
              <w:right w:val="single" w:sz="4" w:space="0" w:color="000000"/>
            </w:tcBorders>
          </w:tcPr>
          <w:p w14:paraId="7BAEAB74" w14:textId="77777777" w:rsidR="00FE445C" w:rsidRDefault="00000000">
            <w:pPr>
              <w:ind w:left="278"/>
              <w:jc w:val="both"/>
            </w:pPr>
            <w:r>
              <w:rPr>
                <w:rFonts w:ascii="Arial" w:eastAsia="Arial" w:hAnsi="Arial" w:cs="Arial"/>
                <w:sz w:val="24"/>
              </w:rPr>
              <w:t xml:space="preserve">where two or more Controllers jointly determine the purposes and means of Processing; </w:t>
            </w:r>
          </w:p>
        </w:tc>
      </w:tr>
      <w:tr w:rsidR="00FE445C" w14:paraId="7F6123CA"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1C46C7D3" w14:textId="77777777" w:rsidR="00FE445C" w:rsidRDefault="00000000">
            <w:r>
              <w:rPr>
                <w:rFonts w:ascii="Arial" w:eastAsia="Arial" w:hAnsi="Arial" w:cs="Arial"/>
                <w:b/>
                <w:sz w:val="24"/>
              </w:rPr>
              <w:t xml:space="preserve">"Key Staff" </w:t>
            </w:r>
          </w:p>
        </w:tc>
        <w:tc>
          <w:tcPr>
            <w:tcW w:w="7516" w:type="dxa"/>
            <w:tcBorders>
              <w:top w:val="single" w:sz="4" w:space="0" w:color="000000"/>
              <w:left w:val="single" w:sz="4" w:space="0" w:color="000000"/>
              <w:bottom w:val="single" w:sz="4" w:space="0" w:color="000000"/>
              <w:right w:val="single" w:sz="4" w:space="0" w:color="000000"/>
            </w:tcBorders>
          </w:tcPr>
          <w:p w14:paraId="626CB4CE" w14:textId="77777777" w:rsidR="00FE445C" w:rsidRDefault="00000000">
            <w:pPr>
              <w:ind w:left="278"/>
            </w:pPr>
            <w:r>
              <w:rPr>
                <w:rFonts w:ascii="Arial" w:eastAsia="Arial" w:hAnsi="Arial" w:cs="Arial"/>
                <w:sz w:val="24"/>
              </w:rPr>
              <w:t xml:space="preserve">the individuals (if any) identified as such in the Order Form; </w:t>
            </w:r>
          </w:p>
        </w:tc>
      </w:tr>
      <w:tr w:rsidR="00FE445C" w14:paraId="2965961D"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4CA6FE3C" w14:textId="77777777" w:rsidR="00FE445C" w:rsidRDefault="00000000">
            <w:r>
              <w:rPr>
                <w:rFonts w:ascii="Arial" w:eastAsia="Arial" w:hAnsi="Arial" w:cs="Arial"/>
                <w:b/>
                <w:sz w:val="24"/>
              </w:rPr>
              <w:t xml:space="preserve">"Key Sub-Contract" </w:t>
            </w:r>
          </w:p>
        </w:tc>
        <w:tc>
          <w:tcPr>
            <w:tcW w:w="7516" w:type="dxa"/>
            <w:tcBorders>
              <w:top w:val="single" w:sz="4" w:space="0" w:color="000000"/>
              <w:left w:val="single" w:sz="4" w:space="0" w:color="000000"/>
              <w:bottom w:val="single" w:sz="4" w:space="0" w:color="000000"/>
              <w:right w:val="single" w:sz="4" w:space="0" w:color="000000"/>
            </w:tcBorders>
          </w:tcPr>
          <w:p w14:paraId="3D741565" w14:textId="77777777" w:rsidR="00FE445C" w:rsidRDefault="00000000">
            <w:pPr>
              <w:ind w:left="278"/>
            </w:pPr>
            <w:r>
              <w:rPr>
                <w:rFonts w:ascii="Arial" w:eastAsia="Arial" w:hAnsi="Arial" w:cs="Arial"/>
                <w:sz w:val="24"/>
              </w:rPr>
              <w:t xml:space="preserve">each Sub-Contract with a Key Subcontractor; </w:t>
            </w:r>
          </w:p>
        </w:tc>
      </w:tr>
      <w:tr w:rsidR="00FE445C" w14:paraId="73785932"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393CA8E2" w14:textId="77777777" w:rsidR="00FE445C" w:rsidRDefault="00000000">
            <w:pPr>
              <w:spacing w:after="19"/>
            </w:pPr>
            <w:r>
              <w:rPr>
                <w:rFonts w:ascii="Arial" w:eastAsia="Arial" w:hAnsi="Arial" w:cs="Arial"/>
                <w:b/>
                <w:sz w:val="24"/>
              </w:rPr>
              <w:t xml:space="preserve">"Key </w:t>
            </w:r>
          </w:p>
          <w:p w14:paraId="6727B17A" w14:textId="77777777" w:rsidR="00FE445C" w:rsidRDefault="00000000">
            <w:r>
              <w:rPr>
                <w:rFonts w:ascii="Arial" w:eastAsia="Arial" w:hAnsi="Arial" w:cs="Arial"/>
                <w:b/>
                <w:sz w:val="24"/>
              </w:rPr>
              <w:t xml:space="preserve">Subcontractor" </w:t>
            </w:r>
          </w:p>
        </w:tc>
        <w:tc>
          <w:tcPr>
            <w:tcW w:w="7516" w:type="dxa"/>
            <w:tcBorders>
              <w:top w:val="single" w:sz="4" w:space="0" w:color="000000"/>
              <w:left w:val="single" w:sz="4" w:space="0" w:color="000000"/>
              <w:bottom w:val="single" w:sz="4" w:space="0" w:color="000000"/>
              <w:right w:val="single" w:sz="4" w:space="0" w:color="000000"/>
            </w:tcBorders>
          </w:tcPr>
          <w:p w14:paraId="78D08B2E" w14:textId="77777777" w:rsidR="00FE445C" w:rsidRDefault="00000000">
            <w:pPr>
              <w:ind w:left="278"/>
            </w:pPr>
            <w:r>
              <w:rPr>
                <w:rFonts w:ascii="Arial" w:eastAsia="Arial" w:hAnsi="Arial" w:cs="Arial"/>
                <w:sz w:val="24"/>
              </w:rPr>
              <w:t xml:space="preserve">any Subcontractor: </w:t>
            </w:r>
          </w:p>
        </w:tc>
      </w:tr>
    </w:tbl>
    <w:p w14:paraId="6B02CC2C" w14:textId="77777777" w:rsidR="00FE445C" w:rsidRDefault="00FE445C">
      <w:pPr>
        <w:spacing w:after="0"/>
        <w:ind w:left="-1200" w:right="143"/>
      </w:pPr>
    </w:p>
    <w:tbl>
      <w:tblPr>
        <w:tblStyle w:val="TableGrid"/>
        <w:tblW w:w="9962" w:type="dxa"/>
        <w:tblInd w:w="245" w:type="dxa"/>
        <w:tblCellMar>
          <w:top w:w="11" w:type="dxa"/>
          <w:left w:w="0" w:type="dxa"/>
          <w:bottom w:w="0" w:type="dxa"/>
          <w:right w:w="42" w:type="dxa"/>
        </w:tblCellMar>
        <w:tblLook w:val="04A0" w:firstRow="1" w:lastRow="0" w:firstColumn="1" w:lastColumn="0" w:noHBand="0" w:noVBand="1"/>
      </w:tblPr>
      <w:tblGrid>
        <w:gridCol w:w="2446"/>
        <w:gridCol w:w="7516"/>
      </w:tblGrid>
      <w:tr w:rsidR="00FE445C" w14:paraId="494625FD" w14:textId="77777777">
        <w:trPr>
          <w:trHeight w:val="3927"/>
        </w:trPr>
        <w:tc>
          <w:tcPr>
            <w:tcW w:w="2446" w:type="dxa"/>
            <w:tcBorders>
              <w:top w:val="single" w:sz="4" w:space="0" w:color="000000"/>
              <w:left w:val="single" w:sz="4" w:space="0" w:color="000000"/>
              <w:bottom w:val="single" w:sz="4" w:space="0" w:color="000000"/>
              <w:right w:val="single" w:sz="4" w:space="0" w:color="000000"/>
            </w:tcBorders>
          </w:tcPr>
          <w:p w14:paraId="655F9B4F"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1FD6121F" w14:textId="77777777" w:rsidR="00FE445C" w:rsidRDefault="00000000">
            <w:pPr>
              <w:numPr>
                <w:ilvl w:val="0"/>
                <w:numId w:val="84"/>
              </w:numPr>
              <w:ind w:right="67" w:hanging="288"/>
              <w:jc w:val="both"/>
            </w:pPr>
            <w:r>
              <w:rPr>
                <w:rFonts w:ascii="Arial" w:eastAsia="Arial" w:hAnsi="Arial" w:cs="Arial"/>
                <w:sz w:val="24"/>
              </w:rPr>
              <w:t xml:space="preserve">which is relied upon to deliver any work package within the </w:t>
            </w:r>
          </w:p>
          <w:p w14:paraId="728202BB" w14:textId="77777777" w:rsidR="00FE445C" w:rsidRDefault="00000000">
            <w:pPr>
              <w:spacing w:after="98"/>
              <w:ind w:left="540"/>
            </w:pPr>
            <w:r>
              <w:rPr>
                <w:rFonts w:ascii="Arial" w:eastAsia="Arial" w:hAnsi="Arial" w:cs="Arial"/>
                <w:sz w:val="24"/>
              </w:rPr>
              <w:t xml:space="preserve">Deliverables in their entirety; and/or </w:t>
            </w:r>
          </w:p>
          <w:p w14:paraId="00AFA71D" w14:textId="77777777" w:rsidR="00FE445C" w:rsidRDefault="00000000">
            <w:pPr>
              <w:numPr>
                <w:ilvl w:val="0"/>
                <w:numId w:val="84"/>
              </w:numPr>
              <w:spacing w:after="120"/>
              <w:ind w:right="67" w:hanging="288"/>
              <w:jc w:val="both"/>
            </w:pPr>
            <w:r>
              <w:rPr>
                <w:rFonts w:ascii="Arial" w:eastAsia="Arial" w:hAnsi="Arial" w:cs="Arial"/>
                <w:sz w:val="24"/>
              </w:rPr>
              <w:t xml:space="preserve">which, in the opinion of CCS or the Buyer performs (or would perform if appointed) a critical role in the provision of all or any part of the Deliverables; and/or </w:t>
            </w:r>
          </w:p>
          <w:p w14:paraId="6DAABBA7" w14:textId="77777777" w:rsidR="00FE445C" w:rsidRDefault="00000000">
            <w:pPr>
              <w:numPr>
                <w:ilvl w:val="0"/>
                <w:numId w:val="84"/>
              </w:numPr>
              <w:ind w:right="67" w:hanging="288"/>
              <w:jc w:val="both"/>
            </w:pPr>
            <w:r>
              <w:rPr>
                <w:rFonts w:ascii="Arial" w:eastAsia="Arial" w:hAnsi="Arial" w:cs="Arial"/>
                <w:sz w:val="24"/>
              </w:rPr>
              <w:t xml:space="preserve">with a Sub-Contract with a contract value which at the time of appointment exceeds (or would exceed if appointed) 10% of the aggregate Charges forecast to be payable under the Call-Off </w:t>
            </w:r>
          </w:p>
          <w:p w14:paraId="49EDF7BF" w14:textId="77777777" w:rsidR="00FE445C" w:rsidRDefault="00000000">
            <w:pPr>
              <w:ind w:left="252" w:right="72" w:firstLine="288"/>
              <w:jc w:val="both"/>
            </w:pPr>
            <w:r>
              <w:rPr>
                <w:rFonts w:ascii="Arial" w:eastAsia="Arial" w:hAnsi="Arial" w:cs="Arial"/>
                <w:sz w:val="24"/>
              </w:rPr>
              <w:t xml:space="preserve">Contract, and the Supplier shall list all such Key Subcontractors in section 19 of the Framework Award Form and in the Key Subcontractor Section in Order Form; </w:t>
            </w:r>
          </w:p>
        </w:tc>
      </w:tr>
      <w:tr w:rsidR="00FE445C" w14:paraId="5A887017"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232C3F51" w14:textId="77777777" w:rsidR="00FE445C" w:rsidRDefault="00000000">
            <w:r>
              <w:rPr>
                <w:rFonts w:ascii="Arial" w:eastAsia="Arial" w:hAnsi="Arial" w:cs="Arial"/>
                <w:b/>
                <w:sz w:val="24"/>
              </w:rPr>
              <w:t xml:space="preserve">"Know-How" </w:t>
            </w:r>
          </w:p>
        </w:tc>
        <w:tc>
          <w:tcPr>
            <w:tcW w:w="7516" w:type="dxa"/>
            <w:tcBorders>
              <w:top w:val="single" w:sz="4" w:space="0" w:color="000000"/>
              <w:left w:val="single" w:sz="4" w:space="0" w:color="000000"/>
              <w:bottom w:val="single" w:sz="4" w:space="0" w:color="000000"/>
              <w:right w:val="single" w:sz="4" w:space="0" w:color="000000"/>
            </w:tcBorders>
          </w:tcPr>
          <w:p w14:paraId="7385C92F" w14:textId="77777777" w:rsidR="00FE445C" w:rsidRDefault="00000000">
            <w:pPr>
              <w:spacing w:after="44" w:line="276" w:lineRule="auto"/>
              <w:ind w:left="278" w:right="65"/>
              <w:jc w:val="both"/>
            </w:pPr>
            <w:r>
              <w:rPr>
                <w:rFonts w:ascii="Arial" w:eastAsia="Arial" w:hAnsi="Arial" w:cs="Arial"/>
                <w:sz w:val="24"/>
              </w:rPr>
              <w:t xml:space="preserve">all ideas, concepts, schemes, information, knowledge, techniques, methodology, and anything else in the nature of know-how relating to the Deliverables but excluding know-how already in the </w:t>
            </w:r>
            <w:proofErr w:type="gramStart"/>
            <w:r>
              <w:rPr>
                <w:rFonts w:ascii="Arial" w:eastAsia="Arial" w:hAnsi="Arial" w:cs="Arial"/>
                <w:sz w:val="24"/>
              </w:rPr>
              <w:t>other</w:t>
            </w:r>
            <w:proofErr w:type="gramEnd"/>
            <w:r>
              <w:rPr>
                <w:rFonts w:ascii="Arial" w:eastAsia="Arial" w:hAnsi="Arial" w:cs="Arial"/>
                <w:sz w:val="24"/>
              </w:rPr>
              <w:t xml:space="preserve"> </w:t>
            </w:r>
          </w:p>
          <w:p w14:paraId="6E840A34" w14:textId="77777777" w:rsidR="00FE445C" w:rsidRDefault="00000000">
            <w:pPr>
              <w:ind w:left="278"/>
            </w:pPr>
            <w:r>
              <w:rPr>
                <w:rFonts w:ascii="Arial" w:eastAsia="Arial" w:hAnsi="Arial" w:cs="Arial"/>
                <w:sz w:val="24"/>
              </w:rPr>
              <w:t xml:space="preserve">Party’s possession before the applicable Start Date; </w:t>
            </w:r>
          </w:p>
        </w:tc>
      </w:tr>
      <w:tr w:rsidR="00FE445C" w14:paraId="2D0D0F12" w14:textId="77777777">
        <w:trPr>
          <w:trHeight w:val="2035"/>
        </w:trPr>
        <w:tc>
          <w:tcPr>
            <w:tcW w:w="2446" w:type="dxa"/>
            <w:tcBorders>
              <w:top w:val="single" w:sz="4" w:space="0" w:color="000000"/>
              <w:left w:val="single" w:sz="4" w:space="0" w:color="000000"/>
              <w:bottom w:val="single" w:sz="4" w:space="0" w:color="000000"/>
              <w:right w:val="single" w:sz="4" w:space="0" w:color="000000"/>
            </w:tcBorders>
          </w:tcPr>
          <w:p w14:paraId="3F40FE4B" w14:textId="77777777" w:rsidR="00FE445C" w:rsidRDefault="00000000">
            <w:r>
              <w:rPr>
                <w:rFonts w:ascii="Arial" w:eastAsia="Arial" w:hAnsi="Arial" w:cs="Arial"/>
                <w:b/>
                <w:sz w:val="24"/>
              </w:rPr>
              <w:t xml:space="preserve">"Law" </w:t>
            </w:r>
          </w:p>
        </w:tc>
        <w:tc>
          <w:tcPr>
            <w:tcW w:w="7516" w:type="dxa"/>
            <w:tcBorders>
              <w:top w:val="single" w:sz="4" w:space="0" w:color="000000"/>
              <w:left w:val="single" w:sz="4" w:space="0" w:color="000000"/>
              <w:bottom w:val="single" w:sz="4" w:space="0" w:color="000000"/>
              <w:right w:val="single" w:sz="4" w:space="0" w:color="000000"/>
            </w:tcBorders>
          </w:tcPr>
          <w:p w14:paraId="3B685837" w14:textId="77777777" w:rsidR="00FE445C" w:rsidRDefault="00000000">
            <w:pPr>
              <w:ind w:left="278" w:right="64"/>
              <w:jc w:val="both"/>
            </w:pPr>
            <w:r>
              <w:rPr>
                <w:rFonts w:ascii="Arial" w:eastAsia="Arial" w:hAnsi="Arial" w:cs="Arial"/>
                <w:sz w:val="24"/>
              </w:rPr>
              <w:t xml:space="preserve">any law, subordinate legislation within the meaning of Section 21(1) of the Interpretation Act 1978, </w:t>
            </w:r>
            <w:proofErr w:type="gramStart"/>
            <w:r>
              <w:rPr>
                <w:rFonts w:ascii="Arial" w:eastAsia="Arial" w:hAnsi="Arial" w:cs="Arial"/>
                <w:sz w:val="24"/>
              </w:rPr>
              <w:t>bye-law</w:t>
            </w:r>
            <w:proofErr w:type="gramEnd"/>
            <w:r>
              <w:rPr>
                <w:rFonts w:ascii="Arial" w:eastAsia="Arial" w:hAnsi="Arial" w:cs="Arial"/>
                <w:sz w:val="24"/>
              </w:rPr>
              <w:t xml:space="preserve">,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FE445C" w14:paraId="2CE578AD"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6907FE41" w14:textId="77777777" w:rsidR="00FE445C" w:rsidRDefault="00000000">
            <w:r>
              <w:rPr>
                <w:rFonts w:ascii="Arial" w:eastAsia="Arial" w:hAnsi="Arial" w:cs="Arial"/>
                <w:b/>
                <w:sz w:val="24"/>
              </w:rPr>
              <w:t xml:space="preserve">"Losses" </w:t>
            </w:r>
          </w:p>
        </w:tc>
        <w:tc>
          <w:tcPr>
            <w:tcW w:w="7516" w:type="dxa"/>
            <w:tcBorders>
              <w:top w:val="single" w:sz="4" w:space="0" w:color="000000"/>
              <w:left w:val="single" w:sz="4" w:space="0" w:color="000000"/>
              <w:bottom w:val="single" w:sz="4" w:space="0" w:color="000000"/>
              <w:right w:val="single" w:sz="4" w:space="0" w:color="000000"/>
            </w:tcBorders>
          </w:tcPr>
          <w:p w14:paraId="72B1DFD9" w14:textId="77777777" w:rsidR="00FE445C" w:rsidRDefault="00000000">
            <w:pPr>
              <w:ind w:left="278" w:right="70"/>
              <w:jc w:val="both"/>
            </w:pPr>
            <w:r>
              <w:rPr>
                <w:rFonts w:ascii="Arial" w:eastAsia="Arial" w:hAnsi="Arial" w:cs="Arial"/>
                <w:sz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sz w:val="24"/>
              </w:rPr>
              <w:t>Loss</w:t>
            </w:r>
            <w:r>
              <w:rPr>
                <w:rFonts w:ascii="Arial" w:eastAsia="Arial" w:hAnsi="Arial" w:cs="Arial"/>
                <w:sz w:val="24"/>
              </w:rPr>
              <w:t xml:space="preserve">" shall be </w:t>
            </w:r>
            <w:proofErr w:type="gramStart"/>
            <w:r>
              <w:rPr>
                <w:rFonts w:ascii="Arial" w:eastAsia="Arial" w:hAnsi="Arial" w:cs="Arial"/>
                <w:sz w:val="24"/>
              </w:rPr>
              <w:t>interpreted accordingly;</w:t>
            </w:r>
            <w:proofErr w:type="gramEnd"/>
            <w:r>
              <w:rPr>
                <w:rFonts w:ascii="Arial" w:eastAsia="Arial" w:hAnsi="Arial" w:cs="Arial"/>
                <w:sz w:val="24"/>
              </w:rPr>
              <w:t xml:space="preserve"> </w:t>
            </w:r>
          </w:p>
        </w:tc>
      </w:tr>
      <w:tr w:rsidR="00FE445C" w14:paraId="36E5E68D"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A534D9A" w14:textId="77777777" w:rsidR="00FE445C" w:rsidRDefault="00000000">
            <w:r>
              <w:rPr>
                <w:rFonts w:ascii="Arial" w:eastAsia="Arial" w:hAnsi="Arial" w:cs="Arial"/>
                <w:b/>
                <w:sz w:val="24"/>
              </w:rPr>
              <w:t xml:space="preserve">"Lots" </w:t>
            </w:r>
          </w:p>
        </w:tc>
        <w:tc>
          <w:tcPr>
            <w:tcW w:w="7516" w:type="dxa"/>
            <w:tcBorders>
              <w:top w:val="single" w:sz="4" w:space="0" w:color="000000"/>
              <w:left w:val="single" w:sz="4" w:space="0" w:color="000000"/>
              <w:bottom w:val="single" w:sz="4" w:space="0" w:color="000000"/>
              <w:right w:val="single" w:sz="4" w:space="0" w:color="000000"/>
            </w:tcBorders>
          </w:tcPr>
          <w:p w14:paraId="68D4F518" w14:textId="77777777" w:rsidR="00FE445C" w:rsidRDefault="00000000">
            <w:pPr>
              <w:spacing w:after="19"/>
              <w:ind w:left="19"/>
              <w:jc w:val="center"/>
            </w:pPr>
            <w:r>
              <w:rPr>
                <w:rFonts w:ascii="Arial" w:eastAsia="Arial" w:hAnsi="Arial" w:cs="Arial"/>
                <w:sz w:val="24"/>
              </w:rPr>
              <w:t xml:space="preserve">the number of lots specified in Framework Schedule 1 </w:t>
            </w:r>
          </w:p>
          <w:p w14:paraId="4CCB8624" w14:textId="77777777" w:rsidR="00FE445C" w:rsidRDefault="00000000">
            <w:pPr>
              <w:ind w:left="278"/>
            </w:pPr>
            <w:r>
              <w:rPr>
                <w:rFonts w:ascii="Arial" w:eastAsia="Arial" w:hAnsi="Arial" w:cs="Arial"/>
                <w:sz w:val="24"/>
              </w:rPr>
              <w:t xml:space="preserve">(Specification), if applicable; </w:t>
            </w:r>
          </w:p>
        </w:tc>
      </w:tr>
      <w:tr w:rsidR="00FE445C" w14:paraId="32FD8763"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2CCA700A" w14:textId="77777777" w:rsidR="00FE445C" w:rsidRDefault="00000000">
            <w:pPr>
              <w:spacing w:after="19"/>
            </w:pPr>
            <w:r>
              <w:rPr>
                <w:rFonts w:ascii="Arial" w:eastAsia="Arial" w:hAnsi="Arial" w:cs="Arial"/>
                <w:b/>
                <w:sz w:val="24"/>
              </w:rPr>
              <w:t xml:space="preserve">"Management </w:t>
            </w:r>
          </w:p>
          <w:p w14:paraId="6D38E7AD" w14:textId="77777777" w:rsidR="00FE445C" w:rsidRDefault="00000000">
            <w:r>
              <w:rPr>
                <w:rFonts w:ascii="Arial" w:eastAsia="Arial" w:hAnsi="Arial" w:cs="Arial"/>
                <w:b/>
                <w:sz w:val="24"/>
              </w:rPr>
              <w:t xml:space="preserve">Charge" </w:t>
            </w:r>
          </w:p>
        </w:tc>
        <w:tc>
          <w:tcPr>
            <w:tcW w:w="7516" w:type="dxa"/>
            <w:tcBorders>
              <w:top w:val="single" w:sz="4" w:space="0" w:color="000000"/>
              <w:left w:val="single" w:sz="4" w:space="0" w:color="000000"/>
              <w:bottom w:val="single" w:sz="4" w:space="0" w:color="000000"/>
              <w:right w:val="single" w:sz="4" w:space="0" w:color="000000"/>
            </w:tcBorders>
          </w:tcPr>
          <w:p w14:paraId="3B1CD2F5" w14:textId="77777777" w:rsidR="00FE445C" w:rsidRDefault="00000000">
            <w:pPr>
              <w:spacing w:line="276" w:lineRule="auto"/>
              <w:ind w:left="278"/>
              <w:jc w:val="both"/>
            </w:pPr>
            <w:r>
              <w:rPr>
                <w:rFonts w:ascii="Arial" w:eastAsia="Arial" w:hAnsi="Arial" w:cs="Arial"/>
                <w:sz w:val="24"/>
              </w:rPr>
              <w:t xml:space="preserve">the sum specified in the Framework Award Form payable by the Supplier to CCS in accordance with Framework Schedule 5 </w:t>
            </w:r>
          </w:p>
          <w:p w14:paraId="5BD5C543" w14:textId="77777777" w:rsidR="00FE445C" w:rsidRDefault="00000000">
            <w:pPr>
              <w:ind w:left="278"/>
            </w:pPr>
            <w:r>
              <w:rPr>
                <w:rFonts w:ascii="Arial" w:eastAsia="Arial" w:hAnsi="Arial" w:cs="Arial"/>
                <w:sz w:val="24"/>
              </w:rPr>
              <w:t xml:space="preserve">(Management Charges and Information); </w:t>
            </w:r>
          </w:p>
        </w:tc>
      </w:tr>
      <w:tr w:rsidR="00FE445C" w14:paraId="370696C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33FB7F5" w14:textId="77777777" w:rsidR="00FE445C" w:rsidRDefault="00000000">
            <w:r>
              <w:rPr>
                <w:rFonts w:ascii="Arial" w:eastAsia="Arial" w:hAnsi="Arial" w:cs="Arial"/>
                <w:b/>
                <w:sz w:val="24"/>
              </w:rPr>
              <w:t xml:space="preserve">"Management Information" or “MI” </w:t>
            </w:r>
          </w:p>
        </w:tc>
        <w:tc>
          <w:tcPr>
            <w:tcW w:w="7516" w:type="dxa"/>
            <w:tcBorders>
              <w:top w:val="single" w:sz="4" w:space="0" w:color="000000"/>
              <w:left w:val="single" w:sz="4" w:space="0" w:color="000000"/>
              <w:bottom w:val="single" w:sz="4" w:space="0" w:color="000000"/>
              <w:right w:val="single" w:sz="4" w:space="0" w:color="000000"/>
            </w:tcBorders>
          </w:tcPr>
          <w:p w14:paraId="7E81076B" w14:textId="77777777" w:rsidR="00FE445C" w:rsidRDefault="00000000">
            <w:pPr>
              <w:ind w:left="278"/>
              <w:jc w:val="both"/>
            </w:pPr>
            <w:r>
              <w:rPr>
                <w:rFonts w:ascii="Arial" w:eastAsia="Arial" w:hAnsi="Arial" w:cs="Arial"/>
                <w:sz w:val="24"/>
              </w:rPr>
              <w:t xml:space="preserve">the management information specified in Framework Schedule 5 (Management Charges and Information); </w:t>
            </w:r>
          </w:p>
        </w:tc>
      </w:tr>
      <w:tr w:rsidR="00FE445C" w14:paraId="781170B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2D2E9FF" w14:textId="77777777" w:rsidR="00FE445C" w:rsidRDefault="00000000">
            <w:r>
              <w:rPr>
                <w:rFonts w:ascii="Arial" w:eastAsia="Arial" w:hAnsi="Arial" w:cs="Arial"/>
                <w:b/>
                <w:sz w:val="24"/>
              </w:rPr>
              <w:t xml:space="preserve">“MI Default” </w:t>
            </w:r>
          </w:p>
        </w:tc>
        <w:tc>
          <w:tcPr>
            <w:tcW w:w="7516" w:type="dxa"/>
            <w:tcBorders>
              <w:top w:val="single" w:sz="4" w:space="0" w:color="000000"/>
              <w:left w:val="single" w:sz="4" w:space="0" w:color="000000"/>
              <w:bottom w:val="single" w:sz="4" w:space="0" w:color="000000"/>
              <w:right w:val="single" w:sz="4" w:space="0" w:color="000000"/>
            </w:tcBorders>
          </w:tcPr>
          <w:p w14:paraId="40679ABA" w14:textId="77777777" w:rsidR="00FE445C" w:rsidRDefault="00000000">
            <w:pPr>
              <w:spacing w:after="19"/>
              <w:ind w:right="70"/>
              <w:jc w:val="right"/>
            </w:pPr>
            <w:r>
              <w:rPr>
                <w:rFonts w:ascii="Arial" w:eastAsia="Arial" w:hAnsi="Arial" w:cs="Arial"/>
                <w:color w:val="222222"/>
                <w:sz w:val="24"/>
              </w:rPr>
              <w:t>means when</w:t>
            </w:r>
            <w:r>
              <w:rPr>
                <w:rFonts w:ascii="Arial" w:eastAsia="Arial" w:hAnsi="Arial" w:cs="Arial"/>
                <w:b/>
                <w:color w:val="222222"/>
                <w:sz w:val="24"/>
              </w:rPr>
              <w:t xml:space="preserve"> </w:t>
            </w:r>
            <w:r>
              <w:rPr>
                <w:rFonts w:ascii="Arial" w:eastAsia="Arial" w:hAnsi="Arial" w:cs="Arial"/>
                <w:sz w:val="24"/>
              </w:rPr>
              <w:t xml:space="preserve">two (2) MI Reports are not provided in any rolling </w:t>
            </w:r>
            <w:proofErr w:type="gramStart"/>
            <w:r>
              <w:rPr>
                <w:rFonts w:ascii="Arial" w:eastAsia="Arial" w:hAnsi="Arial" w:cs="Arial"/>
                <w:sz w:val="24"/>
              </w:rPr>
              <w:t>six</w:t>
            </w:r>
            <w:proofErr w:type="gramEnd"/>
            <w:r>
              <w:rPr>
                <w:rFonts w:ascii="Arial" w:eastAsia="Arial" w:hAnsi="Arial" w:cs="Arial"/>
                <w:sz w:val="24"/>
              </w:rPr>
              <w:t xml:space="preserve"> </w:t>
            </w:r>
          </w:p>
          <w:p w14:paraId="61A7A929" w14:textId="77777777" w:rsidR="00FE445C" w:rsidRDefault="00000000">
            <w:pPr>
              <w:ind w:left="278"/>
            </w:pPr>
            <w:r>
              <w:rPr>
                <w:rFonts w:ascii="Arial" w:eastAsia="Arial" w:hAnsi="Arial" w:cs="Arial"/>
                <w:sz w:val="24"/>
              </w:rPr>
              <w:t xml:space="preserve">(6) month period </w:t>
            </w:r>
          </w:p>
        </w:tc>
      </w:tr>
      <w:tr w:rsidR="00FE445C" w14:paraId="041F53EA" w14:textId="77777777">
        <w:trPr>
          <w:trHeight w:val="1118"/>
        </w:trPr>
        <w:tc>
          <w:tcPr>
            <w:tcW w:w="2446" w:type="dxa"/>
            <w:tcBorders>
              <w:top w:val="single" w:sz="4" w:space="0" w:color="000000"/>
              <w:left w:val="single" w:sz="4" w:space="0" w:color="000000"/>
              <w:bottom w:val="single" w:sz="4" w:space="0" w:color="000000"/>
              <w:right w:val="single" w:sz="4" w:space="0" w:color="000000"/>
            </w:tcBorders>
          </w:tcPr>
          <w:p w14:paraId="501D3E98" w14:textId="77777777" w:rsidR="00FE445C" w:rsidRDefault="00000000">
            <w:r>
              <w:rPr>
                <w:rFonts w:ascii="Arial" w:eastAsia="Arial" w:hAnsi="Arial" w:cs="Arial"/>
                <w:b/>
                <w:sz w:val="24"/>
              </w:rPr>
              <w:t xml:space="preserve">"MI Failure" </w:t>
            </w:r>
          </w:p>
        </w:tc>
        <w:tc>
          <w:tcPr>
            <w:tcW w:w="7516" w:type="dxa"/>
            <w:tcBorders>
              <w:top w:val="single" w:sz="4" w:space="0" w:color="000000"/>
              <w:left w:val="single" w:sz="4" w:space="0" w:color="000000"/>
              <w:bottom w:val="single" w:sz="4" w:space="0" w:color="000000"/>
              <w:right w:val="single" w:sz="4" w:space="0" w:color="000000"/>
            </w:tcBorders>
          </w:tcPr>
          <w:p w14:paraId="0CF736A5" w14:textId="77777777" w:rsidR="00FE445C" w:rsidRDefault="00000000">
            <w:pPr>
              <w:spacing w:after="139"/>
              <w:ind w:left="278"/>
            </w:pPr>
            <w:r>
              <w:rPr>
                <w:rFonts w:ascii="Arial" w:eastAsia="Arial" w:hAnsi="Arial" w:cs="Arial"/>
                <w:sz w:val="24"/>
              </w:rPr>
              <w:t xml:space="preserve">means when an MI report: </w:t>
            </w:r>
          </w:p>
          <w:p w14:paraId="02F8213A" w14:textId="77777777" w:rsidR="00FE445C" w:rsidRDefault="00000000">
            <w:pPr>
              <w:ind w:left="540" w:hanging="257"/>
              <w:jc w:val="both"/>
            </w:pPr>
            <w:r>
              <w:rPr>
                <w:rFonts w:ascii="Arial" w:eastAsia="Arial" w:hAnsi="Arial" w:cs="Arial"/>
                <w:sz w:val="24"/>
              </w:rPr>
              <w:t xml:space="preserve">a) contains any material errors or material omissions or a missing mandatory field; or   </w:t>
            </w:r>
          </w:p>
        </w:tc>
      </w:tr>
    </w:tbl>
    <w:p w14:paraId="40E2E112" w14:textId="77777777" w:rsidR="00FE445C" w:rsidRDefault="00FE445C">
      <w:pPr>
        <w:spacing w:after="0"/>
        <w:ind w:left="-1200" w:right="143"/>
      </w:pPr>
    </w:p>
    <w:tbl>
      <w:tblPr>
        <w:tblStyle w:val="TableGrid"/>
        <w:tblW w:w="9962" w:type="dxa"/>
        <w:tblInd w:w="245" w:type="dxa"/>
        <w:tblCellMar>
          <w:top w:w="11" w:type="dxa"/>
          <w:left w:w="0" w:type="dxa"/>
          <w:bottom w:w="0" w:type="dxa"/>
          <w:right w:w="44" w:type="dxa"/>
        </w:tblCellMar>
        <w:tblLook w:val="04A0" w:firstRow="1" w:lastRow="0" w:firstColumn="1" w:lastColumn="0" w:noHBand="0" w:noVBand="1"/>
      </w:tblPr>
      <w:tblGrid>
        <w:gridCol w:w="2446"/>
        <w:gridCol w:w="7516"/>
      </w:tblGrid>
      <w:tr w:rsidR="00FE445C" w14:paraId="1540BF29" w14:textId="77777777">
        <w:trPr>
          <w:trHeight w:val="1078"/>
        </w:trPr>
        <w:tc>
          <w:tcPr>
            <w:tcW w:w="2446" w:type="dxa"/>
            <w:tcBorders>
              <w:top w:val="single" w:sz="4" w:space="0" w:color="000000"/>
              <w:left w:val="single" w:sz="4" w:space="0" w:color="000000"/>
              <w:bottom w:val="single" w:sz="4" w:space="0" w:color="000000"/>
              <w:right w:val="single" w:sz="4" w:space="0" w:color="000000"/>
            </w:tcBorders>
          </w:tcPr>
          <w:p w14:paraId="5AE14EB0"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10949AB8" w14:textId="77777777" w:rsidR="00FE445C" w:rsidRDefault="00000000">
            <w:pPr>
              <w:numPr>
                <w:ilvl w:val="0"/>
                <w:numId w:val="85"/>
              </w:numPr>
              <w:spacing w:after="106"/>
              <w:ind w:hanging="545"/>
            </w:pPr>
            <w:r>
              <w:rPr>
                <w:rFonts w:ascii="Arial" w:eastAsia="Arial" w:hAnsi="Arial" w:cs="Arial"/>
                <w:sz w:val="24"/>
              </w:rPr>
              <w:t xml:space="preserve">is submitted using an incorrect MI reporting Template; or  </w:t>
            </w:r>
          </w:p>
          <w:p w14:paraId="30004416" w14:textId="77777777" w:rsidR="00FE445C" w:rsidRDefault="00000000">
            <w:pPr>
              <w:numPr>
                <w:ilvl w:val="0"/>
                <w:numId w:val="85"/>
              </w:numPr>
              <w:ind w:hanging="545"/>
            </w:pPr>
            <w:r>
              <w:rPr>
                <w:rFonts w:ascii="Arial" w:eastAsia="Arial" w:hAnsi="Arial" w:cs="Arial"/>
                <w:sz w:val="24"/>
              </w:rPr>
              <w:t xml:space="preserve">is not submitted by the reporting date (including where a declaration of no business should have been filed); </w:t>
            </w:r>
          </w:p>
        </w:tc>
      </w:tr>
      <w:tr w:rsidR="00FE445C" w14:paraId="5B0F5CA6"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FF24017" w14:textId="77777777" w:rsidR="00FE445C" w:rsidRDefault="00000000">
            <w:r>
              <w:rPr>
                <w:rFonts w:ascii="Arial" w:eastAsia="Arial" w:hAnsi="Arial" w:cs="Arial"/>
                <w:b/>
                <w:sz w:val="24"/>
              </w:rPr>
              <w:t xml:space="preserve">"MI Report" </w:t>
            </w:r>
          </w:p>
        </w:tc>
        <w:tc>
          <w:tcPr>
            <w:tcW w:w="7516" w:type="dxa"/>
            <w:tcBorders>
              <w:top w:val="single" w:sz="4" w:space="0" w:color="000000"/>
              <w:left w:val="single" w:sz="4" w:space="0" w:color="000000"/>
              <w:bottom w:val="single" w:sz="4" w:space="0" w:color="000000"/>
              <w:right w:val="single" w:sz="4" w:space="0" w:color="000000"/>
            </w:tcBorders>
          </w:tcPr>
          <w:p w14:paraId="3B919509" w14:textId="77777777" w:rsidR="00FE445C" w:rsidRDefault="00000000">
            <w:pPr>
              <w:ind w:left="278" w:right="70"/>
              <w:jc w:val="both"/>
            </w:pPr>
            <w:r>
              <w:rPr>
                <w:rFonts w:ascii="Arial" w:eastAsia="Arial" w:hAnsi="Arial" w:cs="Arial"/>
                <w:sz w:val="24"/>
              </w:rPr>
              <w:t xml:space="preserve">means a report containing Management Information submitted to the Authority in accordance with Framework Schedule 5 (Management Charges and Information); </w:t>
            </w:r>
          </w:p>
        </w:tc>
      </w:tr>
      <w:tr w:rsidR="00FE445C" w14:paraId="47D2057E"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77623919" w14:textId="77777777" w:rsidR="00FE445C" w:rsidRDefault="00000000">
            <w:pPr>
              <w:spacing w:after="19"/>
            </w:pPr>
            <w:r>
              <w:rPr>
                <w:rFonts w:ascii="Arial" w:eastAsia="Arial" w:hAnsi="Arial" w:cs="Arial"/>
                <w:b/>
                <w:sz w:val="24"/>
              </w:rPr>
              <w:t xml:space="preserve">"MI Reporting </w:t>
            </w:r>
          </w:p>
          <w:p w14:paraId="0E356A66" w14:textId="77777777" w:rsidR="00FE445C" w:rsidRDefault="00000000">
            <w:r>
              <w:rPr>
                <w:rFonts w:ascii="Arial" w:eastAsia="Arial" w:hAnsi="Arial" w:cs="Arial"/>
                <w:b/>
                <w:sz w:val="24"/>
              </w:rPr>
              <w:t xml:space="preserve">Template" </w:t>
            </w:r>
          </w:p>
        </w:tc>
        <w:tc>
          <w:tcPr>
            <w:tcW w:w="7516" w:type="dxa"/>
            <w:tcBorders>
              <w:top w:val="single" w:sz="4" w:space="0" w:color="000000"/>
              <w:left w:val="single" w:sz="4" w:space="0" w:color="000000"/>
              <w:bottom w:val="single" w:sz="4" w:space="0" w:color="000000"/>
              <w:right w:val="single" w:sz="4" w:space="0" w:color="000000"/>
            </w:tcBorders>
          </w:tcPr>
          <w:p w14:paraId="323F7757" w14:textId="77777777" w:rsidR="00FE445C" w:rsidRDefault="00000000">
            <w:pPr>
              <w:ind w:left="278" w:right="69"/>
              <w:jc w:val="both"/>
            </w:pPr>
            <w:r>
              <w:rPr>
                <w:rFonts w:ascii="Arial" w:eastAsia="Arial" w:hAnsi="Arial" w:cs="Arial"/>
                <w:sz w:val="24"/>
              </w:rPr>
              <w:t xml:space="preserve">means the form of report set out in the Annex to Framework Schedule 5 (Management Charges and Information) setting out the information the Supplier is required to supply to the Authority; </w:t>
            </w:r>
          </w:p>
        </w:tc>
      </w:tr>
      <w:tr w:rsidR="00FE445C" w14:paraId="0AC2904F"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5F299826" w14:textId="77777777" w:rsidR="00FE445C" w:rsidRDefault="00000000">
            <w:r>
              <w:rPr>
                <w:rFonts w:ascii="Arial" w:eastAsia="Arial" w:hAnsi="Arial" w:cs="Arial"/>
                <w:b/>
                <w:sz w:val="24"/>
              </w:rPr>
              <w:t xml:space="preserve">"Milestone" </w:t>
            </w:r>
          </w:p>
        </w:tc>
        <w:tc>
          <w:tcPr>
            <w:tcW w:w="7516" w:type="dxa"/>
            <w:tcBorders>
              <w:top w:val="single" w:sz="4" w:space="0" w:color="000000"/>
              <w:left w:val="single" w:sz="4" w:space="0" w:color="000000"/>
              <w:bottom w:val="single" w:sz="4" w:space="0" w:color="000000"/>
              <w:right w:val="single" w:sz="4" w:space="0" w:color="000000"/>
            </w:tcBorders>
          </w:tcPr>
          <w:p w14:paraId="59BEE0CA" w14:textId="77777777" w:rsidR="00FE445C" w:rsidRDefault="00000000">
            <w:pPr>
              <w:ind w:left="278"/>
            </w:pPr>
            <w:r>
              <w:rPr>
                <w:rFonts w:ascii="Arial" w:eastAsia="Arial" w:hAnsi="Arial" w:cs="Arial"/>
                <w:sz w:val="24"/>
              </w:rPr>
              <w:t xml:space="preserve">an event or task described in the Implementation Plan; </w:t>
            </w:r>
          </w:p>
        </w:tc>
      </w:tr>
      <w:tr w:rsidR="00FE445C" w14:paraId="7750ADF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526E1E4" w14:textId="77777777" w:rsidR="00FE445C" w:rsidRDefault="00000000">
            <w:r>
              <w:rPr>
                <w:rFonts w:ascii="Arial" w:eastAsia="Arial" w:hAnsi="Arial" w:cs="Arial"/>
                <w:b/>
                <w:sz w:val="24"/>
              </w:rPr>
              <w:t xml:space="preserve">"Milestone Date" </w:t>
            </w:r>
          </w:p>
        </w:tc>
        <w:tc>
          <w:tcPr>
            <w:tcW w:w="7516" w:type="dxa"/>
            <w:tcBorders>
              <w:top w:val="single" w:sz="4" w:space="0" w:color="000000"/>
              <w:left w:val="single" w:sz="4" w:space="0" w:color="000000"/>
              <w:bottom w:val="single" w:sz="4" w:space="0" w:color="000000"/>
              <w:right w:val="single" w:sz="4" w:space="0" w:color="000000"/>
            </w:tcBorders>
          </w:tcPr>
          <w:p w14:paraId="1FB4D4B4" w14:textId="77777777" w:rsidR="00FE445C" w:rsidRDefault="00000000">
            <w:pPr>
              <w:ind w:left="278"/>
              <w:jc w:val="both"/>
            </w:pPr>
            <w:r>
              <w:rPr>
                <w:rFonts w:ascii="Arial" w:eastAsia="Arial" w:hAnsi="Arial" w:cs="Arial"/>
                <w:sz w:val="24"/>
              </w:rPr>
              <w:t xml:space="preserve">the target date set out against the relevant Milestone in the Implementation Plan by which the Milestone must be Achieved; </w:t>
            </w:r>
          </w:p>
        </w:tc>
      </w:tr>
      <w:tr w:rsidR="00FE445C" w14:paraId="634AC7F9"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6D2DEB5D" w14:textId="77777777" w:rsidR="00FE445C" w:rsidRDefault="00000000">
            <w:r>
              <w:rPr>
                <w:rFonts w:ascii="Arial" w:eastAsia="Arial" w:hAnsi="Arial" w:cs="Arial"/>
                <w:b/>
                <w:sz w:val="24"/>
              </w:rPr>
              <w:t xml:space="preserve">"Month" </w:t>
            </w:r>
          </w:p>
        </w:tc>
        <w:tc>
          <w:tcPr>
            <w:tcW w:w="7516" w:type="dxa"/>
            <w:tcBorders>
              <w:top w:val="single" w:sz="4" w:space="0" w:color="000000"/>
              <w:left w:val="single" w:sz="4" w:space="0" w:color="000000"/>
              <w:bottom w:val="single" w:sz="4" w:space="0" w:color="000000"/>
              <w:right w:val="single" w:sz="4" w:space="0" w:color="000000"/>
            </w:tcBorders>
          </w:tcPr>
          <w:p w14:paraId="15AB2F85" w14:textId="77777777" w:rsidR="00FE445C" w:rsidRDefault="00000000">
            <w:pPr>
              <w:ind w:left="16"/>
              <w:jc w:val="center"/>
            </w:pPr>
            <w:r>
              <w:rPr>
                <w:rFonts w:ascii="Arial" w:eastAsia="Arial" w:hAnsi="Arial" w:cs="Arial"/>
                <w:sz w:val="24"/>
              </w:rPr>
              <w:t>a calendar month and "</w:t>
            </w:r>
            <w:r>
              <w:rPr>
                <w:rFonts w:ascii="Arial" w:eastAsia="Arial" w:hAnsi="Arial" w:cs="Arial"/>
                <w:b/>
                <w:sz w:val="24"/>
              </w:rPr>
              <w:t>Monthly</w:t>
            </w:r>
            <w:r>
              <w:rPr>
                <w:rFonts w:ascii="Arial" w:eastAsia="Arial" w:hAnsi="Arial" w:cs="Arial"/>
                <w:sz w:val="24"/>
              </w:rPr>
              <w:t xml:space="preserve">" shall be </w:t>
            </w:r>
            <w:proofErr w:type="gramStart"/>
            <w:r>
              <w:rPr>
                <w:rFonts w:ascii="Arial" w:eastAsia="Arial" w:hAnsi="Arial" w:cs="Arial"/>
                <w:sz w:val="24"/>
              </w:rPr>
              <w:t>interpreted accordingly;</w:t>
            </w:r>
            <w:proofErr w:type="gramEnd"/>
            <w:r>
              <w:rPr>
                <w:rFonts w:ascii="Arial" w:eastAsia="Arial" w:hAnsi="Arial" w:cs="Arial"/>
                <w:sz w:val="24"/>
              </w:rPr>
              <w:t xml:space="preserve"> </w:t>
            </w:r>
          </w:p>
        </w:tc>
      </w:tr>
      <w:tr w:rsidR="00FE445C" w14:paraId="7987510F"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46E6804F" w14:textId="77777777" w:rsidR="00FE445C" w:rsidRDefault="00000000">
            <w:pPr>
              <w:spacing w:after="19"/>
            </w:pPr>
            <w:r>
              <w:rPr>
                <w:rFonts w:ascii="Arial" w:eastAsia="Arial" w:hAnsi="Arial" w:cs="Arial"/>
                <w:b/>
                <w:sz w:val="24"/>
              </w:rPr>
              <w:t xml:space="preserve">"National </w:t>
            </w:r>
          </w:p>
          <w:p w14:paraId="13D54346" w14:textId="77777777" w:rsidR="00FE445C" w:rsidRDefault="00000000">
            <w:r>
              <w:rPr>
                <w:rFonts w:ascii="Arial" w:eastAsia="Arial" w:hAnsi="Arial" w:cs="Arial"/>
                <w:b/>
                <w:sz w:val="24"/>
              </w:rPr>
              <w:t xml:space="preserve">Insurance" </w:t>
            </w:r>
          </w:p>
        </w:tc>
        <w:tc>
          <w:tcPr>
            <w:tcW w:w="7516" w:type="dxa"/>
            <w:tcBorders>
              <w:top w:val="single" w:sz="4" w:space="0" w:color="000000"/>
              <w:left w:val="single" w:sz="4" w:space="0" w:color="000000"/>
              <w:bottom w:val="single" w:sz="4" w:space="0" w:color="000000"/>
              <w:right w:val="single" w:sz="4" w:space="0" w:color="000000"/>
            </w:tcBorders>
          </w:tcPr>
          <w:p w14:paraId="77828F78" w14:textId="77777777" w:rsidR="00FE445C" w:rsidRDefault="00000000">
            <w:pPr>
              <w:spacing w:line="276" w:lineRule="auto"/>
              <w:ind w:left="278"/>
              <w:jc w:val="both"/>
            </w:pPr>
            <w:r>
              <w:rPr>
                <w:rFonts w:ascii="Arial" w:eastAsia="Arial" w:hAnsi="Arial" w:cs="Arial"/>
                <w:sz w:val="24"/>
              </w:rPr>
              <w:t xml:space="preserve">contributions required by the Social Security Contributions and Benefits Act 1992 and made in accordance with </w:t>
            </w:r>
            <w:proofErr w:type="gramStart"/>
            <w:r>
              <w:rPr>
                <w:rFonts w:ascii="Arial" w:eastAsia="Arial" w:hAnsi="Arial" w:cs="Arial"/>
                <w:sz w:val="24"/>
              </w:rPr>
              <w:t>the  Social</w:t>
            </w:r>
            <w:proofErr w:type="gramEnd"/>
            <w:r>
              <w:rPr>
                <w:rFonts w:ascii="Arial" w:eastAsia="Arial" w:hAnsi="Arial" w:cs="Arial"/>
                <w:sz w:val="24"/>
              </w:rPr>
              <w:t xml:space="preserve"> Security </w:t>
            </w:r>
          </w:p>
          <w:p w14:paraId="66C6F3E4" w14:textId="77777777" w:rsidR="00FE445C" w:rsidRDefault="00000000">
            <w:pPr>
              <w:ind w:left="278"/>
            </w:pPr>
            <w:r>
              <w:rPr>
                <w:rFonts w:ascii="Arial" w:eastAsia="Arial" w:hAnsi="Arial" w:cs="Arial"/>
                <w:sz w:val="24"/>
              </w:rPr>
              <w:t xml:space="preserve">(Contributions) Regulations 2001 (SI 2001/1004); </w:t>
            </w:r>
          </w:p>
        </w:tc>
      </w:tr>
      <w:tr w:rsidR="00FE445C" w14:paraId="53E448CD" w14:textId="77777777">
        <w:trPr>
          <w:trHeight w:val="2621"/>
        </w:trPr>
        <w:tc>
          <w:tcPr>
            <w:tcW w:w="2446" w:type="dxa"/>
            <w:tcBorders>
              <w:top w:val="single" w:sz="4" w:space="0" w:color="000000"/>
              <w:left w:val="single" w:sz="4" w:space="0" w:color="000000"/>
              <w:bottom w:val="single" w:sz="4" w:space="0" w:color="000000"/>
              <w:right w:val="single" w:sz="4" w:space="0" w:color="000000"/>
            </w:tcBorders>
          </w:tcPr>
          <w:p w14:paraId="573DA77B" w14:textId="77777777" w:rsidR="00FE445C" w:rsidRDefault="00000000">
            <w:r>
              <w:rPr>
                <w:rFonts w:ascii="Arial" w:eastAsia="Arial" w:hAnsi="Arial" w:cs="Arial"/>
                <w:b/>
                <w:sz w:val="24"/>
              </w:rPr>
              <w:t xml:space="preserve">"New IPR" </w:t>
            </w:r>
          </w:p>
        </w:tc>
        <w:tc>
          <w:tcPr>
            <w:tcW w:w="7516" w:type="dxa"/>
            <w:tcBorders>
              <w:top w:val="single" w:sz="4" w:space="0" w:color="000000"/>
              <w:left w:val="single" w:sz="4" w:space="0" w:color="000000"/>
              <w:bottom w:val="single" w:sz="4" w:space="0" w:color="000000"/>
              <w:right w:val="single" w:sz="4" w:space="0" w:color="000000"/>
            </w:tcBorders>
          </w:tcPr>
          <w:p w14:paraId="734EFD69" w14:textId="77777777" w:rsidR="00FE445C" w:rsidRDefault="00000000">
            <w:pPr>
              <w:numPr>
                <w:ilvl w:val="0"/>
                <w:numId w:val="86"/>
              </w:numPr>
              <w:spacing w:after="161"/>
              <w:ind w:left="525" w:right="68" w:hanging="257"/>
              <w:jc w:val="both"/>
            </w:pPr>
            <w:r>
              <w:rPr>
                <w:rFonts w:ascii="Arial" w:eastAsia="Arial" w:hAnsi="Arial" w:cs="Arial"/>
                <w:sz w:val="24"/>
              </w:rPr>
              <w:t xml:space="preserve">IPR in items created by the Supplier (or by a third party on behalf of the Supplier) specifically for the purposes of a Contract and updates and amendments of these items including (but not limited to) database schema; and/or </w:t>
            </w:r>
          </w:p>
          <w:p w14:paraId="385C9C48" w14:textId="77777777" w:rsidR="00FE445C" w:rsidRDefault="00000000">
            <w:pPr>
              <w:numPr>
                <w:ilvl w:val="0"/>
                <w:numId w:val="86"/>
              </w:numPr>
              <w:ind w:left="525" w:right="68" w:hanging="257"/>
              <w:jc w:val="both"/>
            </w:pPr>
            <w:r>
              <w:rPr>
                <w:rFonts w:ascii="Arial" w:eastAsia="Arial" w:hAnsi="Arial" w:cs="Arial"/>
                <w:sz w:val="24"/>
              </w:rPr>
              <w:t xml:space="preserve">IPR in or arising as a result of the performance of the Supplier’s obligations under a Contract and all updates and amendments to the </w:t>
            </w:r>
            <w:proofErr w:type="gramStart"/>
            <w:r>
              <w:rPr>
                <w:rFonts w:ascii="Arial" w:eastAsia="Arial" w:hAnsi="Arial" w:cs="Arial"/>
                <w:sz w:val="24"/>
              </w:rPr>
              <w:t>same;  but</w:t>
            </w:r>
            <w:proofErr w:type="gramEnd"/>
            <w:r>
              <w:rPr>
                <w:rFonts w:ascii="Arial" w:eastAsia="Arial" w:hAnsi="Arial" w:cs="Arial"/>
                <w:sz w:val="24"/>
              </w:rPr>
              <w:t xml:space="preserve"> shall not include the Supplier’s Existing IPR; </w:t>
            </w:r>
          </w:p>
        </w:tc>
      </w:tr>
      <w:tr w:rsidR="00FE445C" w14:paraId="2A575230" w14:textId="77777777">
        <w:trPr>
          <w:trHeight w:val="4947"/>
        </w:trPr>
        <w:tc>
          <w:tcPr>
            <w:tcW w:w="2446" w:type="dxa"/>
            <w:tcBorders>
              <w:top w:val="single" w:sz="4" w:space="0" w:color="000000"/>
              <w:left w:val="single" w:sz="4" w:space="0" w:color="000000"/>
              <w:bottom w:val="single" w:sz="4" w:space="0" w:color="000000"/>
              <w:right w:val="single" w:sz="4" w:space="0" w:color="000000"/>
            </w:tcBorders>
          </w:tcPr>
          <w:p w14:paraId="77C9C7B9" w14:textId="77777777" w:rsidR="00FE445C" w:rsidRDefault="00000000">
            <w:pPr>
              <w:spacing w:after="21"/>
            </w:pPr>
            <w:r>
              <w:rPr>
                <w:rFonts w:ascii="Arial" w:eastAsia="Arial" w:hAnsi="Arial" w:cs="Arial"/>
                <w:b/>
                <w:sz w:val="24"/>
              </w:rPr>
              <w:t xml:space="preserve">"Occasion of Tax </w:t>
            </w:r>
          </w:p>
          <w:p w14:paraId="12FFE997" w14:textId="77777777" w:rsidR="00FE445C" w:rsidRDefault="00000000">
            <w:r>
              <w:rPr>
                <w:rFonts w:ascii="Arial" w:eastAsia="Arial" w:hAnsi="Arial" w:cs="Arial"/>
                <w:b/>
                <w:sz w:val="24"/>
              </w:rPr>
              <w:t xml:space="preserve">Non–Compliance" </w:t>
            </w:r>
          </w:p>
        </w:tc>
        <w:tc>
          <w:tcPr>
            <w:tcW w:w="7516" w:type="dxa"/>
            <w:tcBorders>
              <w:top w:val="single" w:sz="4" w:space="0" w:color="000000"/>
              <w:left w:val="single" w:sz="4" w:space="0" w:color="000000"/>
              <w:bottom w:val="single" w:sz="4" w:space="0" w:color="000000"/>
              <w:right w:val="single" w:sz="4" w:space="0" w:color="000000"/>
            </w:tcBorders>
          </w:tcPr>
          <w:p w14:paraId="7EB0F030" w14:textId="77777777" w:rsidR="00FE445C" w:rsidRDefault="00000000">
            <w:pPr>
              <w:spacing w:after="139"/>
              <w:ind w:left="278"/>
            </w:pPr>
            <w:r>
              <w:rPr>
                <w:rFonts w:ascii="Arial" w:eastAsia="Arial" w:hAnsi="Arial" w:cs="Arial"/>
                <w:sz w:val="24"/>
              </w:rPr>
              <w:t xml:space="preserve">where:  </w:t>
            </w:r>
          </w:p>
          <w:p w14:paraId="64FB5354" w14:textId="77777777" w:rsidR="00FE445C" w:rsidRDefault="00000000">
            <w:pPr>
              <w:numPr>
                <w:ilvl w:val="0"/>
                <w:numId w:val="87"/>
              </w:numPr>
              <w:spacing w:after="120"/>
              <w:ind w:right="68" w:hanging="288"/>
              <w:jc w:val="both"/>
            </w:pPr>
            <w:r>
              <w:rPr>
                <w:rFonts w:ascii="Arial" w:eastAsia="Arial" w:hAnsi="Arial" w:cs="Arial"/>
                <w:sz w:val="24"/>
              </w:rPr>
              <w:t xml:space="preserve">any Tax return of the Supplier submitted to a Relevant Tax Authority on or after 1 October 2012 is found on or after 1 April 2013 to be incorrect </w:t>
            </w:r>
            <w:proofErr w:type="gramStart"/>
            <w:r>
              <w:rPr>
                <w:rFonts w:ascii="Arial" w:eastAsia="Arial" w:hAnsi="Arial" w:cs="Arial"/>
                <w:sz w:val="24"/>
              </w:rPr>
              <w:t>as a result of</w:t>
            </w:r>
            <w:proofErr w:type="gramEnd"/>
            <w:r>
              <w:rPr>
                <w:rFonts w:ascii="Arial" w:eastAsia="Arial" w:hAnsi="Arial" w:cs="Arial"/>
                <w:sz w:val="24"/>
              </w:rPr>
              <w:t xml:space="preserve">: </w:t>
            </w:r>
          </w:p>
          <w:p w14:paraId="18B89AF4" w14:textId="77777777" w:rsidR="00FE445C" w:rsidRDefault="00000000">
            <w:pPr>
              <w:ind w:left="900" w:right="66" w:hanging="360"/>
              <w:jc w:val="both"/>
            </w:pPr>
            <w:proofErr w:type="spellStart"/>
            <w:r>
              <w:rPr>
                <w:rFonts w:ascii="Arial" w:eastAsia="Arial" w:hAnsi="Arial" w:cs="Arial"/>
                <w:sz w:val="24"/>
              </w:rPr>
              <w:t>i</w:t>
            </w:r>
            <w:proofErr w:type="spellEnd"/>
            <w:r>
              <w:rPr>
                <w:rFonts w:ascii="Arial" w:eastAsia="Arial" w:hAnsi="Arial" w:cs="Arial"/>
                <w:sz w:val="24"/>
              </w:rPr>
              <w:t xml:space="preserve">) a Relevant Tax Authority successfully challenging the Supplier under the General Anti-Abuse Rule or the Halifax Abuse Principle or under any Tax rules or legislation in any jurisdiction that have an effect equivalent or </w:t>
            </w:r>
            <w:proofErr w:type="gramStart"/>
            <w:r>
              <w:rPr>
                <w:rFonts w:ascii="Arial" w:eastAsia="Arial" w:hAnsi="Arial" w:cs="Arial"/>
                <w:sz w:val="24"/>
              </w:rPr>
              <w:t>similar to</w:t>
            </w:r>
            <w:proofErr w:type="gramEnd"/>
            <w:r>
              <w:rPr>
                <w:rFonts w:ascii="Arial" w:eastAsia="Arial" w:hAnsi="Arial" w:cs="Arial"/>
                <w:sz w:val="24"/>
              </w:rPr>
              <w:t xml:space="preserve"> the </w:t>
            </w:r>
          </w:p>
          <w:p w14:paraId="7D1D4985" w14:textId="77777777" w:rsidR="00FE445C" w:rsidRDefault="00000000">
            <w:pPr>
              <w:spacing w:after="90" w:line="266" w:lineRule="auto"/>
              <w:ind w:left="540" w:right="67" w:firstLine="360"/>
              <w:jc w:val="both"/>
            </w:pPr>
            <w:r>
              <w:rPr>
                <w:rFonts w:ascii="Arial" w:eastAsia="Arial" w:hAnsi="Arial" w:cs="Arial"/>
                <w:sz w:val="24"/>
              </w:rPr>
              <w:t xml:space="preserve">General Anti-Abuse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679A6D13" w14:textId="77777777" w:rsidR="00FE445C" w:rsidRDefault="00000000">
            <w:pPr>
              <w:numPr>
                <w:ilvl w:val="0"/>
                <w:numId w:val="87"/>
              </w:numPr>
              <w:ind w:right="68" w:hanging="288"/>
              <w:jc w:val="both"/>
            </w:pPr>
            <w:r>
              <w:rPr>
                <w:rFonts w:ascii="Arial" w:eastAsia="Arial" w:hAnsi="Arial" w:cs="Arial"/>
                <w:sz w:val="24"/>
              </w:rPr>
              <w:t xml:space="preserve">any Tax return of the Supplier submitted to a Relevant Tax Authority on or after 1 October 2012 which gives rise, on or after 1 April 2013, to a criminal conviction in any jurisdiction for Tax </w:t>
            </w:r>
          </w:p>
        </w:tc>
      </w:tr>
    </w:tbl>
    <w:p w14:paraId="72F8BE92" w14:textId="77777777" w:rsidR="00FE445C" w:rsidRDefault="00FE445C">
      <w:pPr>
        <w:spacing w:after="0"/>
        <w:ind w:left="-1200" w:right="143"/>
      </w:pPr>
    </w:p>
    <w:tbl>
      <w:tblPr>
        <w:tblStyle w:val="TableGrid"/>
        <w:tblW w:w="9962" w:type="dxa"/>
        <w:tblInd w:w="245" w:type="dxa"/>
        <w:tblCellMar>
          <w:top w:w="11" w:type="dxa"/>
          <w:left w:w="0" w:type="dxa"/>
          <w:bottom w:w="0" w:type="dxa"/>
          <w:right w:w="41" w:type="dxa"/>
        </w:tblCellMar>
        <w:tblLook w:val="04A0" w:firstRow="1" w:lastRow="0" w:firstColumn="1" w:lastColumn="0" w:noHBand="0" w:noVBand="1"/>
      </w:tblPr>
      <w:tblGrid>
        <w:gridCol w:w="2446"/>
        <w:gridCol w:w="7516"/>
      </w:tblGrid>
      <w:tr w:rsidR="00FE445C" w14:paraId="31DDD06C" w14:textId="77777777">
        <w:trPr>
          <w:trHeight w:val="682"/>
        </w:trPr>
        <w:tc>
          <w:tcPr>
            <w:tcW w:w="2446" w:type="dxa"/>
            <w:tcBorders>
              <w:top w:val="single" w:sz="4" w:space="0" w:color="000000"/>
              <w:left w:val="single" w:sz="4" w:space="0" w:color="000000"/>
              <w:bottom w:val="single" w:sz="4" w:space="0" w:color="000000"/>
              <w:right w:val="single" w:sz="4" w:space="0" w:color="000000"/>
            </w:tcBorders>
          </w:tcPr>
          <w:p w14:paraId="4BB3DDA6"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4E4B17D3" w14:textId="77777777" w:rsidR="00FE445C" w:rsidRDefault="00000000">
            <w:pPr>
              <w:ind w:left="540"/>
              <w:jc w:val="both"/>
            </w:pPr>
            <w:r>
              <w:rPr>
                <w:rFonts w:ascii="Arial" w:eastAsia="Arial" w:hAnsi="Arial" w:cs="Arial"/>
                <w:sz w:val="24"/>
              </w:rPr>
              <w:t xml:space="preserve">related offences which </w:t>
            </w:r>
            <w:proofErr w:type="gramStart"/>
            <w:r>
              <w:rPr>
                <w:rFonts w:ascii="Arial" w:eastAsia="Arial" w:hAnsi="Arial" w:cs="Arial"/>
                <w:sz w:val="24"/>
              </w:rPr>
              <w:t>is</w:t>
            </w:r>
            <w:proofErr w:type="gramEnd"/>
            <w:r>
              <w:rPr>
                <w:rFonts w:ascii="Arial" w:eastAsia="Arial" w:hAnsi="Arial" w:cs="Arial"/>
                <w:sz w:val="24"/>
              </w:rPr>
              <w:t xml:space="preserve"> not spent at the Start Date or to a civil penalty for fraud or evasion; </w:t>
            </w:r>
          </w:p>
        </w:tc>
      </w:tr>
      <w:tr w:rsidR="00FE445C" w14:paraId="7A4FE9DE" w14:textId="77777777">
        <w:trPr>
          <w:trHeight w:val="10333"/>
        </w:trPr>
        <w:tc>
          <w:tcPr>
            <w:tcW w:w="2446" w:type="dxa"/>
            <w:tcBorders>
              <w:top w:val="single" w:sz="4" w:space="0" w:color="000000"/>
              <w:left w:val="single" w:sz="4" w:space="0" w:color="000000"/>
              <w:bottom w:val="single" w:sz="4" w:space="0" w:color="000000"/>
              <w:right w:val="single" w:sz="4" w:space="0" w:color="000000"/>
            </w:tcBorders>
          </w:tcPr>
          <w:p w14:paraId="25917FC0" w14:textId="77777777" w:rsidR="00FE445C" w:rsidRDefault="00000000">
            <w:r>
              <w:rPr>
                <w:rFonts w:ascii="Arial" w:eastAsia="Arial" w:hAnsi="Arial" w:cs="Arial"/>
                <w:b/>
                <w:sz w:val="24"/>
              </w:rPr>
              <w:t xml:space="preserve">"Open Book Data " </w:t>
            </w:r>
          </w:p>
        </w:tc>
        <w:tc>
          <w:tcPr>
            <w:tcW w:w="7516" w:type="dxa"/>
            <w:tcBorders>
              <w:top w:val="single" w:sz="4" w:space="0" w:color="000000"/>
              <w:left w:val="single" w:sz="4" w:space="0" w:color="000000"/>
              <w:bottom w:val="single" w:sz="4" w:space="0" w:color="000000"/>
              <w:right w:val="single" w:sz="4" w:space="0" w:color="000000"/>
            </w:tcBorders>
          </w:tcPr>
          <w:p w14:paraId="59DEAB49" w14:textId="77777777" w:rsidR="00FE445C" w:rsidRDefault="00000000">
            <w:pPr>
              <w:spacing w:line="276" w:lineRule="auto"/>
              <w:ind w:left="278" w:right="67"/>
              <w:jc w:val="both"/>
            </w:pPr>
            <w:r>
              <w:rPr>
                <w:rFonts w:ascii="Arial" w:eastAsia="Arial" w:hAnsi="Arial" w:cs="Arial"/>
                <w:sz w:val="24"/>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4E5DF4BF" w14:textId="77777777" w:rsidR="00FE445C" w:rsidRDefault="00000000">
            <w:pPr>
              <w:numPr>
                <w:ilvl w:val="0"/>
                <w:numId w:val="88"/>
              </w:numPr>
              <w:spacing w:after="120"/>
              <w:ind w:right="32" w:hanging="288"/>
              <w:jc w:val="both"/>
            </w:pPr>
            <w:r>
              <w:rPr>
                <w:rFonts w:ascii="Arial" w:eastAsia="Arial" w:hAnsi="Arial" w:cs="Arial"/>
                <w:sz w:val="24"/>
              </w:rPr>
              <w:t xml:space="preserve">the Supplier’s Costs broken down against each Good and/or Service and/or Deliverable, including actual capital expenditure (including capital replacement costs) and the unit cost and total actual costs of all </w:t>
            </w:r>
            <w:proofErr w:type="gramStart"/>
            <w:r>
              <w:rPr>
                <w:rFonts w:ascii="Arial" w:eastAsia="Arial" w:hAnsi="Arial" w:cs="Arial"/>
                <w:sz w:val="24"/>
              </w:rPr>
              <w:t>Deliverables;</w:t>
            </w:r>
            <w:proofErr w:type="gramEnd"/>
            <w:r>
              <w:rPr>
                <w:rFonts w:ascii="Arial" w:eastAsia="Arial" w:hAnsi="Arial" w:cs="Arial"/>
                <w:sz w:val="24"/>
              </w:rPr>
              <w:t xml:space="preserve"> </w:t>
            </w:r>
          </w:p>
          <w:p w14:paraId="05832C71" w14:textId="77777777" w:rsidR="00FE445C" w:rsidRDefault="00000000">
            <w:pPr>
              <w:numPr>
                <w:ilvl w:val="0"/>
                <w:numId w:val="88"/>
              </w:numPr>
              <w:spacing w:after="119" w:line="241" w:lineRule="auto"/>
              <w:ind w:right="32" w:hanging="288"/>
              <w:jc w:val="both"/>
            </w:pPr>
            <w:r>
              <w:rPr>
                <w:rFonts w:ascii="Arial" w:eastAsia="Arial" w:hAnsi="Arial" w:cs="Arial"/>
                <w:sz w:val="24"/>
              </w:rPr>
              <w:t xml:space="preserve">operating expenditure relating to the provision of the Deliverables including an analysis showing: </w:t>
            </w:r>
          </w:p>
          <w:p w14:paraId="144C917E" w14:textId="77777777" w:rsidR="00FE445C" w:rsidRDefault="00000000">
            <w:pPr>
              <w:numPr>
                <w:ilvl w:val="1"/>
                <w:numId w:val="88"/>
              </w:numPr>
              <w:spacing w:after="120"/>
              <w:ind w:right="25" w:hanging="360"/>
              <w:jc w:val="both"/>
            </w:pPr>
            <w:r>
              <w:rPr>
                <w:rFonts w:ascii="Arial" w:eastAsia="Arial" w:hAnsi="Arial" w:cs="Arial"/>
                <w:sz w:val="24"/>
              </w:rPr>
              <w:t xml:space="preserve">the unit costs and quantity of Goods and any other consumables and bought-in </w:t>
            </w:r>
            <w:proofErr w:type="gramStart"/>
            <w:r>
              <w:rPr>
                <w:rFonts w:ascii="Arial" w:eastAsia="Arial" w:hAnsi="Arial" w:cs="Arial"/>
                <w:sz w:val="24"/>
              </w:rPr>
              <w:t>Deliverables;</w:t>
            </w:r>
            <w:proofErr w:type="gramEnd"/>
            <w:r>
              <w:rPr>
                <w:rFonts w:ascii="Arial" w:eastAsia="Arial" w:hAnsi="Arial" w:cs="Arial"/>
                <w:sz w:val="24"/>
              </w:rPr>
              <w:t xml:space="preserve"> </w:t>
            </w:r>
          </w:p>
          <w:p w14:paraId="58764937" w14:textId="77777777" w:rsidR="00FE445C" w:rsidRDefault="00000000">
            <w:pPr>
              <w:numPr>
                <w:ilvl w:val="1"/>
                <w:numId w:val="88"/>
              </w:numPr>
              <w:spacing w:after="120"/>
              <w:ind w:right="25" w:hanging="360"/>
              <w:jc w:val="both"/>
            </w:pPr>
            <w:r>
              <w:rPr>
                <w:rFonts w:ascii="Arial" w:eastAsia="Arial" w:hAnsi="Arial" w:cs="Arial"/>
                <w:sz w:val="24"/>
              </w:rPr>
              <w:t xml:space="preserve">staff costs broken down into the number and grade/role of all Supplier Staff (free of any contingency) together with a list of agreed rates against each </w:t>
            </w:r>
            <w:proofErr w:type="gramStart"/>
            <w:r>
              <w:rPr>
                <w:rFonts w:ascii="Arial" w:eastAsia="Arial" w:hAnsi="Arial" w:cs="Arial"/>
                <w:sz w:val="24"/>
              </w:rPr>
              <w:t>grade;</w:t>
            </w:r>
            <w:proofErr w:type="gramEnd"/>
            <w:r>
              <w:rPr>
                <w:rFonts w:ascii="Arial" w:eastAsia="Arial" w:hAnsi="Arial" w:cs="Arial"/>
                <w:sz w:val="24"/>
              </w:rPr>
              <w:t xml:space="preserve"> </w:t>
            </w:r>
          </w:p>
          <w:p w14:paraId="4CE3B6E5" w14:textId="77777777" w:rsidR="00FE445C" w:rsidRDefault="00000000">
            <w:pPr>
              <w:numPr>
                <w:ilvl w:val="1"/>
                <w:numId w:val="88"/>
              </w:numPr>
              <w:spacing w:after="120"/>
              <w:ind w:right="25" w:hanging="360"/>
              <w:jc w:val="both"/>
            </w:pPr>
            <w:r>
              <w:rPr>
                <w:rFonts w:ascii="Arial" w:eastAsia="Arial" w:hAnsi="Arial" w:cs="Arial"/>
                <w:sz w:val="24"/>
              </w:rPr>
              <w:t xml:space="preserve">a list of Costs underpinning those rates for each grade, being the agreed rate less the Supplier Profit Margin; and </w:t>
            </w:r>
          </w:p>
          <w:p w14:paraId="56EC48F4" w14:textId="77777777" w:rsidR="00FE445C" w:rsidRDefault="00000000">
            <w:pPr>
              <w:numPr>
                <w:ilvl w:val="1"/>
                <w:numId w:val="88"/>
              </w:numPr>
              <w:spacing w:line="344" w:lineRule="auto"/>
              <w:ind w:right="25" w:hanging="360"/>
              <w:jc w:val="both"/>
            </w:pPr>
            <w:r>
              <w:rPr>
                <w:rFonts w:ascii="Arial" w:eastAsia="Arial" w:hAnsi="Arial" w:cs="Arial"/>
                <w:sz w:val="24"/>
              </w:rPr>
              <w:t xml:space="preserve">Reimbursable Expenses, if allowed under the Order </w:t>
            </w:r>
            <w:proofErr w:type="gramStart"/>
            <w:r>
              <w:rPr>
                <w:rFonts w:ascii="Arial" w:eastAsia="Arial" w:hAnsi="Arial" w:cs="Arial"/>
                <w:sz w:val="24"/>
              </w:rPr>
              <w:t>Form;  c</w:t>
            </w:r>
            <w:proofErr w:type="gramEnd"/>
            <w:r>
              <w:rPr>
                <w:rFonts w:ascii="Arial" w:eastAsia="Arial" w:hAnsi="Arial" w:cs="Arial"/>
                <w:sz w:val="24"/>
              </w:rPr>
              <w:t xml:space="preserve">) Overheads;  </w:t>
            </w:r>
          </w:p>
          <w:p w14:paraId="41B7A9B5" w14:textId="77777777" w:rsidR="00FE445C" w:rsidRDefault="00000000">
            <w:pPr>
              <w:numPr>
                <w:ilvl w:val="0"/>
                <w:numId w:val="89"/>
              </w:numPr>
              <w:spacing w:after="120"/>
              <w:ind w:hanging="288"/>
              <w:jc w:val="both"/>
            </w:pPr>
            <w:r>
              <w:rPr>
                <w:rFonts w:ascii="Arial" w:eastAsia="Arial" w:hAnsi="Arial" w:cs="Arial"/>
                <w:sz w:val="24"/>
              </w:rPr>
              <w:t xml:space="preserve">all interest, expenses and any other </w:t>
            </w:r>
            <w:proofErr w:type="gramStart"/>
            <w:r>
              <w:rPr>
                <w:rFonts w:ascii="Arial" w:eastAsia="Arial" w:hAnsi="Arial" w:cs="Arial"/>
                <w:sz w:val="24"/>
              </w:rPr>
              <w:t>third party</w:t>
            </w:r>
            <w:proofErr w:type="gramEnd"/>
            <w:r>
              <w:rPr>
                <w:rFonts w:ascii="Arial" w:eastAsia="Arial" w:hAnsi="Arial" w:cs="Arial"/>
                <w:sz w:val="24"/>
              </w:rPr>
              <w:t xml:space="preserve"> financing costs incurred in relation to the provision of the Deliverables; </w:t>
            </w:r>
          </w:p>
          <w:p w14:paraId="3DF66244" w14:textId="77777777" w:rsidR="00FE445C" w:rsidRDefault="00000000">
            <w:pPr>
              <w:numPr>
                <w:ilvl w:val="0"/>
                <w:numId w:val="89"/>
              </w:numPr>
              <w:spacing w:after="120"/>
              <w:ind w:hanging="288"/>
              <w:jc w:val="both"/>
            </w:pPr>
            <w:r>
              <w:rPr>
                <w:rFonts w:ascii="Arial" w:eastAsia="Arial" w:hAnsi="Arial" w:cs="Arial"/>
                <w:sz w:val="24"/>
              </w:rPr>
              <w:t xml:space="preserve">the Supplier Profit achieved over the Framework Contract Period and on an annual </w:t>
            </w:r>
            <w:proofErr w:type="gramStart"/>
            <w:r>
              <w:rPr>
                <w:rFonts w:ascii="Arial" w:eastAsia="Arial" w:hAnsi="Arial" w:cs="Arial"/>
                <w:sz w:val="24"/>
              </w:rPr>
              <w:t>basis;</w:t>
            </w:r>
            <w:proofErr w:type="gramEnd"/>
            <w:r>
              <w:rPr>
                <w:rFonts w:ascii="Arial" w:eastAsia="Arial" w:hAnsi="Arial" w:cs="Arial"/>
                <w:sz w:val="24"/>
              </w:rPr>
              <w:t xml:space="preserve"> </w:t>
            </w:r>
          </w:p>
          <w:p w14:paraId="3024988E" w14:textId="77777777" w:rsidR="00FE445C" w:rsidRDefault="00000000">
            <w:pPr>
              <w:numPr>
                <w:ilvl w:val="0"/>
                <w:numId w:val="89"/>
              </w:numPr>
              <w:spacing w:after="120"/>
              <w:ind w:hanging="288"/>
              <w:jc w:val="both"/>
            </w:pPr>
            <w:r>
              <w:rPr>
                <w:rFonts w:ascii="Arial" w:eastAsia="Arial" w:hAnsi="Arial" w:cs="Arial"/>
                <w:sz w:val="24"/>
              </w:rPr>
              <w:t xml:space="preserve">confirmation that all methods of Cost apportionment and Overhead allocation are consistent with and not more onerous than such methods applied generally by the </w:t>
            </w:r>
            <w:proofErr w:type="gramStart"/>
            <w:r>
              <w:rPr>
                <w:rFonts w:ascii="Arial" w:eastAsia="Arial" w:hAnsi="Arial" w:cs="Arial"/>
                <w:sz w:val="24"/>
              </w:rPr>
              <w:t>Supplier;</w:t>
            </w:r>
            <w:proofErr w:type="gramEnd"/>
            <w:r>
              <w:rPr>
                <w:rFonts w:ascii="Arial" w:eastAsia="Arial" w:hAnsi="Arial" w:cs="Arial"/>
                <w:sz w:val="24"/>
              </w:rPr>
              <w:t xml:space="preserve"> </w:t>
            </w:r>
          </w:p>
          <w:p w14:paraId="06FD4EDD" w14:textId="77777777" w:rsidR="00FE445C" w:rsidRDefault="00000000">
            <w:pPr>
              <w:numPr>
                <w:ilvl w:val="0"/>
                <w:numId w:val="89"/>
              </w:numPr>
              <w:spacing w:after="120"/>
              <w:ind w:hanging="288"/>
              <w:jc w:val="both"/>
            </w:pPr>
            <w:r>
              <w:rPr>
                <w:rFonts w:ascii="Arial" w:eastAsia="Arial" w:hAnsi="Arial" w:cs="Arial"/>
                <w:sz w:val="24"/>
              </w:rPr>
              <w:t xml:space="preserve">an explanation of the type and value of risk and contingencies associated with the provision of the Deliverables, including the amount of money attributed to each risk and/or contingency; and </w:t>
            </w:r>
          </w:p>
          <w:p w14:paraId="3EC72E81" w14:textId="77777777" w:rsidR="00FE445C" w:rsidRDefault="00000000">
            <w:pPr>
              <w:numPr>
                <w:ilvl w:val="0"/>
                <w:numId w:val="89"/>
              </w:numPr>
              <w:ind w:hanging="288"/>
              <w:jc w:val="both"/>
            </w:pPr>
            <w:r>
              <w:rPr>
                <w:rFonts w:ascii="Arial" w:eastAsia="Arial" w:hAnsi="Arial" w:cs="Arial"/>
                <w:sz w:val="24"/>
              </w:rPr>
              <w:t xml:space="preserve">the actual Costs profile for each Service Period; </w:t>
            </w:r>
          </w:p>
        </w:tc>
      </w:tr>
      <w:tr w:rsidR="00FE445C" w14:paraId="7859D0F9"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6CBF623" w14:textId="77777777" w:rsidR="00FE445C" w:rsidRDefault="00000000">
            <w:r>
              <w:rPr>
                <w:rFonts w:ascii="Arial" w:eastAsia="Arial" w:hAnsi="Arial" w:cs="Arial"/>
                <w:b/>
                <w:sz w:val="24"/>
              </w:rPr>
              <w:t xml:space="preserve">"Order" </w:t>
            </w:r>
          </w:p>
        </w:tc>
        <w:tc>
          <w:tcPr>
            <w:tcW w:w="7516" w:type="dxa"/>
            <w:tcBorders>
              <w:top w:val="single" w:sz="4" w:space="0" w:color="000000"/>
              <w:left w:val="single" w:sz="4" w:space="0" w:color="000000"/>
              <w:bottom w:val="single" w:sz="4" w:space="0" w:color="000000"/>
              <w:right w:val="single" w:sz="4" w:space="0" w:color="000000"/>
            </w:tcBorders>
          </w:tcPr>
          <w:p w14:paraId="39AE8CBC" w14:textId="77777777" w:rsidR="00FE445C" w:rsidRDefault="00000000">
            <w:pPr>
              <w:ind w:left="278"/>
              <w:jc w:val="both"/>
            </w:pPr>
            <w:r>
              <w:rPr>
                <w:rFonts w:ascii="Arial" w:eastAsia="Arial" w:hAnsi="Arial" w:cs="Arial"/>
                <w:sz w:val="24"/>
              </w:rPr>
              <w:t xml:space="preserve">means an order for the provision of the Deliverables placed by a Buyer with the Supplier under a Contract; </w:t>
            </w:r>
          </w:p>
        </w:tc>
      </w:tr>
      <w:tr w:rsidR="00FE445C" w14:paraId="7C321FB8"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8B2E801" w14:textId="77777777" w:rsidR="00FE445C" w:rsidRDefault="00000000">
            <w:r>
              <w:rPr>
                <w:rFonts w:ascii="Arial" w:eastAsia="Arial" w:hAnsi="Arial" w:cs="Arial"/>
                <w:b/>
                <w:sz w:val="24"/>
              </w:rPr>
              <w:t xml:space="preserve">"Order Form" </w:t>
            </w:r>
          </w:p>
        </w:tc>
        <w:tc>
          <w:tcPr>
            <w:tcW w:w="7516" w:type="dxa"/>
            <w:tcBorders>
              <w:top w:val="single" w:sz="4" w:space="0" w:color="000000"/>
              <w:left w:val="single" w:sz="4" w:space="0" w:color="000000"/>
              <w:bottom w:val="single" w:sz="4" w:space="0" w:color="000000"/>
              <w:right w:val="single" w:sz="4" w:space="0" w:color="000000"/>
            </w:tcBorders>
          </w:tcPr>
          <w:p w14:paraId="727B3877" w14:textId="77777777" w:rsidR="00FE445C" w:rsidRDefault="00000000">
            <w:pPr>
              <w:ind w:left="278"/>
              <w:jc w:val="both"/>
            </w:pPr>
            <w:r>
              <w:rPr>
                <w:rFonts w:ascii="Arial" w:eastAsia="Arial" w:hAnsi="Arial" w:cs="Arial"/>
                <w:sz w:val="24"/>
              </w:rPr>
              <w:t xml:space="preserve">a completed Order Form Template (or equivalent information issued by the Buyer) used to create a Call-Off Contract; </w:t>
            </w:r>
          </w:p>
        </w:tc>
      </w:tr>
      <w:tr w:rsidR="00FE445C" w14:paraId="343F84AF"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29F7C4AA" w14:textId="77777777" w:rsidR="00FE445C" w:rsidRDefault="00000000">
            <w:pPr>
              <w:spacing w:after="19"/>
            </w:pPr>
            <w:r>
              <w:rPr>
                <w:rFonts w:ascii="Arial" w:eastAsia="Arial" w:hAnsi="Arial" w:cs="Arial"/>
                <w:b/>
                <w:sz w:val="24"/>
              </w:rPr>
              <w:t xml:space="preserve">"Order Form </w:t>
            </w:r>
          </w:p>
          <w:p w14:paraId="21407A1D" w14:textId="77777777" w:rsidR="00FE445C" w:rsidRDefault="00000000">
            <w:r>
              <w:rPr>
                <w:rFonts w:ascii="Arial" w:eastAsia="Arial" w:hAnsi="Arial" w:cs="Arial"/>
                <w:b/>
                <w:sz w:val="24"/>
              </w:rPr>
              <w:t xml:space="preserve">Template" </w:t>
            </w:r>
          </w:p>
        </w:tc>
        <w:tc>
          <w:tcPr>
            <w:tcW w:w="7516" w:type="dxa"/>
            <w:tcBorders>
              <w:top w:val="single" w:sz="4" w:space="0" w:color="000000"/>
              <w:left w:val="single" w:sz="4" w:space="0" w:color="000000"/>
              <w:bottom w:val="single" w:sz="4" w:space="0" w:color="000000"/>
              <w:right w:val="single" w:sz="4" w:space="0" w:color="000000"/>
            </w:tcBorders>
          </w:tcPr>
          <w:p w14:paraId="41996188" w14:textId="77777777" w:rsidR="00FE445C" w:rsidRDefault="00000000">
            <w:pPr>
              <w:ind w:left="278"/>
              <w:jc w:val="both"/>
            </w:pPr>
            <w:r>
              <w:rPr>
                <w:rFonts w:ascii="Arial" w:eastAsia="Arial" w:hAnsi="Arial" w:cs="Arial"/>
                <w:sz w:val="24"/>
              </w:rPr>
              <w:t xml:space="preserve">the template in Framework Schedule 6 (Order Form Template and Call-Off Schedules); </w:t>
            </w:r>
          </w:p>
        </w:tc>
      </w:tr>
    </w:tbl>
    <w:p w14:paraId="03D20518" w14:textId="77777777" w:rsidR="00FE445C" w:rsidRDefault="00FE445C">
      <w:pPr>
        <w:spacing w:after="0"/>
        <w:ind w:left="-1200" w:right="143"/>
      </w:pPr>
    </w:p>
    <w:tbl>
      <w:tblPr>
        <w:tblStyle w:val="TableGrid"/>
        <w:tblW w:w="9962" w:type="dxa"/>
        <w:tblInd w:w="245" w:type="dxa"/>
        <w:tblCellMar>
          <w:top w:w="11" w:type="dxa"/>
          <w:left w:w="0" w:type="dxa"/>
          <w:bottom w:w="0" w:type="dxa"/>
          <w:right w:w="41" w:type="dxa"/>
        </w:tblCellMar>
        <w:tblLook w:val="04A0" w:firstRow="1" w:lastRow="0" w:firstColumn="1" w:lastColumn="0" w:noHBand="0" w:noVBand="1"/>
      </w:tblPr>
      <w:tblGrid>
        <w:gridCol w:w="2446"/>
        <w:gridCol w:w="7516"/>
      </w:tblGrid>
      <w:tr w:rsidR="00FE445C" w14:paraId="048DEDCD"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B1A2331" w14:textId="77777777" w:rsidR="00FE445C" w:rsidRDefault="00000000">
            <w:pPr>
              <w:spacing w:after="19"/>
            </w:pPr>
            <w:r>
              <w:rPr>
                <w:rFonts w:ascii="Arial" w:eastAsia="Arial" w:hAnsi="Arial" w:cs="Arial"/>
                <w:b/>
                <w:sz w:val="24"/>
              </w:rPr>
              <w:lastRenderedPageBreak/>
              <w:t xml:space="preserve">"Other Contracting </w:t>
            </w:r>
          </w:p>
          <w:p w14:paraId="24C4CE7E" w14:textId="77777777" w:rsidR="00FE445C" w:rsidRDefault="00000000">
            <w:r>
              <w:rPr>
                <w:rFonts w:ascii="Arial" w:eastAsia="Arial" w:hAnsi="Arial" w:cs="Arial"/>
                <w:b/>
                <w:sz w:val="24"/>
              </w:rPr>
              <w:t xml:space="preserve">Authority" </w:t>
            </w:r>
          </w:p>
        </w:tc>
        <w:tc>
          <w:tcPr>
            <w:tcW w:w="7516" w:type="dxa"/>
            <w:tcBorders>
              <w:top w:val="single" w:sz="4" w:space="0" w:color="000000"/>
              <w:left w:val="single" w:sz="4" w:space="0" w:color="000000"/>
              <w:bottom w:val="single" w:sz="4" w:space="0" w:color="000000"/>
              <w:right w:val="single" w:sz="4" w:space="0" w:color="000000"/>
            </w:tcBorders>
          </w:tcPr>
          <w:p w14:paraId="2D327A63" w14:textId="77777777" w:rsidR="00FE445C" w:rsidRDefault="00000000">
            <w:pPr>
              <w:ind w:left="278"/>
            </w:pPr>
            <w:r>
              <w:rPr>
                <w:rFonts w:ascii="Arial" w:eastAsia="Arial" w:hAnsi="Arial" w:cs="Arial"/>
                <w:sz w:val="24"/>
              </w:rPr>
              <w:t xml:space="preserve">any actual or potential Buyer under the Framework Contract; </w:t>
            </w:r>
          </w:p>
        </w:tc>
      </w:tr>
      <w:tr w:rsidR="00FE445C" w14:paraId="01FD0A5C" w14:textId="77777777">
        <w:trPr>
          <w:trHeight w:val="2350"/>
        </w:trPr>
        <w:tc>
          <w:tcPr>
            <w:tcW w:w="2446" w:type="dxa"/>
            <w:tcBorders>
              <w:top w:val="single" w:sz="4" w:space="0" w:color="000000"/>
              <w:left w:val="single" w:sz="4" w:space="0" w:color="000000"/>
              <w:bottom w:val="single" w:sz="4" w:space="0" w:color="000000"/>
              <w:right w:val="single" w:sz="4" w:space="0" w:color="000000"/>
            </w:tcBorders>
          </w:tcPr>
          <w:p w14:paraId="53E89009" w14:textId="77777777" w:rsidR="00FE445C" w:rsidRDefault="00000000">
            <w:r>
              <w:rPr>
                <w:rFonts w:ascii="Arial" w:eastAsia="Arial" w:hAnsi="Arial" w:cs="Arial"/>
                <w:b/>
                <w:sz w:val="24"/>
              </w:rPr>
              <w:t xml:space="preserve">"Overhead" </w:t>
            </w:r>
          </w:p>
        </w:tc>
        <w:tc>
          <w:tcPr>
            <w:tcW w:w="7516" w:type="dxa"/>
            <w:tcBorders>
              <w:top w:val="single" w:sz="4" w:space="0" w:color="000000"/>
              <w:left w:val="single" w:sz="4" w:space="0" w:color="000000"/>
              <w:bottom w:val="single" w:sz="4" w:space="0" w:color="000000"/>
              <w:right w:val="single" w:sz="4" w:space="0" w:color="000000"/>
            </w:tcBorders>
          </w:tcPr>
          <w:p w14:paraId="1BEA9CD0" w14:textId="77777777" w:rsidR="00FE445C" w:rsidRDefault="00000000">
            <w:pPr>
              <w:spacing w:after="55"/>
              <w:ind w:right="71"/>
              <w:jc w:val="right"/>
            </w:pPr>
            <w:r>
              <w:rPr>
                <w:rFonts w:ascii="Arial" w:eastAsia="Arial" w:hAnsi="Arial" w:cs="Arial"/>
                <w:sz w:val="24"/>
              </w:rPr>
              <w:t xml:space="preserve">those amounts which are intended to recover a proportion of the </w:t>
            </w:r>
          </w:p>
          <w:p w14:paraId="128E8E7D" w14:textId="77777777" w:rsidR="00FE445C" w:rsidRDefault="00000000">
            <w:pPr>
              <w:ind w:left="278" w:right="67"/>
              <w:jc w:val="both"/>
            </w:pPr>
            <w:r>
              <w:rPr>
                <w:rFonts w:ascii="Arial" w:eastAsia="Arial" w:hAnsi="Arial" w:cs="Arial"/>
                <w:sz w:val="24"/>
              </w:rPr>
              <w:t xml:space="preserve">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FE445C" w14:paraId="27CBA1D7"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638320B2" w14:textId="77777777" w:rsidR="00FE445C" w:rsidRDefault="00000000">
            <w:r>
              <w:rPr>
                <w:rFonts w:ascii="Arial" w:eastAsia="Arial" w:hAnsi="Arial" w:cs="Arial"/>
                <w:b/>
                <w:sz w:val="24"/>
              </w:rPr>
              <w:t xml:space="preserve">"Parliament" </w:t>
            </w:r>
          </w:p>
        </w:tc>
        <w:tc>
          <w:tcPr>
            <w:tcW w:w="7516" w:type="dxa"/>
            <w:tcBorders>
              <w:top w:val="single" w:sz="4" w:space="0" w:color="000000"/>
              <w:left w:val="single" w:sz="4" w:space="0" w:color="000000"/>
              <w:bottom w:val="single" w:sz="4" w:space="0" w:color="000000"/>
              <w:right w:val="single" w:sz="4" w:space="0" w:color="000000"/>
            </w:tcBorders>
          </w:tcPr>
          <w:p w14:paraId="388A2C20" w14:textId="77777777" w:rsidR="00FE445C" w:rsidRDefault="00000000">
            <w:pPr>
              <w:ind w:left="278"/>
            </w:pPr>
            <w:r>
              <w:rPr>
                <w:rFonts w:ascii="Arial" w:eastAsia="Arial" w:hAnsi="Arial" w:cs="Arial"/>
                <w:sz w:val="24"/>
              </w:rPr>
              <w:t xml:space="preserve">takes its natural meaning as interpreted by Law; </w:t>
            </w:r>
          </w:p>
        </w:tc>
      </w:tr>
      <w:tr w:rsidR="00FE445C" w14:paraId="6CDEEBF0"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4A0C8341" w14:textId="77777777" w:rsidR="00FE445C" w:rsidRDefault="00000000">
            <w:r>
              <w:rPr>
                <w:rFonts w:ascii="Arial" w:eastAsia="Arial" w:hAnsi="Arial" w:cs="Arial"/>
                <w:b/>
                <w:sz w:val="24"/>
              </w:rPr>
              <w:t xml:space="preserve">"Party" </w:t>
            </w:r>
          </w:p>
        </w:tc>
        <w:tc>
          <w:tcPr>
            <w:tcW w:w="7516" w:type="dxa"/>
            <w:tcBorders>
              <w:top w:val="single" w:sz="4" w:space="0" w:color="000000"/>
              <w:left w:val="single" w:sz="4" w:space="0" w:color="000000"/>
              <w:bottom w:val="single" w:sz="4" w:space="0" w:color="000000"/>
              <w:right w:val="single" w:sz="4" w:space="0" w:color="000000"/>
            </w:tcBorders>
          </w:tcPr>
          <w:p w14:paraId="5D143FC2" w14:textId="77777777" w:rsidR="00FE445C" w:rsidRDefault="00000000">
            <w:pPr>
              <w:ind w:left="278" w:right="69"/>
              <w:jc w:val="both"/>
            </w:pPr>
            <w:r>
              <w:rPr>
                <w:rFonts w:ascii="Arial" w:eastAsia="Arial" w:hAnsi="Arial" w:cs="Arial"/>
                <w:sz w:val="24"/>
              </w:rPr>
              <w:t xml:space="preserve">in the context of the Framework Contract, </w:t>
            </w:r>
            <w:proofErr w:type="gramStart"/>
            <w:r>
              <w:rPr>
                <w:rFonts w:ascii="Arial" w:eastAsia="Arial" w:hAnsi="Arial" w:cs="Arial"/>
                <w:sz w:val="24"/>
              </w:rPr>
              <w:t>CCS</w:t>
            </w:r>
            <w:proofErr w:type="gramEnd"/>
            <w:r>
              <w:rPr>
                <w:rFonts w:ascii="Arial" w:eastAsia="Arial" w:hAnsi="Arial" w:cs="Arial"/>
                <w:sz w:val="24"/>
              </w:rPr>
              <w:t xml:space="preserve"> or the Supplier, and in the in the context of a Call-Off Contract the Buyer or the Supplier. "</w:t>
            </w:r>
            <w:r>
              <w:rPr>
                <w:rFonts w:ascii="Arial" w:eastAsia="Arial" w:hAnsi="Arial" w:cs="Arial"/>
                <w:b/>
                <w:sz w:val="24"/>
              </w:rPr>
              <w:t>Parties</w:t>
            </w:r>
            <w:r>
              <w:rPr>
                <w:rFonts w:ascii="Arial" w:eastAsia="Arial" w:hAnsi="Arial" w:cs="Arial"/>
                <w:sz w:val="24"/>
              </w:rPr>
              <w:t xml:space="preserve">" shall mean </w:t>
            </w:r>
            <w:proofErr w:type="gramStart"/>
            <w:r>
              <w:rPr>
                <w:rFonts w:ascii="Arial" w:eastAsia="Arial" w:hAnsi="Arial" w:cs="Arial"/>
                <w:sz w:val="24"/>
              </w:rPr>
              <w:t>both of them</w:t>
            </w:r>
            <w:proofErr w:type="gramEnd"/>
            <w:r>
              <w:rPr>
                <w:rFonts w:ascii="Arial" w:eastAsia="Arial" w:hAnsi="Arial" w:cs="Arial"/>
                <w:sz w:val="24"/>
              </w:rPr>
              <w:t xml:space="preserve"> where the context permits; </w:t>
            </w:r>
          </w:p>
        </w:tc>
      </w:tr>
      <w:tr w:rsidR="00FE445C" w14:paraId="4A873541"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3F0E36B2" w14:textId="77777777" w:rsidR="00FE445C" w:rsidRDefault="00000000">
            <w:r>
              <w:rPr>
                <w:rFonts w:ascii="Arial" w:eastAsia="Arial" w:hAnsi="Arial" w:cs="Arial"/>
                <w:b/>
                <w:sz w:val="24"/>
              </w:rPr>
              <w:t xml:space="preserve">"Performance Indicators" or "PIs" </w:t>
            </w:r>
          </w:p>
        </w:tc>
        <w:tc>
          <w:tcPr>
            <w:tcW w:w="7516" w:type="dxa"/>
            <w:tcBorders>
              <w:top w:val="single" w:sz="4" w:space="0" w:color="000000"/>
              <w:left w:val="single" w:sz="4" w:space="0" w:color="000000"/>
              <w:bottom w:val="single" w:sz="4" w:space="0" w:color="000000"/>
              <w:right w:val="single" w:sz="4" w:space="0" w:color="000000"/>
            </w:tcBorders>
          </w:tcPr>
          <w:p w14:paraId="1F5522B5" w14:textId="77777777" w:rsidR="00FE445C" w:rsidRDefault="00000000">
            <w:pPr>
              <w:spacing w:after="59"/>
              <w:ind w:right="73"/>
              <w:jc w:val="right"/>
            </w:pPr>
            <w:r>
              <w:rPr>
                <w:rFonts w:ascii="Arial" w:eastAsia="Arial" w:hAnsi="Arial" w:cs="Arial"/>
                <w:sz w:val="24"/>
              </w:rPr>
              <w:t xml:space="preserve">the performance measurements and targets in respect of the </w:t>
            </w:r>
          </w:p>
          <w:p w14:paraId="20213DA4" w14:textId="77777777" w:rsidR="00FE445C" w:rsidRDefault="00000000">
            <w:pPr>
              <w:spacing w:after="19"/>
              <w:ind w:right="65"/>
              <w:jc w:val="right"/>
            </w:pPr>
            <w:r>
              <w:rPr>
                <w:rFonts w:ascii="Arial" w:eastAsia="Arial" w:hAnsi="Arial" w:cs="Arial"/>
                <w:sz w:val="24"/>
              </w:rPr>
              <w:t xml:space="preserve">Supplier’s performance of the Framework Contract set out in </w:t>
            </w:r>
          </w:p>
          <w:p w14:paraId="364685C9" w14:textId="77777777" w:rsidR="00FE445C" w:rsidRDefault="00000000">
            <w:pPr>
              <w:ind w:left="278"/>
            </w:pPr>
            <w:r>
              <w:rPr>
                <w:rFonts w:ascii="Arial" w:eastAsia="Arial" w:hAnsi="Arial" w:cs="Arial"/>
                <w:sz w:val="24"/>
              </w:rPr>
              <w:t xml:space="preserve">Framework Schedule 4 (Framework Management); </w:t>
            </w:r>
          </w:p>
        </w:tc>
      </w:tr>
      <w:tr w:rsidR="00FE445C" w14:paraId="21DF6523"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4012D229" w14:textId="77777777" w:rsidR="00FE445C" w:rsidRDefault="00000000">
            <w:r>
              <w:rPr>
                <w:rFonts w:ascii="Arial" w:eastAsia="Arial" w:hAnsi="Arial" w:cs="Arial"/>
                <w:b/>
                <w:sz w:val="24"/>
              </w:rPr>
              <w:t xml:space="preserve">"Personal Data" </w:t>
            </w:r>
          </w:p>
        </w:tc>
        <w:tc>
          <w:tcPr>
            <w:tcW w:w="7516" w:type="dxa"/>
            <w:tcBorders>
              <w:top w:val="single" w:sz="4" w:space="0" w:color="000000"/>
              <w:left w:val="single" w:sz="4" w:space="0" w:color="000000"/>
              <w:bottom w:val="single" w:sz="4" w:space="0" w:color="000000"/>
              <w:right w:val="single" w:sz="4" w:space="0" w:color="000000"/>
            </w:tcBorders>
          </w:tcPr>
          <w:p w14:paraId="2D1536AD" w14:textId="77777777" w:rsidR="00FE445C" w:rsidRDefault="00000000">
            <w:pPr>
              <w:ind w:left="278"/>
            </w:pPr>
            <w:r>
              <w:rPr>
                <w:rFonts w:ascii="Arial" w:eastAsia="Arial" w:hAnsi="Arial" w:cs="Arial"/>
                <w:sz w:val="24"/>
              </w:rPr>
              <w:t xml:space="preserve">has the meaning given to it in the UK GDPR; </w:t>
            </w:r>
          </w:p>
        </w:tc>
      </w:tr>
      <w:tr w:rsidR="00FE445C" w14:paraId="3EFD5E9A"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237C4D6" w14:textId="77777777" w:rsidR="00FE445C" w:rsidRDefault="00000000">
            <w:pPr>
              <w:spacing w:after="58"/>
            </w:pPr>
            <w:r>
              <w:rPr>
                <w:rFonts w:ascii="Arial" w:eastAsia="Arial" w:hAnsi="Arial" w:cs="Arial"/>
                <w:b/>
                <w:sz w:val="24"/>
              </w:rPr>
              <w:t xml:space="preserve">“Personal Data </w:t>
            </w:r>
          </w:p>
          <w:p w14:paraId="00870669" w14:textId="77777777" w:rsidR="00FE445C" w:rsidRDefault="00000000">
            <w:r>
              <w:rPr>
                <w:rFonts w:ascii="Arial" w:eastAsia="Arial" w:hAnsi="Arial" w:cs="Arial"/>
                <w:b/>
                <w:sz w:val="24"/>
              </w:rPr>
              <w:t xml:space="preserve">Breach” </w:t>
            </w:r>
          </w:p>
        </w:tc>
        <w:tc>
          <w:tcPr>
            <w:tcW w:w="7516" w:type="dxa"/>
            <w:tcBorders>
              <w:top w:val="single" w:sz="4" w:space="0" w:color="000000"/>
              <w:left w:val="single" w:sz="4" w:space="0" w:color="000000"/>
              <w:bottom w:val="single" w:sz="4" w:space="0" w:color="000000"/>
              <w:right w:val="single" w:sz="4" w:space="0" w:color="000000"/>
            </w:tcBorders>
          </w:tcPr>
          <w:p w14:paraId="570D9441" w14:textId="77777777" w:rsidR="00FE445C" w:rsidRDefault="00000000">
            <w:pPr>
              <w:ind w:left="278"/>
            </w:pPr>
            <w:r>
              <w:rPr>
                <w:rFonts w:ascii="Arial" w:eastAsia="Arial" w:hAnsi="Arial" w:cs="Arial"/>
                <w:sz w:val="24"/>
              </w:rPr>
              <w:t xml:space="preserve">has the meaning given to it in the UK GDPR; </w:t>
            </w:r>
          </w:p>
        </w:tc>
      </w:tr>
      <w:tr w:rsidR="00FE445C" w14:paraId="43C916A7"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192308D9" w14:textId="77777777" w:rsidR="00FE445C" w:rsidRDefault="00000000">
            <w:r>
              <w:rPr>
                <w:rFonts w:ascii="Arial" w:eastAsia="Arial" w:hAnsi="Arial" w:cs="Arial"/>
                <w:b/>
                <w:sz w:val="24"/>
              </w:rPr>
              <w:t xml:space="preserve">“Personnel” </w:t>
            </w:r>
          </w:p>
        </w:tc>
        <w:tc>
          <w:tcPr>
            <w:tcW w:w="7516" w:type="dxa"/>
            <w:tcBorders>
              <w:top w:val="single" w:sz="4" w:space="0" w:color="000000"/>
              <w:left w:val="single" w:sz="4" w:space="0" w:color="000000"/>
              <w:bottom w:val="single" w:sz="4" w:space="0" w:color="000000"/>
              <w:right w:val="single" w:sz="4" w:space="0" w:color="000000"/>
            </w:tcBorders>
          </w:tcPr>
          <w:p w14:paraId="70172A92" w14:textId="77777777" w:rsidR="00FE445C" w:rsidRDefault="00000000">
            <w:pPr>
              <w:ind w:left="278" w:right="71"/>
              <w:jc w:val="both"/>
            </w:pPr>
            <w:r>
              <w:rPr>
                <w:rFonts w:ascii="Arial" w:eastAsia="Arial" w:hAnsi="Arial" w:cs="Arial"/>
                <w:sz w:val="24"/>
              </w:rPr>
              <w:t xml:space="preserve">all directors, officers, employees, agents, </w:t>
            </w:r>
            <w:proofErr w:type="gramStart"/>
            <w:r>
              <w:rPr>
                <w:rFonts w:ascii="Arial" w:eastAsia="Arial" w:hAnsi="Arial" w:cs="Arial"/>
                <w:sz w:val="24"/>
              </w:rPr>
              <w:t>consultants</w:t>
            </w:r>
            <w:proofErr w:type="gramEnd"/>
            <w:r>
              <w:rPr>
                <w:rFonts w:ascii="Arial" w:eastAsia="Arial" w:hAnsi="Arial" w:cs="Arial"/>
                <w:sz w:val="24"/>
              </w:rPr>
              <w:t xml:space="preserve"> and suppliers of a Party and/or of any Subcontractor and/or </w:t>
            </w:r>
            <w:proofErr w:type="spellStart"/>
            <w:r>
              <w:rPr>
                <w:rFonts w:ascii="Arial" w:eastAsia="Arial" w:hAnsi="Arial" w:cs="Arial"/>
                <w:sz w:val="24"/>
              </w:rPr>
              <w:t>Subprocessor</w:t>
            </w:r>
            <w:proofErr w:type="spellEnd"/>
            <w:r>
              <w:rPr>
                <w:rFonts w:ascii="Arial" w:eastAsia="Arial" w:hAnsi="Arial" w:cs="Arial"/>
                <w:sz w:val="24"/>
              </w:rPr>
              <w:t xml:space="preserve"> engaged in the performance of its obligations under a Contract; </w:t>
            </w:r>
          </w:p>
        </w:tc>
      </w:tr>
      <w:tr w:rsidR="00FE445C" w14:paraId="65370086" w14:textId="77777777">
        <w:trPr>
          <w:trHeight w:val="2033"/>
        </w:trPr>
        <w:tc>
          <w:tcPr>
            <w:tcW w:w="2446" w:type="dxa"/>
            <w:tcBorders>
              <w:top w:val="single" w:sz="4" w:space="0" w:color="000000"/>
              <w:left w:val="single" w:sz="4" w:space="0" w:color="000000"/>
              <w:bottom w:val="single" w:sz="4" w:space="0" w:color="000000"/>
              <w:right w:val="single" w:sz="4" w:space="0" w:color="000000"/>
            </w:tcBorders>
          </w:tcPr>
          <w:p w14:paraId="1476E900" w14:textId="77777777" w:rsidR="00FE445C" w:rsidRDefault="00000000">
            <w:pPr>
              <w:spacing w:after="19"/>
            </w:pPr>
            <w:r>
              <w:rPr>
                <w:rFonts w:ascii="Arial" w:eastAsia="Arial" w:hAnsi="Arial" w:cs="Arial"/>
                <w:b/>
                <w:sz w:val="24"/>
              </w:rPr>
              <w:t xml:space="preserve">"Prescribed </w:t>
            </w:r>
          </w:p>
          <w:p w14:paraId="30D560CB" w14:textId="77777777" w:rsidR="00FE445C" w:rsidRDefault="00000000">
            <w:r>
              <w:rPr>
                <w:rFonts w:ascii="Arial" w:eastAsia="Arial" w:hAnsi="Arial" w:cs="Arial"/>
                <w:b/>
                <w:sz w:val="24"/>
              </w:rPr>
              <w:t xml:space="preserve">Person" </w:t>
            </w:r>
          </w:p>
        </w:tc>
        <w:tc>
          <w:tcPr>
            <w:tcW w:w="7516" w:type="dxa"/>
            <w:tcBorders>
              <w:top w:val="single" w:sz="4" w:space="0" w:color="000000"/>
              <w:left w:val="single" w:sz="4" w:space="0" w:color="000000"/>
              <w:bottom w:val="single" w:sz="4" w:space="0" w:color="000000"/>
              <w:right w:val="single" w:sz="4" w:space="0" w:color="000000"/>
            </w:tcBorders>
          </w:tcPr>
          <w:p w14:paraId="04EF23A4" w14:textId="77777777" w:rsidR="00FE445C" w:rsidRDefault="00000000">
            <w:pPr>
              <w:ind w:left="278" w:right="64"/>
              <w:jc w:val="both"/>
            </w:pPr>
            <w:r>
              <w:rPr>
                <w:rFonts w:ascii="Arial" w:eastAsia="Arial" w:hAnsi="Arial" w:cs="Arial"/>
                <w:sz w:val="24"/>
              </w:rPr>
              <w:t xml:space="preserve">a legal adviser, an MP or an appropriate body which a whistleblower may make a disclosure to as detailed in ‘Whistleblowing: list of prescribed people and bodies’, 24 November 2016, available online at: </w:t>
            </w:r>
            <w:hyperlink r:id="rId19">
              <w:r>
                <w:rPr>
                  <w:rFonts w:ascii="Arial" w:eastAsia="Arial" w:hAnsi="Arial" w:cs="Arial"/>
                  <w:color w:val="0000FF"/>
                  <w:sz w:val="24"/>
                  <w:u w:val="single" w:color="0000FF"/>
                </w:rPr>
                <w:t>https://www.gov.uk/government/publications/blowing</w:t>
              </w:r>
            </w:hyperlink>
            <w:hyperlink r:id="rId20">
              <w:r>
                <w:rPr>
                  <w:rFonts w:ascii="Arial" w:eastAsia="Arial" w:hAnsi="Arial" w:cs="Arial"/>
                  <w:color w:val="0000FF"/>
                  <w:sz w:val="24"/>
                  <w:u w:val="single" w:color="0000FF"/>
                </w:rPr>
                <w:t>-</w:t>
              </w:r>
            </w:hyperlink>
            <w:hyperlink r:id="rId21">
              <w:r>
                <w:rPr>
                  <w:rFonts w:ascii="Arial" w:eastAsia="Arial" w:hAnsi="Arial" w:cs="Arial"/>
                  <w:color w:val="0000FF"/>
                  <w:sz w:val="24"/>
                  <w:u w:val="single" w:color="0000FF"/>
                </w:rPr>
                <w:t>the</w:t>
              </w:r>
            </w:hyperlink>
            <w:hyperlink r:id="rId22"/>
            <w:hyperlink r:id="rId23">
              <w:r>
                <w:rPr>
                  <w:rFonts w:ascii="Arial" w:eastAsia="Arial" w:hAnsi="Arial" w:cs="Arial"/>
                  <w:color w:val="0000FF"/>
                  <w:sz w:val="24"/>
                  <w:u w:val="single" w:color="0000FF"/>
                </w:rPr>
                <w:t>whistle</w:t>
              </w:r>
            </w:hyperlink>
            <w:hyperlink r:id="rId24">
              <w:r>
                <w:rPr>
                  <w:rFonts w:ascii="Arial" w:eastAsia="Arial" w:hAnsi="Arial" w:cs="Arial"/>
                  <w:color w:val="0000FF"/>
                  <w:sz w:val="24"/>
                  <w:u w:val="single" w:color="0000FF"/>
                </w:rPr>
                <w:t>-</w:t>
              </w:r>
            </w:hyperlink>
            <w:hyperlink r:id="rId25">
              <w:r>
                <w:rPr>
                  <w:rFonts w:ascii="Arial" w:eastAsia="Arial" w:hAnsi="Arial" w:cs="Arial"/>
                  <w:color w:val="0000FF"/>
                  <w:sz w:val="24"/>
                  <w:u w:val="single" w:color="0000FF"/>
                </w:rPr>
                <w:t>list</w:t>
              </w:r>
            </w:hyperlink>
            <w:hyperlink r:id="rId26">
              <w:r>
                <w:rPr>
                  <w:rFonts w:ascii="Arial" w:eastAsia="Arial" w:hAnsi="Arial" w:cs="Arial"/>
                  <w:color w:val="0000FF"/>
                  <w:sz w:val="24"/>
                  <w:u w:val="single" w:color="0000FF"/>
                </w:rPr>
                <w:t>-</w:t>
              </w:r>
            </w:hyperlink>
            <w:hyperlink r:id="rId27">
              <w:r>
                <w:rPr>
                  <w:rFonts w:ascii="Arial" w:eastAsia="Arial" w:hAnsi="Arial" w:cs="Arial"/>
                  <w:color w:val="0000FF"/>
                  <w:sz w:val="24"/>
                  <w:u w:val="single" w:color="0000FF"/>
                </w:rPr>
                <w:t>of</w:t>
              </w:r>
            </w:hyperlink>
            <w:hyperlink r:id="rId28">
              <w:r>
                <w:rPr>
                  <w:rFonts w:ascii="Arial" w:eastAsia="Arial" w:hAnsi="Arial" w:cs="Arial"/>
                  <w:color w:val="0000FF"/>
                  <w:sz w:val="24"/>
                  <w:u w:val="single" w:color="0000FF"/>
                </w:rPr>
                <w:t>-</w:t>
              </w:r>
            </w:hyperlink>
            <w:hyperlink r:id="rId29">
              <w:r>
                <w:rPr>
                  <w:rFonts w:ascii="Arial" w:eastAsia="Arial" w:hAnsi="Arial" w:cs="Arial"/>
                  <w:color w:val="0000FF"/>
                  <w:sz w:val="24"/>
                  <w:u w:val="single" w:color="0000FF"/>
                </w:rPr>
                <w:t>prescribed</w:t>
              </w:r>
            </w:hyperlink>
            <w:hyperlink r:id="rId30">
              <w:r>
                <w:rPr>
                  <w:rFonts w:ascii="Arial" w:eastAsia="Arial" w:hAnsi="Arial" w:cs="Arial"/>
                  <w:color w:val="0000FF"/>
                  <w:sz w:val="24"/>
                  <w:u w:val="single" w:color="0000FF"/>
                </w:rPr>
                <w:t>-</w:t>
              </w:r>
            </w:hyperlink>
            <w:hyperlink r:id="rId31">
              <w:r>
                <w:rPr>
                  <w:rFonts w:ascii="Arial" w:eastAsia="Arial" w:hAnsi="Arial" w:cs="Arial"/>
                  <w:color w:val="0000FF"/>
                  <w:sz w:val="24"/>
                  <w:u w:val="single" w:color="0000FF"/>
                </w:rPr>
                <w:t>people</w:t>
              </w:r>
            </w:hyperlink>
            <w:hyperlink r:id="rId32">
              <w:r>
                <w:rPr>
                  <w:rFonts w:ascii="Arial" w:eastAsia="Arial" w:hAnsi="Arial" w:cs="Arial"/>
                  <w:color w:val="0000FF"/>
                  <w:sz w:val="24"/>
                  <w:u w:val="single" w:color="0000FF"/>
                </w:rPr>
                <w:t>-</w:t>
              </w:r>
            </w:hyperlink>
            <w:hyperlink r:id="rId33">
              <w:r>
                <w:rPr>
                  <w:rFonts w:ascii="Arial" w:eastAsia="Arial" w:hAnsi="Arial" w:cs="Arial"/>
                  <w:color w:val="0000FF"/>
                  <w:sz w:val="24"/>
                  <w:u w:val="single" w:color="0000FF"/>
                </w:rPr>
                <w:t>and</w:t>
              </w:r>
            </w:hyperlink>
            <w:hyperlink r:id="rId34">
              <w:r>
                <w:rPr>
                  <w:rFonts w:ascii="Arial" w:eastAsia="Arial" w:hAnsi="Arial" w:cs="Arial"/>
                  <w:color w:val="0000FF"/>
                  <w:sz w:val="24"/>
                  <w:u w:val="single" w:color="0000FF"/>
                </w:rPr>
                <w:t>-</w:t>
              </w:r>
            </w:hyperlink>
            <w:hyperlink r:id="rId35">
              <w:r>
                <w:rPr>
                  <w:rFonts w:ascii="Arial" w:eastAsia="Arial" w:hAnsi="Arial" w:cs="Arial"/>
                  <w:color w:val="0000FF"/>
                  <w:sz w:val="24"/>
                  <w:u w:val="single" w:color="0000FF"/>
                </w:rPr>
                <w:t>bodies</w:t>
              </w:r>
            </w:hyperlink>
            <w:hyperlink r:id="rId36">
              <w:r>
                <w:rPr>
                  <w:rFonts w:ascii="Arial" w:eastAsia="Arial" w:hAnsi="Arial" w:cs="Arial"/>
                  <w:color w:val="0000FF"/>
                  <w:sz w:val="24"/>
                  <w:u w:val="single" w:color="0000FF"/>
                </w:rPr>
                <w:t>--</w:t>
              </w:r>
            </w:hyperlink>
            <w:hyperlink r:id="rId37">
              <w:r>
                <w:rPr>
                  <w:rFonts w:ascii="Arial" w:eastAsia="Arial" w:hAnsi="Arial" w:cs="Arial"/>
                  <w:color w:val="0000FF"/>
                  <w:sz w:val="24"/>
                  <w:u w:val="single" w:color="0000FF"/>
                </w:rPr>
                <w:t>2/whistleblowing</w:t>
              </w:r>
            </w:hyperlink>
            <w:hyperlink r:id="rId38">
              <w:r>
                <w:rPr>
                  <w:rFonts w:ascii="Arial" w:eastAsia="Arial" w:hAnsi="Arial" w:cs="Arial"/>
                  <w:color w:val="0000FF"/>
                  <w:sz w:val="24"/>
                  <w:u w:val="single" w:color="0000FF"/>
                </w:rPr>
                <w:t>-</w:t>
              </w:r>
            </w:hyperlink>
            <w:hyperlink r:id="rId39">
              <w:r>
                <w:rPr>
                  <w:rFonts w:ascii="Arial" w:eastAsia="Arial" w:hAnsi="Arial" w:cs="Arial"/>
                  <w:color w:val="0000FF"/>
                  <w:sz w:val="24"/>
                  <w:u w:val="single" w:color="0000FF"/>
                </w:rPr>
                <w:t>list</w:t>
              </w:r>
            </w:hyperlink>
            <w:hyperlink r:id="rId40"/>
            <w:hyperlink r:id="rId41">
              <w:r>
                <w:rPr>
                  <w:rFonts w:ascii="Arial" w:eastAsia="Arial" w:hAnsi="Arial" w:cs="Arial"/>
                  <w:color w:val="0000FF"/>
                  <w:sz w:val="24"/>
                  <w:u w:val="single" w:color="0000FF"/>
                </w:rPr>
                <w:t>of</w:t>
              </w:r>
            </w:hyperlink>
            <w:hyperlink r:id="rId42">
              <w:r>
                <w:rPr>
                  <w:rFonts w:ascii="Arial" w:eastAsia="Arial" w:hAnsi="Arial" w:cs="Arial"/>
                  <w:color w:val="0000FF"/>
                  <w:sz w:val="24"/>
                  <w:u w:val="single" w:color="0000FF"/>
                </w:rPr>
                <w:t>-</w:t>
              </w:r>
            </w:hyperlink>
            <w:hyperlink r:id="rId43">
              <w:r>
                <w:rPr>
                  <w:rFonts w:ascii="Arial" w:eastAsia="Arial" w:hAnsi="Arial" w:cs="Arial"/>
                  <w:color w:val="0000FF"/>
                  <w:sz w:val="24"/>
                  <w:u w:val="single" w:color="0000FF"/>
                </w:rPr>
                <w:t>prescribed</w:t>
              </w:r>
            </w:hyperlink>
            <w:hyperlink r:id="rId44">
              <w:r>
                <w:rPr>
                  <w:rFonts w:ascii="Arial" w:eastAsia="Arial" w:hAnsi="Arial" w:cs="Arial"/>
                  <w:color w:val="0000FF"/>
                  <w:sz w:val="24"/>
                  <w:u w:val="single" w:color="0000FF"/>
                </w:rPr>
                <w:t>-</w:t>
              </w:r>
            </w:hyperlink>
            <w:hyperlink r:id="rId45">
              <w:r>
                <w:rPr>
                  <w:rFonts w:ascii="Arial" w:eastAsia="Arial" w:hAnsi="Arial" w:cs="Arial"/>
                  <w:color w:val="0000FF"/>
                  <w:sz w:val="24"/>
                  <w:u w:val="single" w:color="0000FF"/>
                </w:rPr>
                <w:t>people</w:t>
              </w:r>
            </w:hyperlink>
            <w:hyperlink r:id="rId46">
              <w:r>
                <w:rPr>
                  <w:rFonts w:ascii="Arial" w:eastAsia="Arial" w:hAnsi="Arial" w:cs="Arial"/>
                  <w:color w:val="0000FF"/>
                  <w:sz w:val="24"/>
                  <w:u w:val="single" w:color="0000FF"/>
                </w:rPr>
                <w:t>-</w:t>
              </w:r>
            </w:hyperlink>
            <w:hyperlink r:id="rId47">
              <w:r>
                <w:rPr>
                  <w:rFonts w:ascii="Arial" w:eastAsia="Arial" w:hAnsi="Arial" w:cs="Arial"/>
                  <w:color w:val="0000FF"/>
                  <w:sz w:val="24"/>
                  <w:u w:val="single" w:color="0000FF"/>
                </w:rPr>
                <w:t>and</w:t>
              </w:r>
            </w:hyperlink>
            <w:hyperlink r:id="rId48">
              <w:r>
                <w:rPr>
                  <w:rFonts w:ascii="Arial" w:eastAsia="Arial" w:hAnsi="Arial" w:cs="Arial"/>
                  <w:color w:val="0000FF"/>
                  <w:sz w:val="24"/>
                  <w:u w:val="single" w:color="0000FF"/>
                </w:rPr>
                <w:t>-</w:t>
              </w:r>
            </w:hyperlink>
            <w:hyperlink r:id="rId49">
              <w:r>
                <w:rPr>
                  <w:rFonts w:ascii="Arial" w:eastAsia="Arial" w:hAnsi="Arial" w:cs="Arial"/>
                  <w:color w:val="0000FF"/>
                  <w:sz w:val="24"/>
                  <w:u w:val="single" w:color="0000FF"/>
                </w:rPr>
                <w:t>bodies</w:t>
              </w:r>
            </w:hyperlink>
            <w:hyperlink r:id="rId50">
              <w:r>
                <w:rPr>
                  <w:rFonts w:ascii="Arial" w:eastAsia="Arial" w:hAnsi="Arial" w:cs="Arial"/>
                  <w:sz w:val="24"/>
                </w:rPr>
                <w:t>;</w:t>
              </w:r>
            </w:hyperlink>
            <w:r>
              <w:rPr>
                <w:rFonts w:ascii="Arial" w:eastAsia="Arial" w:hAnsi="Arial" w:cs="Arial"/>
                <w:sz w:val="24"/>
              </w:rPr>
              <w:t xml:space="preserve"> </w:t>
            </w:r>
          </w:p>
        </w:tc>
      </w:tr>
      <w:tr w:rsidR="00FE445C" w14:paraId="411B7891"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0A1C0C7E" w14:textId="77777777" w:rsidR="00FE445C" w:rsidRDefault="00000000">
            <w:r>
              <w:rPr>
                <w:rFonts w:ascii="Arial" w:eastAsia="Arial" w:hAnsi="Arial" w:cs="Arial"/>
                <w:b/>
                <w:sz w:val="24"/>
              </w:rPr>
              <w:t xml:space="preserve">“Processing” </w:t>
            </w:r>
          </w:p>
        </w:tc>
        <w:tc>
          <w:tcPr>
            <w:tcW w:w="7516" w:type="dxa"/>
            <w:tcBorders>
              <w:top w:val="single" w:sz="4" w:space="0" w:color="000000"/>
              <w:left w:val="single" w:sz="4" w:space="0" w:color="000000"/>
              <w:bottom w:val="single" w:sz="4" w:space="0" w:color="000000"/>
              <w:right w:val="single" w:sz="4" w:space="0" w:color="000000"/>
            </w:tcBorders>
          </w:tcPr>
          <w:p w14:paraId="71180241" w14:textId="77777777" w:rsidR="00FE445C" w:rsidRDefault="00000000">
            <w:pPr>
              <w:ind w:left="278"/>
            </w:pPr>
            <w:r>
              <w:rPr>
                <w:rFonts w:ascii="Arial" w:eastAsia="Arial" w:hAnsi="Arial" w:cs="Arial"/>
                <w:sz w:val="24"/>
              </w:rPr>
              <w:t xml:space="preserve">has the meaning given to it in the UK GDPR; </w:t>
            </w:r>
          </w:p>
        </w:tc>
      </w:tr>
      <w:tr w:rsidR="00FE445C" w14:paraId="2DD6669A"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55ED1D61" w14:textId="77777777" w:rsidR="00FE445C" w:rsidRDefault="00000000">
            <w:r>
              <w:rPr>
                <w:rFonts w:ascii="Arial" w:eastAsia="Arial" w:hAnsi="Arial" w:cs="Arial"/>
                <w:b/>
                <w:sz w:val="24"/>
              </w:rPr>
              <w:t xml:space="preserve">“Processor” </w:t>
            </w:r>
          </w:p>
        </w:tc>
        <w:tc>
          <w:tcPr>
            <w:tcW w:w="7516" w:type="dxa"/>
            <w:tcBorders>
              <w:top w:val="single" w:sz="4" w:space="0" w:color="000000"/>
              <w:left w:val="single" w:sz="4" w:space="0" w:color="000000"/>
              <w:bottom w:val="single" w:sz="4" w:space="0" w:color="000000"/>
              <w:right w:val="single" w:sz="4" w:space="0" w:color="000000"/>
            </w:tcBorders>
          </w:tcPr>
          <w:p w14:paraId="048CEFC1" w14:textId="77777777" w:rsidR="00FE445C" w:rsidRDefault="00000000">
            <w:pPr>
              <w:ind w:left="278"/>
            </w:pPr>
            <w:r>
              <w:rPr>
                <w:rFonts w:ascii="Arial" w:eastAsia="Arial" w:hAnsi="Arial" w:cs="Arial"/>
                <w:sz w:val="24"/>
              </w:rPr>
              <w:t xml:space="preserve">has the meaning given to it in the UK GDPR; </w:t>
            </w:r>
          </w:p>
        </w:tc>
      </w:tr>
      <w:tr w:rsidR="00FE445C" w14:paraId="3BA6501B"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52AF139" w14:textId="77777777" w:rsidR="00FE445C" w:rsidRDefault="00000000">
            <w:r>
              <w:rPr>
                <w:rFonts w:ascii="Arial" w:eastAsia="Arial" w:hAnsi="Arial" w:cs="Arial"/>
                <w:b/>
                <w:sz w:val="24"/>
              </w:rPr>
              <w:t xml:space="preserve">"Progress Meeting" </w:t>
            </w:r>
          </w:p>
        </w:tc>
        <w:tc>
          <w:tcPr>
            <w:tcW w:w="7516" w:type="dxa"/>
            <w:tcBorders>
              <w:top w:val="single" w:sz="4" w:space="0" w:color="000000"/>
              <w:left w:val="single" w:sz="4" w:space="0" w:color="000000"/>
              <w:bottom w:val="single" w:sz="4" w:space="0" w:color="000000"/>
              <w:right w:val="single" w:sz="4" w:space="0" w:color="000000"/>
            </w:tcBorders>
          </w:tcPr>
          <w:p w14:paraId="2B74D1EE" w14:textId="77777777" w:rsidR="00FE445C" w:rsidRDefault="00000000">
            <w:pPr>
              <w:ind w:left="278"/>
              <w:jc w:val="both"/>
            </w:pPr>
            <w:r>
              <w:rPr>
                <w:rFonts w:ascii="Arial" w:eastAsia="Arial" w:hAnsi="Arial" w:cs="Arial"/>
                <w:sz w:val="24"/>
              </w:rPr>
              <w:t xml:space="preserve">a meeting between the Buyer Authorised Representative and the Supplier Authorised Representative;  </w:t>
            </w:r>
          </w:p>
        </w:tc>
      </w:tr>
      <w:tr w:rsidR="00FE445C" w14:paraId="5A9DD8D6"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765C01EF" w14:textId="77777777" w:rsidR="00FE445C" w:rsidRDefault="00000000">
            <w:pPr>
              <w:spacing w:after="19"/>
            </w:pPr>
            <w:r>
              <w:rPr>
                <w:rFonts w:ascii="Arial" w:eastAsia="Arial" w:hAnsi="Arial" w:cs="Arial"/>
                <w:b/>
                <w:sz w:val="24"/>
              </w:rPr>
              <w:t xml:space="preserve">"Progress Meeting </w:t>
            </w:r>
          </w:p>
          <w:p w14:paraId="42C31DC4" w14:textId="77777777" w:rsidR="00FE445C" w:rsidRDefault="00000000">
            <w:r>
              <w:rPr>
                <w:rFonts w:ascii="Arial" w:eastAsia="Arial" w:hAnsi="Arial" w:cs="Arial"/>
                <w:b/>
                <w:sz w:val="24"/>
              </w:rPr>
              <w:t xml:space="preserve">Frequency" </w:t>
            </w:r>
          </w:p>
        </w:tc>
        <w:tc>
          <w:tcPr>
            <w:tcW w:w="7516" w:type="dxa"/>
            <w:tcBorders>
              <w:top w:val="single" w:sz="4" w:space="0" w:color="000000"/>
              <w:left w:val="single" w:sz="4" w:space="0" w:color="000000"/>
              <w:bottom w:val="single" w:sz="4" w:space="0" w:color="000000"/>
              <w:right w:val="single" w:sz="4" w:space="0" w:color="000000"/>
            </w:tcBorders>
          </w:tcPr>
          <w:p w14:paraId="5259D06D" w14:textId="77777777" w:rsidR="00FE445C" w:rsidRDefault="00000000">
            <w:pPr>
              <w:ind w:left="278" w:right="73"/>
              <w:jc w:val="both"/>
            </w:pPr>
            <w:r>
              <w:rPr>
                <w:rFonts w:ascii="Arial" w:eastAsia="Arial" w:hAnsi="Arial" w:cs="Arial"/>
                <w:sz w:val="24"/>
              </w:rPr>
              <w:t xml:space="preserve">the frequency at which the Supplier shall conduct a Progress Meeting in accordance with Clause 6.1 as specified in the Order Form; </w:t>
            </w:r>
          </w:p>
        </w:tc>
      </w:tr>
      <w:tr w:rsidR="00FE445C" w14:paraId="402FAD87"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74947184" w14:textId="77777777" w:rsidR="00FE445C" w:rsidRDefault="00000000">
            <w:r>
              <w:rPr>
                <w:rFonts w:ascii="Arial" w:eastAsia="Arial" w:hAnsi="Arial" w:cs="Arial"/>
                <w:b/>
                <w:sz w:val="24"/>
              </w:rPr>
              <w:t xml:space="preserve">“Progress Report” </w:t>
            </w:r>
          </w:p>
        </w:tc>
        <w:tc>
          <w:tcPr>
            <w:tcW w:w="7516" w:type="dxa"/>
            <w:tcBorders>
              <w:top w:val="single" w:sz="4" w:space="0" w:color="000000"/>
              <w:left w:val="single" w:sz="4" w:space="0" w:color="000000"/>
              <w:bottom w:val="single" w:sz="4" w:space="0" w:color="000000"/>
              <w:right w:val="single" w:sz="4" w:space="0" w:color="000000"/>
            </w:tcBorders>
          </w:tcPr>
          <w:p w14:paraId="7DD3C4BE" w14:textId="77777777" w:rsidR="00FE445C" w:rsidRDefault="00000000">
            <w:pPr>
              <w:ind w:left="278"/>
              <w:jc w:val="both"/>
            </w:pPr>
            <w:r>
              <w:rPr>
                <w:rFonts w:ascii="Arial" w:eastAsia="Arial" w:hAnsi="Arial" w:cs="Arial"/>
                <w:sz w:val="24"/>
              </w:rPr>
              <w:t xml:space="preserve">a report provided by the Supplier indicating the steps taken to achieve Milestones or delivery dates; </w:t>
            </w:r>
          </w:p>
        </w:tc>
      </w:tr>
    </w:tbl>
    <w:p w14:paraId="0020DB4E" w14:textId="77777777" w:rsidR="00FE445C" w:rsidRDefault="00FE445C">
      <w:pPr>
        <w:spacing w:after="0"/>
        <w:ind w:left="-1200" w:right="143"/>
      </w:pPr>
    </w:p>
    <w:tbl>
      <w:tblPr>
        <w:tblStyle w:val="TableGrid"/>
        <w:tblW w:w="9962" w:type="dxa"/>
        <w:tblInd w:w="245" w:type="dxa"/>
        <w:tblCellMar>
          <w:top w:w="11" w:type="dxa"/>
          <w:left w:w="0" w:type="dxa"/>
          <w:bottom w:w="0" w:type="dxa"/>
          <w:right w:w="38" w:type="dxa"/>
        </w:tblCellMar>
        <w:tblLook w:val="04A0" w:firstRow="1" w:lastRow="0" w:firstColumn="1" w:lastColumn="0" w:noHBand="0" w:noVBand="1"/>
      </w:tblPr>
      <w:tblGrid>
        <w:gridCol w:w="2446"/>
        <w:gridCol w:w="7516"/>
      </w:tblGrid>
      <w:tr w:rsidR="00FE445C" w14:paraId="6E8359DA"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0789E8DA" w14:textId="77777777" w:rsidR="00FE445C" w:rsidRDefault="00000000">
            <w:pPr>
              <w:spacing w:after="60"/>
            </w:pPr>
            <w:r>
              <w:rPr>
                <w:rFonts w:ascii="Arial" w:eastAsia="Arial" w:hAnsi="Arial" w:cs="Arial"/>
                <w:b/>
                <w:sz w:val="24"/>
              </w:rPr>
              <w:lastRenderedPageBreak/>
              <w:t xml:space="preserve">“Progress Report </w:t>
            </w:r>
          </w:p>
          <w:p w14:paraId="50B6986F" w14:textId="77777777" w:rsidR="00FE445C" w:rsidRDefault="00000000">
            <w:r>
              <w:rPr>
                <w:rFonts w:ascii="Arial" w:eastAsia="Arial" w:hAnsi="Arial" w:cs="Arial"/>
                <w:b/>
                <w:sz w:val="24"/>
              </w:rPr>
              <w:t xml:space="preserve">Frequency” </w:t>
            </w:r>
          </w:p>
        </w:tc>
        <w:tc>
          <w:tcPr>
            <w:tcW w:w="7516" w:type="dxa"/>
            <w:tcBorders>
              <w:top w:val="single" w:sz="4" w:space="0" w:color="000000"/>
              <w:left w:val="single" w:sz="4" w:space="0" w:color="000000"/>
              <w:bottom w:val="single" w:sz="4" w:space="0" w:color="000000"/>
              <w:right w:val="single" w:sz="4" w:space="0" w:color="000000"/>
            </w:tcBorders>
          </w:tcPr>
          <w:p w14:paraId="0802CD1C" w14:textId="77777777" w:rsidR="00FE445C" w:rsidRDefault="00000000">
            <w:pPr>
              <w:ind w:left="278"/>
              <w:jc w:val="both"/>
            </w:pPr>
            <w:r>
              <w:rPr>
                <w:rFonts w:ascii="Arial" w:eastAsia="Arial" w:hAnsi="Arial" w:cs="Arial"/>
                <w:sz w:val="24"/>
              </w:rPr>
              <w:t xml:space="preserve">the frequency at which the Supplier shall deliver Progress Reports in accordance with Clause 6.1 as specified in the Order Form; </w:t>
            </w:r>
          </w:p>
        </w:tc>
      </w:tr>
      <w:tr w:rsidR="00FE445C" w14:paraId="27BBEDBC" w14:textId="77777777">
        <w:trPr>
          <w:trHeight w:val="6886"/>
        </w:trPr>
        <w:tc>
          <w:tcPr>
            <w:tcW w:w="2446" w:type="dxa"/>
            <w:tcBorders>
              <w:top w:val="single" w:sz="4" w:space="0" w:color="000000"/>
              <w:left w:val="single" w:sz="4" w:space="0" w:color="000000"/>
              <w:bottom w:val="single" w:sz="4" w:space="0" w:color="000000"/>
              <w:right w:val="single" w:sz="4" w:space="0" w:color="000000"/>
            </w:tcBorders>
          </w:tcPr>
          <w:p w14:paraId="401AE041" w14:textId="77777777" w:rsidR="00FE445C" w:rsidRDefault="00000000">
            <w:r>
              <w:rPr>
                <w:rFonts w:ascii="Arial" w:eastAsia="Arial" w:hAnsi="Arial" w:cs="Arial"/>
                <w:b/>
                <w:sz w:val="24"/>
              </w:rPr>
              <w:t xml:space="preserve">“Prohibited Acts” </w:t>
            </w:r>
          </w:p>
        </w:tc>
        <w:tc>
          <w:tcPr>
            <w:tcW w:w="7516" w:type="dxa"/>
            <w:tcBorders>
              <w:top w:val="single" w:sz="4" w:space="0" w:color="000000"/>
              <w:left w:val="single" w:sz="4" w:space="0" w:color="000000"/>
              <w:bottom w:val="single" w:sz="4" w:space="0" w:color="000000"/>
              <w:right w:val="single" w:sz="4" w:space="0" w:color="000000"/>
            </w:tcBorders>
          </w:tcPr>
          <w:p w14:paraId="6219F25B" w14:textId="77777777" w:rsidR="00FE445C" w:rsidRDefault="00000000">
            <w:pPr>
              <w:numPr>
                <w:ilvl w:val="0"/>
                <w:numId w:val="90"/>
              </w:numPr>
              <w:spacing w:after="120"/>
              <w:ind w:right="71" w:hanging="432"/>
              <w:jc w:val="both"/>
            </w:pPr>
            <w:r>
              <w:rPr>
                <w:rFonts w:ascii="Arial" w:eastAsia="Arial" w:hAnsi="Arial" w:cs="Arial"/>
                <w:sz w:val="24"/>
              </w:rPr>
              <w:t xml:space="preserve">to directly or indirectly offer, promise or give any person working for or engaged by a Buyer or any other public body a financial or other advantage to: </w:t>
            </w:r>
          </w:p>
          <w:p w14:paraId="1873779C" w14:textId="77777777" w:rsidR="00FE445C" w:rsidRDefault="00000000">
            <w:pPr>
              <w:numPr>
                <w:ilvl w:val="1"/>
                <w:numId w:val="90"/>
              </w:numPr>
              <w:ind w:hanging="360"/>
              <w:jc w:val="both"/>
            </w:pPr>
            <w:r>
              <w:rPr>
                <w:rFonts w:ascii="Arial" w:eastAsia="Arial" w:hAnsi="Arial" w:cs="Arial"/>
                <w:sz w:val="24"/>
              </w:rPr>
              <w:t xml:space="preserve">induce that person to perform improperly a relevant </w:t>
            </w:r>
            <w:proofErr w:type="gramStart"/>
            <w:r>
              <w:rPr>
                <w:rFonts w:ascii="Arial" w:eastAsia="Arial" w:hAnsi="Arial" w:cs="Arial"/>
                <w:sz w:val="24"/>
              </w:rPr>
              <w:t>function</w:t>
            </w:r>
            <w:proofErr w:type="gramEnd"/>
            <w:r>
              <w:rPr>
                <w:rFonts w:ascii="Arial" w:eastAsia="Arial" w:hAnsi="Arial" w:cs="Arial"/>
                <w:sz w:val="24"/>
              </w:rPr>
              <w:t xml:space="preserve"> </w:t>
            </w:r>
          </w:p>
          <w:p w14:paraId="20C05A64" w14:textId="77777777" w:rsidR="00FE445C" w:rsidRDefault="00000000">
            <w:pPr>
              <w:spacing w:after="98"/>
              <w:ind w:left="900"/>
            </w:pPr>
            <w:r>
              <w:rPr>
                <w:rFonts w:ascii="Arial" w:eastAsia="Arial" w:hAnsi="Arial" w:cs="Arial"/>
                <w:sz w:val="24"/>
              </w:rPr>
              <w:t xml:space="preserve">or activity; or </w:t>
            </w:r>
          </w:p>
          <w:p w14:paraId="0E586315" w14:textId="77777777" w:rsidR="00FE445C" w:rsidRDefault="00000000">
            <w:pPr>
              <w:numPr>
                <w:ilvl w:val="1"/>
                <w:numId w:val="90"/>
              </w:numPr>
              <w:spacing w:after="120"/>
              <w:ind w:hanging="360"/>
              <w:jc w:val="both"/>
            </w:pPr>
            <w:r>
              <w:rPr>
                <w:rFonts w:ascii="Arial" w:eastAsia="Arial" w:hAnsi="Arial" w:cs="Arial"/>
                <w:sz w:val="24"/>
              </w:rPr>
              <w:t xml:space="preserve">reward that person for improper performance of a relevant function or </w:t>
            </w:r>
            <w:proofErr w:type="gramStart"/>
            <w:r>
              <w:rPr>
                <w:rFonts w:ascii="Arial" w:eastAsia="Arial" w:hAnsi="Arial" w:cs="Arial"/>
                <w:sz w:val="24"/>
              </w:rPr>
              <w:t>activity;</w:t>
            </w:r>
            <w:proofErr w:type="gramEnd"/>
            <w:r>
              <w:rPr>
                <w:rFonts w:ascii="Arial" w:eastAsia="Arial" w:hAnsi="Arial" w:cs="Arial"/>
                <w:sz w:val="24"/>
              </w:rPr>
              <w:t xml:space="preserve">  </w:t>
            </w:r>
          </w:p>
          <w:p w14:paraId="6FDDCB4F" w14:textId="77777777" w:rsidR="00FE445C" w:rsidRDefault="00000000">
            <w:pPr>
              <w:numPr>
                <w:ilvl w:val="0"/>
                <w:numId w:val="90"/>
              </w:numPr>
              <w:spacing w:after="120"/>
              <w:ind w:right="71" w:hanging="432"/>
              <w:jc w:val="both"/>
            </w:pPr>
            <w:r>
              <w:rPr>
                <w:rFonts w:ascii="Arial" w:eastAsia="Arial" w:hAnsi="Arial" w:cs="Arial"/>
                <w:sz w:val="24"/>
              </w:rPr>
              <w:t xml:space="preserve">to directly or indirectly request, agree to receive or accept any financial or other advantage as an inducement or a reward for improper performance of a relevant function or activity in connection with each Contract; or </w:t>
            </w:r>
          </w:p>
          <w:p w14:paraId="2ACD75C2" w14:textId="77777777" w:rsidR="00FE445C" w:rsidRDefault="00000000">
            <w:pPr>
              <w:numPr>
                <w:ilvl w:val="0"/>
                <w:numId w:val="90"/>
              </w:numPr>
              <w:spacing w:after="106"/>
              <w:ind w:right="71" w:hanging="432"/>
              <w:jc w:val="both"/>
            </w:pPr>
            <w:r>
              <w:rPr>
                <w:rFonts w:ascii="Arial" w:eastAsia="Arial" w:hAnsi="Arial" w:cs="Arial"/>
                <w:sz w:val="24"/>
              </w:rPr>
              <w:t xml:space="preserve">committing any offence: </w:t>
            </w:r>
            <w:r>
              <w:rPr>
                <w:rFonts w:ascii="Arial" w:eastAsia="Arial" w:hAnsi="Arial" w:cs="Arial"/>
                <w:sz w:val="24"/>
              </w:rPr>
              <w:tab/>
              <w:t xml:space="preserve"> </w:t>
            </w:r>
          </w:p>
          <w:p w14:paraId="272B6839" w14:textId="77777777" w:rsidR="00FE445C" w:rsidRDefault="00000000">
            <w:pPr>
              <w:numPr>
                <w:ilvl w:val="1"/>
                <w:numId w:val="90"/>
              </w:numPr>
              <w:spacing w:after="120"/>
              <w:ind w:hanging="360"/>
              <w:jc w:val="both"/>
            </w:pPr>
            <w:r>
              <w:rPr>
                <w:rFonts w:ascii="Arial" w:eastAsia="Arial" w:hAnsi="Arial" w:cs="Arial"/>
                <w:sz w:val="24"/>
              </w:rPr>
              <w:t xml:space="preserve">under the Bribery Act 2010 (or any legislation repealed or revoked by such Act); or </w:t>
            </w:r>
          </w:p>
          <w:p w14:paraId="474A16E4" w14:textId="77777777" w:rsidR="00FE445C" w:rsidRDefault="00000000">
            <w:pPr>
              <w:numPr>
                <w:ilvl w:val="1"/>
                <w:numId w:val="90"/>
              </w:numPr>
              <w:spacing w:after="120"/>
              <w:ind w:hanging="360"/>
              <w:jc w:val="both"/>
            </w:pPr>
            <w:r>
              <w:rPr>
                <w:rFonts w:ascii="Arial" w:eastAsia="Arial" w:hAnsi="Arial" w:cs="Arial"/>
                <w:sz w:val="24"/>
              </w:rPr>
              <w:t xml:space="preserve">under legislation or common law concerning fraudulent acts; or </w:t>
            </w:r>
          </w:p>
          <w:p w14:paraId="005D0DE9" w14:textId="77777777" w:rsidR="00FE445C" w:rsidRDefault="00000000">
            <w:pPr>
              <w:numPr>
                <w:ilvl w:val="1"/>
                <w:numId w:val="90"/>
              </w:numPr>
              <w:ind w:hanging="360"/>
              <w:jc w:val="both"/>
            </w:pPr>
            <w:r>
              <w:rPr>
                <w:rFonts w:ascii="Arial" w:eastAsia="Arial" w:hAnsi="Arial" w:cs="Arial"/>
                <w:sz w:val="24"/>
              </w:rPr>
              <w:t xml:space="preserve">defrauding, attempting to defraud or conspiring to defraud a </w:t>
            </w:r>
          </w:p>
          <w:p w14:paraId="0CEB5866" w14:textId="77777777" w:rsidR="00FE445C" w:rsidRDefault="00000000">
            <w:pPr>
              <w:spacing w:after="98"/>
              <w:ind w:left="900"/>
            </w:pPr>
            <w:r>
              <w:rPr>
                <w:rFonts w:ascii="Arial" w:eastAsia="Arial" w:hAnsi="Arial" w:cs="Arial"/>
                <w:sz w:val="24"/>
              </w:rPr>
              <w:t xml:space="preserve">Buyer or other public body; or  </w:t>
            </w:r>
          </w:p>
          <w:p w14:paraId="3BAAEFBD" w14:textId="77777777" w:rsidR="00FE445C" w:rsidRDefault="00000000">
            <w:pPr>
              <w:numPr>
                <w:ilvl w:val="0"/>
                <w:numId w:val="90"/>
              </w:numPr>
              <w:ind w:right="71" w:hanging="432"/>
              <w:jc w:val="both"/>
            </w:pPr>
            <w:r>
              <w:rPr>
                <w:rFonts w:ascii="Arial" w:eastAsia="Arial" w:hAnsi="Arial" w:cs="Arial"/>
                <w:sz w:val="24"/>
              </w:rPr>
              <w:t xml:space="preserve">any activity, practice or conduct which would constitute one of the offences listed under (c) above if such activity, </w:t>
            </w:r>
            <w:proofErr w:type="gramStart"/>
            <w:r>
              <w:rPr>
                <w:rFonts w:ascii="Arial" w:eastAsia="Arial" w:hAnsi="Arial" w:cs="Arial"/>
                <w:sz w:val="24"/>
              </w:rPr>
              <w:t>practice</w:t>
            </w:r>
            <w:proofErr w:type="gramEnd"/>
            <w:r>
              <w:rPr>
                <w:rFonts w:ascii="Arial" w:eastAsia="Arial" w:hAnsi="Arial" w:cs="Arial"/>
                <w:sz w:val="24"/>
              </w:rPr>
              <w:t xml:space="preserve"> or conduct had been carried out in the UK; </w:t>
            </w:r>
          </w:p>
        </w:tc>
      </w:tr>
      <w:tr w:rsidR="00FE445C" w14:paraId="6FA44ABF" w14:textId="77777777">
        <w:trPr>
          <w:trHeight w:val="3308"/>
        </w:trPr>
        <w:tc>
          <w:tcPr>
            <w:tcW w:w="2446" w:type="dxa"/>
            <w:tcBorders>
              <w:top w:val="single" w:sz="4" w:space="0" w:color="000000"/>
              <w:left w:val="single" w:sz="4" w:space="0" w:color="000000"/>
              <w:bottom w:val="single" w:sz="8" w:space="0" w:color="000000"/>
              <w:right w:val="single" w:sz="4" w:space="0" w:color="000000"/>
            </w:tcBorders>
          </w:tcPr>
          <w:p w14:paraId="6F9C05CF" w14:textId="77777777" w:rsidR="00FE445C" w:rsidRDefault="00000000">
            <w:pPr>
              <w:spacing w:after="59"/>
            </w:pPr>
            <w:r>
              <w:rPr>
                <w:rFonts w:ascii="Arial" w:eastAsia="Arial" w:hAnsi="Arial" w:cs="Arial"/>
                <w:b/>
                <w:sz w:val="24"/>
              </w:rPr>
              <w:t xml:space="preserve">“Protective </w:t>
            </w:r>
          </w:p>
          <w:p w14:paraId="4F97BF19" w14:textId="77777777" w:rsidR="00FE445C" w:rsidRDefault="00000000">
            <w:r>
              <w:rPr>
                <w:rFonts w:ascii="Arial" w:eastAsia="Arial" w:hAnsi="Arial" w:cs="Arial"/>
                <w:b/>
                <w:sz w:val="24"/>
              </w:rPr>
              <w:t xml:space="preserve">Measures” </w:t>
            </w:r>
          </w:p>
        </w:tc>
        <w:tc>
          <w:tcPr>
            <w:tcW w:w="7516" w:type="dxa"/>
            <w:tcBorders>
              <w:top w:val="single" w:sz="4" w:space="0" w:color="000000"/>
              <w:left w:val="single" w:sz="4" w:space="0" w:color="000000"/>
              <w:bottom w:val="single" w:sz="8" w:space="0" w:color="000000"/>
              <w:right w:val="single" w:sz="4" w:space="0" w:color="000000"/>
            </w:tcBorders>
          </w:tcPr>
          <w:p w14:paraId="0B8B0750" w14:textId="77777777" w:rsidR="00FE445C" w:rsidRDefault="00000000">
            <w:pPr>
              <w:ind w:left="278" w:right="72"/>
              <w:jc w:val="both"/>
            </w:pPr>
            <w:r>
              <w:rPr>
                <w:rFonts w:ascii="Arial" w:eastAsia="Arial" w:hAnsi="Arial" w:cs="Arial"/>
                <w:sz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 </w:t>
            </w:r>
          </w:p>
        </w:tc>
      </w:tr>
      <w:tr w:rsidR="00FE445C" w14:paraId="7B2AAE53" w14:textId="77777777">
        <w:trPr>
          <w:trHeight w:val="975"/>
        </w:trPr>
        <w:tc>
          <w:tcPr>
            <w:tcW w:w="2446" w:type="dxa"/>
            <w:tcBorders>
              <w:top w:val="single" w:sz="8" w:space="0" w:color="000000"/>
              <w:left w:val="single" w:sz="8" w:space="0" w:color="000000"/>
              <w:bottom w:val="single" w:sz="8" w:space="0" w:color="000000"/>
              <w:right w:val="single" w:sz="8" w:space="0" w:color="000000"/>
            </w:tcBorders>
          </w:tcPr>
          <w:p w14:paraId="0CD4748E" w14:textId="77777777" w:rsidR="00FE445C" w:rsidRDefault="00000000">
            <w:r>
              <w:rPr>
                <w:rFonts w:ascii="Arial" w:eastAsia="Arial" w:hAnsi="Arial" w:cs="Arial"/>
                <w:b/>
                <w:sz w:val="24"/>
              </w:rPr>
              <w:t xml:space="preserve">“Rating Agency” </w:t>
            </w:r>
          </w:p>
        </w:tc>
        <w:tc>
          <w:tcPr>
            <w:tcW w:w="7516" w:type="dxa"/>
            <w:tcBorders>
              <w:top w:val="single" w:sz="8" w:space="0" w:color="000000"/>
              <w:left w:val="single" w:sz="8" w:space="0" w:color="000000"/>
              <w:bottom w:val="single" w:sz="8" w:space="0" w:color="000000"/>
              <w:right w:val="single" w:sz="8" w:space="0" w:color="000000"/>
            </w:tcBorders>
          </w:tcPr>
          <w:p w14:paraId="4D88261B" w14:textId="77777777" w:rsidR="00FE445C" w:rsidRDefault="00000000">
            <w:pPr>
              <w:ind w:left="262"/>
              <w:jc w:val="both"/>
            </w:pPr>
            <w:r>
              <w:rPr>
                <w:rFonts w:ascii="Arial" w:eastAsia="Arial" w:hAnsi="Arial" w:cs="Arial"/>
                <w:sz w:val="24"/>
              </w:rPr>
              <w:t xml:space="preserve">as defined in the Framework Award Form or the Order Form, as the context requires; </w:t>
            </w:r>
          </w:p>
        </w:tc>
      </w:tr>
      <w:tr w:rsidR="00FE445C" w14:paraId="0A070F52" w14:textId="77777777">
        <w:trPr>
          <w:trHeight w:val="1406"/>
        </w:trPr>
        <w:tc>
          <w:tcPr>
            <w:tcW w:w="2446" w:type="dxa"/>
            <w:tcBorders>
              <w:top w:val="single" w:sz="8" w:space="0" w:color="000000"/>
              <w:left w:val="single" w:sz="4" w:space="0" w:color="000000"/>
              <w:bottom w:val="single" w:sz="4" w:space="0" w:color="000000"/>
              <w:right w:val="single" w:sz="4" w:space="0" w:color="000000"/>
            </w:tcBorders>
          </w:tcPr>
          <w:p w14:paraId="2F6EA229" w14:textId="77777777" w:rsidR="00FE445C" w:rsidRDefault="00000000">
            <w:r>
              <w:rPr>
                <w:rFonts w:ascii="Arial" w:eastAsia="Arial" w:hAnsi="Arial" w:cs="Arial"/>
                <w:b/>
                <w:sz w:val="24"/>
              </w:rPr>
              <w:t xml:space="preserve">“Recall” </w:t>
            </w:r>
          </w:p>
        </w:tc>
        <w:tc>
          <w:tcPr>
            <w:tcW w:w="7516" w:type="dxa"/>
            <w:tcBorders>
              <w:top w:val="single" w:sz="8" w:space="0" w:color="000000"/>
              <w:left w:val="single" w:sz="4" w:space="0" w:color="000000"/>
              <w:bottom w:val="single" w:sz="4" w:space="0" w:color="000000"/>
              <w:right w:val="single" w:sz="4" w:space="0" w:color="000000"/>
            </w:tcBorders>
          </w:tcPr>
          <w:p w14:paraId="424FCA0C" w14:textId="77777777" w:rsidR="00FE445C" w:rsidRDefault="00000000">
            <w:pPr>
              <w:ind w:left="278" w:right="74"/>
              <w:jc w:val="both"/>
            </w:pPr>
            <w:r>
              <w:rPr>
                <w:rFonts w:ascii="Arial" w:eastAsia="Arial" w:hAnsi="Arial" w:cs="Arial"/>
                <w:sz w:val="24"/>
              </w:rPr>
              <w:t xml:space="preserve">a request by the Supplier to return Goods to the Supplier or the manufacturer after the discovery of safety issues or defects (including defects in the right IPR rights) that might endanger health or hinder performance; </w:t>
            </w:r>
          </w:p>
        </w:tc>
      </w:tr>
    </w:tbl>
    <w:p w14:paraId="4BE371EA" w14:textId="77777777" w:rsidR="00FE445C" w:rsidRDefault="00FE445C">
      <w:pPr>
        <w:spacing w:after="0"/>
        <w:ind w:left="-1200" w:right="143"/>
      </w:pPr>
    </w:p>
    <w:tbl>
      <w:tblPr>
        <w:tblStyle w:val="TableGrid"/>
        <w:tblW w:w="9962" w:type="dxa"/>
        <w:tblInd w:w="245" w:type="dxa"/>
        <w:tblCellMar>
          <w:top w:w="11" w:type="dxa"/>
          <w:left w:w="0" w:type="dxa"/>
          <w:bottom w:w="0" w:type="dxa"/>
          <w:right w:w="41" w:type="dxa"/>
        </w:tblCellMar>
        <w:tblLook w:val="04A0" w:firstRow="1" w:lastRow="0" w:firstColumn="1" w:lastColumn="0" w:noHBand="0" w:noVBand="1"/>
      </w:tblPr>
      <w:tblGrid>
        <w:gridCol w:w="2446"/>
        <w:gridCol w:w="7516"/>
      </w:tblGrid>
      <w:tr w:rsidR="00FE445C" w14:paraId="01EE7178"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F95EF87" w14:textId="77777777" w:rsidR="00FE445C" w:rsidRDefault="00000000">
            <w:r>
              <w:rPr>
                <w:rFonts w:ascii="Arial" w:eastAsia="Arial" w:hAnsi="Arial" w:cs="Arial"/>
                <w:b/>
                <w:sz w:val="24"/>
              </w:rPr>
              <w:lastRenderedPageBreak/>
              <w:t xml:space="preserve">"Recipient Party" </w:t>
            </w:r>
          </w:p>
        </w:tc>
        <w:tc>
          <w:tcPr>
            <w:tcW w:w="7516" w:type="dxa"/>
            <w:tcBorders>
              <w:top w:val="single" w:sz="4" w:space="0" w:color="000000"/>
              <w:left w:val="single" w:sz="4" w:space="0" w:color="000000"/>
              <w:bottom w:val="single" w:sz="4" w:space="0" w:color="000000"/>
              <w:right w:val="single" w:sz="4" w:space="0" w:color="000000"/>
            </w:tcBorders>
          </w:tcPr>
          <w:p w14:paraId="6612FFDB" w14:textId="77777777" w:rsidR="00FE445C" w:rsidRDefault="00000000">
            <w:pPr>
              <w:ind w:left="278"/>
            </w:pPr>
            <w:r>
              <w:rPr>
                <w:rFonts w:ascii="Arial" w:eastAsia="Arial" w:hAnsi="Arial" w:cs="Arial"/>
                <w:sz w:val="24"/>
              </w:rPr>
              <w:t xml:space="preserve">the Party which receives or obtains directly or indirectly Confidential Information; </w:t>
            </w:r>
          </w:p>
        </w:tc>
      </w:tr>
      <w:tr w:rsidR="00FE445C" w14:paraId="7542C67B" w14:textId="77777777">
        <w:trPr>
          <w:trHeight w:val="3373"/>
        </w:trPr>
        <w:tc>
          <w:tcPr>
            <w:tcW w:w="2446" w:type="dxa"/>
            <w:tcBorders>
              <w:top w:val="single" w:sz="4" w:space="0" w:color="000000"/>
              <w:left w:val="single" w:sz="4" w:space="0" w:color="000000"/>
              <w:bottom w:val="single" w:sz="4" w:space="0" w:color="000000"/>
              <w:right w:val="single" w:sz="4" w:space="0" w:color="000000"/>
            </w:tcBorders>
          </w:tcPr>
          <w:p w14:paraId="3383B434" w14:textId="77777777" w:rsidR="00FE445C" w:rsidRDefault="00000000">
            <w:r>
              <w:rPr>
                <w:rFonts w:ascii="Arial" w:eastAsia="Arial" w:hAnsi="Arial" w:cs="Arial"/>
                <w:b/>
                <w:sz w:val="24"/>
              </w:rPr>
              <w:t xml:space="preserve">"Rectification Plan" </w:t>
            </w:r>
          </w:p>
        </w:tc>
        <w:tc>
          <w:tcPr>
            <w:tcW w:w="7516" w:type="dxa"/>
            <w:tcBorders>
              <w:top w:val="single" w:sz="4" w:space="0" w:color="000000"/>
              <w:left w:val="single" w:sz="4" w:space="0" w:color="000000"/>
              <w:bottom w:val="single" w:sz="4" w:space="0" w:color="000000"/>
              <w:right w:val="single" w:sz="4" w:space="0" w:color="000000"/>
            </w:tcBorders>
          </w:tcPr>
          <w:p w14:paraId="5EA4FDCA" w14:textId="77777777" w:rsidR="00FE445C" w:rsidRDefault="00000000">
            <w:pPr>
              <w:spacing w:after="122" w:line="276" w:lineRule="auto"/>
              <w:ind w:left="278" w:right="72"/>
              <w:jc w:val="both"/>
            </w:pPr>
            <w:r>
              <w:rPr>
                <w:rFonts w:ascii="Arial" w:eastAsia="Arial" w:hAnsi="Arial" w:cs="Arial"/>
                <w:sz w:val="24"/>
              </w:rPr>
              <w:t xml:space="preserve">the Supplier’s plan (or revised plan) to rectify </w:t>
            </w:r>
            <w:proofErr w:type="gramStart"/>
            <w:r>
              <w:rPr>
                <w:rFonts w:ascii="Arial" w:eastAsia="Arial" w:hAnsi="Arial" w:cs="Arial"/>
                <w:sz w:val="24"/>
              </w:rPr>
              <w:t>it’s</w:t>
            </w:r>
            <w:proofErr w:type="gramEnd"/>
            <w:r>
              <w:rPr>
                <w:rFonts w:ascii="Arial" w:eastAsia="Arial" w:hAnsi="Arial" w:cs="Arial"/>
                <w:sz w:val="24"/>
              </w:rPr>
              <w:t xml:space="preserve"> breach using the template in Joint Schedule 10 (Rectification Plan) which shall include: </w:t>
            </w:r>
          </w:p>
          <w:p w14:paraId="7AA9297D" w14:textId="77777777" w:rsidR="00FE445C" w:rsidRDefault="00000000">
            <w:pPr>
              <w:numPr>
                <w:ilvl w:val="0"/>
                <w:numId w:val="91"/>
              </w:numPr>
              <w:spacing w:after="120"/>
              <w:ind w:hanging="432"/>
            </w:pPr>
            <w:r>
              <w:rPr>
                <w:rFonts w:ascii="Arial" w:eastAsia="Arial" w:hAnsi="Arial" w:cs="Arial"/>
                <w:sz w:val="24"/>
              </w:rPr>
              <w:t xml:space="preserve">full details of the Default that has occurred, including a root cause </w:t>
            </w:r>
            <w:proofErr w:type="gramStart"/>
            <w:r>
              <w:rPr>
                <w:rFonts w:ascii="Arial" w:eastAsia="Arial" w:hAnsi="Arial" w:cs="Arial"/>
                <w:sz w:val="24"/>
              </w:rPr>
              <w:t>analysis;</w:t>
            </w:r>
            <w:proofErr w:type="gramEnd"/>
            <w:r>
              <w:rPr>
                <w:rFonts w:ascii="Arial" w:eastAsia="Arial" w:hAnsi="Arial" w:cs="Arial"/>
                <w:sz w:val="24"/>
              </w:rPr>
              <w:t xml:space="preserve">  </w:t>
            </w:r>
          </w:p>
          <w:p w14:paraId="46A98AF5" w14:textId="77777777" w:rsidR="00FE445C" w:rsidRDefault="00000000">
            <w:pPr>
              <w:numPr>
                <w:ilvl w:val="0"/>
                <w:numId w:val="91"/>
              </w:numPr>
              <w:spacing w:after="96"/>
              <w:ind w:hanging="432"/>
            </w:pPr>
            <w:r>
              <w:rPr>
                <w:rFonts w:ascii="Arial" w:eastAsia="Arial" w:hAnsi="Arial" w:cs="Arial"/>
                <w:sz w:val="24"/>
              </w:rPr>
              <w:t xml:space="preserve">the actual or anticipated effect of the Default; and </w:t>
            </w:r>
          </w:p>
          <w:p w14:paraId="7144BE3B" w14:textId="77777777" w:rsidR="00FE445C" w:rsidRDefault="00000000">
            <w:pPr>
              <w:numPr>
                <w:ilvl w:val="0"/>
                <w:numId w:val="91"/>
              </w:numPr>
              <w:ind w:hanging="432"/>
            </w:pPr>
            <w:r>
              <w:rPr>
                <w:rFonts w:ascii="Arial" w:eastAsia="Arial" w:hAnsi="Arial" w:cs="Arial"/>
                <w:sz w:val="24"/>
              </w:rPr>
              <w:t xml:space="preserve">the steps which the Supplier proposes to take to rectify the Default (if applicable) and to prevent such Default from recurring, including timescales for such steps and for the rectification of the Default (where applicable); </w:t>
            </w:r>
          </w:p>
        </w:tc>
      </w:tr>
      <w:tr w:rsidR="00FE445C" w14:paraId="05B2EB0D"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DC55000" w14:textId="77777777" w:rsidR="00FE445C" w:rsidRDefault="00000000">
            <w:pPr>
              <w:spacing w:after="19"/>
            </w:pPr>
            <w:r>
              <w:rPr>
                <w:rFonts w:ascii="Arial" w:eastAsia="Arial" w:hAnsi="Arial" w:cs="Arial"/>
                <w:b/>
                <w:sz w:val="24"/>
              </w:rPr>
              <w:t xml:space="preserve">"Rectification Plan </w:t>
            </w:r>
          </w:p>
          <w:p w14:paraId="359AD875" w14:textId="77777777" w:rsidR="00FE445C" w:rsidRDefault="00000000">
            <w:r>
              <w:rPr>
                <w:rFonts w:ascii="Arial" w:eastAsia="Arial" w:hAnsi="Arial" w:cs="Arial"/>
                <w:b/>
                <w:sz w:val="24"/>
              </w:rPr>
              <w:t xml:space="preserve">Process" </w:t>
            </w:r>
          </w:p>
        </w:tc>
        <w:tc>
          <w:tcPr>
            <w:tcW w:w="7516" w:type="dxa"/>
            <w:tcBorders>
              <w:top w:val="single" w:sz="4" w:space="0" w:color="000000"/>
              <w:left w:val="single" w:sz="4" w:space="0" w:color="000000"/>
              <w:bottom w:val="single" w:sz="4" w:space="0" w:color="000000"/>
              <w:right w:val="single" w:sz="4" w:space="0" w:color="000000"/>
            </w:tcBorders>
          </w:tcPr>
          <w:p w14:paraId="106ECCC9" w14:textId="77777777" w:rsidR="00FE445C" w:rsidRDefault="00000000">
            <w:pPr>
              <w:ind w:left="278"/>
            </w:pPr>
            <w:r>
              <w:rPr>
                <w:rFonts w:ascii="Arial" w:eastAsia="Arial" w:hAnsi="Arial" w:cs="Arial"/>
                <w:sz w:val="24"/>
              </w:rPr>
              <w:t xml:space="preserve">the process set out in Clause 10.3.1 to 10.3.4 (Rectification Plan Process);  </w:t>
            </w:r>
          </w:p>
        </w:tc>
      </w:tr>
      <w:tr w:rsidR="00FE445C" w14:paraId="2BF5B2C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BF015C2" w14:textId="77777777" w:rsidR="00FE445C" w:rsidRDefault="00000000">
            <w:r>
              <w:rPr>
                <w:rFonts w:ascii="Arial" w:eastAsia="Arial" w:hAnsi="Arial" w:cs="Arial"/>
                <w:b/>
                <w:sz w:val="24"/>
              </w:rPr>
              <w:t xml:space="preserve">"Regulations" </w:t>
            </w:r>
          </w:p>
        </w:tc>
        <w:tc>
          <w:tcPr>
            <w:tcW w:w="7516" w:type="dxa"/>
            <w:tcBorders>
              <w:top w:val="single" w:sz="4" w:space="0" w:color="000000"/>
              <w:left w:val="single" w:sz="4" w:space="0" w:color="000000"/>
              <w:bottom w:val="single" w:sz="4" w:space="0" w:color="000000"/>
              <w:right w:val="single" w:sz="4" w:space="0" w:color="000000"/>
            </w:tcBorders>
          </w:tcPr>
          <w:p w14:paraId="047F8A9F" w14:textId="77777777" w:rsidR="00FE445C" w:rsidRDefault="00000000">
            <w:pPr>
              <w:ind w:left="278"/>
              <w:jc w:val="both"/>
            </w:pPr>
            <w:r>
              <w:rPr>
                <w:rFonts w:ascii="Arial" w:eastAsia="Arial" w:hAnsi="Arial" w:cs="Arial"/>
                <w:sz w:val="24"/>
              </w:rPr>
              <w:t xml:space="preserve">the Public Contracts Regulations 2015 and/or the Public Contracts (Scotland) Regulations 2015 (as the context requires); </w:t>
            </w:r>
          </w:p>
        </w:tc>
      </w:tr>
      <w:tr w:rsidR="00FE445C" w14:paraId="6497ABA4" w14:textId="77777777">
        <w:trPr>
          <w:trHeight w:val="4164"/>
        </w:trPr>
        <w:tc>
          <w:tcPr>
            <w:tcW w:w="2446" w:type="dxa"/>
            <w:tcBorders>
              <w:top w:val="single" w:sz="4" w:space="0" w:color="000000"/>
              <w:left w:val="single" w:sz="4" w:space="0" w:color="000000"/>
              <w:bottom w:val="single" w:sz="4" w:space="0" w:color="000000"/>
              <w:right w:val="single" w:sz="4" w:space="0" w:color="000000"/>
            </w:tcBorders>
          </w:tcPr>
          <w:p w14:paraId="0BD76A69" w14:textId="77777777" w:rsidR="00FE445C" w:rsidRDefault="00000000">
            <w:pPr>
              <w:spacing w:after="19"/>
            </w:pPr>
            <w:r>
              <w:rPr>
                <w:rFonts w:ascii="Arial" w:eastAsia="Arial" w:hAnsi="Arial" w:cs="Arial"/>
                <w:b/>
                <w:sz w:val="24"/>
              </w:rPr>
              <w:t xml:space="preserve">"Reimbursable </w:t>
            </w:r>
          </w:p>
          <w:p w14:paraId="6219FEE1" w14:textId="77777777" w:rsidR="00FE445C" w:rsidRDefault="00000000">
            <w:r>
              <w:rPr>
                <w:rFonts w:ascii="Arial" w:eastAsia="Arial" w:hAnsi="Arial" w:cs="Arial"/>
                <w:b/>
                <w:sz w:val="24"/>
              </w:rPr>
              <w:t xml:space="preserve">Expenses" </w:t>
            </w:r>
          </w:p>
        </w:tc>
        <w:tc>
          <w:tcPr>
            <w:tcW w:w="7516" w:type="dxa"/>
            <w:tcBorders>
              <w:top w:val="single" w:sz="4" w:space="0" w:color="000000"/>
              <w:left w:val="single" w:sz="4" w:space="0" w:color="000000"/>
              <w:bottom w:val="single" w:sz="4" w:space="0" w:color="000000"/>
              <w:right w:val="single" w:sz="4" w:space="0" w:color="000000"/>
            </w:tcBorders>
          </w:tcPr>
          <w:p w14:paraId="1A53FB8C" w14:textId="77777777" w:rsidR="00FE445C" w:rsidRDefault="00000000">
            <w:pPr>
              <w:spacing w:after="119" w:line="276" w:lineRule="auto"/>
              <w:ind w:left="278" w:right="63"/>
              <w:jc w:val="both"/>
            </w:pPr>
            <w:r>
              <w:rPr>
                <w:rFonts w:ascii="Arial" w:eastAsia="Arial" w:hAnsi="Arial" w:cs="Arial"/>
                <w:sz w:val="24"/>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22E5DC5D" w14:textId="77777777" w:rsidR="00FE445C" w:rsidRDefault="00000000">
            <w:pPr>
              <w:numPr>
                <w:ilvl w:val="0"/>
                <w:numId w:val="92"/>
              </w:numPr>
              <w:ind w:right="67" w:hanging="288"/>
              <w:jc w:val="both"/>
            </w:pPr>
            <w:r>
              <w:rPr>
                <w:rFonts w:ascii="Arial" w:eastAsia="Arial" w:hAnsi="Arial" w:cs="Arial"/>
                <w:sz w:val="24"/>
              </w:rPr>
              <w:t xml:space="preserve">travel expenses incurred </w:t>
            </w:r>
            <w:proofErr w:type="gramStart"/>
            <w:r>
              <w:rPr>
                <w:rFonts w:ascii="Arial" w:eastAsia="Arial" w:hAnsi="Arial" w:cs="Arial"/>
                <w:sz w:val="24"/>
              </w:rPr>
              <w:t>as a result of</w:t>
            </w:r>
            <w:proofErr w:type="gramEnd"/>
            <w:r>
              <w:rPr>
                <w:rFonts w:ascii="Arial" w:eastAsia="Arial" w:hAnsi="Arial" w:cs="Arial"/>
                <w:sz w:val="24"/>
              </w:rPr>
              <w:t xml:space="preserve"> Supplier Staff travelling to and from their usual place of work, or to and from the premises at which the Services are principally to be performed, unless the </w:t>
            </w:r>
          </w:p>
          <w:p w14:paraId="67439F98" w14:textId="77777777" w:rsidR="00FE445C" w:rsidRDefault="00000000">
            <w:pPr>
              <w:spacing w:after="98"/>
              <w:ind w:left="540"/>
            </w:pPr>
            <w:r>
              <w:rPr>
                <w:rFonts w:ascii="Arial" w:eastAsia="Arial" w:hAnsi="Arial" w:cs="Arial"/>
                <w:sz w:val="24"/>
              </w:rPr>
              <w:t xml:space="preserve">Buyer otherwise agrees in advance in writing; and </w:t>
            </w:r>
          </w:p>
          <w:p w14:paraId="284E72D2" w14:textId="77777777" w:rsidR="00FE445C" w:rsidRDefault="00000000">
            <w:pPr>
              <w:numPr>
                <w:ilvl w:val="0"/>
                <w:numId w:val="92"/>
              </w:numPr>
              <w:ind w:right="67" w:hanging="288"/>
              <w:jc w:val="both"/>
            </w:pPr>
            <w:r>
              <w:rPr>
                <w:rFonts w:ascii="Arial" w:eastAsia="Arial" w:hAnsi="Arial" w:cs="Arial"/>
                <w:sz w:val="24"/>
              </w:rPr>
              <w:t xml:space="preserve">subsistence expenses incurred by Supplier Staff whilst performing the Services at their usual place of work, or to and from the premises at which the Services are principally to be performed; </w:t>
            </w:r>
          </w:p>
        </w:tc>
      </w:tr>
      <w:tr w:rsidR="00FE445C" w14:paraId="474D177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9A0AC1D" w14:textId="77777777" w:rsidR="00FE445C" w:rsidRDefault="00000000">
            <w:pPr>
              <w:spacing w:after="19"/>
            </w:pPr>
            <w:r>
              <w:rPr>
                <w:rFonts w:ascii="Arial" w:eastAsia="Arial" w:hAnsi="Arial" w:cs="Arial"/>
                <w:b/>
                <w:sz w:val="24"/>
              </w:rPr>
              <w:t xml:space="preserve">"Relevant </w:t>
            </w:r>
          </w:p>
          <w:p w14:paraId="13F79FD7" w14:textId="77777777" w:rsidR="00FE445C" w:rsidRDefault="00000000">
            <w:r>
              <w:rPr>
                <w:rFonts w:ascii="Arial" w:eastAsia="Arial" w:hAnsi="Arial" w:cs="Arial"/>
                <w:b/>
                <w:sz w:val="24"/>
              </w:rPr>
              <w:t xml:space="preserve">Authority" </w:t>
            </w:r>
          </w:p>
        </w:tc>
        <w:tc>
          <w:tcPr>
            <w:tcW w:w="7516" w:type="dxa"/>
            <w:tcBorders>
              <w:top w:val="single" w:sz="4" w:space="0" w:color="000000"/>
              <w:left w:val="single" w:sz="4" w:space="0" w:color="000000"/>
              <w:bottom w:val="single" w:sz="4" w:space="0" w:color="000000"/>
              <w:right w:val="single" w:sz="4" w:space="0" w:color="000000"/>
            </w:tcBorders>
          </w:tcPr>
          <w:p w14:paraId="1DBBC3A3" w14:textId="77777777" w:rsidR="00FE445C" w:rsidRDefault="00000000">
            <w:pPr>
              <w:ind w:left="278"/>
              <w:jc w:val="both"/>
            </w:pPr>
            <w:r>
              <w:rPr>
                <w:rFonts w:ascii="Arial" w:eastAsia="Arial" w:hAnsi="Arial" w:cs="Arial"/>
                <w:sz w:val="24"/>
              </w:rPr>
              <w:t xml:space="preserve">the Authority which is party to the Contract to which a right or obligation is owed, as the context requires;  </w:t>
            </w:r>
          </w:p>
        </w:tc>
      </w:tr>
      <w:tr w:rsidR="00FE445C" w14:paraId="633EC7D4" w14:textId="77777777">
        <w:trPr>
          <w:trHeight w:val="3010"/>
        </w:trPr>
        <w:tc>
          <w:tcPr>
            <w:tcW w:w="2446" w:type="dxa"/>
            <w:tcBorders>
              <w:top w:val="single" w:sz="4" w:space="0" w:color="000000"/>
              <w:left w:val="single" w:sz="4" w:space="0" w:color="000000"/>
              <w:bottom w:val="single" w:sz="4" w:space="0" w:color="000000"/>
              <w:right w:val="single" w:sz="4" w:space="0" w:color="000000"/>
            </w:tcBorders>
          </w:tcPr>
          <w:p w14:paraId="7389DC23" w14:textId="77777777" w:rsidR="00FE445C" w:rsidRDefault="00000000">
            <w:pPr>
              <w:spacing w:after="19"/>
            </w:pPr>
            <w:r>
              <w:rPr>
                <w:rFonts w:ascii="Arial" w:eastAsia="Arial" w:hAnsi="Arial" w:cs="Arial"/>
                <w:b/>
                <w:sz w:val="24"/>
              </w:rPr>
              <w:t xml:space="preserve">"Relevant </w:t>
            </w:r>
          </w:p>
          <w:p w14:paraId="0ACF157E" w14:textId="77777777" w:rsidR="00FE445C" w:rsidRDefault="00000000">
            <w:pPr>
              <w:spacing w:after="19"/>
            </w:pPr>
            <w:r>
              <w:rPr>
                <w:rFonts w:ascii="Arial" w:eastAsia="Arial" w:hAnsi="Arial" w:cs="Arial"/>
                <w:b/>
                <w:sz w:val="24"/>
              </w:rPr>
              <w:t xml:space="preserve">Authority's </w:t>
            </w:r>
          </w:p>
          <w:p w14:paraId="4578301B" w14:textId="77777777" w:rsidR="00FE445C" w:rsidRDefault="00000000">
            <w:pPr>
              <w:spacing w:after="21"/>
            </w:pPr>
            <w:r>
              <w:rPr>
                <w:rFonts w:ascii="Arial" w:eastAsia="Arial" w:hAnsi="Arial" w:cs="Arial"/>
                <w:b/>
                <w:sz w:val="24"/>
              </w:rPr>
              <w:t xml:space="preserve">Confidential </w:t>
            </w:r>
          </w:p>
          <w:p w14:paraId="2EDA5187" w14:textId="77777777" w:rsidR="00FE445C" w:rsidRDefault="00000000">
            <w:r>
              <w:rPr>
                <w:rFonts w:ascii="Arial" w:eastAsia="Arial" w:hAnsi="Arial" w:cs="Arial"/>
                <w:b/>
                <w:sz w:val="24"/>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08767A18" w14:textId="77777777" w:rsidR="00FE445C" w:rsidRDefault="00000000">
            <w:pPr>
              <w:numPr>
                <w:ilvl w:val="0"/>
                <w:numId w:val="93"/>
              </w:numPr>
              <w:ind w:right="69" w:hanging="288"/>
              <w:jc w:val="both"/>
            </w:pPr>
            <w:r>
              <w:rPr>
                <w:rFonts w:ascii="Arial" w:eastAsia="Arial" w:hAnsi="Arial" w:cs="Arial"/>
                <w:sz w:val="24"/>
              </w:rPr>
              <w:t xml:space="preserve">all Personal Data and any information, however it is conveyed, that relates to the business, affairs, developments, property rights, trade secrets, Know-How and IPR of the Relevant Authority (including all Relevant Authority Existing IPR and New </w:t>
            </w:r>
          </w:p>
          <w:p w14:paraId="44369A39" w14:textId="77777777" w:rsidR="00FE445C" w:rsidRDefault="00000000">
            <w:pPr>
              <w:spacing w:after="98"/>
              <w:ind w:left="540"/>
            </w:pPr>
            <w:r>
              <w:rPr>
                <w:rFonts w:ascii="Arial" w:eastAsia="Arial" w:hAnsi="Arial" w:cs="Arial"/>
                <w:sz w:val="24"/>
              </w:rPr>
              <w:t>IPR</w:t>
            </w:r>
            <w:proofErr w:type="gramStart"/>
            <w:r>
              <w:rPr>
                <w:rFonts w:ascii="Arial" w:eastAsia="Arial" w:hAnsi="Arial" w:cs="Arial"/>
                <w:sz w:val="24"/>
              </w:rPr>
              <w:t>);</w:t>
            </w:r>
            <w:proofErr w:type="gramEnd"/>
            <w:r>
              <w:rPr>
                <w:rFonts w:ascii="Arial" w:eastAsia="Arial" w:hAnsi="Arial" w:cs="Arial"/>
                <w:sz w:val="24"/>
              </w:rPr>
              <w:t xml:space="preserve">  </w:t>
            </w:r>
          </w:p>
          <w:p w14:paraId="7DC75CB0" w14:textId="77777777" w:rsidR="00FE445C" w:rsidRDefault="00000000">
            <w:pPr>
              <w:numPr>
                <w:ilvl w:val="0"/>
                <w:numId w:val="93"/>
              </w:numPr>
              <w:spacing w:after="9"/>
              <w:ind w:right="69" w:hanging="288"/>
              <w:jc w:val="both"/>
            </w:pPr>
            <w:r>
              <w:rPr>
                <w:rFonts w:ascii="Arial" w:eastAsia="Arial" w:hAnsi="Arial" w:cs="Arial"/>
                <w:sz w:val="24"/>
              </w:rPr>
              <w:t xml:space="preserve">any other information clearly designated as being confidential (whether or not it is marked "confidential") or which ought reasonably </w:t>
            </w:r>
            <w:proofErr w:type="gramStart"/>
            <w:r>
              <w:rPr>
                <w:rFonts w:ascii="Arial" w:eastAsia="Arial" w:hAnsi="Arial" w:cs="Arial"/>
                <w:sz w:val="24"/>
              </w:rPr>
              <w:t>be</w:t>
            </w:r>
            <w:proofErr w:type="gramEnd"/>
            <w:r>
              <w:rPr>
                <w:rFonts w:ascii="Arial" w:eastAsia="Arial" w:hAnsi="Arial" w:cs="Arial"/>
                <w:sz w:val="24"/>
              </w:rPr>
              <w:t xml:space="preserve"> considered confidential which comes (or has come) to the Relevant Authority’s attention or into the Relevant </w:t>
            </w:r>
          </w:p>
          <w:p w14:paraId="643BBFED" w14:textId="77777777" w:rsidR="00FE445C" w:rsidRDefault="00000000">
            <w:pPr>
              <w:ind w:left="540"/>
            </w:pPr>
            <w:r>
              <w:rPr>
                <w:rFonts w:ascii="Arial" w:eastAsia="Arial" w:hAnsi="Arial" w:cs="Arial"/>
                <w:sz w:val="24"/>
              </w:rPr>
              <w:t xml:space="preserve">Authority’s possession in connection with a Contract; and </w:t>
            </w:r>
          </w:p>
        </w:tc>
      </w:tr>
    </w:tbl>
    <w:p w14:paraId="7A84FCF5" w14:textId="77777777" w:rsidR="00FE445C" w:rsidRDefault="00FE445C">
      <w:pPr>
        <w:spacing w:after="0"/>
        <w:ind w:left="-1200" w:right="143"/>
      </w:pPr>
    </w:p>
    <w:tbl>
      <w:tblPr>
        <w:tblStyle w:val="TableGrid"/>
        <w:tblW w:w="9962" w:type="dxa"/>
        <w:tblInd w:w="245" w:type="dxa"/>
        <w:tblCellMar>
          <w:top w:w="11" w:type="dxa"/>
          <w:left w:w="0" w:type="dxa"/>
          <w:bottom w:w="0" w:type="dxa"/>
          <w:right w:w="41" w:type="dxa"/>
        </w:tblCellMar>
        <w:tblLook w:val="04A0" w:firstRow="1" w:lastRow="0" w:firstColumn="1" w:lastColumn="0" w:noHBand="0" w:noVBand="1"/>
      </w:tblPr>
      <w:tblGrid>
        <w:gridCol w:w="2446"/>
        <w:gridCol w:w="7516"/>
      </w:tblGrid>
      <w:tr w:rsidR="00FE445C" w14:paraId="5E00A874" w14:textId="77777777">
        <w:trPr>
          <w:trHeight w:val="447"/>
        </w:trPr>
        <w:tc>
          <w:tcPr>
            <w:tcW w:w="2446" w:type="dxa"/>
            <w:tcBorders>
              <w:top w:val="single" w:sz="4" w:space="0" w:color="000000"/>
              <w:left w:val="single" w:sz="4" w:space="0" w:color="000000"/>
              <w:bottom w:val="single" w:sz="4" w:space="0" w:color="000000"/>
              <w:right w:val="single" w:sz="4" w:space="0" w:color="000000"/>
            </w:tcBorders>
          </w:tcPr>
          <w:p w14:paraId="5AE94740"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425F5304" w14:textId="77777777" w:rsidR="00FE445C" w:rsidRDefault="00000000">
            <w:pPr>
              <w:ind w:left="278"/>
            </w:pPr>
            <w:r>
              <w:rPr>
                <w:rFonts w:ascii="Arial" w:eastAsia="Arial" w:hAnsi="Arial" w:cs="Arial"/>
                <w:sz w:val="24"/>
              </w:rPr>
              <w:t xml:space="preserve">information derived from any of the above; </w:t>
            </w:r>
          </w:p>
        </w:tc>
      </w:tr>
      <w:tr w:rsidR="00FE445C" w14:paraId="43E30D63"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5A4B4879" w14:textId="77777777" w:rsidR="00FE445C" w:rsidRDefault="00000000">
            <w:r>
              <w:rPr>
                <w:rFonts w:ascii="Arial" w:eastAsia="Arial" w:hAnsi="Arial" w:cs="Arial"/>
                <w:b/>
                <w:sz w:val="24"/>
              </w:rPr>
              <w:t xml:space="preserve">"Relevant   Requirements" </w:t>
            </w:r>
          </w:p>
        </w:tc>
        <w:tc>
          <w:tcPr>
            <w:tcW w:w="7516" w:type="dxa"/>
            <w:tcBorders>
              <w:top w:val="single" w:sz="4" w:space="0" w:color="000000"/>
              <w:left w:val="single" w:sz="4" w:space="0" w:color="000000"/>
              <w:bottom w:val="single" w:sz="4" w:space="0" w:color="000000"/>
              <w:right w:val="single" w:sz="4" w:space="0" w:color="000000"/>
            </w:tcBorders>
          </w:tcPr>
          <w:p w14:paraId="15283E19" w14:textId="77777777" w:rsidR="00FE445C" w:rsidRDefault="00000000">
            <w:pPr>
              <w:ind w:left="278" w:right="70"/>
              <w:jc w:val="both"/>
            </w:pPr>
            <w:r>
              <w:rPr>
                <w:rFonts w:ascii="Arial" w:eastAsia="Arial" w:hAnsi="Arial" w:cs="Arial"/>
                <w:sz w:val="24"/>
              </w:rPr>
              <w:t xml:space="preserve">all applicable Law relating to bribery, </w:t>
            </w:r>
            <w:proofErr w:type="gramStart"/>
            <w:r>
              <w:rPr>
                <w:rFonts w:ascii="Arial" w:eastAsia="Arial" w:hAnsi="Arial" w:cs="Arial"/>
                <w:sz w:val="24"/>
              </w:rPr>
              <w:t>corruption</w:t>
            </w:r>
            <w:proofErr w:type="gramEnd"/>
            <w:r>
              <w:rPr>
                <w:rFonts w:ascii="Arial" w:eastAsia="Arial" w:hAnsi="Arial" w:cs="Arial"/>
                <w:sz w:val="24"/>
              </w:rPr>
              <w:t xml:space="preserve"> and fraud, including the Bribery Act 2010 and any guidance issued by the Secretary of State pursuant to section 9 of the Bribery Act 2010; </w:t>
            </w:r>
          </w:p>
        </w:tc>
      </w:tr>
      <w:tr w:rsidR="00FE445C" w14:paraId="52AF84E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88573AA" w14:textId="77777777" w:rsidR="00FE445C" w:rsidRDefault="00000000">
            <w:pPr>
              <w:spacing w:after="21"/>
            </w:pPr>
            <w:r>
              <w:rPr>
                <w:rFonts w:ascii="Arial" w:eastAsia="Arial" w:hAnsi="Arial" w:cs="Arial"/>
                <w:b/>
                <w:sz w:val="24"/>
              </w:rPr>
              <w:t xml:space="preserve">"Relevant Tax </w:t>
            </w:r>
          </w:p>
          <w:p w14:paraId="32B345C2" w14:textId="77777777" w:rsidR="00FE445C" w:rsidRDefault="00000000">
            <w:r>
              <w:rPr>
                <w:rFonts w:ascii="Arial" w:eastAsia="Arial" w:hAnsi="Arial" w:cs="Arial"/>
                <w:b/>
                <w:sz w:val="24"/>
              </w:rPr>
              <w:t xml:space="preserve">Authority" </w:t>
            </w:r>
          </w:p>
        </w:tc>
        <w:tc>
          <w:tcPr>
            <w:tcW w:w="7516" w:type="dxa"/>
            <w:tcBorders>
              <w:top w:val="single" w:sz="4" w:space="0" w:color="000000"/>
              <w:left w:val="single" w:sz="4" w:space="0" w:color="000000"/>
              <w:bottom w:val="single" w:sz="4" w:space="0" w:color="000000"/>
              <w:right w:val="single" w:sz="4" w:space="0" w:color="000000"/>
            </w:tcBorders>
          </w:tcPr>
          <w:p w14:paraId="2287E6D7" w14:textId="77777777" w:rsidR="00FE445C" w:rsidRDefault="00000000">
            <w:pPr>
              <w:ind w:left="278"/>
              <w:jc w:val="both"/>
            </w:pPr>
            <w:r>
              <w:rPr>
                <w:rFonts w:ascii="Arial" w:eastAsia="Arial" w:hAnsi="Arial" w:cs="Arial"/>
                <w:sz w:val="24"/>
              </w:rPr>
              <w:t xml:space="preserve">HMRC, or, if applicable, the tax authority in the jurisdiction in which the Supplier is established; </w:t>
            </w:r>
          </w:p>
        </w:tc>
      </w:tr>
      <w:tr w:rsidR="00FE445C" w14:paraId="2E695221"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328A2746" w14:textId="77777777" w:rsidR="00FE445C" w:rsidRDefault="00000000">
            <w:r>
              <w:rPr>
                <w:rFonts w:ascii="Arial" w:eastAsia="Arial" w:hAnsi="Arial" w:cs="Arial"/>
                <w:b/>
                <w:sz w:val="24"/>
              </w:rPr>
              <w:t xml:space="preserve">"Reminder Notice" </w:t>
            </w:r>
          </w:p>
        </w:tc>
        <w:tc>
          <w:tcPr>
            <w:tcW w:w="7516" w:type="dxa"/>
            <w:tcBorders>
              <w:top w:val="single" w:sz="4" w:space="0" w:color="000000"/>
              <w:left w:val="single" w:sz="4" w:space="0" w:color="000000"/>
              <w:bottom w:val="single" w:sz="4" w:space="0" w:color="000000"/>
              <w:right w:val="single" w:sz="4" w:space="0" w:color="000000"/>
            </w:tcBorders>
          </w:tcPr>
          <w:p w14:paraId="79117959" w14:textId="77777777" w:rsidR="00FE445C" w:rsidRDefault="00000000">
            <w:pPr>
              <w:ind w:left="278" w:right="71"/>
              <w:jc w:val="both"/>
            </w:pPr>
            <w:r>
              <w:rPr>
                <w:rFonts w:ascii="Arial" w:eastAsia="Arial" w:hAnsi="Arial" w:cs="Arial"/>
                <w:sz w:val="24"/>
              </w:rPr>
              <w:t xml:space="preserve">a notice sent in accordance with Clause 10.5 given by the Supplier to the Buyer providing notification that payment has not been received on time;  </w:t>
            </w:r>
          </w:p>
        </w:tc>
      </w:tr>
      <w:tr w:rsidR="00FE445C" w14:paraId="39E5714C"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19808D23" w14:textId="77777777" w:rsidR="00FE445C" w:rsidRDefault="00000000">
            <w:pPr>
              <w:spacing w:after="19"/>
            </w:pPr>
            <w:r>
              <w:rPr>
                <w:rFonts w:ascii="Arial" w:eastAsia="Arial" w:hAnsi="Arial" w:cs="Arial"/>
                <w:b/>
                <w:sz w:val="24"/>
              </w:rPr>
              <w:t xml:space="preserve">"Replacement </w:t>
            </w:r>
          </w:p>
          <w:p w14:paraId="73B346B0" w14:textId="77777777" w:rsidR="00FE445C" w:rsidRDefault="00000000">
            <w:r>
              <w:rPr>
                <w:rFonts w:ascii="Arial" w:eastAsia="Arial" w:hAnsi="Arial" w:cs="Arial"/>
                <w:b/>
                <w:sz w:val="24"/>
              </w:rPr>
              <w:t xml:space="preserve">Deliverables" </w:t>
            </w:r>
          </w:p>
        </w:tc>
        <w:tc>
          <w:tcPr>
            <w:tcW w:w="7516" w:type="dxa"/>
            <w:tcBorders>
              <w:top w:val="single" w:sz="4" w:space="0" w:color="000000"/>
              <w:left w:val="single" w:sz="4" w:space="0" w:color="000000"/>
              <w:bottom w:val="single" w:sz="4" w:space="0" w:color="000000"/>
              <w:right w:val="single" w:sz="4" w:space="0" w:color="000000"/>
            </w:tcBorders>
          </w:tcPr>
          <w:p w14:paraId="3FABB903" w14:textId="77777777" w:rsidR="00FE445C" w:rsidRDefault="00000000">
            <w:pPr>
              <w:ind w:left="278" w:right="69"/>
              <w:jc w:val="both"/>
            </w:pPr>
            <w:r>
              <w:rPr>
                <w:rFonts w:ascii="Arial" w:eastAsia="Arial" w:hAnsi="Arial" w:cs="Arial"/>
                <w:sz w:val="24"/>
              </w:rPr>
              <w:t xml:space="preserve">any deliverables which are substantially </w:t>
            </w:r>
            <w:proofErr w:type="gramStart"/>
            <w:r>
              <w:rPr>
                <w:rFonts w:ascii="Arial" w:eastAsia="Arial" w:hAnsi="Arial" w:cs="Arial"/>
                <w:sz w:val="24"/>
              </w:rPr>
              <w:t>similar to</w:t>
            </w:r>
            <w:proofErr w:type="gramEnd"/>
            <w:r>
              <w:rPr>
                <w:rFonts w:ascii="Arial" w:eastAsia="Arial" w:hAnsi="Arial" w:cs="Arial"/>
                <w:sz w:val="24"/>
              </w:rPr>
              <w:t xml:space="preserve"> any of the Deliverables and which the Buyer receives in substitution for any of the Deliverables following the Call-Off Expiry Date, whether those goods are provided by the Buyer internally and/or by any third party; </w:t>
            </w:r>
          </w:p>
        </w:tc>
      </w:tr>
      <w:tr w:rsidR="00FE445C" w14:paraId="7756011C"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323835D8" w14:textId="77777777" w:rsidR="00FE445C" w:rsidRDefault="00000000">
            <w:pPr>
              <w:spacing w:after="19"/>
            </w:pPr>
            <w:r>
              <w:rPr>
                <w:rFonts w:ascii="Arial" w:eastAsia="Arial" w:hAnsi="Arial" w:cs="Arial"/>
                <w:b/>
                <w:sz w:val="24"/>
              </w:rPr>
              <w:t xml:space="preserve">"Replacement </w:t>
            </w:r>
          </w:p>
          <w:p w14:paraId="31767304" w14:textId="77777777" w:rsidR="00FE445C" w:rsidRDefault="00000000">
            <w:r>
              <w:rPr>
                <w:rFonts w:ascii="Arial" w:eastAsia="Arial" w:hAnsi="Arial" w:cs="Arial"/>
                <w:b/>
                <w:sz w:val="24"/>
              </w:rPr>
              <w:t xml:space="preserve">Subcontractor" </w:t>
            </w:r>
          </w:p>
        </w:tc>
        <w:tc>
          <w:tcPr>
            <w:tcW w:w="7516" w:type="dxa"/>
            <w:tcBorders>
              <w:top w:val="single" w:sz="4" w:space="0" w:color="000000"/>
              <w:left w:val="single" w:sz="4" w:space="0" w:color="000000"/>
              <w:bottom w:val="single" w:sz="4" w:space="0" w:color="000000"/>
              <w:right w:val="single" w:sz="4" w:space="0" w:color="000000"/>
            </w:tcBorders>
          </w:tcPr>
          <w:p w14:paraId="2827283C" w14:textId="77777777" w:rsidR="00FE445C" w:rsidRDefault="00000000">
            <w:pPr>
              <w:spacing w:after="2" w:line="276" w:lineRule="auto"/>
              <w:ind w:left="278"/>
              <w:jc w:val="both"/>
            </w:pPr>
            <w:r>
              <w:rPr>
                <w:rFonts w:ascii="Arial" w:eastAsia="Arial" w:hAnsi="Arial" w:cs="Arial"/>
                <w:sz w:val="24"/>
              </w:rPr>
              <w:t xml:space="preserve">a Subcontractor of the Replacement Supplier to whom Transferring Supplier Employees will transfer on a Service Transfer Date (or any </w:t>
            </w:r>
          </w:p>
          <w:p w14:paraId="013F6017" w14:textId="77777777" w:rsidR="00FE445C" w:rsidRDefault="00000000">
            <w:pPr>
              <w:ind w:left="278"/>
            </w:pPr>
            <w:r>
              <w:rPr>
                <w:rFonts w:ascii="Arial" w:eastAsia="Arial" w:hAnsi="Arial" w:cs="Arial"/>
                <w:sz w:val="24"/>
              </w:rPr>
              <w:t xml:space="preserve">Subcontractor of any such Subcontractor);  </w:t>
            </w:r>
          </w:p>
        </w:tc>
      </w:tr>
      <w:tr w:rsidR="00FE445C" w14:paraId="6A14E165"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39757633" w14:textId="77777777" w:rsidR="00FE445C" w:rsidRDefault="00000000">
            <w:pPr>
              <w:spacing w:after="19"/>
            </w:pPr>
            <w:r>
              <w:rPr>
                <w:rFonts w:ascii="Arial" w:eastAsia="Arial" w:hAnsi="Arial" w:cs="Arial"/>
                <w:b/>
                <w:sz w:val="24"/>
              </w:rPr>
              <w:t xml:space="preserve">"Replacement </w:t>
            </w:r>
          </w:p>
          <w:p w14:paraId="6A445E9D" w14:textId="77777777" w:rsidR="00FE445C" w:rsidRDefault="00000000">
            <w:r>
              <w:rPr>
                <w:rFonts w:ascii="Arial" w:eastAsia="Arial" w:hAnsi="Arial" w:cs="Arial"/>
                <w:b/>
                <w:sz w:val="24"/>
              </w:rPr>
              <w:t xml:space="preserve">Supplier" </w:t>
            </w:r>
          </w:p>
        </w:tc>
        <w:tc>
          <w:tcPr>
            <w:tcW w:w="7516" w:type="dxa"/>
            <w:tcBorders>
              <w:top w:val="single" w:sz="4" w:space="0" w:color="000000"/>
              <w:left w:val="single" w:sz="4" w:space="0" w:color="000000"/>
              <w:bottom w:val="single" w:sz="4" w:space="0" w:color="000000"/>
              <w:right w:val="single" w:sz="4" w:space="0" w:color="000000"/>
            </w:tcBorders>
          </w:tcPr>
          <w:p w14:paraId="5BEE8FF0" w14:textId="77777777" w:rsidR="00FE445C" w:rsidRDefault="00000000">
            <w:pPr>
              <w:ind w:left="278" w:right="64"/>
              <w:jc w:val="both"/>
            </w:pPr>
            <w:r>
              <w:rPr>
                <w:rFonts w:ascii="Arial" w:eastAsia="Arial" w:hAnsi="Arial" w:cs="Arial"/>
                <w:sz w:val="24"/>
              </w:rPr>
              <w:t xml:space="preserve">any </w:t>
            </w:r>
            <w:proofErr w:type="gramStart"/>
            <w:r>
              <w:rPr>
                <w:rFonts w:ascii="Arial" w:eastAsia="Arial" w:hAnsi="Arial" w:cs="Arial"/>
                <w:sz w:val="24"/>
              </w:rPr>
              <w:t>third party</w:t>
            </w:r>
            <w:proofErr w:type="gramEnd"/>
            <w:r>
              <w:rPr>
                <w:rFonts w:ascii="Arial" w:eastAsia="Arial" w:hAnsi="Arial" w:cs="Arial"/>
                <w:sz w:val="24"/>
              </w:rPr>
              <w:t xml:space="preserve"> provider of Replacement Deliverables appointed by or at the direction of the Buyer from time to time or where the Buyer is providing Replacement Deliverables for its own account, shall also include the Buyer; </w:t>
            </w:r>
          </w:p>
        </w:tc>
      </w:tr>
      <w:tr w:rsidR="00FE445C" w14:paraId="68D0F20F"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3E17DF85" w14:textId="77777777" w:rsidR="00FE445C" w:rsidRDefault="00000000">
            <w:pPr>
              <w:spacing w:after="19"/>
            </w:pPr>
            <w:r>
              <w:rPr>
                <w:rFonts w:ascii="Arial" w:eastAsia="Arial" w:hAnsi="Arial" w:cs="Arial"/>
                <w:b/>
                <w:sz w:val="24"/>
              </w:rPr>
              <w:t xml:space="preserve">"Request For </w:t>
            </w:r>
          </w:p>
          <w:p w14:paraId="34E6C683" w14:textId="77777777" w:rsidR="00FE445C" w:rsidRDefault="00000000">
            <w:r>
              <w:rPr>
                <w:rFonts w:ascii="Arial" w:eastAsia="Arial" w:hAnsi="Arial" w:cs="Arial"/>
                <w:b/>
                <w:sz w:val="24"/>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145A5739" w14:textId="77777777" w:rsidR="00FE445C" w:rsidRDefault="00000000">
            <w:pPr>
              <w:ind w:left="278" w:right="63"/>
              <w:jc w:val="both"/>
            </w:pPr>
            <w:r>
              <w:rPr>
                <w:rFonts w:ascii="Arial" w:eastAsia="Arial" w:hAnsi="Arial" w:cs="Arial"/>
                <w:sz w:val="24"/>
              </w:rPr>
              <w:t xml:space="preserve">a request for information or an apparent request relating to a Contract for the provision of the Deliverables or an apparent request for such information under the FOIA or the EIRs; </w:t>
            </w:r>
          </w:p>
        </w:tc>
      </w:tr>
      <w:tr w:rsidR="00FE445C" w14:paraId="782ED593" w14:textId="77777777">
        <w:trPr>
          <w:trHeight w:val="1087"/>
        </w:trPr>
        <w:tc>
          <w:tcPr>
            <w:tcW w:w="2446" w:type="dxa"/>
            <w:tcBorders>
              <w:top w:val="single" w:sz="4" w:space="0" w:color="000000"/>
              <w:left w:val="single" w:sz="4" w:space="0" w:color="000000"/>
              <w:bottom w:val="single" w:sz="8" w:space="0" w:color="000000"/>
              <w:right w:val="single" w:sz="4" w:space="0" w:color="000000"/>
            </w:tcBorders>
          </w:tcPr>
          <w:p w14:paraId="32E306D0" w14:textId="77777777" w:rsidR="00FE445C" w:rsidRDefault="00000000">
            <w:pPr>
              <w:spacing w:after="19"/>
            </w:pPr>
            <w:r>
              <w:rPr>
                <w:rFonts w:ascii="Arial" w:eastAsia="Arial" w:hAnsi="Arial" w:cs="Arial"/>
                <w:b/>
                <w:sz w:val="24"/>
              </w:rPr>
              <w:t xml:space="preserve">"Required </w:t>
            </w:r>
          </w:p>
          <w:p w14:paraId="4A89197A" w14:textId="77777777" w:rsidR="00FE445C" w:rsidRDefault="00000000">
            <w:r>
              <w:rPr>
                <w:rFonts w:ascii="Arial" w:eastAsia="Arial" w:hAnsi="Arial" w:cs="Arial"/>
                <w:b/>
                <w:sz w:val="24"/>
              </w:rPr>
              <w:t xml:space="preserve">Insurances" </w:t>
            </w:r>
          </w:p>
        </w:tc>
        <w:tc>
          <w:tcPr>
            <w:tcW w:w="7516" w:type="dxa"/>
            <w:tcBorders>
              <w:top w:val="single" w:sz="4" w:space="0" w:color="000000"/>
              <w:left w:val="single" w:sz="4" w:space="0" w:color="000000"/>
              <w:bottom w:val="single" w:sz="8" w:space="0" w:color="000000"/>
              <w:right w:val="single" w:sz="4" w:space="0" w:color="000000"/>
            </w:tcBorders>
          </w:tcPr>
          <w:p w14:paraId="08A334D7" w14:textId="77777777" w:rsidR="00FE445C" w:rsidRDefault="00000000">
            <w:pPr>
              <w:ind w:left="278"/>
            </w:pPr>
            <w:r>
              <w:rPr>
                <w:rFonts w:ascii="Arial" w:eastAsia="Arial" w:hAnsi="Arial" w:cs="Arial"/>
                <w:sz w:val="24"/>
              </w:rPr>
              <w:t>the insurances required by Joint Schedule 3 (Insurance Requirements</w:t>
            </w:r>
            <w:proofErr w:type="gramStart"/>
            <w:r>
              <w:rPr>
                <w:rFonts w:ascii="Arial" w:eastAsia="Arial" w:hAnsi="Arial" w:cs="Arial"/>
                <w:sz w:val="24"/>
              </w:rPr>
              <w:t>)</w:t>
            </w:r>
            <w:proofErr w:type="gramEnd"/>
            <w:r>
              <w:rPr>
                <w:rFonts w:ascii="Arial" w:eastAsia="Arial" w:hAnsi="Arial" w:cs="Arial"/>
                <w:sz w:val="24"/>
              </w:rPr>
              <w:t xml:space="preserve"> or any additional insurances specified in the Order Form;  </w:t>
            </w:r>
          </w:p>
        </w:tc>
      </w:tr>
      <w:tr w:rsidR="00FE445C" w14:paraId="5CF18179" w14:textId="77777777">
        <w:trPr>
          <w:trHeight w:val="658"/>
        </w:trPr>
        <w:tc>
          <w:tcPr>
            <w:tcW w:w="2446" w:type="dxa"/>
            <w:tcBorders>
              <w:top w:val="single" w:sz="8" w:space="0" w:color="000000"/>
              <w:left w:val="single" w:sz="8" w:space="0" w:color="000000"/>
              <w:bottom w:val="single" w:sz="8" w:space="0" w:color="000000"/>
              <w:right w:val="single" w:sz="8" w:space="0" w:color="000000"/>
            </w:tcBorders>
          </w:tcPr>
          <w:p w14:paraId="37C44E75" w14:textId="77777777" w:rsidR="00FE445C" w:rsidRDefault="00000000">
            <w:r>
              <w:rPr>
                <w:rFonts w:ascii="Arial" w:eastAsia="Arial" w:hAnsi="Arial" w:cs="Arial"/>
                <w:b/>
                <w:sz w:val="24"/>
              </w:rPr>
              <w:t xml:space="preserve">“RTI” </w:t>
            </w:r>
          </w:p>
        </w:tc>
        <w:tc>
          <w:tcPr>
            <w:tcW w:w="7516" w:type="dxa"/>
            <w:tcBorders>
              <w:top w:val="single" w:sz="8" w:space="0" w:color="000000"/>
              <w:left w:val="single" w:sz="8" w:space="0" w:color="000000"/>
              <w:bottom w:val="single" w:sz="8" w:space="0" w:color="000000"/>
              <w:right w:val="single" w:sz="8" w:space="0" w:color="000000"/>
            </w:tcBorders>
          </w:tcPr>
          <w:p w14:paraId="0102A145" w14:textId="77777777" w:rsidR="00FE445C" w:rsidRDefault="00000000">
            <w:pPr>
              <w:ind w:left="262"/>
            </w:pPr>
            <w:r>
              <w:rPr>
                <w:rFonts w:ascii="Arial" w:eastAsia="Arial" w:hAnsi="Arial" w:cs="Arial"/>
                <w:sz w:val="24"/>
              </w:rPr>
              <w:t xml:space="preserve">Real Time Information; </w:t>
            </w:r>
          </w:p>
        </w:tc>
      </w:tr>
      <w:tr w:rsidR="00FE445C" w14:paraId="3D1E0890" w14:textId="77777777">
        <w:trPr>
          <w:trHeight w:val="1721"/>
        </w:trPr>
        <w:tc>
          <w:tcPr>
            <w:tcW w:w="2446" w:type="dxa"/>
            <w:tcBorders>
              <w:top w:val="single" w:sz="8" w:space="0" w:color="000000"/>
              <w:left w:val="single" w:sz="4" w:space="0" w:color="000000"/>
              <w:bottom w:val="single" w:sz="4" w:space="0" w:color="000000"/>
              <w:right w:val="single" w:sz="4" w:space="0" w:color="000000"/>
            </w:tcBorders>
          </w:tcPr>
          <w:p w14:paraId="3800DBA5" w14:textId="77777777" w:rsidR="00FE445C" w:rsidRDefault="00000000">
            <w:pPr>
              <w:spacing w:after="19"/>
            </w:pPr>
            <w:r>
              <w:rPr>
                <w:rFonts w:ascii="Arial" w:eastAsia="Arial" w:hAnsi="Arial" w:cs="Arial"/>
                <w:b/>
                <w:sz w:val="24"/>
              </w:rPr>
              <w:t xml:space="preserve">"Satisfaction </w:t>
            </w:r>
          </w:p>
          <w:p w14:paraId="13F72255" w14:textId="77777777" w:rsidR="00FE445C" w:rsidRDefault="00000000">
            <w:r>
              <w:rPr>
                <w:rFonts w:ascii="Arial" w:eastAsia="Arial" w:hAnsi="Arial" w:cs="Arial"/>
                <w:b/>
                <w:sz w:val="24"/>
              </w:rPr>
              <w:t xml:space="preserve">Certificate" </w:t>
            </w:r>
          </w:p>
        </w:tc>
        <w:tc>
          <w:tcPr>
            <w:tcW w:w="7516" w:type="dxa"/>
            <w:tcBorders>
              <w:top w:val="single" w:sz="8" w:space="0" w:color="000000"/>
              <w:left w:val="single" w:sz="4" w:space="0" w:color="000000"/>
              <w:bottom w:val="single" w:sz="4" w:space="0" w:color="000000"/>
              <w:right w:val="single" w:sz="4" w:space="0" w:color="000000"/>
            </w:tcBorders>
          </w:tcPr>
          <w:p w14:paraId="0AECE51C" w14:textId="77777777" w:rsidR="00FE445C" w:rsidRDefault="00000000">
            <w:pPr>
              <w:ind w:left="278" w:right="67"/>
              <w:jc w:val="both"/>
            </w:pPr>
            <w:r>
              <w:rPr>
                <w:rFonts w:ascii="Arial" w:eastAsia="Arial" w:hAnsi="Arial" w:cs="Arial"/>
                <w:sz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Pr>
                <w:rFonts w:ascii="Arial" w:eastAsia="Arial" w:hAnsi="Arial" w:cs="Arial"/>
                <w:sz w:val="24"/>
              </w:rPr>
              <w:t>all of</w:t>
            </w:r>
            <w:proofErr w:type="gramEnd"/>
            <w:r>
              <w:rPr>
                <w:rFonts w:ascii="Arial" w:eastAsia="Arial" w:hAnsi="Arial" w:cs="Arial"/>
                <w:sz w:val="24"/>
              </w:rPr>
              <w:t xml:space="preserve"> the requirements of an Order, Achieved a Milestone or a Test; </w:t>
            </w:r>
          </w:p>
        </w:tc>
      </w:tr>
      <w:tr w:rsidR="00FE445C" w14:paraId="7AA36CD9"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43B484A" w14:textId="77777777" w:rsidR="00FE445C" w:rsidRDefault="00000000">
            <w:pPr>
              <w:spacing w:after="21"/>
            </w:pPr>
            <w:r>
              <w:rPr>
                <w:rFonts w:ascii="Arial" w:eastAsia="Arial" w:hAnsi="Arial" w:cs="Arial"/>
                <w:b/>
                <w:sz w:val="24"/>
              </w:rPr>
              <w:t xml:space="preserve">"Security </w:t>
            </w:r>
          </w:p>
          <w:p w14:paraId="31511FC4" w14:textId="77777777" w:rsidR="00FE445C" w:rsidRDefault="00000000">
            <w:r>
              <w:rPr>
                <w:rFonts w:ascii="Arial" w:eastAsia="Arial" w:hAnsi="Arial" w:cs="Arial"/>
                <w:b/>
                <w:sz w:val="24"/>
              </w:rPr>
              <w:t xml:space="preserve">Management Plan" </w:t>
            </w:r>
          </w:p>
        </w:tc>
        <w:tc>
          <w:tcPr>
            <w:tcW w:w="7516" w:type="dxa"/>
            <w:tcBorders>
              <w:top w:val="single" w:sz="4" w:space="0" w:color="000000"/>
              <w:left w:val="single" w:sz="4" w:space="0" w:color="000000"/>
              <w:bottom w:val="single" w:sz="4" w:space="0" w:color="000000"/>
              <w:right w:val="single" w:sz="4" w:space="0" w:color="000000"/>
            </w:tcBorders>
          </w:tcPr>
          <w:p w14:paraId="103C76BA" w14:textId="77777777" w:rsidR="00FE445C" w:rsidRDefault="00000000">
            <w:pPr>
              <w:ind w:left="278"/>
              <w:jc w:val="both"/>
            </w:pPr>
            <w:r>
              <w:rPr>
                <w:rFonts w:ascii="Arial" w:eastAsia="Arial" w:hAnsi="Arial" w:cs="Arial"/>
                <w:sz w:val="24"/>
              </w:rPr>
              <w:t xml:space="preserve">the Supplier's security management plan prepared pursuant to </w:t>
            </w:r>
            <w:proofErr w:type="spellStart"/>
            <w:r>
              <w:rPr>
                <w:rFonts w:ascii="Arial" w:eastAsia="Arial" w:hAnsi="Arial" w:cs="Arial"/>
                <w:sz w:val="24"/>
              </w:rPr>
              <w:t>CallOff</w:t>
            </w:r>
            <w:proofErr w:type="spellEnd"/>
            <w:r>
              <w:rPr>
                <w:rFonts w:ascii="Arial" w:eastAsia="Arial" w:hAnsi="Arial" w:cs="Arial"/>
                <w:sz w:val="24"/>
              </w:rPr>
              <w:t xml:space="preserve"> Schedule 9 (Security) (if applicable);  </w:t>
            </w:r>
          </w:p>
        </w:tc>
      </w:tr>
      <w:tr w:rsidR="00FE445C" w14:paraId="331D249D"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A93B245" w14:textId="77777777" w:rsidR="00FE445C" w:rsidRDefault="00000000">
            <w:r>
              <w:rPr>
                <w:rFonts w:ascii="Arial" w:eastAsia="Arial" w:hAnsi="Arial" w:cs="Arial"/>
                <w:b/>
                <w:sz w:val="24"/>
              </w:rPr>
              <w:t xml:space="preserve">"Security Policy" </w:t>
            </w:r>
          </w:p>
        </w:tc>
        <w:tc>
          <w:tcPr>
            <w:tcW w:w="7516" w:type="dxa"/>
            <w:tcBorders>
              <w:top w:val="single" w:sz="4" w:space="0" w:color="000000"/>
              <w:left w:val="single" w:sz="4" w:space="0" w:color="000000"/>
              <w:bottom w:val="single" w:sz="4" w:space="0" w:color="000000"/>
              <w:right w:val="single" w:sz="4" w:space="0" w:color="000000"/>
            </w:tcBorders>
          </w:tcPr>
          <w:p w14:paraId="3F2B0192" w14:textId="77777777" w:rsidR="00FE445C" w:rsidRDefault="00000000">
            <w:pPr>
              <w:spacing w:line="276" w:lineRule="auto"/>
              <w:ind w:left="278"/>
              <w:jc w:val="both"/>
            </w:pPr>
            <w:r>
              <w:rPr>
                <w:rFonts w:ascii="Arial" w:eastAsia="Arial" w:hAnsi="Arial" w:cs="Arial"/>
                <w:sz w:val="24"/>
              </w:rPr>
              <w:t xml:space="preserve">the Buyer's security policy, referred to in the Order Form, in force as at the Call-Off Start Date (a copy of which has been supplied to the </w:t>
            </w:r>
          </w:p>
          <w:p w14:paraId="6FE80538" w14:textId="77777777" w:rsidR="00FE445C" w:rsidRDefault="00000000">
            <w:pPr>
              <w:ind w:right="77"/>
              <w:jc w:val="right"/>
            </w:pPr>
            <w:r>
              <w:rPr>
                <w:rFonts w:ascii="Arial" w:eastAsia="Arial" w:hAnsi="Arial" w:cs="Arial"/>
                <w:sz w:val="24"/>
              </w:rPr>
              <w:t xml:space="preserve">Supplier), as updated from time to time and notified to the Supplier; </w:t>
            </w:r>
          </w:p>
        </w:tc>
      </w:tr>
    </w:tbl>
    <w:p w14:paraId="00126AD7" w14:textId="77777777" w:rsidR="00FE445C" w:rsidRDefault="00FE445C">
      <w:pPr>
        <w:spacing w:after="0"/>
        <w:ind w:left="-1200" w:right="143"/>
      </w:pPr>
    </w:p>
    <w:tbl>
      <w:tblPr>
        <w:tblStyle w:val="TableGrid"/>
        <w:tblW w:w="9962" w:type="dxa"/>
        <w:tblInd w:w="245" w:type="dxa"/>
        <w:tblCellMar>
          <w:top w:w="11" w:type="dxa"/>
          <w:left w:w="0" w:type="dxa"/>
          <w:bottom w:w="0" w:type="dxa"/>
          <w:right w:w="42" w:type="dxa"/>
        </w:tblCellMar>
        <w:tblLook w:val="04A0" w:firstRow="1" w:lastRow="0" w:firstColumn="1" w:lastColumn="0" w:noHBand="0" w:noVBand="1"/>
      </w:tblPr>
      <w:tblGrid>
        <w:gridCol w:w="2446"/>
        <w:gridCol w:w="7516"/>
      </w:tblGrid>
      <w:tr w:rsidR="00FE445C" w14:paraId="32464697"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D995860" w14:textId="77777777" w:rsidR="00FE445C" w:rsidRDefault="00000000">
            <w:pPr>
              <w:spacing w:after="19"/>
            </w:pPr>
            <w:r>
              <w:rPr>
                <w:rFonts w:ascii="Arial" w:eastAsia="Arial" w:hAnsi="Arial" w:cs="Arial"/>
                <w:b/>
                <w:sz w:val="24"/>
              </w:rPr>
              <w:t>"</w:t>
            </w:r>
            <w:proofErr w:type="spellStart"/>
            <w:r>
              <w:rPr>
                <w:rFonts w:ascii="Arial" w:eastAsia="Arial" w:hAnsi="Arial" w:cs="Arial"/>
                <w:b/>
                <w:sz w:val="24"/>
              </w:rPr>
              <w:t>Self Audit</w:t>
            </w:r>
            <w:proofErr w:type="spellEnd"/>
            <w:r>
              <w:rPr>
                <w:rFonts w:ascii="Arial" w:eastAsia="Arial" w:hAnsi="Arial" w:cs="Arial"/>
                <w:b/>
                <w:sz w:val="24"/>
              </w:rPr>
              <w:t xml:space="preserve"> </w:t>
            </w:r>
          </w:p>
          <w:p w14:paraId="5EE04366" w14:textId="77777777" w:rsidR="00FE445C" w:rsidRDefault="00000000">
            <w:r>
              <w:rPr>
                <w:rFonts w:ascii="Arial" w:eastAsia="Arial" w:hAnsi="Arial" w:cs="Arial"/>
                <w:b/>
                <w:sz w:val="24"/>
              </w:rPr>
              <w:t xml:space="preserve">Certificate" </w:t>
            </w:r>
          </w:p>
        </w:tc>
        <w:tc>
          <w:tcPr>
            <w:tcW w:w="7516" w:type="dxa"/>
            <w:tcBorders>
              <w:top w:val="single" w:sz="4" w:space="0" w:color="000000"/>
              <w:left w:val="single" w:sz="4" w:space="0" w:color="000000"/>
              <w:bottom w:val="single" w:sz="4" w:space="0" w:color="000000"/>
              <w:right w:val="single" w:sz="4" w:space="0" w:color="000000"/>
            </w:tcBorders>
          </w:tcPr>
          <w:p w14:paraId="5C869671" w14:textId="77777777" w:rsidR="00FE445C" w:rsidRDefault="00000000">
            <w:pPr>
              <w:ind w:left="278"/>
            </w:pPr>
            <w:r>
              <w:rPr>
                <w:rFonts w:ascii="Arial" w:eastAsia="Arial" w:hAnsi="Arial" w:cs="Arial"/>
                <w:sz w:val="24"/>
              </w:rPr>
              <w:t xml:space="preserve">means the certificate in the form as set out in Framework Schedule 8 (Self Audit Certificate); </w:t>
            </w:r>
          </w:p>
        </w:tc>
      </w:tr>
      <w:tr w:rsidR="00FE445C" w14:paraId="06368D5E"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4D0EEB04" w14:textId="77777777" w:rsidR="00FE445C" w:rsidRDefault="00000000">
            <w:pPr>
              <w:spacing w:after="19"/>
            </w:pPr>
            <w:r>
              <w:rPr>
                <w:rFonts w:ascii="Arial" w:eastAsia="Arial" w:hAnsi="Arial" w:cs="Arial"/>
                <w:b/>
                <w:sz w:val="24"/>
              </w:rPr>
              <w:t xml:space="preserve">"Serious Fraud </w:t>
            </w:r>
          </w:p>
          <w:p w14:paraId="505AE253" w14:textId="77777777" w:rsidR="00FE445C" w:rsidRDefault="00000000">
            <w:r>
              <w:rPr>
                <w:rFonts w:ascii="Arial" w:eastAsia="Arial" w:hAnsi="Arial" w:cs="Arial"/>
                <w:b/>
                <w:sz w:val="24"/>
              </w:rPr>
              <w:t xml:space="preserve">Office" </w:t>
            </w:r>
          </w:p>
        </w:tc>
        <w:tc>
          <w:tcPr>
            <w:tcW w:w="7516" w:type="dxa"/>
            <w:tcBorders>
              <w:top w:val="single" w:sz="4" w:space="0" w:color="000000"/>
              <w:left w:val="single" w:sz="4" w:space="0" w:color="000000"/>
              <w:bottom w:val="single" w:sz="4" w:space="0" w:color="000000"/>
              <w:right w:val="single" w:sz="4" w:space="0" w:color="000000"/>
            </w:tcBorders>
          </w:tcPr>
          <w:p w14:paraId="49A97D3E" w14:textId="77777777" w:rsidR="00FE445C" w:rsidRDefault="00000000">
            <w:pPr>
              <w:ind w:left="278"/>
              <w:jc w:val="both"/>
            </w:pPr>
            <w:r>
              <w:rPr>
                <w:rFonts w:ascii="Arial" w:eastAsia="Arial" w:hAnsi="Arial" w:cs="Arial"/>
                <w:sz w:val="24"/>
              </w:rPr>
              <w:t xml:space="preserve">the UK Government body named as such as may be renamed or replaced by an equivalent body from time to time; </w:t>
            </w:r>
          </w:p>
        </w:tc>
      </w:tr>
      <w:tr w:rsidR="00FE445C" w14:paraId="7355A67D"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75D9FA74" w14:textId="77777777" w:rsidR="00FE445C" w:rsidRDefault="00000000">
            <w:r>
              <w:rPr>
                <w:rFonts w:ascii="Arial" w:eastAsia="Arial" w:hAnsi="Arial" w:cs="Arial"/>
                <w:b/>
                <w:sz w:val="24"/>
              </w:rPr>
              <w:t xml:space="preserve">“Service Levels” </w:t>
            </w:r>
          </w:p>
        </w:tc>
        <w:tc>
          <w:tcPr>
            <w:tcW w:w="7516" w:type="dxa"/>
            <w:tcBorders>
              <w:top w:val="single" w:sz="4" w:space="0" w:color="000000"/>
              <w:left w:val="single" w:sz="4" w:space="0" w:color="000000"/>
              <w:bottom w:val="single" w:sz="4" w:space="0" w:color="000000"/>
              <w:right w:val="single" w:sz="4" w:space="0" w:color="000000"/>
            </w:tcBorders>
          </w:tcPr>
          <w:p w14:paraId="466A33E5" w14:textId="77777777" w:rsidR="00FE445C" w:rsidRDefault="00000000">
            <w:pPr>
              <w:ind w:left="278" w:right="66"/>
              <w:jc w:val="both"/>
            </w:pPr>
            <w:r>
              <w:rPr>
                <w:rFonts w:ascii="Arial" w:eastAsia="Arial" w:hAnsi="Arial" w:cs="Arial"/>
                <w:sz w:val="24"/>
              </w:rPr>
              <w:t xml:space="preserve">any service levels applicable to the provision of the Deliverables under the Call Off Contract (which, where Call Off Schedule 14 (Service Levels) is used in this Contract, are specified in the Annex to Part A of such Schedule); </w:t>
            </w:r>
          </w:p>
        </w:tc>
      </w:tr>
      <w:tr w:rsidR="00FE445C" w14:paraId="2A9FB688"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37E1027F" w14:textId="77777777" w:rsidR="00FE445C" w:rsidRDefault="00000000">
            <w:r>
              <w:rPr>
                <w:rFonts w:ascii="Arial" w:eastAsia="Arial" w:hAnsi="Arial" w:cs="Arial"/>
                <w:b/>
                <w:sz w:val="24"/>
              </w:rPr>
              <w:t xml:space="preserve">"Service Period" </w:t>
            </w:r>
          </w:p>
        </w:tc>
        <w:tc>
          <w:tcPr>
            <w:tcW w:w="7516" w:type="dxa"/>
            <w:tcBorders>
              <w:top w:val="single" w:sz="4" w:space="0" w:color="000000"/>
              <w:left w:val="single" w:sz="4" w:space="0" w:color="000000"/>
              <w:bottom w:val="single" w:sz="4" w:space="0" w:color="000000"/>
              <w:right w:val="single" w:sz="4" w:space="0" w:color="000000"/>
            </w:tcBorders>
          </w:tcPr>
          <w:p w14:paraId="4E2989FE" w14:textId="77777777" w:rsidR="00FE445C" w:rsidRDefault="00000000">
            <w:pPr>
              <w:ind w:left="278"/>
            </w:pPr>
            <w:r>
              <w:rPr>
                <w:rFonts w:ascii="Arial" w:eastAsia="Arial" w:hAnsi="Arial" w:cs="Arial"/>
                <w:sz w:val="24"/>
              </w:rPr>
              <w:t xml:space="preserve">has the meaning given to it in the Order Form; </w:t>
            </w:r>
          </w:p>
        </w:tc>
      </w:tr>
      <w:tr w:rsidR="00FE445C" w14:paraId="6384533D"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4C2A5067" w14:textId="77777777" w:rsidR="00FE445C" w:rsidRDefault="00000000">
            <w:r>
              <w:rPr>
                <w:rFonts w:ascii="Arial" w:eastAsia="Arial" w:hAnsi="Arial" w:cs="Arial"/>
                <w:b/>
                <w:sz w:val="24"/>
              </w:rPr>
              <w:t xml:space="preserve">"Services" </w:t>
            </w:r>
          </w:p>
        </w:tc>
        <w:tc>
          <w:tcPr>
            <w:tcW w:w="7516" w:type="dxa"/>
            <w:tcBorders>
              <w:top w:val="single" w:sz="4" w:space="0" w:color="000000"/>
              <w:left w:val="single" w:sz="4" w:space="0" w:color="000000"/>
              <w:bottom w:val="single" w:sz="4" w:space="0" w:color="000000"/>
              <w:right w:val="single" w:sz="4" w:space="0" w:color="000000"/>
            </w:tcBorders>
          </w:tcPr>
          <w:p w14:paraId="0E5B66D3" w14:textId="77777777" w:rsidR="00FE445C" w:rsidRDefault="00000000">
            <w:pPr>
              <w:ind w:left="278" w:right="65"/>
              <w:jc w:val="both"/>
            </w:pPr>
            <w:r>
              <w:rPr>
                <w:rFonts w:ascii="Arial" w:eastAsia="Arial" w:hAnsi="Arial" w:cs="Arial"/>
                <w:sz w:val="24"/>
              </w:rPr>
              <w:t xml:space="preserve">services made available by the Supplier as specified in Framework Schedule 1 (Specification) and in relation to a Call-Off Contract as specified in the Order Form; </w:t>
            </w:r>
          </w:p>
        </w:tc>
      </w:tr>
      <w:tr w:rsidR="00FE445C" w14:paraId="42CA015E"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67A39E7" w14:textId="77777777" w:rsidR="00FE445C" w:rsidRDefault="00000000">
            <w:r>
              <w:rPr>
                <w:rFonts w:ascii="Arial" w:eastAsia="Arial" w:hAnsi="Arial" w:cs="Arial"/>
                <w:b/>
                <w:sz w:val="24"/>
              </w:rPr>
              <w:t xml:space="preserve">"Service Transfer" </w:t>
            </w:r>
          </w:p>
        </w:tc>
        <w:tc>
          <w:tcPr>
            <w:tcW w:w="7516" w:type="dxa"/>
            <w:tcBorders>
              <w:top w:val="single" w:sz="4" w:space="0" w:color="000000"/>
              <w:left w:val="single" w:sz="4" w:space="0" w:color="000000"/>
              <w:bottom w:val="single" w:sz="4" w:space="0" w:color="000000"/>
              <w:right w:val="single" w:sz="4" w:space="0" w:color="000000"/>
            </w:tcBorders>
          </w:tcPr>
          <w:p w14:paraId="7A0C3E96" w14:textId="77777777" w:rsidR="00FE445C" w:rsidRDefault="00000000">
            <w:pPr>
              <w:ind w:left="278" w:right="66"/>
              <w:jc w:val="both"/>
            </w:pPr>
            <w:r>
              <w:rPr>
                <w:rFonts w:ascii="Arial" w:eastAsia="Arial" w:hAnsi="Arial" w:cs="Arial"/>
                <w:sz w:val="24"/>
              </w:rPr>
              <w:t xml:space="preserve">any transfer of the Deliverables (or any part of the Deliverables), for whatever reason, from the Supplier or any Subcontractor to a Replacement Supplier or a Replacement Subcontractor; </w:t>
            </w:r>
          </w:p>
        </w:tc>
      </w:tr>
      <w:tr w:rsidR="00FE445C" w14:paraId="486E1057"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5AA35D2C" w14:textId="77777777" w:rsidR="00FE445C" w:rsidRDefault="00000000">
            <w:pPr>
              <w:spacing w:after="19"/>
            </w:pPr>
            <w:r>
              <w:rPr>
                <w:rFonts w:ascii="Arial" w:eastAsia="Arial" w:hAnsi="Arial" w:cs="Arial"/>
                <w:b/>
                <w:sz w:val="24"/>
              </w:rPr>
              <w:t xml:space="preserve">"Service Transfer </w:t>
            </w:r>
          </w:p>
          <w:p w14:paraId="483A3BA6" w14:textId="77777777" w:rsidR="00FE445C" w:rsidRDefault="00000000">
            <w:r>
              <w:rPr>
                <w:rFonts w:ascii="Arial" w:eastAsia="Arial" w:hAnsi="Arial" w:cs="Arial"/>
                <w:b/>
                <w:sz w:val="24"/>
              </w:rPr>
              <w:t xml:space="preserve">Date" </w:t>
            </w:r>
          </w:p>
        </w:tc>
        <w:tc>
          <w:tcPr>
            <w:tcW w:w="7516" w:type="dxa"/>
            <w:tcBorders>
              <w:top w:val="single" w:sz="4" w:space="0" w:color="000000"/>
              <w:left w:val="single" w:sz="4" w:space="0" w:color="000000"/>
              <w:bottom w:val="single" w:sz="4" w:space="0" w:color="000000"/>
              <w:right w:val="single" w:sz="4" w:space="0" w:color="000000"/>
            </w:tcBorders>
          </w:tcPr>
          <w:p w14:paraId="7D0F20E6" w14:textId="77777777" w:rsidR="00FE445C" w:rsidRDefault="00000000">
            <w:pPr>
              <w:ind w:left="278"/>
            </w:pPr>
            <w:r>
              <w:rPr>
                <w:rFonts w:ascii="Arial" w:eastAsia="Arial" w:hAnsi="Arial" w:cs="Arial"/>
                <w:sz w:val="24"/>
              </w:rPr>
              <w:t xml:space="preserve">the date of a Service Transfer; </w:t>
            </w:r>
          </w:p>
        </w:tc>
      </w:tr>
      <w:tr w:rsidR="00FE445C" w14:paraId="06D1788E" w14:textId="77777777">
        <w:trPr>
          <w:trHeight w:val="1834"/>
        </w:trPr>
        <w:tc>
          <w:tcPr>
            <w:tcW w:w="2446" w:type="dxa"/>
            <w:tcBorders>
              <w:top w:val="single" w:sz="4" w:space="0" w:color="000000"/>
              <w:left w:val="single" w:sz="4" w:space="0" w:color="000000"/>
              <w:bottom w:val="single" w:sz="4" w:space="0" w:color="000000"/>
              <w:right w:val="single" w:sz="4" w:space="0" w:color="000000"/>
            </w:tcBorders>
          </w:tcPr>
          <w:p w14:paraId="4175ABF4" w14:textId="77777777" w:rsidR="00FE445C" w:rsidRDefault="00000000">
            <w:r>
              <w:rPr>
                <w:rFonts w:ascii="Arial" w:eastAsia="Arial" w:hAnsi="Arial" w:cs="Arial"/>
                <w:b/>
                <w:sz w:val="24"/>
              </w:rPr>
              <w:t xml:space="preserve">"Sites" </w:t>
            </w:r>
          </w:p>
        </w:tc>
        <w:tc>
          <w:tcPr>
            <w:tcW w:w="7516" w:type="dxa"/>
            <w:tcBorders>
              <w:top w:val="single" w:sz="4" w:space="0" w:color="000000"/>
              <w:left w:val="single" w:sz="4" w:space="0" w:color="000000"/>
              <w:bottom w:val="single" w:sz="4" w:space="0" w:color="000000"/>
              <w:right w:val="single" w:sz="4" w:space="0" w:color="000000"/>
            </w:tcBorders>
          </w:tcPr>
          <w:p w14:paraId="5A527B04" w14:textId="77777777" w:rsidR="00FE445C" w:rsidRDefault="00000000">
            <w:pPr>
              <w:spacing w:after="18" w:line="329" w:lineRule="auto"/>
              <w:ind w:left="278" w:right="71"/>
              <w:jc w:val="both"/>
            </w:pPr>
            <w:r>
              <w:rPr>
                <w:rFonts w:ascii="Arial" w:eastAsia="Arial" w:hAnsi="Arial" w:cs="Arial"/>
                <w:sz w:val="24"/>
              </w:rPr>
              <w:t xml:space="preserve">any premises (including the Buyer Premises, the Supplier’s premises or </w:t>
            </w:r>
            <w:proofErr w:type="gramStart"/>
            <w:r>
              <w:rPr>
                <w:rFonts w:ascii="Arial" w:eastAsia="Arial" w:hAnsi="Arial" w:cs="Arial"/>
                <w:sz w:val="24"/>
              </w:rPr>
              <w:t>third party</w:t>
            </w:r>
            <w:proofErr w:type="gramEnd"/>
            <w:r>
              <w:rPr>
                <w:rFonts w:ascii="Arial" w:eastAsia="Arial" w:hAnsi="Arial" w:cs="Arial"/>
                <w:sz w:val="24"/>
              </w:rPr>
              <w:t xml:space="preserve"> premises) from, to or at which: a) the Deliverables are (or are to be) provided; or </w:t>
            </w:r>
          </w:p>
          <w:p w14:paraId="29463E51" w14:textId="77777777" w:rsidR="00FE445C" w:rsidRDefault="00000000">
            <w:pPr>
              <w:ind w:left="540" w:hanging="288"/>
              <w:jc w:val="both"/>
            </w:pPr>
            <w:r>
              <w:rPr>
                <w:rFonts w:ascii="Arial" w:eastAsia="Arial" w:hAnsi="Arial" w:cs="Arial"/>
                <w:sz w:val="24"/>
              </w:rPr>
              <w:t xml:space="preserve">b) the Supplier manages, </w:t>
            </w:r>
            <w:proofErr w:type="gramStart"/>
            <w:r>
              <w:rPr>
                <w:rFonts w:ascii="Arial" w:eastAsia="Arial" w:hAnsi="Arial" w:cs="Arial"/>
                <w:sz w:val="24"/>
              </w:rPr>
              <w:t>organises</w:t>
            </w:r>
            <w:proofErr w:type="gramEnd"/>
            <w:r>
              <w:rPr>
                <w:rFonts w:ascii="Arial" w:eastAsia="Arial" w:hAnsi="Arial" w:cs="Arial"/>
                <w:sz w:val="24"/>
              </w:rPr>
              <w:t xml:space="preserve"> or otherwise directs the provision or the use of the Deliverables; </w:t>
            </w:r>
          </w:p>
        </w:tc>
      </w:tr>
      <w:tr w:rsidR="00FE445C" w14:paraId="303D1EEF"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2D0A8BDF" w14:textId="77777777" w:rsidR="00FE445C" w:rsidRDefault="00000000">
            <w:r>
              <w:rPr>
                <w:rFonts w:ascii="Arial" w:eastAsia="Arial" w:hAnsi="Arial" w:cs="Arial"/>
                <w:b/>
                <w:sz w:val="24"/>
              </w:rPr>
              <w:t xml:space="preserve">"SME" </w:t>
            </w:r>
          </w:p>
        </w:tc>
        <w:tc>
          <w:tcPr>
            <w:tcW w:w="7516" w:type="dxa"/>
            <w:tcBorders>
              <w:top w:val="single" w:sz="4" w:space="0" w:color="000000"/>
              <w:left w:val="single" w:sz="4" w:space="0" w:color="000000"/>
              <w:bottom w:val="single" w:sz="4" w:space="0" w:color="000000"/>
              <w:right w:val="single" w:sz="4" w:space="0" w:color="000000"/>
            </w:tcBorders>
          </w:tcPr>
          <w:p w14:paraId="08A4AAE7" w14:textId="77777777" w:rsidR="00FE445C" w:rsidRDefault="00000000">
            <w:pPr>
              <w:ind w:left="278" w:right="67"/>
              <w:jc w:val="both"/>
            </w:pPr>
            <w:r>
              <w:rPr>
                <w:rFonts w:ascii="Arial" w:eastAsia="Arial" w:hAnsi="Arial" w:cs="Arial"/>
                <w:sz w:val="24"/>
              </w:rPr>
              <w:t xml:space="preserve">an enterprise falling within the category of micro, small and medium sized enterprises defined by the Commission Recommendation of 6 May 2003 concerning the definition of micro, small and medium </w:t>
            </w:r>
            <w:proofErr w:type="gramStart"/>
            <w:r>
              <w:rPr>
                <w:rFonts w:ascii="Arial" w:eastAsia="Arial" w:hAnsi="Arial" w:cs="Arial"/>
                <w:sz w:val="24"/>
              </w:rPr>
              <w:t>enterprises;</w:t>
            </w:r>
            <w:proofErr w:type="gramEnd"/>
            <w:r>
              <w:rPr>
                <w:rFonts w:ascii="Arial" w:eastAsia="Arial" w:hAnsi="Arial" w:cs="Arial"/>
                <w:sz w:val="24"/>
              </w:rPr>
              <w:t xml:space="preserve"> </w:t>
            </w:r>
          </w:p>
        </w:tc>
      </w:tr>
      <w:tr w:rsidR="00FE445C" w14:paraId="32ACC3CD" w14:textId="77777777">
        <w:trPr>
          <w:trHeight w:val="955"/>
        </w:trPr>
        <w:tc>
          <w:tcPr>
            <w:tcW w:w="2446" w:type="dxa"/>
            <w:tcBorders>
              <w:top w:val="single" w:sz="4" w:space="0" w:color="000000"/>
              <w:left w:val="single" w:sz="4" w:space="0" w:color="000000"/>
              <w:bottom w:val="single" w:sz="4" w:space="0" w:color="000000"/>
              <w:right w:val="single" w:sz="4" w:space="0" w:color="000000"/>
            </w:tcBorders>
          </w:tcPr>
          <w:p w14:paraId="33D88773" w14:textId="77777777" w:rsidR="00FE445C" w:rsidRDefault="00000000">
            <w:r>
              <w:rPr>
                <w:rFonts w:ascii="Arial" w:eastAsia="Arial" w:hAnsi="Arial" w:cs="Arial"/>
                <w:b/>
                <w:sz w:val="24"/>
              </w:rPr>
              <w:t xml:space="preserve">"Special Terms" </w:t>
            </w:r>
          </w:p>
        </w:tc>
        <w:tc>
          <w:tcPr>
            <w:tcW w:w="7516" w:type="dxa"/>
            <w:tcBorders>
              <w:top w:val="single" w:sz="4" w:space="0" w:color="000000"/>
              <w:left w:val="single" w:sz="4" w:space="0" w:color="000000"/>
              <w:bottom w:val="single" w:sz="4" w:space="0" w:color="000000"/>
              <w:right w:val="single" w:sz="4" w:space="0" w:color="000000"/>
            </w:tcBorders>
          </w:tcPr>
          <w:p w14:paraId="14D10B57" w14:textId="77777777" w:rsidR="00FE445C" w:rsidRDefault="00000000">
            <w:pPr>
              <w:ind w:left="278"/>
              <w:jc w:val="both"/>
            </w:pPr>
            <w:r>
              <w:rPr>
                <w:rFonts w:ascii="Arial" w:eastAsia="Arial" w:hAnsi="Arial" w:cs="Arial"/>
                <w:sz w:val="24"/>
              </w:rPr>
              <w:t xml:space="preserve">any additional Clauses set out in the Framework Award Form or Order Form which shall form part of the respective Contract; </w:t>
            </w:r>
          </w:p>
        </w:tc>
      </w:tr>
      <w:tr w:rsidR="00FE445C" w14:paraId="2EDCF5DA"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28E055FB" w14:textId="77777777" w:rsidR="00FE445C" w:rsidRDefault="00000000">
            <w:pPr>
              <w:spacing w:after="19"/>
            </w:pPr>
            <w:r>
              <w:rPr>
                <w:rFonts w:ascii="Arial" w:eastAsia="Arial" w:hAnsi="Arial" w:cs="Arial"/>
                <w:b/>
                <w:sz w:val="24"/>
              </w:rPr>
              <w:t xml:space="preserve">"Specific Change in </w:t>
            </w:r>
          </w:p>
          <w:p w14:paraId="414F551A" w14:textId="77777777" w:rsidR="00FE445C" w:rsidRDefault="00000000">
            <w:r>
              <w:rPr>
                <w:rFonts w:ascii="Arial" w:eastAsia="Arial" w:hAnsi="Arial" w:cs="Arial"/>
                <w:b/>
                <w:sz w:val="24"/>
              </w:rPr>
              <w:t xml:space="preserve">Law" </w:t>
            </w:r>
          </w:p>
        </w:tc>
        <w:tc>
          <w:tcPr>
            <w:tcW w:w="7516" w:type="dxa"/>
            <w:tcBorders>
              <w:top w:val="single" w:sz="4" w:space="0" w:color="000000"/>
              <w:left w:val="single" w:sz="4" w:space="0" w:color="000000"/>
              <w:bottom w:val="single" w:sz="4" w:space="0" w:color="000000"/>
              <w:right w:val="single" w:sz="4" w:space="0" w:color="000000"/>
            </w:tcBorders>
          </w:tcPr>
          <w:p w14:paraId="1B8094E6" w14:textId="77777777" w:rsidR="00FE445C" w:rsidRDefault="00000000">
            <w:pPr>
              <w:ind w:left="278" w:right="70"/>
              <w:jc w:val="both"/>
            </w:pPr>
            <w:r>
              <w:rPr>
                <w:rFonts w:ascii="Arial" w:eastAsia="Arial" w:hAnsi="Arial" w:cs="Arial"/>
                <w:sz w:val="24"/>
              </w:rP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FE445C" w14:paraId="6AF4A935"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DD06BCF" w14:textId="77777777" w:rsidR="00FE445C" w:rsidRDefault="00000000">
            <w:r>
              <w:rPr>
                <w:rFonts w:ascii="Arial" w:eastAsia="Arial" w:hAnsi="Arial" w:cs="Arial"/>
                <w:b/>
                <w:sz w:val="24"/>
              </w:rPr>
              <w:t xml:space="preserve">"Specification" </w:t>
            </w:r>
          </w:p>
        </w:tc>
        <w:tc>
          <w:tcPr>
            <w:tcW w:w="7516" w:type="dxa"/>
            <w:tcBorders>
              <w:top w:val="single" w:sz="4" w:space="0" w:color="000000"/>
              <w:left w:val="single" w:sz="4" w:space="0" w:color="000000"/>
              <w:bottom w:val="single" w:sz="4" w:space="0" w:color="000000"/>
              <w:right w:val="single" w:sz="4" w:space="0" w:color="000000"/>
            </w:tcBorders>
          </w:tcPr>
          <w:p w14:paraId="6FC4C634" w14:textId="77777777" w:rsidR="00FE445C" w:rsidRDefault="00000000">
            <w:pPr>
              <w:ind w:left="278" w:right="70"/>
              <w:jc w:val="both"/>
            </w:pPr>
            <w:r>
              <w:rPr>
                <w:rFonts w:ascii="Arial" w:eastAsia="Arial" w:hAnsi="Arial" w:cs="Arial"/>
                <w:sz w:val="24"/>
              </w:rPr>
              <w:t xml:space="preserve">the specification set out in Framework Schedule 1 (Specification), as may, in relation to a Call-Off Contract, be supplemented by the Order Form; </w:t>
            </w:r>
          </w:p>
        </w:tc>
      </w:tr>
      <w:tr w:rsidR="00FE445C" w14:paraId="7F6E77D7"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470C3AE2" w14:textId="77777777" w:rsidR="00FE445C" w:rsidRDefault="00000000">
            <w:r>
              <w:rPr>
                <w:rFonts w:ascii="Arial" w:eastAsia="Arial" w:hAnsi="Arial" w:cs="Arial"/>
                <w:b/>
                <w:sz w:val="24"/>
              </w:rPr>
              <w:t xml:space="preserve">"Standards" </w:t>
            </w:r>
          </w:p>
        </w:tc>
        <w:tc>
          <w:tcPr>
            <w:tcW w:w="7516" w:type="dxa"/>
            <w:tcBorders>
              <w:top w:val="single" w:sz="4" w:space="0" w:color="000000"/>
              <w:left w:val="single" w:sz="4" w:space="0" w:color="000000"/>
              <w:bottom w:val="single" w:sz="4" w:space="0" w:color="000000"/>
              <w:right w:val="single" w:sz="4" w:space="0" w:color="000000"/>
            </w:tcBorders>
          </w:tcPr>
          <w:p w14:paraId="3B3BC7D8" w14:textId="77777777" w:rsidR="00FE445C" w:rsidRDefault="00000000">
            <w:pPr>
              <w:ind w:left="278"/>
            </w:pPr>
            <w:r>
              <w:rPr>
                <w:rFonts w:ascii="Arial" w:eastAsia="Arial" w:hAnsi="Arial" w:cs="Arial"/>
                <w:sz w:val="24"/>
              </w:rPr>
              <w:t xml:space="preserve">any: </w:t>
            </w:r>
          </w:p>
        </w:tc>
      </w:tr>
    </w:tbl>
    <w:p w14:paraId="4BF87328" w14:textId="77777777" w:rsidR="00FE445C" w:rsidRDefault="00FE445C">
      <w:pPr>
        <w:spacing w:after="0"/>
        <w:ind w:left="-1200" w:right="143"/>
      </w:pPr>
    </w:p>
    <w:tbl>
      <w:tblPr>
        <w:tblStyle w:val="TableGrid"/>
        <w:tblW w:w="9962" w:type="dxa"/>
        <w:tblInd w:w="245" w:type="dxa"/>
        <w:tblCellMar>
          <w:top w:w="11" w:type="dxa"/>
          <w:left w:w="0" w:type="dxa"/>
          <w:bottom w:w="0" w:type="dxa"/>
          <w:right w:w="17" w:type="dxa"/>
        </w:tblCellMar>
        <w:tblLook w:val="04A0" w:firstRow="1" w:lastRow="0" w:firstColumn="1" w:lastColumn="0" w:noHBand="0" w:noVBand="1"/>
      </w:tblPr>
      <w:tblGrid>
        <w:gridCol w:w="2446"/>
        <w:gridCol w:w="7516"/>
      </w:tblGrid>
      <w:tr w:rsidR="00FE445C" w14:paraId="745C6A31" w14:textId="77777777">
        <w:trPr>
          <w:trHeight w:val="4079"/>
        </w:trPr>
        <w:tc>
          <w:tcPr>
            <w:tcW w:w="2446" w:type="dxa"/>
            <w:tcBorders>
              <w:top w:val="single" w:sz="4" w:space="0" w:color="000000"/>
              <w:left w:val="single" w:sz="4" w:space="0" w:color="000000"/>
              <w:bottom w:val="single" w:sz="4" w:space="0" w:color="000000"/>
              <w:right w:val="single" w:sz="4" w:space="0" w:color="000000"/>
            </w:tcBorders>
          </w:tcPr>
          <w:p w14:paraId="1566AFB5"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1F6F74FE" w14:textId="77777777" w:rsidR="00FE445C" w:rsidRDefault="00000000">
            <w:pPr>
              <w:numPr>
                <w:ilvl w:val="0"/>
                <w:numId w:val="94"/>
              </w:numPr>
              <w:spacing w:after="120"/>
              <w:ind w:right="46" w:hanging="288"/>
              <w:jc w:val="both"/>
            </w:pPr>
            <w:r>
              <w:rPr>
                <w:rFonts w:ascii="Arial" w:eastAsia="Arial" w:hAnsi="Arial" w:cs="Arial"/>
                <w:sz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eastAsia="Arial" w:hAnsi="Arial" w:cs="Arial"/>
                <w:sz w:val="24"/>
              </w:rPr>
              <w:t>with;</w:t>
            </w:r>
            <w:proofErr w:type="gramEnd"/>
            <w:r>
              <w:rPr>
                <w:rFonts w:ascii="Arial" w:eastAsia="Arial" w:hAnsi="Arial" w:cs="Arial"/>
                <w:sz w:val="24"/>
              </w:rPr>
              <w:t xml:space="preserve">  </w:t>
            </w:r>
          </w:p>
          <w:p w14:paraId="11E7FDA2" w14:textId="77777777" w:rsidR="00FE445C" w:rsidRDefault="00000000">
            <w:pPr>
              <w:numPr>
                <w:ilvl w:val="0"/>
                <w:numId w:val="94"/>
              </w:numPr>
              <w:ind w:right="46" w:hanging="288"/>
              <w:jc w:val="both"/>
            </w:pPr>
            <w:r>
              <w:rPr>
                <w:rFonts w:ascii="Arial" w:eastAsia="Arial" w:hAnsi="Arial" w:cs="Arial"/>
                <w:sz w:val="24"/>
              </w:rPr>
              <w:t xml:space="preserve">standards detailed in the specification in Schedule 1 </w:t>
            </w:r>
          </w:p>
          <w:p w14:paraId="0BF9DCAA" w14:textId="77777777" w:rsidR="00FE445C" w:rsidRDefault="00000000">
            <w:pPr>
              <w:spacing w:after="98"/>
              <w:ind w:left="540"/>
            </w:pPr>
            <w:r>
              <w:rPr>
                <w:rFonts w:ascii="Arial" w:eastAsia="Arial" w:hAnsi="Arial" w:cs="Arial"/>
                <w:sz w:val="24"/>
              </w:rPr>
              <w:t>(Specification</w:t>
            </w:r>
            <w:proofErr w:type="gramStart"/>
            <w:r>
              <w:rPr>
                <w:rFonts w:ascii="Arial" w:eastAsia="Arial" w:hAnsi="Arial" w:cs="Arial"/>
                <w:sz w:val="24"/>
              </w:rPr>
              <w:t>);</w:t>
            </w:r>
            <w:proofErr w:type="gramEnd"/>
            <w:r>
              <w:rPr>
                <w:rFonts w:ascii="Arial" w:eastAsia="Arial" w:hAnsi="Arial" w:cs="Arial"/>
                <w:sz w:val="24"/>
              </w:rPr>
              <w:t xml:space="preserve"> </w:t>
            </w:r>
          </w:p>
          <w:p w14:paraId="0B930AB3" w14:textId="77777777" w:rsidR="00FE445C" w:rsidRDefault="00000000">
            <w:pPr>
              <w:numPr>
                <w:ilvl w:val="0"/>
                <w:numId w:val="94"/>
              </w:numPr>
              <w:spacing w:after="120"/>
              <w:ind w:right="46" w:hanging="288"/>
              <w:jc w:val="both"/>
            </w:pPr>
            <w:r>
              <w:rPr>
                <w:rFonts w:ascii="Arial" w:eastAsia="Arial" w:hAnsi="Arial" w:cs="Arial"/>
                <w:sz w:val="24"/>
              </w:rPr>
              <w:t xml:space="preserve">standards detailed by the Buyer in the Order Form or agreed between the Parties from time to </w:t>
            </w:r>
            <w:proofErr w:type="gramStart"/>
            <w:r>
              <w:rPr>
                <w:rFonts w:ascii="Arial" w:eastAsia="Arial" w:hAnsi="Arial" w:cs="Arial"/>
                <w:sz w:val="24"/>
              </w:rPr>
              <w:t>time;</w:t>
            </w:r>
            <w:proofErr w:type="gramEnd"/>
            <w:r>
              <w:rPr>
                <w:rFonts w:ascii="Arial" w:eastAsia="Arial" w:hAnsi="Arial" w:cs="Arial"/>
                <w:sz w:val="24"/>
              </w:rPr>
              <w:t xml:space="preserve"> </w:t>
            </w:r>
          </w:p>
          <w:p w14:paraId="230E3D8F" w14:textId="77777777" w:rsidR="00FE445C" w:rsidRDefault="00000000">
            <w:pPr>
              <w:numPr>
                <w:ilvl w:val="0"/>
                <w:numId w:val="94"/>
              </w:numPr>
              <w:ind w:right="46" w:hanging="288"/>
              <w:jc w:val="both"/>
            </w:pPr>
            <w:r>
              <w:rPr>
                <w:rFonts w:ascii="Arial" w:eastAsia="Arial" w:hAnsi="Arial" w:cs="Arial"/>
                <w:sz w:val="24"/>
              </w:rPr>
              <w:t xml:space="preserve">relevant Government codes of practice and guidance applicable from time to time; </w:t>
            </w:r>
          </w:p>
        </w:tc>
      </w:tr>
      <w:tr w:rsidR="00FE445C" w14:paraId="20616D72"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1862D270" w14:textId="77777777" w:rsidR="00FE445C" w:rsidRDefault="00000000">
            <w:r>
              <w:rPr>
                <w:rFonts w:ascii="Arial" w:eastAsia="Arial" w:hAnsi="Arial" w:cs="Arial"/>
                <w:b/>
                <w:sz w:val="24"/>
              </w:rPr>
              <w:t xml:space="preserve">"Start Date" </w:t>
            </w:r>
          </w:p>
        </w:tc>
        <w:tc>
          <w:tcPr>
            <w:tcW w:w="7516" w:type="dxa"/>
            <w:tcBorders>
              <w:top w:val="single" w:sz="4" w:space="0" w:color="000000"/>
              <w:left w:val="single" w:sz="4" w:space="0" w:color="000000"/>
              <w:bottom w:val="single" w:sz="4" w:space="0" w:color="000000"/>
              <w:right w:val="single" w:sz="4" w:space="0" w:color="000000"/>
            </w:tcBorders>
          </w:tcPr>
          <w:p w14:paraId="222FD740" w14:textId="77777777" w:rsidR="00FE445C" w:rsidRDefault="00000000">
            <w:pPr>
              <w:ind w:left="278" w:right="90"/>
              <w:jc w:val="both"/>
            </w:pPr>
            <w:r>
              <w:rPr>
                <w:rFonts w:ascii="Arial" w:eastAsia="Arial" w:hAnsi="Arial" w:cs="Arial"/>
                <w:sz w:val="24"/>
              </w:rPr>
              <w:t xml:space="preserve">in the case of the Framework Contract, the date specified on the Framework Award Form, and in the case of a Call-Off Contract, the date specified in the Order Form; </w:t>
            </w:r>
          </w:p>
        </w:tc>
      </w:tr>
      <w:tr w:rsidR="00FE445C" w14:paraId="6EBCD88E"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4B074EC" w14:textId="77777777" w:rsidR="00FE445C" w:rsidRDefault="00000000">
            <w:pPr>
              <w:spacing w:after="19"/>
            </w:pPr>
            <w:r>
              <w:rPr>
                <w:rFonts w:ascii="Arial" w:eastAsia="Arial" w:hAnsi="Arial" w:cs="Arial"/>
                <w:b/>
                <w:sz w:val="24"/>
              </w:rPr>
              <w:t xml:space="preserve">"Statement of </w:t>
            </w:r>
          </w:p>
          <w:p w14:paraId="108258A8" w14:textId="77777777" w:rsidR="00FE445C" w:rsidRDefault="00000000">
            <w:r>
              <w:rPr>
                <w:rFonts w:ascii="Arial" w:eastAsia="Arial" w:hAnsi="Arial" w:cs="Arial"/>
                <w:b/>
                <w:sz w:val="24"/>
              </w:rPr>
              <w:t xml:space="preserve">Requirements" </w:t>
            </w:r>
          </w:p>
        </w:tc>
        <w:tc>
          <w:tcPr>
            <w:tcW w:w="7516" w:type="dxa"/>
            <w:tcBorders>
              <w:top w:val="single" w:sz="4" w:space="0" w:color="000000"/>
              <w:left w:val="single" w:sz="4" w:space="0" w:color="000000"/>
              <w:bottom w:val="single" w:sz="4" w:space="0" w:color="000000"/>
              <w:right w:val="single" w:sz="4" w:space="0" w:color="000000"/>
            </w:tcBorders>
          </w:tcPr>
          <w:p w14:paraId="738FCD1D" w14:textId="77777777" w:rsidR="00FE445C" w:rsidRDefault="00000000">
            <w:pPr>
              <w:ind w:left="278"/>
              <w:jc w:val="both"/>
            </w:pPr>
            <w:r>
              <w:rPr>
                <w:rFonts w:ascii="Arial" w:eastAsia="Arial" w:hAnsi="Arial" w:cs="Arial"/>
                <w:sz w:val="24"/>
              </w:rPr>
              <w:t xml:space="preserve">a statement issued by the Buyer detailing its requirements in respect of Deliverables issued in accordance with the Call-Off Procedure; </w:t>
            </w:r>
          </w:p>
        </w:tc>
      </w:tr>
      <w:tr w:rsidR="00FE445C" w14:paraId="47303265"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5DCCA5B6" w14:textId="77777777" w:rsidR="00FE445C" w:rsidRDefault="00000000">
            <w:r>
              <w:rPr>
                <w:rFonts w:ascii="Arial" w:eastAsia="Arial" w:hAnsi="Arial" w:cs="Arial"/>
                <w:b/>
                <w:sz w:val="24"/>
              </w:rPr>
              <w:t xml:space="preserve">"Storage Media" </w:t>
            </w:r>
          </w:p>
        </w:tc>
        <w:tc>
          <w:tcPr>
            <w:tcW w:w="7516" w:type="dxa"/>
            <w:tcBorders>
              <w:top w:val="single" w:sz="4" w:space="0" w:color="000000"/>
              <w:left w:val="single" w:sz="4" w:space="0" w:color="000000"/>
              <w:bottom w:val="single" w:sz="4" w:space="0" w:color="000000"/>
              <w:right w:val="single" w:sz="4" w:space="0" w:color="000000"/>
            </w:tcBorders>
          </w:tcPr>
          <w:p w14:paraId="0EFE2723" w14:textId="77777777" w:rsidR="00FE445C" w:rsidRDefault="00000000">
            <w:pPr>
              <w:ind w:right="137"/>
              <w:jc w:val="right"/>
            </w:pPr>
            <w:r>
              <w:rPr>
                <w:rFonts w:ascii="Arial" w:eastAsia="Arial" w:hAnsi="Arial" w:cs="Arial"/>
                <w:sz w:val="24"/>
              </w:rPr>
              <w:t xml:space="preserve">the part of any device that </w:t>
            </w:r>
            <w:proofErr w:type="gramStart"/>
            <w:r>
              <w:rPr>
                <w:rFonts w:ascii="Arial" w:eastAsia="Arial" w:hAnsi="Arial" w:cs="Arial"/>
                <w:sz w:val="24"/>
              </w:rPr>
              <w:t>is capable of storing</w:t>
            </w:r>
            <w:proofErr w:type="gramEnd"/>
            <w:r>
              <w:rPr>
                <w:rFonts w:ascii="Arial" w:eastAsia="Arial" w:hAnsi="Arial" w:cs="Arial"/>
                <w:sz w:val="24"/>
              </w:rPr>
              <w:t xml:space="preserve"> and retrieving data;  </w:t>
            </w:r>
          </w:p>
        </w:tc>
      </w:tr>
      <w:tr w:rsidR="00FE445C" w14:paraId="75B8DAA9" w14:textId="77777777">
        <w:trPr>
          <w:trHeight w:val="2823"/>
        </w:trPr>
        <w:tc>
          <w:tcPr>
            <w:tcW w:w="2446" w:type="dxa"/>
            <w:tcBorders>
              <w:top w:val="single" w:sz="4" w:space="0" w:color="000000"/>
              <w:left w:val="single" w:sz="4" w:space="0" w:color="000000"/>
              <w:bottom w:val="single" w:sz="4" w:space="0" w:color="000000"/>
              <w:right w:val="single" w:sz="4" w:space="0" w:color="000000"/>
            </w:tcBorders>
          </w:tcPr>
          <w:p w14:paraId="1F0A2DE0" w14:textId="77777777" w:rsidR="00FE445C" w:rsidRDefault="00000000">
            <w:r>
              <w:rPr>
                <w:rFonts w:ascii="Arial" w:eastAsia="Arial" w:hAnsi="Arial" w:cs="Arial"/>
                <w:b/>
                <w:sz w:val="24"/>
              </w:rPr>
              <w:t xml:space="preserve">"Sub-Contract" </w:t>
            </w:r>
          </w:p>
        </w:tc>
        <w:tc>
          <w:tcPr>
            <w:tcW w:w="7516" w:type="dxa"/>
            <w:tcBorders>
              <w:top w:val="single" w:sz="4" w:space="0" w:color="000000"/>
              <w:left w:val="single" w:sz="4" w:space="0" w:color="000000"/>
              <w:bottom w:val="single" w:sz="4" w:space="0" w:color="000000"/>
              <w:right w:val="single" w:sz="4" w:space="0" w:color="000000"/>
            </w:tcBorders>
          </w:tcPr>
          <w:p w14:paraId="648EB467" w14:textId="77777777" w:rsidR="00FE445C" w:rsidRDefault="00000000">
            <w:pPr>
              <w:spacing w:after="119" w:line="277" w:lineRule="auto"/>
              <w:ind w:left="278" w:right="94"/>
              <w:jc w:val="both"/>
            </w:pPr>
            <w:r>
              <w:rPr>
                <w:rFonts w:ascii="Arial" w:eastAsia="Arial" w:hAnsi="Arial" w:cs="Arial"/>
                <w:sz w:val="24"/>
              </w:rPr>
              <w:t xml:space="preserve">any contract or agreement (or proposed contract or agreement), other than a Call-Off Contract or the Framework Contract, pursuant to which a third party: </w:t>
            </w:r>
          </w:p>
          <w:p w14:paraId="51ABBEF0" w14:textId="77777777" w:rsidR="00FE445C" w:rsidRDefault="00000000">
            <w:pPr>
              <w:numPr>
                <w:ilvl w:val="0"/>
                <w:numId w:val="95"/>
              </w:numPr>
              <w:spacing w:after="98"/>
              <w:ind w:hanging="288"/>
            </w:pPr>
            <w:r>
              <w:rPr>
                <w:rFonts w:ascii="Arial" w:eastAsia="Arial" w:hAnsi="Arial" w:cs="Arial"/>
                <w:sz w:val="24"/>
              </w:rPr>
              <w:t>provides the Deliverables (or any part of them</w:t>
            </w:r>
            <w:proofErr w:type="gramStart"/>
            <w:r>
              <w:rPr>
                <w:rFonts w:ascii="Arial" w:eastAsia="Arial" w:hAnsi="Arial" w:cs="Arial"/>
                <w:sz w:val="24"/>
              </w:rPr>
              <w:t>);</w:t>
            </w:r>
            <w:proofErr w:type="gramEnd"/>
            <w:r>
              <w:rPr>
                <w:rFonts w:ascii="Arial" w:eastAsia="Arial" w:hAnsi="Arial" w:cs="Arial"/>
                <w:sz w:val="24"/>
              </w:rPr>
              <w:t xml:space="preserve"> </w:t>
            </w:r>
          </w:p>
          <w:p w14:paraId="44C8F021" w14:textId="77777777" w:rsidR="00FE445C" w:rsidRDefault="00000000">
            <w:pPr>
              <w:numPr>
                <w:ilvl w:val="0"/>
                <w:numId w:val="95"/>
              </w:numPr>
              <w:ind w:hanging="288"/>
            </w:pPr>
            <w:r>
              <w:rPr>
                <w:rFonts w:ascii="Arial" w:eastAsia="Arial" w:hAnsi="Arial" w:cs="Arial"/>
                <w:sz w:val="24"/>
              </w:rPr>
              <w:t xml:space="preserve">provides facilities or services necessary for the provision of the </w:t>
            </w:r>
          </w:p>
          <w:p w14:paraId="6BB0EDE3" w14:textId="77777777" w:rsidR="00FE445C" w:rsidRDefault="00000000">
            <w:pPr>
              <w:spacing w:after="98"/>
              <w:ind w:left="540"/>
            </w:pPr>
            <w:r>
              <w:rPr>
                <w:rFonts w:ascii="Arial" w:eastAsia="Arial" w:hAnsi="Arial" w:cs="Arial"/>
                <w:sz w:val="24"/>
              </w:rPr>
              <w:t xml:space="preserve">Deliverables (or any part of them); and/or </w:t>
            </w:r>
          </w:p>
          <w:p w14:paraId="7DA31DBD" w14:textId="77777777" w:rsidR="00FE445C" w:rsidRDefault="00000000">
            <w:pPr>
              <w:numPr>
                <w:ilvl w:val="0"/>
                <w:numId w:val="95"/>
              </w:numPr>
              <w:ind w:hanging="288"/>
            </w:pPr>
            <w:r>
              <w:rPr>
                <w:rFonts w:ascii="Arial" w:eastAsia="Arial" w:hAnsi="Arial" w:cs="Arial"/>
                <w:sz w:val="24"/>
              </w:rPr>
              <w:t xml:space="preserve">is responsible for the management, </w:t>
            </w:r>
            <w:proofErr w:type="gramStart"/>
            <w:r>
              <w:rPr>
                <w:rFonts w:ascii="Arial" w:eastAsia="Arial" w:hAnsi="Arial" w:cs="Arial"/>
                <w:sz w:val="24"/>
              </w:rPr>
              <w:t>direction</w:t>
            </w:r>
            <w:proofErr w:type="gramEnd"/>
            <w:r>
              <w:rPr>
                <w:rFonts w:ascii="Arial" w:eastAsia="Arial" w:hAnsi="Arial" w:cs="Arial"/>
                <w:sz w:val="24"/>
              </w:rPr>
              <w:t xml:space="preserve"> or control of the provision of the Deliverables (or any part of them); </w:t>
            </w:r>
          </w:p>
        </w:tc>
      </w:tr>
      <w:tr w:rsidR="00FE445C" w14:paraId="5B39756F"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4FA9811A" w14:textId="77777777" w:rsidR="00FE445C" w:rsidRDefault="00000000">
            <w:r>
              <w:rPr>
                <w:rFonts w:ascii="Arial" w:eastAsia="Arial" w:hAnsi="Arial" w:cs="Arial"/>
                <w:b/>
                <w:sz w:val="24"/>
              </w:rPr>
              <w:t xml:space="preserve">"Subcontractor" </w:t>
            </w:r>
          </w:p>
        </w:tc>
        <w:tc>
          <w:tcPr>
            <w:tcW w:w="7516" w:type="dxa"/>
            <w:tcBorders>
              <w:top w:val="single" w:sz="4" w:space="0" w:color="000000"/>
              <w:left w:val="single" w:sz="4" w:space="0" w:color="000000"/>
              <w:bottom w:val="single" w:sz="4" w:space="0" w:color="000000"/>
              <w:right w:val="single" w:sz="4" w:space="0" w:color="000000"/>
            </w:tcBorders>
          </w:tcPr>
          <w:p w14:paraId="34CA9817" w14:textId="77777777" w:rsidR="00FE445C" w:rsidRDefault="00000000">
            <w:pPr>
              <w:ind w:left="278"/>
              <w:jc w:val="both"/>
            </w:pPr>
            <w:r>
              <w:rPr>
                <w:rFonts w:ascii="Arial" w:eastAsia="Arial" w:hAnsi="Arial" w:cs="Arial"/>
                <w:sz w:val="24"/>
              </w:rPr>
              <w:t xml:space="preserve">any person other than the Supplier, who is a party to a Sub-Contract and the servants or agents of that person; </w:t>
            </w:r>
          </w:p>
        </w:tc>
      </w:tr>
      <w:tr w:rsidR="00FE445C" w14:paraId="511028A2"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65AFD50" w14:textId="77777777" w:rsidR="00FE445C" w:rsidRDefault="00000000">
            <w:r>
              <w:rPr>
                <w:rFonts w:ascii="Arial" w:eastAsia="Arial" w:hAnsi="Arial" w:cs="Arial"/>
                <w:b/>
                <w:sz w:val="24"/>
              </w:rPr>
              <w:t>"</w:t>
            </w:r>
            <w:proofErr w:type="spellStart"/>
            <w:r>
              <w:rPr>
                <w:rFonts w:ascii="Arial" w:eastAsia="Arial" w:hAnsi="Arial" w:cs="Arial"/>
                <w:b/>
                <w:sz w:val="24"/>
              </w:rPr>
              <w:t>Subprocessor</w:t>
            </w:r>
            <w:proofErr w:type="spellEnd"/>
            <w:r>
              <w:rPr>
                <w:rFonts w:ascii="Arial" w:eastAsia="Arial" w:hAnsi="Arial" w:cs="Arial"/>
                <w:b/>
                <w:sz w:val="24"/>
              </w:rPr>
              <w:t xml:space="preserve">" </w:t>
            </w:r>
          </w:p>
        </w:tc>
        <w:tc>
          <w:tcPr>
            <w:tcW w:w="7516" w:type="dxa"/>
            <w:tcBorders>
              <w:top w:val="single" w:sz="4" w:space="0" w:color="000000"/>
              <w:left w:val="single" w:sz="4" w:space="0" w:color="000000"/>
              <w:bottom w:val="single" w:sz="4" w:space="0" w:color="000000"/>
              <w:right w:val="single" w:sz="4" w:space="0" w:color="000000"/>
            </w:tcBorders>
          </w:tcPr>
          <w:p w14:paraId="2BB4C5AC" w14:textId="77777777" w:rsidR="00FE445C" w:rsidRDefault="00000000">
            <w:pPr>
              <w:ind w:left="278"/>
              <w:jc w:val="both"/>
            </w:pPr>
            <w:r>
              <w:rPr>
                <w:rFonts w:ascii="Arial" w:eastAsia="Arial" w:hAnsi="Arial" w:cs="Arial"/>
                <w:sz w:val="24"/>
              </w:rPr>
              <w:t xml:space="preserve">any third Party appointed to process Personal Data on behalf of that Processor related to a Contract; </w:t>
            </w:r>
          </w:p>
        </w:tc>
      </w:tr>
      <w:tr w:rsidR="00FE445C" w14:paraId="1EDBB2C7"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3F39DD3" w14:textId="77777777" w:rsidR="00FE445C" w:rsidRDefault="00000000">
            <w:r>
              <w:rPr>
                <w:rFonts w:ascii="Arial" w:eastAsia="Arial" w:hAnsi="Arial" w:cs="Arial"/>
                <w:b/>
                <w:sz w:val="24"/>
              </w:rPr>
              <w:t xml:space="preserve">"Supplier" </w:t>
            </w:r>
          </w:p>
        </w:tc>
        <w:tc>
          <w:tcPr>
            <w:tcW w:w="7516" w:type="dxa"/>
            <w:tcBorders>
              <w:top w:val="single" w:sz="4" w:space="0" w:color="000000"/>
              <w:left w:val="single" w:sz="4" w:space="0" w:color="000000"/>
              <w:bottom w:val="single" w:sz="4" w:space="0" w:color="000000"/>
              <w:right w:val="single" w:sz="4" w:space="0" w:color="000000"/>
            </w:tcBorders>
          </w:tcPr>
          <w:p w14:paraId="63FA92B9" w14:textId="77777777" w:rsidR="00FE445C" w:rsidRDefault="00000000">
            <w:pPr>
              <w:ind w:left="278"/>
            </w:pPr>
            <w:r>
              <w:rPr>
                <w:rFonts w:ascii="Arial" w:eastAsia="Arial" w:hAnsi="Arial" w:cs="Arial"/>
                <w:sz w:val="24"/>
              </w:rPr>
              <w:t xml:space="preserve">the person, firm or company identified in the Framework Award Form; </w:t>
            </w:r>
          </w:p>
        </w:tc>
      </w:tr>
      <w:tr w:rsidR="00FE445C" w14:paraId="407F87B6"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D664186" w14:textId="77777777" w:rsidR="00FE445C" w:rsidRDefault="00000000">
            <w:r>
              <w:rPr>
                <w:rFonts w:ascii="Arial" w:eastAsia="Arial" w:hAnsi="Arial" w:cs="Arial"/>
                <w:b/>
                <w:sz w:val="24"/>
              </w:rPr>
              <w:t xml:space="preserve">"Supplier Assets" </w:t>
            </w:r>
          </w:p>
        </w:tc>
        <w:tc>
          <w:tcPr>
            <w:tcW w:w="7516" w:type="dxa"/>
            <w:tcBorders>
              <w:top w:val="single" w:sz="4" w:space="0" w:color="000000"/>
              <w:left w:val="single" w:sz="4" w:space="0" w:color="000000"/>
              <w:bottom w:val="single" w:sz="4" w:space="0" w:color="000000"/>
              <w:right w:val="single" w:sz="4" w:space="0" w:color="000000"/>
            </w:tcBorders>
          </w:tcPr>
          <w:p w14:paraId="06ECAB98" w14:textId="77777777" w:rsidR="00FE445C" w:rsidRDefault="00000000">
            <w:pPr>
              <w:ind w:left="278" w:right="95"/>
              <w:jc w:val="both"/>
            </w:pPr>
            <w:r>
              <w:rPr>
                <w:rFonts w:ascii="Arial" w:eastAsia="Arial" w:hAnsi="Arial" w:cs="Arial"/>
                <w:sz w:val="24"/>
              </w:rPr>
              <w:t xml:space="preserve">all assets and rights used by the Supplier to provide the Deliverables in accordance with the Call-Off Contract but excluding the Buyer Assets; </w:t>
            </w:r>
          </w:p>
        </w:tc>
      </w:tr>
      <w:tr w:rsidR="00FE445C" w14:paraId="7FC28701"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7786325F" w14:textId="77777777" w:rsidR="00FE445C" w:rsidRDefault="00000000">
            <w:pPr>
              <w:spacing w:after="19"/>
            </w:pPr>
            <w:r>
              <w:rPr>
                <w:rFonts w:ascii="Arial" w:eastAsia="Arial" w:hAnsi="Arial" w:cs="Arial"/>
                <w:b/>
                <w:sz w:val="24"/>
              </w:rPr>
              <w:t xml:space="preserve">"Supplier </w:t>
            </w:r>
          </w:p>
          <w:p w14:paraId="72475DDF" w14:textId="77777777" w:rsidR="00FE445C" w:rsidRDefault="00000000">
            <w:pPr>
              <w:spacing w:after="19"/>
            </w:pPr>
            <w:r>
              <w:rPr>
                <w:rFonts w:ascii="Arial" w:eastAsia="Arial" w:hAnsi="Arial" w:cs="Arial"/>
                <w:b/>
                <w:sz w:val="24"/>
              </w:rPr>
              <w:t xml:space="preserve">Authorised </w:t>
            </w:r>
          </w:p>
          <w:p w14:paraId="36E91B7D" w14:textId="77777777" w:rsidR="00FE445C" w:rsidRDefault="00000000">
            <w:r>
              <w:rPr>
                <w:rFonts w:ascii="Arial" w:eastAsia="Arial" w:hAnsi="Arial" w:cs="Arial"/>
                <w:b/>
                <w:sz w:val="24"/>
              </w:rPr>
              <w:t xml:space="preserve">Representative" </w:t>
            </w:r>
          </w:p>
        </w:tc>
        <w:tc>
          <w:tcPr>
            <w:tcW w:w="7516" w:type="dxa"/>
            <w:tcBorders>
              <w:top w:val="single" w:sz="4" w:space="0" w:color="000000"/>
              <w:left w:val="single" w:sz="4" w:space="0" w:color="000000"/>
              <w:bottom w:val="single" w:sz="4" w:space="0" w:color="000000"/>
              <w:right w:val="single" w:sz="4" w:space="0" w:color="000000"/>
            </w:tcBorders>
          </w:tcPr>
          <w:p w14:paraId="27D05E68" w14:textId="77777777" w:rsidR="00FE445C" w:rsidRDefault="00000000">
            <w:pPr>
              <w:ind w:left="278"/>
              <w:jc w:val="both"/>
            </w:pPr>
            <w:r>
              <w:rPr>
                <w:rFonts w:ascii="Arial" w:eastAsia="Arial" w:hAnsi="Arial" w:cs="Arial"/>
                <w:sz w:val="24"/>
              </w:rPr>
              <w:t xml:space="preserve">the representative appointed by the Supplier named in the Framework Award Form, or later defined in a Call-Off Contract;  </w:t>
            </w:r>
          </w:p>
        </w:tc>
      </w:tr>
    </w:tbl>
    <w:p w14:paraId="64C23FA6" w14:textId="77777777" w:rsidR="00FE445C" w:rsidRDefault="00FE445C">
      <w:pPr>
        <w:spacing w:after="0"/>
        <w:ind w:left="-1200" w:right="143"/>
      </w:pPr>
    </w:p>
    <w:tbl>
      <w:tblPr>
        <w:tblStyle w:val="TableGrid"/>
        <w:tblW w:w="9962" w:type="dxa"/>
        <w:tblInd w:w="245" w:type="dxa"/>
        <w:tblCellMar>
          <w:top w:w="11" w:type="dxa"/>
          <w:left w:w="0" w:type="dxa"/>
          <w:bottom w:w="0" w:type="dxa"/>
          <w:right w:w="42" w:type="dxa"/>
        </w:tblCellMar>
        <w:tblLook w:val="04A0" w:firstRow="1" w:lastRow="0" w:firstColumn="1" w:lastColumn="0" w:noHBand="0" w:noVBand="1"/>
      </w:tblPr>
      <w:tblGrid>
        <w:gridCol w:w="2446"/>
        <w:gridCol w:w="7516"/>
      </w:tblGrid>
      <w:tr w:rsidR="00FE445C" w14:paraId="27449AF2" w14:textId="77777777">
        <w:trPr>
          <w:trHeight w:val="3130"/>
        </w:trPr>
        <w:tc>
          <w:tcPr>
            <w:tcW w:w="2446" w:type="dxa"/>
            <w:tcBorders>
              <w:top w:val="single" w:sz="4" w:space="0" w:color="000000"/>
              <w:left w:val="single" w:sz="4" w:space="0" w:color="000000"/>
              <w:bottom w:val="single" w:sz="4" w:space="0" w:color="000000"/>
              <w:right w:val="single" w:sz="4" w:space="0" w:color="000000"/>
            </w:tcBorders>
          </w:tcPr>
          <w:p w14:paraId="0B10C11D" w14:textId="77777777" w:rsidR="00FE445C" w:rsidRDefault="00000000">
            <w:pPr>
              <w:spacing w:after="19"/>
            </w:pPr>
            <w:r>
              <w:rPr>
                <w:rFonts w:ascii="Arial" w:eastAsia="Arial" w:hAnsi="Arial" w:cs="Arial"/>
                <w:b/>
                <w:sz w:val="24"/>
              </w:rPr>
              <w:t xml:space="preserve">"Supplier's </w:t>
            </w:r>
          </w:p>
          <w:p w14:paraId="1CCD280A" w14:textId="77777777" w:rsidR="00FE445C" w:rsidRDefault="00000000">
            <w:pPr>
              <w:spacing w:after="21"/>
            </w:pPr>
            <w:r>
              <w:rPr>
                <w:rFonts w:ascii="Arial" w:eastAsia="Arial" w:hAnsi="Arial" w:cs="Arial"/>
                <w:b/>
                <w:sz w:val="24"/>
              </w:rPr>
              <w:t xml:space="preserve">Confidential </w:t>
            </w:r>
          </w:p>
          <w:p w14:paraId="0585CB72" w14:textId="77777777" w:rsidR="00FE445C" w:rsidRDefault="00000000">
            <w:r>
              <w:rPr>
                <w:rFonts w:ascii="Arial" w:eastAsia="Arial" w:hAnsi="Arial" w:cs="Arial"/>
                <w:b/>
                <w:sz w:val="24"/>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78DA96A6" w14:textId="77777777" w:rsidR="00FE445C" w:rsidRDefault="00000000">
            <w:pPr>
              <w:numPr>
                <w:ilvl w:val="0"/>
                <w:numId w:val="96"/>
              </w:numPr>
              <w:spacing w:after="120"/>
              <w:ind w:right="64" w:hanging="288"/>
              <w:jc w:val="both"/>
            </w:pPr>
            <w:r>
              <w:rPr>
                <w:rFonts w:ascii="Arial" w:eastAsia="Arial" w:hAnsi="Arial" w:cs="Arial"/>
                <w:sz w:val="24"/>
              </w:rPr>
              <w:t xml:space="preserve">any information, </w:t>
            </w:r>
            <w:proofErr w:type="gramStart"/>
            <w:r>
              <w:rPr>
                <w:rFonts w:ascii="Arial" w:eastAsia="Arial" w:hAnsi="Arial" w:cs="Arial"/>
                <w:sz w:val="24"/>
              </w:rPr>
              <w:t>however</w:t>
            </w:r>
            <w:proofErr w:type="gramEnd"/>
            <w:r>
              <w:rPr>
                <w:rFonts w:ascii="Arial" w:eastAsia="Arial" w:hAnsi="Arial" w:cs="Arial"/>
                <w:sz w:val="24"/>
              </w:rPr>
              <w:t xml:space="preserve"> it is conveyed, that relates to the business, affairs, developments, IPR of the Supplier (including the Supplier Existing IPR) trade secrets, Know-How, and/or personnel of the Supplier;  </w:t>
            </w:r>
          </w:p>
          <w:p w14:paraId="74D24E05" w14:textId="77777777" w:rsidR="00FE445C" w:rsidRDefault="00000000">
            <w:pPr>
              <w:numPr>
                <w:ilvl w:val="0"/>
                <w:numId w:val="96"/>
              </w:numPr>
              <w:spacing w:after="120"/>
              <w:ind w:right="64" w:hanging="288"/>
              <w:jc w:val="both"/>
            </w:pPr>
            <w:r>
              <w:rPr>
                <w:rFonts w:ascii="Arial" w:eastAsia="Arial" w:hAnsi="Arial" w:cs="Arial"/>
                <w:sz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eastAsia="Arial" w:hAnsi="Arial" w:cs="Arial"/>
                <w:sz w:val="24"/>
              </w:rPr>
              <w:t>Contract;</w:t>
            </w:r>
            <w:proofErr w:type="gramEnd"/>
            <w:r>
              <w:rPr>
                <w:rFonts w:ascii="Arial" w:eastAsia="Arial" w:hAnsi="Arial" w:cs="Arial"/>
                <w:sz w:val="24"/>
              </w:rPr>
              <w:t xml:space="preserve"> </w:t>
            </w:r>
          </w:p>
          <w:p w14:paraId="43080F6D" w14:textId="77777777" w:rsidR="00FE445C" w:rsidRDefault="00000000">
            <w:pPr>
              <w:numPr>
                <w:ilvl w:val="0"/>
                <w:numId w:val="96"/>
              </w:numPr>
              <w:ind w:right="64" w:hanging="288"/>
              <w:jc w:val="both"/>
            </w:pPr>
            <w:r>
              <w:rPr>
                <w:rFonts w:ascii="Arial" w:eastAsia="Arial" w:hAnsi="Arial" w:cs="Arial"/>
                <w:sz w:val="24"/>
              </w:rPr>
              <w:t xml:space="preserve">Information derived from any of (a) and (b) above; </w:t>
            </w:r>
          </w:p>
        </w:tc>
      </w:tr>
      <w:tr w:rsidR="00FE445C" w14:paraId="3BE3DB3C" w14:textId="77777777">
        <w:trPr>
          <w:trHeight w:val="1837"/>
        </w:trPr>
        <w:tc>
          <w:tcPr>
            <w:tcW w:w="2446" w:type="dxa"/>
            <w:tcBorders>
              <w:top w:val="single" w:sz="4" w:space="0" w:color="000000"/>
              <w:left w:val="single" w:sz="4" w:space="0" w:color="000000"/>
              <w:bottom w:val="single" w:sz="4" w:space="0" w:color="000000"/>
              <w:right w:val="single" w:sz="4" w:space="0" w:color="000000"/>
            </w:tcBorders>
          </w:tcPr>
          <w:p w14:paraId="0DF9014C" w14:textId="77777777" w:rsidR="00FE445C" w:rsidRDefault="00000000">
            <w:pPr>
              <w:spacing w:after="23"/>
              <w:jc w:val="both"/>
            </w:pPr>
            <w:r>
              <w:rPr>
                <w:rFonts w:ascii="Arial" w:eastAsia="Arial" w:hAnsi="Arial" w:cs="Arial"/>
                <w:b/>
                <w:sz w:val="24"/>
              </w:rPr>
              <w:t xml:space="preserve">"Supplier's Contract </w:t>
            </w:r>
          </w:p>
          <w:p w14:paraId="24B369BF" w14:textId="77777777" w:rsidR="00FE445C" w:rsidRDefault="00000000">
            <w:r>
              <w:rPr>
                <w:rFonts w:ascii="Arial" w:eastAsia="Arial" w:hAnsi="Arial" w:cs="Arial"/>
                <w:b/>
                <w:sz w:val="24"/>
              </w:rPr>
              <w:t xml:space="preserve">Manager” </w:t>
            </w:r>
          </w:p>
        </w:tc>
        <w:tc>
          <w:tcPr>
            <w:tcW w:w="7516" w:type="dxa"/>
            <w:tcBorders>
              <w:top w:val="single" w:sz="4" w:space="0" w:color="000000"/>
              <w:left w:val="single" w:sz="4" w:space="0" w:color="000000"/>
              <w:bottom w:val="single" w:sz="4" w:space="0" w:color="000000"/>
              <w:right w:val="single" w:sz="4" w:space="0" w:color="000000"/>
            </w:tcBorders>
            <w:vAlign w:val="center"/>
          </w:tcPr>
          <w:p w14:paraId="11EC9384" w14:textId="77777777" w:rsidR="00FE445C" w:rsidRDefault="00000000">
            <w:pPr>
              <w:ind w:left="1037" w:right="65" w:hanging="360"/>
              <w:jc w:val="both"/>
            </w:pPr>
            <w:r>
              <w:rPr>
                <w:rFonts w:ascii="Arial" w:eastAsia="Arial" w:hAnsi="Arial" w:cs="Arial"/>
                <w:sz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r>
              <w:rPr>
                <w:rFonts w:ascii="Arial" w:eastAsia="Arial" w:hAnsi="Arial" w:cs="Arial"/>
                <w:b/>
                <w:sz w:val="24"/>
              </w:rPr>
              <w:t xml:space="preserve"> </w:t>
            </w:r>
          </w:p>
        </w:tc>
      </w:tr>
      <w:tr w:rsidR="00FE445C" w14:paraId="16928449" w14:textId="77777777">
        <w:trPr>
          <w:trHeight w:val="1402"/>
        </w:trPr>
        <w:tc>
          <w:tcPr>
            <w:tcW w:w="2446" w:type="dxa"/>
            <w:tcBorders>
              <w:top w:val="single" w:sz="4" w:space="0" w:color="000000"/>
              <w:left w:val="single" w:sz="4" w:space="0" w:color="000000"/>
              <w:bottom w:val="single" w:sz="4" w:space="0" w:color="000000"/>
              <w:right w:val="single" w:sz="4" w:space="0" w:color="000000"/>
            </w:tcBorders>
          </w:tcPr>
          <w:p w14:paraId="2F5E740D" w14:textId="77777777" w:rsidR="00FE445C" w:rsidRDefault="00000000">
            <w:r>
              <w:rPr>
                <w:rFonts w:ascii="Arial" w:eastAsia="Arial" w:hAnsi="Arial" w:cs="Arial"/>
                <w:b/>
                <w:sz w:val="24"/>
              </w:rPr>
              <w:t xml:space="preserve">"Supplier Equipment" </w:t>
            </w:r>
          </w:p>
        </w:tc>
        <w:tc>
          <w:tcPr>
            <w:tcW w:w="7516" w:type="dxa"/>
            <w:tcBorders>
              <w:top w:val="single" w:sz="4" w:space="0" w:color="000000"/>
              <w:left w:val="single" w:sz="4" w:space="0" w:color="000000"/>
              <w:bottom w:val="single" w:sz="4" w:space="0" w:color="000000"/>
              <w:right w:val="single" w:sz="4" w:space="0" w:color="000000"/>
            </w:tcBorders>
          </w:tcPr>
          <w:p w14:paraId="5596D5BD" w14:textId="77777777" w:rsidR="00FE445C" w:rsidRDefault="00000000">
            <w:pPr>
              <w:ind w:left="278" w:right="68"/>
              <w:jc w:val="both"/>
            </w:pPr>
            <w:r>
              <w:rPr>
                <w:rFonts w:ascii="Arial" w:eastAsia="Arial" w:hAnsi="Arial" w:cs="Arial"/>
                <w:sz w:val="24"/>
              </w:rPr>
              <w:t xml:space="preserve">the Supplier's hardware, computer and telecoms devices, equipment, plant, </w:t>
            </w:r>
            <w:proofErr w:type="gramStart"/>
            <w:r>
              <w:rPr>
                <w:rFonts w:ascii="Arial" w:eastAsia="Arial" w:hAnsi="Arial" w:cs="Arial"/>
                <w:sz w:val="24"/>
              </w:rPr>
              <w:t>materials</w:t>
            </w:r>
            <w:proofErr w:type="gramEnd"/>
            <w:r>
              <w:rPr>
                <w:rFonts w:ascii="Arial" w:eastAsia="Arial" w:hAnsi="Arial" w:cs="Arial"/>
                <w:sz w:val="24"/>
              </w:rPr>
              <w:t xml:space="preserve"> and such other items supplied and used by the Supplier (but not hired, leased or loaned from the Buyer) in the performance of its obligations under this Call-Off Contract; </w:t>
            </w:r>
          </w:p>
        </w:tc>
      </w:tr>
      <w:tr w:rsidR="00FE445C" w14:paraId="45A0D9D0"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0DE9A915" w14:textId="77777777" w:rsidR="00FE445C" w:rsidRDefault="00000000">
            <w:pPr>
              <w:spacing w:after="19"/>
              <w:jc w:val="both"/>
            </w:pPr>
            <w:r>
              <w:rPr>
                <w:rFonts w:ascii="Arial" w:eastAsia="Arial" w:hAnsi="Arial" w:cs="Arial"/>
                <w:b/>
                <w:sz w:val="24"/>
              </w:rPr>
              <w:t xml:space="preserve">"Supplier Marketing </w:t>
            </w:r>
          </w:p>
          <w:p w14:paraId="580845D2" w14:textId="77777777" w:rsidR="00FE445C" w:rsidRDefault="00000000">
            <w:r>
              <w:rPr>
                <w:rFonts w:ascii="Arial" w:eastAsia="Arial" w:hAnsi="Arial" w:cs="Arial"/>
                <w:b/>
                <w:sz w:val="24"/>
              </w:rPr>
              <w:t xml:space="preserve">Contact" </w:t>
            </w:r>
          </w:p>
        </w:tc>
        <w:tc>
          <w:tcPr>
            <w:tcW w:w="7516" w:type="dxa"/>
            <w:tcBorders>
              <w:top w:val="single" w:sz="4" w:space="0" w:color="000000"/>
              <w:left w:val="single" w:sz="4" w:space="0" w:color="000000"/>
              <w:bottom w:val="single" w:sz="4" w:space="0" w:color="000000"/>
              <w:right w:val="single" w:sz="4" w:space="0" w:color="000000"/>
            </w:tcBorders>
          </w:tcPr>
          <w:p w14:paraId="506B7629" w14:textId="77777777" w:rsidR="00FE445C" w:rsidRDefault="00000000">
            <w:pPr>
              <w:ind w:left="278"/>
            </w:pPr>
            <w:r>
              <w:rPr>
                <w:rFonts w:ascii="Arial" w:eastAsia="Arial" w:hAnsi="Arial" w:cs="Arial"/>
                <w:sz w:val="24"/>
              </w:rPr>
              <w:t xml:space="preserve">shall be the person identified in the Framework Award Form; </w:t>
            </w:r>
          </w:p>
        </w:tc>
      </w:tr>
      <w:tr w:rsidR="00FE445C" w14:paraId="3DA9348B" w14:textId="77777777">
        <w:trPr>
          <w:trHeight w:val="1913"/>
        </w:trPr>
        <w:tc>
          <w:tcPr>
            <w:tcW w:w="2446" w:type="dxa"/>
            <w:tcBorders>
              <w:top w:val="single" w:sz="4" w:space="0" w:color="000000"/>
              <w:left w:val="single" w:sz="4" w:space="0" w:color="000000"/>
              <w:bottom w:val="single" w:sz="4" w:space="0" w:color="000000"/>
              <w:right w:val="single" w:sz="4" w:space="0" w:color="000000"/>
            </w:tcBorders>
          </w:tcPr>
          <w:p w14:paraId="46D0CF03" w14:textId="77777777" w:rsidR="00FE445C" w:rsidRDefault="00000000">
            <w:pPr>
              <w:spacing w:after="21"/>
            </w:pPr>
            <w:r>
              <w:rPr>
                <w:rFonts w:ascii="Arial" w:eastAsia="Arial" w:hAnsi="Arial" w:cs="Arial"/>
                <w:b/>
                <w:sz w:val="24"/>
              </w:rPr>
              <w:t>"Supplier Non-</w:t>
            </w:r>
          </w:p>
          <w:p w14:paraId="53A286BF" w14:textId="77777777" w:rsidR="00FE445C" w:rsidRDefault="00000000">
            <w:r>
              <w:rPr>
                <w:rFonts w:ascii="Arial" w:eastAsia="Arial" w:hAnsi="Arial" w:cs="Arial"/>
                <w:b/>
                <w:sz w:val="24"/>
              </w:rPr>
              <w:t xml:space="preserve">Performance" </w:t>
            </w:r>
          </w:p>
        </w:tc>
        <w:tc>
          <w:tcPr>
            <w:tcW w:w="7516" w:type="dxa"/>
            <w:tcBorders>
              <w:top w:val="single" w:sz="4" w:space="0" w:color="000000"/>
              <w:left w:val="single" w:sz="4" w:space="0" w:color="000000"/>
              <w:bottom w:val="single" w:sz="4" w:space="0" w:color="000000"/>
              <w:right w:val="single" w:sz="4" w:space="0" w:color="000000"/>
            </w:tcBorders>
          </w:tcPr>
          <w:p w14:paraId="1D18335E" w14:textId="77777777" w:rsidR="00FE445C" w:rsidRDefault="00000000">
            <w:pPr>
              <w:spacing w:after="142"/>
              <w:ind w:left="278"/>
            </w:pPr>
            <w:r>
              <w:rPr>
                <w:rFonts w:ascii="Arial" w:eastAsia="Arial" w:hAnsi="Arial" w:cs="Arial"/>
                <w:sz w:val="24"/>
              </w:rPr>
              <w:t xml:space="preserve">where the Supplier has failed to: </w:t>
            </w:r>
          </w:p>
          <w:p w14:paraId="447758CB" w14:textId="77777777" w:rsidR="00FE445C" w:rsidRDefault="00000000">
            <w:pPr>
              <w:numPr>
                <w:ilvl w:val="0"/>
                <w:numId w:val="97"/>
              </w:numPr>
              <w:spacing w:after="98"/>
              <w:ind w:hanging="432"/>
            </w:pPr>
            <w:r>
              <w:rPr>
                <w:rFonts w:ascii="Arial" w:eastAsia="Arial" w:hAnsi="Arial" w:cs="Arial"/>
                <w:sz w:val="24"/>
              </w:rPr>
              <w:t xml:space="preserve">Achieve a Milestone by its Milestone </w:t>
            </w:r>
            <w:proofErr w:type="gramStart"/>
            <w:r>
              <w:rPr>
                <w:rFonts w:ascii="Arial" w:eastAsia="Arial" w:hAnsi="Arial" w:cs="Arial"/>
                <w:sz w:val="24"/>
              </w:rPr>
              <w:t>Date;</w:t>
            </w:r>
            <w:proofErr w:type="gramEnd"/>
            <w:r>
              <w:rPr>
                <w:rFonts w:ascii="Arial" w:eastAsia="Arial" w:hAnsi="Arial" w:cs="Arial"/>
                <w:sz w:val="24"/>
              </w:rPr>
              <w:t xml:space="preserve"> </w:t>
            </w:r>
          </w:p>
          <w:p w14:paraId="31962DB4" w14:textId="77777777" w:rsidR="00FE445C" w:rsidRDefault="00000000">
            <w:pPr>
              <w:numPr>
                <w:ilvl w:val="0"/>
                <w:numId w:val="97"/>
              </w:numPr>
              <w:ind w:hanging="432"/>
            </w:pPr>
            <w:r>
              <w:rPr>
                <w:rFonts w:ascii="Arial" w:eastAsia="Arial" w:hAnsi="Arial" w:cs="Arial"/>
                <w:sz w:val="24"/>
              </w:rPr>
              <w:t xml:space="preserve">provide the Goods and/or Services in accordance with the </w:t>
            </w:r>
          </w:p>
          <w:p w14:paraId="69641094" w14:textId="77777777" w:rsidR="00FE445C" w:rsidRDefault="00000000">
            <w:pPr>
              <w:spacing w:after="98"/>
              <w:ind w:left="540"/>
            </w:pPr>
            <w:r>
              <w:rPr>
                <w:rFonts w:ascii="Arial" w:eastAsia="Arial" w:hAnsi="Arial" w:cs="Arial"/>
                <w:sz w:val="24"/>
              </w:rPr>
              <w:t xml:space="preserve">Service </w:t>
            </w:r>
            <w:proofErr w:type="gramStart"/>
            <w:r>
              <w:rPr>
                <w:rFonts w:ascii="Arial" w:eastAsia="Arial" w:hAnsi="Arial" w:cs="Arial"/>
                <w:sz w:val="24"/>
              </w:rPr>
              <w:t>Levels ;</w:t>
            </w:r>
            <w:proofErr w:type="gramEnd"/>
            <w:r>
              <w:rPr>
                <w:rFonts w:ascii="Arial" w:eastAsia="Arial" w:hAnsi="Arial" w:cs="Arial"/>
                <w:sz w:val="24"/>
              </w:rPr>
              <w:t xml:space="preserve"> and/or </w:t>
            </w:r>
          </w:p>
          <w:p w14:paraId="3EDCF4D4" w14:textId="77777777" w:rsidR="00FE445C" w:rsidRDefault="00000000">
            <w:pPr>
              <w:numPr>
                <w:ilvl w:val="0"/>
                <w:numId w:val="97"/>
              </w:numPr>
              <w:ind w:hanging="432"/>
            </w:pPr>
            <w:r>
              <w:rPr>
                <w:rFonts w:ascii="Arial" w:eastAsia="Arial" w:hAnsi="Arial" w:cs="Arial"/>
                <w:sz w:val="24"/>
              </w:rPr>
              <w:t xml:space="preserve">comply with an obligation under a Contract; </w:t>
            </w:r>
          </w:p>
        </w:tc>
      </w:tr>
      <w:tr w:rsidR="00FE445C" w14:paraId="2F47CB27"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1F5195EF" w14:textId="77777777" w:rsidR="00FE445C" w:rsidRDefault="00000000">
            <w:r>
              <w:rPr>
                <w:rFonts w:ascii="Arial" w:eastAsia="Arial" w:hAnsi="Arial" w:cs="Arial"/>
                <w:b/>
                <w:sz w:val="24"/>
              </w:rPr>
              <w:t xml:space="preserve">"Supplier Profit" </w:t>
            </w:r>
          </w:p>
        </w:tc>
        <w:tc>
          <w:tcPr>
            <w:tcW w:w="7516" w:type="dxa"/>
            <w:tcBorders>
              <w:top w:val="single" w:sz="4" w:space="0" w:color="000000"/>
              <w:left w:val="single" w:sz="4" w:space="0" w:color="000000"/>
              <w:bottom w:val="single" w:sz="4" w:space="0" w:color="000000"/>
              <w:right w:val="single" w:sz="4" w:space="0" w:color="000000"/>
            </w:tcBorders>
          </w:tcPr>
          <w:p w14:paraId="17F1B8B6" w14:textId="77777777" w:rsidR="00FE445C" w:rsidRDefault="00000000">
            <w:pPr>
              <w:ind w:left="278" w:right="65"/>
              <w:jc w:val="both"/>
            </w:pPr>
            <w:r>
              <w:rPr>
                <w:rFonts w:ascii="Arial" w:eastAsia="Arial" w:hAnsi="Arial" w:cs="Arial"/>
                <w:sz w:val="24"/>
              </w:rPr>
              <w:t xml:space="preserve">in relation to a period, the difference between the total Charges (in nominal cash flow terms but excluding any Deductions) and total Costs (in nominal cash flow terms) in respect of a Call-Off Contract for the relevant period; </w:t>
            </w:r>
          </w:p>
        </w:tc>
      </w:tr>
      <w:tr w:rsidR="00FE445C" w14:paraId="244519EE"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70495103" w14:textId="77777777" w:rsidR="00FE445C" w:rsidRDefault="00000000">
            <w:pPr>
              <w:spacing w:after="19"/>
            </w:pPr>
            <w:r>
              <w:rPr>
                <w:rFonts w:ascii="Arial" w:eastAsia="Arial" w:hAnsi="Arial" w:cs="Arial"/>
                <w:b/>
                <w:sz w:val="24"/>
              </w:rPr>
              <w:t xml:space="preserve">"Supplier Profit </w:t>
            </w:r>
          </w:p>
          <w:p w14:paraId="47B5C29F" w14:textId="77777777" w:rsidR="00FE445C" w:rsidRDefault="00000000">
            <w:r>
              <w:rPr>
                <w:rFonts w:ascii="Arial" w:eastAsia="Arial" w:hAnsi="Arial" w:cs="Arial"/>
                <w:b/>
                <w:sz w:val="24"/>
              </w:rPr>
              <w:t xml:space="preserve">Margin" </w:t>
            </w:r>
          </w:p>
        </w:tc>
        <w:tc>
          <w:tcPr>
            <w:tcW w:w="7516" w:type="dxa"/>
            <w:tcBorders>
              <w:top w:val="single" w:sz="4" w:space="0" w:color="000000"/>
              <w:left w:val="single" w:sz="4" w:space="0" w:color="000000"/>
              <w:bottom w:val="single" w:sz="4" w:space="0" w:color="000000"/>
              <w:right w:val="single" w:sz="4" w:space="0" w:color="000000"/>
            </w:tcBorders>
          </w:tcPr>
          <w:p w14:paraId="22F82235" w14:textId="77777777" w:rsidR="00FE445C" w:rsidRDefault="00000000">
            <w:pPr>
              <w:ind w:left="278" w:right="65"/>
              <w:jc w:val="both"/>
            </w:pPr>
            <w:r>
              <w:rPr>
                <w:rFonts w:ascii="Arial" w:eastAsia="Arial" w:hAnsi="Arial" w:cs="Arial"/>
                <w:sz w:val="24"/>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 </w:t>
            </w:r>
          </w:p>
        </w:tc>
      </w:tr>
      <w:tr w:rsidR="00FE445C" w14:paraId="57DF06DB"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A008EAA" w14:textId="77777777" w:rsidR="00FE445C" w:rsidRDefault="00000000">
            <w:r>
              <w:rPr>
                <w:rFonts w:ascii="Arial" w:eastAsia="Arial" w:hAnsi="Arial" w:cs="Arial"/>
                <w:b/>
                <w:sz w:val="24"/>
              </w:rPr>
              <w:t xml:space="preserve">"Supplier Staff" </w:t>
            </w:r>
          </w:p>
        </w:tc>
        <w:tc>
          <w:tcPr>
            <w:tcW w:w="7516" w:type="dxa"/>
            <w:tcBorders>
              <w:top w:val="single" w:sz="4" w:space="0" w:color="000000"/>
              <w:left w:val="single" w:sz="4" w:space="0" w:color="000000"/>
              <w:bottom w:val="single" w:sz="4" w:space="0" w:color="000000"/>
              <w:right w:val="single" w:sz="4" w:space="0" w:color="000000"/>
            </w:tcBorders>
          </w:tcPr>
          <w:p w14:paraId="526DC302" w14:textId="77777777" w:rsidR="00FE445C" w:rsidRDefault="00000000">
            <w:pPr>
              <w:ind w:left="278" w:right="69"/>
              <w:jc w:val="both"/>
            </w:pPr>
            <w:r>
              <w:rPr>
                <w:rFonts w:ascii="Arial" w:eastAsia="Arial" w:hAnsi="Arial" w:cs="Arial"/>
                <w:sz w:val="24"/>
              </w:rPr>
              <w:t xml:space="preserve">all directors, officers, employees, agents, </w:t>
            </w:r>
            <w:proofErr w:type="gramStart"/>
            <w:r>
              <w:rPr>
                <w:rFonts w:ascii="Arial" w:eastAsia="Arial" w:hAnsi="Arial" w:cs="Arial"/>
                <w:sz w:val="24"/>
              </w:rPr>
              <w:t>consultants</w:t>
            </w:r>
            <w:proofErr w:type="gramEnd"/>
            <w:r>
              <w:rPr>
                <w:rFonts w:ascii="Arial" w:eastAsia="Arial" w:hAnsi="Arial" w:cs="Arial"/>
                <w:sz w:val="24"/>
              </w:rPr>
              <w:t xml:space="preserve"> and contractors of the Supplier and/or of any Subcontractor engaged in the performance of the Supplier’s obligations under a Contract; </w:t>
            </w:r>
          </w:p>
        </w:tc>
      </w:tr>
      <w:tr w:rsidR="00FE445C" w14:paraId="5DEEFAD5"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2216E550" w14:textId="77777777" w:rsidR="00FE445C" w:rsidRDefault="00000000">
            <w:pPr>
              <w:spacing w:after="19"/>
            </w:pPr>
            <w:r>
              <w:rPr>
                <w:rFonts w:ascii="Arial" w:eastAsia="Arial" w:hAnsi="Arial" w:cs="Arial"/>
                <w:b/>
                <w:sz w:val="24"/>
              </w:rPr>
              <w:t xml:space="preserve">"Supporting </w:t>
            </w:r>
          </w:p>
          <w:p w14:paraId="6367FB29" w14:textId="77777777" w:rsidR="00FE445C" w:rsidRDefault="00000000">
            <w:r>
              <w:rPr>
                <w:rFonts w:ascii="Arial" w:eastAsia="Arial" w:hAnsi="Arial" w:cs="Arial"/>
                <w:b/>
                <w:sz w:val="24"/>
              </w:rPr>
              <w:t xml:space="preserve">Documentation" </w:t>
            </w:r>
          </w:p>
        </w:tc>
        <w:tc>
          <w:tcPr>
            <w:tcW w:w="7516" w:type="dxa"/>
            <w:tcBorders>
              <w:top w:val="single" w:sz="4" w:space="0" w:color="000000"/>
              <w:left w:val="single" w:sz="4" w:space="0" w:color="000000"/>
              <w:bottom w:val="single" w:sz="4" w:space="0" w:color="000000"/>
              <w:right w:val="single" w:sz="4" w:space="0" w:color="000000"/>
            </w:tcBorders>
          </w:tcPr>
          <w:p w14:paraId="271B5094" w14:textId="77777777" w:rsidR="00FE445C" w:rsidRDefault="00000000">
            <w:pPr>
              <w:ind w:left="278"/>
              <w:jc w:val="both"/>
            </w:pPr>
            <w:r>
              <w:rPr>
                <w:rFonts w:ascii="Arial" w:eastAsia="Arial" w:hAnsi="Arial" w:cs="Arial"/>
                <w:sz w:val="24"/>
              </w:rPr>
              <w:t xml:space="preserve">sufficient information in writing to enable the Buyer to reasonably assess whether the Charges, Reimbursable Expenses and other </w:t>
            </w:r>
          </w:p>
        </w:tc>
      </w:tr>
    </w:tbl>
    <w:p w14:paraId="341998A5" w14:textId="77777777" w:rsidR="00FE445C" w:rsidRDefault="00FE445C">
      <w:pPr>
        <w:spacing w:after="0"/>
        <w:ind w:left="-1200" w:right="143"/>
      </w:pPr>
    </w:p>
    <w:tbl>
      <w:tblPr>
        <w:tblStyle w:val="TableGrid"/>
        <w:tblW w:w="9962" w:type="dxa"/>
        <w:tblInd w:w="245" w:type="dxa"/>
        <w:tblCellMar>
          <w:top w:w="11" w:type="dxa"/>
          <w:left w:w="0" w:type="dxa"/>
          <w:bottom w:w="0" w:type="dxa"/>
          <w:right w:w="41" w:type="dxa"/>
        </w:tblCellMar>
        <w:tblLook w:val="04A0" w:firstRow="1" w:lastRow="0" w:firstColumn="1" w:lastColumn="0" w:noHBand="0" w:noVBand="1"/>
      </w:tblPr>
      <w:tblGrid>
        <w:gridCol w:w="2446"/>
        <w:gridCol w:w="7516"/>
      </w:tblGrid>
      <w:tr w:rsidR="00FE445C" w14:paraId="5AA2E38C"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501AE8F" w14:textId="77777777" w:rsidR="00FE445C" w:rsidRDefault="00FE445C"/>
        </w:tc>
        <w:tc>
          <w:tcPr>
            <w:tcW w:w="7516" w:type="dxa"/>
            <w:tcBorders>
              <w:top w:val="single" w:sz="4" w:space="0" w:color="000000"/>
              <w:left w:val="single" w:sz="4" w:space="0" w:color="000000"/>
              <w:bottom w:val="single" w:sz="4" w:space="0" w:color="000000"/>
              <w:right w:val="single" w:sz="4" w:space="0" w:color="000000"/>
            </w:tcBorders>
          </w:tcPr>
          <w:p w14:paraId="3C927BC4" w14:textId="77777777" w:rsidR="00FE445C" w:rsidRDefault="00000000">
            <w:pPr>
              <w:ind w:left="278"/>
              <w:jc w:val="both"/>
            </w:pPr>
            <w:r>
              <w:rPr>
                <w:rFonts w:ascii="Arial" w:eastAsia="Arial" w:hAnsi="Arial" w:cs="Arial"/>
                <w:sz w:val="24"/>
              </w:rPr>
              <w:t xml:space="preserve">sums due from the Buyer under the Call-Off Contract detailed in the information are properly payable; </w:t>
            </w:r>
          </w:p>
        </w:tc>
      </w:tr>
      <w:tr w:rsidR="00FE445C" w14:paraId="3FBC13FF" w14:textId="77777777">
        <w:trPr>
          <w:trHeight w:val="3728"/>
        </w:trPr>
        <w:tc>
          <w:tcPr>
            <w:tcW w:w="2446" w:type="dxa"/>
            <w:tcBorders>
              <w:top w:val="single" w:sz="4" w:space="0" w:color="000000"/>
              <w:left w:val="single" w:sz="4" w:space="0" w:color="000000"/>
              <w:bottom w:val="single" w:sz="4" w:space="0" w:color="000000"/>
              <w:right w:val="single" w:sz="4" w:space="0" w:color="000000"/>
            </w:tcBorders>
          </w:tcPr>
          <w:p w14:paraId="3600476E" w14:textId="77777777" w:rsidR="00FE445C" w:rsidRDefault="00000000">
            <w:r>
              <w:rPr>
                <w:rFonts w:ascii="Arial" w:eastAsia="Arial" w:hAnsi="Arial" w:cs="Arial"/>
                <w:b/>
                <w:sz w:val="24"/>
              </w:rPr>
              <w:t xml:space="preserve">“Tax” </w:t>
            </w:r>
          </w:p>
        </w:tc>
        <w:tc>
          <w:tcPr>
            <w:tcW w:w="7516" w:type="dxa"/>
            <w:tcBorders>
              <w:top w:val="single" w:sz="4" w:space="0" w:color="000000"/>
              <w:left w:val="single" w:sz="4" w:space="0" w:color="000000"/>
              <w:bottom w:val="single" w:sz="4" w:space="0" w:color="000000"/>
              <w:right w:val="single" w:sz="4" w:space="0" w:color="000000"/>
            </w:tcBorders>
          </w:tcPr>
          <w:p w14:paraId="43C10B12" w14:textId="77777777" w:rsidR="00FE445C" w:rsidRDefault="00000000">
            <w:pPr>
              <w:numPr>
                <w:ilvl w:val="0"/>
                <w:numId w:val="98"/>
              </w:numPr>
              <w:spacing w:after="102"/>
              <w:ind w:hanging="720"/>
              <w:jc w:val="both"/>
            </w:pPr>
            <w:r>
              <w:rPr>
                <w:rFonts w:ascii="Arial" w:eastAsia="Arial" w:hAnsi="Arial" w:cs="Arial"/>
                <w:sz w:val="24"/>
              </w:rPr>
              <w:t xml:space="preserve">all forms of taxation whether direct or </w:t>
            </w:r>
            <w:proofErr w:type="gramStart"/>
            <w:r>
              <w:rPr>
                <w:rFonts w:ascii="Arial" w:eastAsia="Arial" w:hAnsi="Arial" w:cs="Arial"/>
                <w:sz w:val="24"/>
              </w:rPr>
              <w:t>indirect;</w:t>
            </w:r>
            <w:proofErr w:type="gramEnd"/>
            <w:r>
              <w:rPr>
                <w:rFonts w:ascii="Arial" w:eastAsia="Arial" w:hAnsi="Arial" w:cs="Arial"/>
                <w:sz w:val="24"/>
              </w:rPr>
              <w:t xml:space="preserve"> </w:t>
            </w:r>
          </w:p>
          <w:p w14:paraId="5FD28FA6" w14:textId="77777777" w:rsidR="00FE445C" w:rsidRDefault="00000000">
            <w:pPr>
              <w:numPr>
                <w:ilvl w:val="0"/>
                <w:numId w:val="98"/>
              </w:numPr>
              <w:spacing w:after="120"/>
              <w:ind w:hanging="720"/>
              <w:jc w:val="both"/>
            </w:pPr>
            <w:r>
              <w:rPr>
                <w:rFonts w:ascii="Arial" w:eastAsia="Arial" w:hAnsi="Arial" w:cs="Arial"/>
                <w:sz w:val="24"/>
              </w:rPr>
              <w:t xml:space="preserve">national insurance contributions in the United Kingdom and similar contributions or obligations in any other </w:t>
            </w:r>
            <w:proofErr w:type="gramStart"/>
            <w:r>
              <w:rPr>
                <w:rFonts w:ascii="Arial" w:eastAsia="Arial" w:hAnsi="Arial" w:cs="Arial"/>
                <w:sz w:val="24"/>
              </w:rPr>
              <w:t>jurisdiction;</w:t>
            </w:r>
            <w:proofErr w:type="gramEnd"/>
            <w:r>
              <w:rPr>
                <w:rFonts w:ascii="Arial" w:eastAsia="Arial" w:hAnsi="Arial" w:cs="Arial"/>
                <w:sz w:val="24"/>
              </w:rPr>
              <w:t xml:space="preserve"> </w:t>
            </w:r>
          </w:p>
          <w:p w14:paraId="2BDDB28A" w14:textId="77777777" w:rsidR="00FE445C" w:rsidRDefault="00000000">
            <w:pPr>
              <w:numPr>
                <w:ilvl w:val="0"/>
                <w:numId w:val="98"/>
              </w:numPr>
              <w:spacing w:after="121"/>
              <w:ind w:hanging="720"/>
              <w:jc w:val="both"/>
            </w:pPr>
            <w:r>
              <w:rPr>
                <w:rFonts w:ascii="Arial" w:eastAsia="Arial" w:hAnsi="Arial" w:cs="Arial"/>
                <w:sz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sz w:val="24"/>
              </w:rPr>
              <w:t>return  for</w:t>
            </w:r>
            <w:proofErr w:type="gramEnd"/>
            <w:r>
              <w:rPr>
                <w:rFonts w:ascii="Arial" w:eastAsia="Arial" w:hAnsi="Arial" w:cs="Arial"/>
                <w:sz w:val="24"/>
              </w:rPr>
              <w:t xml:space="preserve"> goods or services supplied or performed or to be performed) and withholdings; and </w:t>
            </w:r>
          </w:p>
          <w:p w14:paraId="73172CCD" w14:textId="77777777" w:rsidR="00FE445C" w:rsidRDefault="00000000">
            <w:pPr>
              <w:numPr>
                <w:ilvl w:val="0"/>
                <w:numId w:val="98"/>
              </w:numPr>
              <w:spacing w:after="120"/>
              <w:ind w:hanging="720"/>
              <w:jc w:val="both"/>
            </w:pPr>
            <w:r>
              <w:rPr>
                <w:rFonts w:ascii="Arial" w:eastAsia="Arial" w:hAnsi="Arial" w:cs="Arial"/>
                <w:sz w:val="24"/>
              </w:rPr>
              <w:t xml:space="preserve">any penalty, fine, surcharge, interest, </w:t>
            </w:r>
            <w:proofErr w:type="gramStart"/>
            <w:r>
              <w:rPr>
                <w:rFonts w:ascii="Arial" w:eastAsia="Arial" w:hAnsi="Arial" w:cs="Arial"/>
                <w:sz w:val="24"/>
              </w:rPr>
              <w:t>charges</w:t>
            </w:r>
            <w:proofErr w:type="gramEnd"/>
            <w:r>
              <w:rPr>
                <w:rFonts w:ascii="Arial" w:eastAsia="Arial" w:hAnsi="Arial" w:cs="Arial"/>
                <w:sz w:val="24"/>
              </w:rPr>
              <w:t xml:space="preserve"> or costs relating to any of the above, </w:t>
            </w:r>
          </w:p>
          <w:p w14:paraId="5B1E980D" w14:textId="77777777" w:rsidR="00FE445C" w:rsidRDefault="00000000">
            <w:pPr>
              <w:ind w:left="278"/>
              <w:jc w:val="both"/>
            </w:pPr>
            <w:r>
              <w:rPr>
                <w:rFonts w:ascii="Arial" w:eastAsia="Arial" w:hAnsi="Arial" w:cs="Arial"/>
                <w:sz w:val="24"/>
              </w:rPr>
              <w:t xml:space="preserve">in each case wherever chargeable and whether of the United Kingdom and any other jurisdiction; </w:t>
            </w:r>
          </w:p>
        </w:tc>
      </w:tr>
      <w:tr w:rsidR="00FE445C" w14:paraId="7E174645"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2D57FF58" w14:textId="77777777" w:rsidR="00FE445C" w:rsidRDefault="00000000">
            <w:pPr>
              <w:spacing w:after="21"/>
            </w:pPr>
            <w:r>
              <w:rPr>
                <w:rFonts w:ascii="Arial" w:eastAsia="Arial" w:hAnsi="Arial" w:cs="Arial"/>
                <w:b/>
                <w:sz w:val="24"/>
              </w:rPr>
              <w:t xml:space="preserve">"Termination </w:t>
            </w:r>
          </w:p>
          <w:p w14:paraId="23EBA76A" w14:textId="77777777" w:rsidR="00FE445C" w:rsidRDefault="00000000">
            <w:r>
              <w:rPr>
                <w:rFonts w:ascii="Arial" w:eastAsia="Arial" w:hAnsi="Arial" w:cs="Arial"/>
                <w:b/>
                <w:sz w:val="24"/>
              </w:rPr>
              <w:t xml:space="preserve">Notice" </w:t>
            </w:r>
          </w:p>
        </w:tc>
        <w:tc>
          <w:tcPr>
            <w:tcW w:w="7516" w:type="dxa"/>
            <w:tcBorders>
              <w:top w:val="single" w:sz="4" w:space="0" w:color="000000"/>
              <w:left w:val="single" w:sz="4" w:space="0" w:color="000000"/>
              <w:bottom w:val="single" w:sz="4" w:space="0" w:color="000000"/>
              <w:right w:val="single" w:sz="4" w:space="0" w:color="000000"/>
            </w:tcBorders>
          </w:tcPr>
          <w:p w14:paraId="22825C2F" w14:textId="77777777" w:rsidR="00FE445C" w:rsidRDefault="00000000">
            <w:pPr>
              <w:ind w:left="278" w:right="71"/>
              <w:jc w:val="both"/>
            </w:pPr>
            <w:r>
              <w:rPr>
                <w:rFonts w:ascii="Arial" w:eastAsia="Arial" w:hAnsi="Arial" w:cs="Arial"/>
                <w:sz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Pr>
                <w:rFonts w:ascii="Arial" w:eastAsia="Arial" w:hAnsi="Arial" w:cs="Arial"/>
                <w:sz w:val="24"/>
              </w:rPr>
              <w:t>termination;</w:t>
            </w:r>
            <w:proofErr w:type="gramEnd"/>
            <w:r>
              <w:rPr>
                <w:rFonts w:ascii="Arial" w:eastAsia="Arial" w:hAnsi="Arial" w:cs="Arial"/>
                <w:sz w:val="24"/>
              </w:rPr>
              <w:t xml:space="preserve">  </w:t>
            </w:r>
          </w:p>
        </w:tc>
      </w:tr>
      <w:tr w:rsidR="00FE445C" w14:paraId="58622360"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DEFC50B" w14:textId="77777777" w:rsidR="00FE445C" w:rsidRDefault="00000000">
            <w:r>
              <w:rPr>
                <w:rFonts w:ascii="Arial" w:eastAsia="Arial" w:hAnsi="Arial" w:cs="Arial"/>
                <w:b/>
                <w:sz w:val="24"/>
              </w:rPr>
              <w:t xml:space="preserve">"Test Issue" </w:t>
            </w:r>
          </w:p>
        </w:tc>
        <w:tc>
          <w:tcPr>
            <w:tcW w:w="7516" w:type="dxa"/>
            <w:tcBorders>
              <w:top w:val="single" w:sz="4" w:space="0" w:color="000000"/>
              <w:left w:val="single" w:sz="4" w:space="0" w:color="000000"/>
              <w:bottom w:val="single" w:sz="4" w:space="0" w:color="000000"/>
              <w:right w:val="single" w:sz="4" w:space="0" w:color="000000"/>
            </w:tcBorders>
          </w:tcPr>
          <w:p w14:paraId="52671A20" w14:textId="77777777" w:rsidR="00FE445C" w:rsidRDefault="00000000">
            <w:pPr>
              <w:ind w:left="278"/>
              <w:jc w:val="both"/>
            </w:pPr>
            <w:r>
              <w:rPr>
                <w:rFonts w:ascii="Arial" w:eastAsia="Arial" w:hAnsi="Arial" w:cs="Arial"/>
                <w:sz w:val="24"/>
              </w:rPr>
              <w:t xml:space="preserve">any variance or non-conformity of the Deliverables from their requirements as set out in a Call-Off Contract; </w:t>
            </w:r>
          </w:p>
        </w:tc>
      </w:tr>
      <w:tr w:rsidR="00FE445C" w14:paraId="5ACF802B" w14:textId="77777777">
        <w:trPr>
          <w:trHeight w:val="1515"/>
        </w:trPr>
        <w:tc>
          <w:tcPr>
            <w:tcW w:w="2446" w:type="dxa"/>
            <w:tcBorders>
              <w:top w:val="single" w:sz="4" w:space="0" w:color="000000"/>
              <w:left w:val="single" w:sz="4" w:space="0" w:color="000000"/>
              <w:bottom w:val="single" w:sz="4" w:space="0" w:color="000000"/>
              <w:right w:val="single" w:sz="4" w:space="0" w:color="000000"/>
            </w:tcBorders>
          </w:tcPr>
          <w:p w14:paraId="47F40D57" w14:textId="77777777" w:rsidR="00FE445C" w:rsidRDefault="00000000">
            <w:r>
              <w:rPr>
                <w:rFonts w:ascii="Arial" w:eastAsia="Arial" w:hAnsi="Arial" w:cs="Arial"/>
                <w:b/>
                <w:sz w:val="24"/>
              </w:rPr>
              <w:t xml:space="preserve">"Test Plan" </w:t>
            </w:r>
          </w:p>
        </w:tc>
        <w:tc>
          <w:tcPr>
            <w:tcW w:w="7516" w:type="dxa"/>
            <w:tcBorders>
              <w:top w:val="single" w:sz="4" w:space="0" w:color="000000"/>
              <w:left w:val="single" w:sz="4" w:space="0" w:color="000000"/>
              <w:bottom w:val="single" w:sz="4" w:space="0" w:color="000000"/>
              <w:right w:val="single" w:sz="4" w:space="0" w:color="000000"/>
            </w:tcBorders>
          </w:tcPr>
          <w:p w14:paraId="78B098EB" w14:textId="77777777" w:rsidR="00FE445C" w:rsidRDefault="00000000">
            <w:pPr>
              <w:spacing w:after="139"/>
              <w:ind w:left="278"/>
            </w:pPr>
            <w:r>
              <w:rPr>
                <w:rFonts w:ascii="Arial" w:eastAsia="Arial" w:hAnsi="Arial" w:cs="Arial"/>
                <w:sz w:val="24"/>
              </w:rPr>
              <w:t xml:space="preserve">a plan: </w:t>
            </w:r>
          </w:p>
          <w:p w14:paraId="29E7792A" w14:textId="77777777" w:rsidR="00FE445C" w:rsidRDefault="00000000">
            <w:pPr>
              <w:numPr>
                <w:ilvl w:val="0"/>
                <w:numId w:val="99"/>
              </w:numPr>
              <w:spacing w:after="98"/>
              <w:ind w:hanging="288"/>
            </w:pPr>
            <w:r>
              <w:rPr>
                <w:rFonts w:ascii="Arial" w:eastAsia="Arial" w:hAnsi="Arial" w:cs="Arial"/>
                <w:sz w:val="24"/>
              </w:rPr>
              <w:t xml:space="preserve">for the Testing of the Deliverables; and  </w:t>
            </w:r>
          </w:p>
          <w:p w14:paraId="30201B99" w14:textId="77777777" w:rsidR="00FE445C" w:rsidRDefault="00000000">
            <w:pPr>
              <w:numPr>
                <w:ilvl w:val="0"/>
                <w:numId w:val="99"/>
              </w:numPr>
              <w:ind w:hanging="288"/>
            </w:pPr>
            <w:r>
              <w:rPr>
                <w:rFonts w:ascii="Arial" w:eastAsia="Arial" w:hAnsi="Arial" w:cs="Arial"/>
                <w:sz w:val="24"/>
              </w:rPr>
              <w:t xml:space="preserve">setting out other agreed criteria related to the achievement of Milestones; </w:t>
            </w:r>
          </w:p>
        </w:tc>
      </w:tr>
      <w:tr w:rsidR="00FE445C" w14:paraId="3C39B447"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574C550" w14:textId="77777777" w:rsidR="00FE445C" w:rsidRDefault="00000000">
            <w:r>
              <w:rPr>
                <w:rFonts w:ascii="Arial" w:eastAsia="Arial" w:hAnsi="Arial" w:cs="Arial"/>
                <w:b/>
                <w:sz w:val="24"/>
              </w:rPr>
              <w:t xml:space="preserve">"Tests " </w:t>
            </w:r>
          </w:p>
        </w:tc>
        <w:tc>
          <w:tcPr>
            <w:tcW w:w="7516" w:type="dxa"/>
            <w:tcBorders>
              <w:top w:val="single" w:sz="4" w:space="0" w:color="000000"/>
              <w:left w:val="single" w:sz="4" w:space="0" w:color="000000"/>
              <w:bottom w:val="single" w:sz="4" w:space="0" w:color="000000"/>
              <w:right w:val="single" w:sz="4" w:space="0" w:color="000000"/>
            </w:tcBorders>
          </w:tcPr>
          <w:p w14:paraId="4BC28A25" w14:textId="77777777" w:rsidR="00FE445C" w:rsidRDefault="00000000">
            <w:pPr>
              <w:spacing w:after="30" w:line="276" w:lineRule="auto"/>
              <w:ind w:left="151"/>
              <w:jc w:val="center"/>
            </w:pPr>
            <w:r>
              <w:rPr>
                <w:rFonts w:ascii="Arial" w:eastAsia="Arial" w:hAnsi="Arial" w:cs="Arial"/>
                <w:sz w:val="24"/>
              </w:rPr>
              <w:t xml:space="preserve">any tests required to be carried out pursuant to a Call-Off Contract as set out in the Test Plan or elsewhere in a Call-Off Contract and </w:t>
            </w:r>
          </w:p>
          <w:p w14:paraId="013A7F7E" w14:textId="77777777" w:rsidR="00FE445C" w:rsidRDefault="00000000">
            <w:pPr>
              <w:ind w:left="278"/>
            </w:pPr>
            <w:r>
              <w:rPr>
                <w:rFonts w:ascii="Arial" w:eastAsia="Arial" w:hAnsi="Arial" w:cs="Arial"/>
                <w:sz w:val="24"/>
              </w:rPr>
              <w:t>"</w:t>
            </w:r>
            <w:r>
              <w:rPr>
                <w:rFonts w:ascii="Arial" w:eastAsia="Arial" w:hAnsi="Arial" w:cs="Arial"/>
                <w:b/>
                <w:sz w:val="24"/>
              </w:rPr>
              <w:t>Tested</w:t>
            </w:r>
            <w:r>
              <w:rPr>
                <w:rFonts w:ascii="Arial" w:eastAsia="Arial" w:hAnsi="Arial" w:cs="Arial"/>
                <w:sz w:val="24"/>
              </w:rPr>
              <w:t>" and “</w:t>
            </w:r>
            <w:r>
              <w:rPr>
                <w:rFonts w:ascii="Arial" w:eastAsia="Arial" w:hAnsi="Arial" w:cs="Arial"/>
                <w:b/>
                <w:sz w:val="24"/>
              </w:rPr>
              <w:t>Testing</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FE445C" w14:paraId="4AEB065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0CC5E7C8" w14:textId="77777777" w:rsidR="00FE445C" w:rsidRDefault="00000000">
            <w:r>
              <w:rPr>
                <w:rFonts w:ascii="Arial" w:eastAsia="Arial" w:hAnsi="Arial" w:cs="Arial"/>
                <w:b/>
                <w:sz w:val="24"/>
              </w:rPr>
              <w:t xml:space="preserve">"Third Party IPR" </w:t>
            </w:r>
          </w:p>
        </w:tc>
        <w:tc>
          <w:tcPr>
            <w:tcW w:w="7516" w:type="dxa"/>
            <w:tcBorders>
              <w:top w:val="single" w:sz="4" w:space="0" w:color="000000"/>
              <w:left w:val="single" w:sz="4" w:space="0" w:color="000000"/>
              <w:bottom w:val="single" w:sz="4" w:space="0" w:color="000000"/>
              <w:right w:val="single" w:sz="4" w:space="0" w:color="000000"/>
            </w:tcBorders>
          </w:tcPr>
          <w:p w14:paraId="1F599663" w14:textId="77777777" w:rsidR="00FE445C" w:rsidRDefault="00000000">
            <w:pPr>
              <w:ind w:left="278"/>
              <w:jc w:val="both"/>
            </w:pPr>
            <w:r>
              <w:rPr>
                <w:rFonts w:ascii="Arial" w:eastAsia="Arial" w:hAnsi="Arial" w:cs="Arial"/>
                <w:sz w:val="24"/>
              </w:rPr>
              <w:t xml:space="preserve">Intellectual Property Rights owned by a third party which is or will be used by the Supplier for the purpose of providing the Deliverables; </w:t>
            </w:r>
          </w:p>
        </w:tc>
      </w:tr>
      <w:tr w:rsidR="00FE445C" w14:paraId="543BC8E4"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355E2DAA" w14:textId="77777777" w:rsidR="00FE445C" w:rsidRDefault="00000000">
            <w:pPr>
              <w:spacing w:after="19"/>
            </w:pPr>
            <w:r>
              <w:rPr>
                <w:rFonts w:ascii="Arial" w:eastAsia="Arial" w:hAnsi="Arial" w:cs="Arial"/>
                <w:b/>
                <w:sz w:val="24"/>
              </w:rPr>
              <w:t xml:space="preserve">"Transferring </w:t>
            </w:r>
          </w:p>
          <w:p w14:paraId="790A9D3C" w14:textId="77777777" w:rsidR="00FE445C" w:rsidRDefault="00000000">
            <w:pPr>
              <w:spacing w:after="21"/>
            </w:pPr>
            <w:r>
              <w:rPr>
                <w:rFonts w:ascii="Arial" w:eastAsia="Arial" w:hAnsi="Arial" w:cs="Arial"/>
                <w:b/>
                <w:sz w:val="24"/>
              </w:rPr>
              <w:t xml:space="preserve">Supplier </w:t>
            </w:r>
          </w:p>
          <w:p w14:paraId="273EF5C4" w14:textId="77777777" w:rsidR="00FE445C" w:rsidRDefault="00000000">
            <w:r>
              <w:rPr>
                <w:rFonts w:ascii="Arial" w:eastAsia="Arial" w:hAnsi="Arial" w:cs="Arial"/>
                <w:b/>
                <w:sz w:val="24"/>
              </w:rPr>
              <w:t xml:space="preserve">Employees" </w:t>
            </w:r>
          </w:p>
        </w:tc>
        <w:tc>
          <w:tcPr>
            <w:tcW w:w="7516" w:type="dxa"/>
            <w:tcBorders>
              <w:top w:val="single" w:sz="4" w:space="0" w:color="000000"/>
              <w:left w:val="single" w:sz="4" w:space="0" w:color="000000"/>
              <w:bottom w:val="single" w:sz="4" w:space="0" w:color="000000"/>
              <w:right w:val="single" w:sz="4" w:space="0" w:color="000000"/>
            </w:tcBorders>
          </w:tcPr>
          <w:p w14:paraId="35673A7E" w14:textId="77777777" w:rsidR="00FE445C" w:rsidRDefault="00000000">
            <w:pPr>
              <w:ind w:left="278" w:right="65"/>
              <w:jc w:val="both"/>
            </w:pPr>
            <w:r>
              <w:rPr>
                <w:rFonts w:ascii="Arial" w:eastAsia="Arial" w:hAnsi="Arial" w:cs="Arial"/>
                <w:sz w:val="24"/>
              </w:rPr>
              <w:t xml:space="preserve">those employees of the Supplier and/or the Supplier’s Subcontractors to whom the Employment Regulations will apply on the Service Transfer Date;  </w:t>
            </w:r>
          </w:p>
        </w:tc>
      </w:tr>
    </w:tbl>
    <w:p w14:paraId="1496B9DC" w14:textId="77777777" w:rsidR="00FE445C" w:rsidRDefault="00FE445C">
      <w:pPr>
        <w:spacing w:after="0"/>
        <w:ind w:left="-1200" w:right="143"/>
      </w:pPr>
    </w:p>
    <w:tbl>
      <w:tblPr>
        <w:tblStyle w:val="TableGrid"/>
        <w:tblW w:w="9962" w:type="dxa"/>
        <w:tblInd w:w="245" w:type="dxa"/>
        <w:tblCellMar>
          <w:top w:w="11" w:type="dxa"/>
          <w:left w:w="0" w:type="dxa"/>
          <w:bottom w:w="0" w:type="dxa"/>
          <w:right w:w="8" w:type="dxa"/>
        </w:tblCellMar>
        <w:tblLook w:val="04A0" w:firstRow="1" w:lastRow="0" w:firstColumn="1" w:lastColumn="0" w:noHBand="0" w:noVBand="1"/>
      </w:tblPr>
      <w:tblGrid>
        <w:gridCol w:w="2446"/>
        <w:gridCol w:w="7516"/>
      </w:tblGrid>
      <w:tr w:rsidR="00FE445C" w14:paraId="637CD644" w14:textId="77777777">
        <w:trPr>
          <w:trHeight w:val="2712"/>
        </w:trPr>
        <w:tc>
          <w:tcPr>
            <w:tcW w:w="2446" w:type="dxa"/>
            <w:tcBorders>
              <w:top w:val="single" w:sz="4" w:space="0" w:color="000000"/>
              <w:left w:val="single" w:sz="4" w:space="0" w:color="000000"/>
              <w:bottom w:val="single" w:sz="4" w:space="0" w:color="000000"/>
              <w:right w:val="single" w:sz="4" w:space="0" w:color="000000"/>
            </w:tcBorders>
          </w:tcPr>
          <w:p w14:paraId="7564D707" w14:textId="77777777" w:rsidR="00FE445C" w:rsidRDefault="00000000">
            <w:pPr>
              <w:spacing w:after="19"/>
            </w:pPr>
            <w:r>
              <w:rPr>
                <w:rFonts w:ascii="Arial" w:eastAsia="Arial" w:hAnsi="Arial" w:cs="Arial"/>
                <w:b/>
                <w:sz w:val="24"/>
              </w:rPr>
              <w:lastRenderedPageBreak/>
              <w:t xml:space="preserve">"Transparency </w:t>
            </w:r>
          </w:p>
          <w:p w14:paraId="389A2AE5" w14:textId="77777777" w:rsidR="00FE445C" w:rsidRDefault="00000000">
            <w:r>
              <w:rPr>
                <w:rFonts w:ascii="Arial" w:eastAsia="Arial" w:hAnsi="Arial" w:cs="Arial"/>
                <w:b/>
                <w:sz w:val="24"/>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0D6C56B5" w14:textId="77777777" w:rsidR="00FE445C" w:rsidRDefault="00000000">
            <w:pPr>
              <w:spacing w:after="122" w:line="277" w:lineRule="auto"/>
              <w:ind w:left="278"/>
              <w:jc w:val="both"/>
            </w:pPr>
            <w:r>
              <w:rPr>
                <w:rFonts w:ascii="Arial" w:eastAsia="Arial" w:hAnsi="Arial" w:cs="Arial"/>
                <w:sz w:val="24"/>
              </w:rPr>
              <w:t xml:space="preserve">the Transparency Reports and the content of a Contract, including any changes to this Contract agreed from time to time, except for –  </w:t>
            </w:r>
          </w:p>
          <w:p w14:paraId="1047041F" w14:textId="77777777" w:rsidR="00FE445C" w:rsidRDefault="00000000">
            <w:pPr>
              <w:numPr>
                <w:ilvl w:val="0"/>
                <w:numId w:val="100"/>
              </w:numPr>
              <w:spacing w:after="120" w:line="276" w:lineRule="auto"/>
              <w:ind w:right="51"/>
            </w:pPr>
            <w:r>
              <w:rPr>
                <w:rFonts w:ascii="Arial" w:eastAsia="Arial" w:hAnsi="Arial" w:cs="Arial"/>
                <w:sz w:val="24"/>
              </w:rPr>
              <w:t xml:space="preserve">any information which is exempt from disclosure in accordance with the provisions of the FOIA, which shall be determined by the Relevant Authority; and </w:t>
            </w:r>
          </w:p>
          <w:p w14:paraId="0F75CCBE" w14:textId="77777777" w:rsidR="00FE445C" w:rsidRDefault="00000000">
            <w:pPr>
              <w:numPr>
                <w:ilvl w:val="0"/>
                <w:numId w:val="100"/>
              </w:numPr>
              <w:spacing w:after="141"/>
              <w:ind w:right="51"/>
            </w:pPr>
            <w:r>
              <w:rPr>
                <w:rFonts w:ascii="Arial" w:eastAsia="Arial" w:hAnsi="Arial" w:cs="Arial"/>
                <w:sz w:val="24"/>
              </w:rPr>
              <w:t xml:space="preserve">Commercially Sensitive </w:t>
            </w:r>
            <w:proofErr w:type="gramStart"/>
            <w:r>
              <w:rPr>
                <w:rFonts w:ascii="Arial" w:eastAsia="Arial" w:hAnsi="Arial" w:cs="Arial"/>
                <w:sz w:val="24"/>
              </w:rPr>
              <w:t>Information;</w:t>
            </w:r>
            <w:proofErr w:type="gramEnd"/>
            <w:r>
              <w:rPr>
                <w:rFonts w:ascii="Arial" w:eastAsia="Arial" w:hAnsi="Arial" w:cs="Arial"/>
                <w:sz w:val="24"/>
              </w:rPr>
              <w:t xml:space="preserve"> </w:t>
            </w:r>
          </w:p>
          <w:p w14:paraId="353C4055" w14:textId="77777777" w:rsidR="00FE445C" w:rsidRDefault="00000000">
            <w:pPr>
              <w:ind w:left="278"/>
            </w:pPr>
            <w:r>
              <w:rPr>
                <w:rFonts w:ascii="Arial" w:eastAsia="Arial" w:hAnsi="Arial" w:cs="Arial"/>
                <w:sz w:val="24"/>
              </w:rPr>
              <w:t xml:space="preserve"> </w:t>
            </w:r>
          </w:p>
        </w:tc>
      </w:tr>
      <w:tr w:rsidR="00FE445C" w14:paraId="5EDE96B3" w14:textId="77777777">
        <w:trPr>
          <w:trHeight w:val="1405"/>
        </w:trPr>
        <w:tc>
          <w:tcPr>
            <w:tcW w:w="2446" w:type="dxa"/>
            <w:tcBorders>
              <w:top w:val="single" w:sz="4" w:space="0" w:color="000000"/>
              <w:left w:val="single" w:sz="4" w:space="0" w:color="000000"/>
              <w:bottom w:val="single" w:sz="8" w:space="0" w:color="000000"/>
              <w:right w:val="single" w:sz="4" w:space="0" w:color="000000"/>
            </w:tcBorders>
          </w:tcPr>
          <w:p w14:paraId="4734E34B" w14:textId="77777777" w:rsidR="00FE445C" w:rsidRDefault="00000000">
            <w:pPr>
              <w:spacing w:after="19"/>
            </w:pPr>
            <w:r>
              <w:rPr>
                <w:rFonts w:ascii="Arial" w:eastAsia="Arial" w:hAnsi="Arial" w:cs="Arial"/>
                <w:b/>
                <w:sz w:val="24"/>
              </w:rPr>
              <w:t xml:space="preserve">"Transparency </w:t>
            </w:r>
          </w:p>
          <w:p w14:paraId="53007FFF" w14:textId="77777777" w:rsidR="00FE445C" w:rsidRDefault="00000000">
            <w:r>
              <w:rPr>
                <w:rFonts w:ascii="Arial" w:eastAsia="Arial" w:hAnsi="Arial" w:cs="Arial"/>
                <w:b/>
                <w:sz w:val="24"/>
              </w:rPr>
              <w:t xml:space="preserve">Reports" </w:t>
            </w:r>
          </w:p>
        </w:tc>
        <w:tc>
          <w:tcPr>
            <w:tcW w:w="7516" w:type="dxa"/>
            <w:tcBorders>
              <w:top w:val="single" w:sz="4" w:space="0" w:color="000000"/>
              <w:left w:val="single" w:sz="4" w:space="0" w:color="000000"/>
              <w:bottom w:val="single" w:sz="8" w:space="0" w:color="000000"/>
              <w:right w:val="single" w:sz="4" w:space="0" w:color="000000"/>
            </w:tcBorders>
          </w:tcPr>
          <w:p w14:paraId="553B4BFA" w14:textId="77777777" w:rsidR="00FE445C" w:rsidRDefault="00000000">
            <w:pPr>
              <w:ind w:left="278" w:right="100"/>
              <w:jc w:val="both"/>
            </w:pPr>
            <w:r>
              <w:rPr>
                <w:rFonts w:ascii="Arial" w:eastAsia="Arial" w:hAnsi="Arial" w:cs="Arial"/>
                <w:sz w:val="24"/>
              </w:rPr>
              <w:t xml:space="preserve">the information relating to the Deliverables and performance of the Contracts which the Supplier is required to provide to the Buyer in accordance with the reporting requirements in Call-Off Schedule 1 (Transparency Reports); </w:t>
            </w:r>
          </w:p>
        </w:tc>
      </w:tr>
      <w:tr w:rsidR="00FE445C" w14:paraId="1B1284F7" w14:textId="77777777">
        <w:trPr>
          <w:trHeight w:val="1291"/>
        </w:trPr>
        <w:tc>
          <w:tcPr>
            <w:tcW w:w="2446" w:type="dxa"/>
            <w:tcBorders>
              <w:top w:val="single" w:sz="8" w:space="0" w:color="000000"/>
              <w:left w:val="single" w:sz="8" w:space="0" w:color="000000"/>
              <w:bottom w:val="single" w:sz="8" w:space="0" w:color="000000"/>
              <w:right w:val="single" w:sz="8" w:space="0" w:color="000000"/>
            </w:tcBorders>
          </w:tcPr>
          <w:p w14:paraId="1C484BEA" w14:textId="77777777" w:rsidR="00FE445C" w:rsidRDefault="00000000">
            <w:r>
              <w:rPr>
                <w:rFonts w:ascii="Arial" w:eastAsia="Arial" w:hAnsi="Arial" w:cs="Arial"/>
                <w:b/>
                <w:color w:val="202124"/>
                <w:sz w:val="24"/>
              </w:rPr>
              <w:t xml:space="preserve">“TUPE” </w:t>
            </w:r>
          </w:p>
        </w:tc>
        <w:tc>
          <w:tcPr>
            <w:tcW w:w="7516" w:type="dxa"/>
            <w:tcBorders>
              <w:top w:val="single" w:sz="8" w:space="0" w:color="000000"/>
              <w:left w:val="single" w:sz="8" w:space="0" w:color="000000"/>
              <w:bottom w:val="single" w:sz="8" w:space="0" w:color="000000"/>
              <w:right w:val="single" w:sz="8" w:space="0" w:color="000000"/>
            </w:tcBorders>
          </w:tcPr>
          <w:p w14:paraId="1C94FF4A" w14:textId="77777777" w:rsidR="00FE445C" w:rsidRDefault="00000000">
            <w:pPr>
              <w:ind w:left="262" w:right="90"/>
              <w:jc w:val="both"/>
            </w:pPr>
            <w:r>
              <w:rPr>
                <w:rFonts w:ascii="Arial" w:eastAsia="Arial" w:hAnsi="Arial" w:cs="Arial"/>
                <w:color w:val="202124"/>
                <w:sz w:val="24"/>
              </w:rPr>
              <w:t xml:space="preserve">Transfer of Undertakings (Protection of Employment) Regulations 2006 (SI 2006/246) as amended or replaced or any other regulations or UK legislation implementing the Acquired Rights Directive </w:t>
            </w:r>
          </w:p>
        </w:tc>
      </w:tr>
      <w:tr w:rsidR="00FE445C" w14:paraId="44B3EE45" w14:textId="77777777">
        <w:trPr>
          <w:trHeight w:val="955"/>
        </w:trPr>
        <w:tc>
          <w:tcPr>
            <w:tcW w:w="2446" w:type="dxa"/>
            <w:tcBorders>
              <w:top w:val="single" w:sz="8" w:space="0" w:color="000000"/>
              <w:left w:val="single" w:sz="8" w:space="0" w:color="000000"/>
              <w:bottom w:val="single" w:sz="8" w:space="0" w:color="000000"/>
              <w:right w:val="single" w:sz="8" w:space="0" w:color="000000"/>
            </w:tcBorders>
          </w:tcPr>
          <w:p w14:paraId="3083AB5B" w14:textId="77777777" w:rsidR="00FE445C" w:rsidRDefault="00000000">
            <w:r>
              <w:rPr>
                <w:rFonts w:ascii="Arial" w:eastAsia="Arial" w:hAnsi="Arial" w:cs="Arial"/>
                <w:b/>
                <w:color w:val="202124"/>
                <w:sz w:val="24"/>
              </w:rPr>
              <w:t xml:space="preserve">“United Kingdom” </w:t>
            </w:r>
          </w:p>
        </w:tc>
        <w:tc>
          <w:tcPr>
            <w:tcW w:w="7516" w:type="dxa"/>
            <w:tcBorders>
              <w:top w:val="single" w:sz="8" w:space="0" w:color="000000"/>
              <w:left w:val="single" w:sz="8" w:space="0" w:color="000000"/>
              <w:bottom w:val="single" w:sz="8" w:space="0" w:color="000000"/>
              <w:right w:val="single" w:sz="8" w:space="0" w:color="000000"/>
            </w:tcBorders>
          </w:tcPr>
          <w:p w14:paraId="4651A1AB" w14:textId="77777777" w:rsidR="00FE445C" w:rsidRDefault="00000000">
            <w:pPr>
              <w:ind w:left="262"/>
            </w:pPr>
            <w:r>
              <w:rPr>
                <w:rFonts w:ascii="Arial" w:eastAsia="Arial" w:hAnsi="Arial" w:cs="Arial"/>
                <w:color w:val="202124"/>
                <w:sz w:val="24"/>
              </w:rPr>
              <w:t xml:space="preserve">the country that consists of England, Scotland, Wales, and Northern Ireland </w:t>
            </w:r>
          </w:p>
        </w:tc>
      </w:tr>
      <w:tr w:rsidR="00FE445C" w14:paraId="5CCEE6E2" w14:textId="77777777">
        <w:trPr>
          <w:trHeight w:val="454"/>
        </w:trPr>
        <w:tc>
          <w:tcPr>
            <w:tcW w:w="2446" w:type="dxa"/>
            <w:tcBorders>
              <w:top w:val="single" w:sz="8" w:space="0" w:color="000000"/>
              <w:left w:val="single" w:sz="4" w:space="0" w:color="000000"/>
              <w:bottom w:val="single" w:sz="4" w:space="0" w:color="000000"/>
              <w:right w:val="single" w:sz="4" w:space="0" w:color="000000"/>
            </w:tcBorders>
          </w:tcPr>
          <w:p w14:paraId="45C89C0A" w14:textId="77777777" w:rsidR="00FE445C" w:rsidRDefault="00000000">
            <w:r>
              <w:rPr>
                <w:rFonts w:ascii="Arial" w:eastAsia="Arial" w:hAnsi="Arial" w:cs="Arial"/>
                <w:b/>
                <w:sz w:val="24"/>
              </w:rPr>
              <w:t xml:space="preserve">"Variation" </w:t>
            </w:r>
          </w:p>
        </w:tc>
        <w:tc>
          <w:tcPr>
            <w:tcW w:w="7516" w:type="dxa"/>
            <w:tcBorders>
              <w:top w:val="single" w:sz="8" w:space="0" w:color="000000"/>
              <w:left w:val="single" w:sz="4" w:space="0" w:color="000000"/>
              <w:bottom w:val="single" w:sz="4" w:space="0" w:color="000000"/>
              <w:right w:val="single" w:sz="4" w:space="0" w:color="000000"/>
            </w:tcBorders>
          </w:tcPr>
          <w:p w14:paraId="3C1716B5" w14:textId="77777777" w:rsidR="00FE445C" w:rsidRDefault="00000000">
            <w:pPr>
              <w:ind w:left="278"/>
            </w:pPr>
            <w:r>
              <w:rPr>
                <w:rFonts w:ascii="Arial" w:eastAsia="Arial" w:hAnsi="Arial" w:cs="Arial"/>
                <w:sz w:val="24"/>
              </w:rPr>
              <w:t xml:space="preserve">any change to a Contract; </w:t>
            </w:r>
          </w:p>
        </w:tc>
      </w:tr>
      <w:tr w:rsidR="00FE445C" w14:paraId="2A74F45B"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087C50BC" w14:textId="77777777" w:rsidR="00FE445C" w:rsidRDefault="00000000">
            <w:r>
              <w:rPr>
                <w:rFonts w:ascii="Arial" w:eastAsia="Arial" w:hAnsi="Arial" w:cs="Arial"/>
                <w:b/>
                <w:sz w:val="24"/>
              </w:rPr>
              <w:t xml:space="preserve">"Variation Form" </w:t>
            </w:r>
          </w:p>
        </w:tc>
        <w:tc>
          <w:tcPr>
            <w:tcW w:w="7516" w:type="dxa"/>
            <w:tcBorders>
              <w:top w:val="single" w:sz="4" w:space="0" w:color="000000"/>
              <w:left w:val="single" w:sz="4" w:space="0" w:color="000000"/>
              <w:bottom w:val="single" w:sz="4" w:space="0" w:color="000000"/>
              <w:right w:val="single" w:sz="4" w:space="0" w:color="000000"/>
            </w:tcBorders>
          </w:tcPr>
          <w:p w14:paraId="2431ED9A" w14:textId="77777777" w:rsidR="00FE445C" w:rsidRDefault="00000000">
            <w:pPr>
              <w:ind w:left="278"/>
            </w:pPr>
            <w:r>
              <w:rPr>
                <w:rFonts w:ascii="Arial" w:eastAsia="Arial" w:hAnsi="Arial" w:cs="Arial"/>
                <w:sz w:val="24"/>
              </w:rPr>
              <w:t xml:space="preserve">the form set out in Joint Schedule 2 (Variation Form); </w:t>
            </w:r>
          </w:p>
        </w:tc>
      </w:tr>
      <w:tr w:rsidR="00FE445C" w14:paraId="701953A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3CEFE81" w14:textId="77777777" w:rsidR="00FE445C" w:rsidRDefault="00000000">
            <w:r>
              <w:rPr>
                <w:rFonts w:ascii="Arial" w:eastAsia="Arial" w:hAnsi="Arial" w:cs="Arial"/>
                <w:b/>
                <w:sz w:val="24"/>
              </w:rPr>
              <w:t xml:space="preserve">"Variation Procedure" </w:t>
            </w:r>
          </w:p>
        </w:tc>
        <w:tc>
          <w:tcPr>
            <w:tcW w:w="7516" w:type="dxa"/>
            <w:tcBorders>
              <w:top w:val="single" w:sz="4" w:space="0" w:color="000000"/>
              <w:left w:val="single" w:sz="4" w:space="0" w:color="000000"/>
              <w:bottom w:val="single" w:sz="4" w:space="0" w:color="000000"/>
              <w:right w:val="single" w:sz="4" w:space="0" w:color="000000"/>
            </w:tcBorders>
          </w:tcPr>
          <w:p w14:paraId="17068497" w14:textId="77777777" w:rsidR="00FE445C" w:rsidRDefault="00000000">
            <w:pPr>
              <w:ind w:left="278"/>
            </w:pPr>
            <w:r>
              <w:rPr>
                <w:rFonts w:ascii="Arial" w:eastAsia="Arial" w:hAnsi="Arial" w:cs="Arial"/>
                <w:sz w:val="24"/>
              </w:rPr>
              <w:t xml:space="preserve">the procedure set out in Clause 24 (Changing the contract); </w:t>
            </w:r>
          </w:p>
        </w:tc>
      </w:tr>
      <w:tr w:rsidR="00FE445C" w14:paraId="53433BBF"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6AAC307" w14:textId="77777777" w:rsidR="00FE445C" w:rsidRDefault="00000000">
            <w:r>
              <w:rPr>
                <w:rFonts w:ascii="Arial" w:eastAsia="Arial" w:hAnsi="Arial" w:cs="Arial"/>
                <w:b/>
                <w:sz w:val="24"/>
              </w:rPr>
              <w:t xml:space="preserve">"VAT" </w:t>
            </w:r>
          </w:p>
        </w:tc>
        <w:tc>
          <w:tcPr>
            <w:tcW w:w="7516" w:type="dxa"/>
            <w:tcBorders>
              <w:top w:val="single" w:sz="4" w:space="0" w:color="000000"/>
              <w:left w:val="single" w:sz="4" w:space="0" w:color="000000"/>
              <w:bottom w:val="single" w:sz="4" w:space="0" w:color="000000"/>
              <w:right w:val="single" w:sz="4" w:space="0" w:color="000000"/>
            </w:tcBorders>
          </w:tcPr>
          <w:p w14:paraId="30088E2E" w14:textId="77777777" w:rsidR="00FE445C" w:rsidRDefault="00000000">
            <w:pPr>
              <w:ind w:left="278"/>
              <w:jc w:val="both"/>
            </w:pPr>
            <w:r>
              <w:rPr>
                <w:rFonts w:ascii="Arial" w:eastAsia="Arial" w:hAnsi="Arial" w:cs="Arial"/>
                <w:sz w:val="24"/>
              </w:rPr>
              <w:t xml:space="preserve">value added tax in accordance with the provisions of the Value Added Tax Act 1994; </w:t>
            </w:r>
          </w:p>
        </w:tc>
      </w:tr>
      <w:tr w:rsidR="00FE445C" w14:paraId="1917573E"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555801B3" w14:textId="77777777" w:rsidR="00FE445C" w:rsidRDefault="00000000">
            <w:r>
              <w:rPr>
                <w:rFonts w:ascii="Arial" w:eastAsia="Arial" w:hAnsi="Arial" w:cs="Arial"/>
                <w:b/>
                <w:sz w:val="24"/>
              </w:rPr>
              <w:t xml:space="preserve">"VCSE" </w:t>
            </w:r>
          </w:p>
        </w:tc>
        <w:tc>
          <w:tcPr>
            <w:tcW w:w="7516" w:type="dxa"/>
            <w:tcBorders>
              <w:top w:val="single" w:sz="4" w:space="0" w:color="000000"/>
              <w:left w:val="single" w:sz="4" w:space="0" w:color="000000"/>
              <w:bottom w:val="single" w:sz="4" w:space="0" w:color="000000"/>
              <w:right w:val="single" w:sz="4" w:space="0" w:color="000000"/>
            </w:tcBorders>
          </w:tcPr>
          <w:p w14:paraId="2C461EC6" w14:textId="77777777" w:rsidR="00FE445C" w:rsidRDefault="00000000">
            <w:pPr>
              <w:ind w:left="278" w:right="101"/>
              <w:jc w:val="both"/>
            </w:pPr>
            <w:r>
              <w:rPr>
                <w:rFonts w:ascii="Arial" w:eastAsia="Arial" w:hAnsi="Arial" w:cs="Arial"/>
                <w:sz w:val="24"/>
              </w:rPr>
              <w:t xml:space="preserve">a non-governmental organisation that is value-driven and which principally reinvests its surpluses to further social, </w:t>
            </w:r>
            <w:proofErr w:type="gramStart"/>
            <w:r>
              <w:rPr>
                <w:rFonts w:ascii="Arial" w:eastAsia="Arial" w:hAnsi="Arial" w:cs="Arial"/>
                <w:sz w:val="24"/>
              </w:rPr>
              <w:t>environmental</w:t>
            </w:r>
            <w:proofErr w:type="gramEnd"/>
            <w:r>
              <w:rPr>
                <w:rFonts w:ascii="Arial" w:eastAsia="Arial" w:hAnsi="Arial" w:cs="Arial"/>
                <w:sz w:val="24"/>
              </w:rPr>
              <w:t xml:space="preserve"> or cultural objectives; </w:t>
            </w:r>
          </w:p>
        </w:tc>
      </w:tr>
      <w:tr w:rsidR="00FE445C" w14:paraId="12A1CA06" w14:textId="77777777">
        <w:trPr>
          <w:trHeight w:val="2036"/>
        </w:trPr>
        <w:tc>
          <w:tcPr>
            <w:tcW w:w="2446" w:type="dxa"/>
            <w:tcBorders>
              <w:top w:val="single" w:sz="4" w:space="0" w:color="000000"/>
              <w:left w:val="single" w:sz="4" w:space="0" w:color="000000"/>
              <w:bottom w:val="single" w:sz="4" w:space="0" w:color="000000"/>
              <w:right w:val="single" w:sz="4" w:space="0" w:color="000000"/>
            </w:tcBorders>
          </w:tcPr>
          <w:p w14:paraId="2F7A99AD" w14:textId="77777777" w:rsidR="00FE445C" w:rsidRDefault="00000000">
            <w:r>
              <w:rPr>
                <w:rFonts w:ascii="Arial" w:eastAsia="Arial" w:hAnsi="Arial" w:cs="Arial"/>
                <w:b/>
                <w:sz w:val="24"/>
              </w:rPr>
              <w:t xml:space="preserve">"Worker" </w:t>
            </w:r>
          </w:p>
        </w:tc>
        <w:tc>
          <w:tcPr>
            <w:tcW w:w="7516" w:type="dxa"/>
            <w:tcBorders>
              <w:top w:val="single" w:sz="4" w:space="0" w:color="000000"/>
              <w:left w:val="single" w:sz="4" w:space="0" w:color="000000"/>
              <w:bottom w:val="single" w:sz="4" w:space="0" w:color="000000"/>
              <w:right w:val="single" w:sz="4" w:space="0" w:color="000000"/>
            </w:tcBorders>
          </w:tcPr>
          <w:p w14:paraId="0D664583" w14:textId="77777777" w:rsidR="00FE445C" w:rsidRDefault="00000000">
            <w:pPr>
              <w:spacing w:line="278" w:lineRule="auto"/>
              <w:ind w:left="278"/>
              <w:jc w:val="both"/>
            </w:pPr>
            <w:r>
              <w:rPr>
                <w:rFonts w:ascii="Arial" w:eastAsia="Arial" w:hAnsi="Arial" w:cs="Arial"/>
                <w:sz w:val="24"/>
              </w:rPr>
              <w:t xml:space="preserve">any one of the Supplier Staff which the Buyer, in its reasonable opinion, considers is an individual to which Procurement Policy Note </w:t>
            </w:r>
          </w:p>
          <w:p w14:paraId="278566E4" w14:textId="77777777" w:rsidR="00FE445C" w:rsidRDefault="00000000">
            <w:pPr>
              <w:tabs>
                <w:tab w:val="center" w:pos="579"/>
                <w:tab w:val="center" w:pos="1602"/>
                <w:tab w:val="center" w:pos="3075"/>
                <w:tab w:val="center" w:pos="4409"/>
                <w:tab w:val="center" w:pos="5316"/>
                <w:tab w:val="center" w:pos="6764"/>
              </w:tabs>
              <w:spacing w:after="27"/>
            </w:pPr>
            <w:r>
              <w:tab/>
            </w:r>
            <w:r>
              <w:rPr>
                <w:rFonts w:ascii="Arial" w:eastAsia="Arial" w:hAnsi="Arial" w:cs="Arial"/>
                <w:sz w:val="24"/>
              </w:rPr>
              <w:t xml:space="preserve">08/15 </w:t>
            </w:r>
            <w:r>
              <w:rPr>
                <w:rFonts w:ascii="Arial" w:eastAsia="Arial" w:hAnsi="Arial" w:cs="Arial"/>
                <w:sz w:val="24"/>
              </w:rPr>
              <w:tab/>
              <w:t xml:space="preserve">(Tax </w:t>
            </w:r>
            <w:r>
              <w:rPr>
                <w:rFonts w:ascii="Arial" w:eastAsia="Arial" w:hAnsi="Arial" w:cs="Arial"/>
                <w:sz w:val="24"/>
              </w:rPr>
              <w:tab/>
              <w:t xml:space="preserve">Arrangements </w:t>
            </w:r>
            <w:r>
              <w:rPr>
                <w:rFonts w:ascii="Arial" w:eastAsia="Arial" w:hAnsi="Arial" w:cs="Arial"/>
                <w:sz w:val="24"/>
              </w:rPr>
              <w:tab/>
              <w:t xml:space="preserve">of </w:t>
            </w:r>
            <w:r>
              <w:rPr>
                <w:rFonts w:ascii="Arial" w:eastAsia="Arial" w:hAnsi="Arial" w:cs="Arial"/>
                <w:sz w:val="24"/>
              </w:rPr>
              <w:tab/>
              <w:t xml:space="preserve">Public </w:t>
            </w:r>
            <w:r>
              <w:rPr>
                <w:rFonts w:ascii="Arial" w:eastAsia="Arial" w:hAnsi="Arial" w:cs="Arial"/>
                <w:sz w:val="24"/>
              </w:rPr>
              <w:tab/>
              <w:t xml:space="preserve">Appointees) </w:t>
            </w:r>
          </w:p>
          <w:p w14:paraId="43C90A6D" w14:textId="77777777" w:rsidR="00FE445C" w:rsidRDefault="00000000">
            <w:pPr>
              <w:ind w:left="278" w:right="102"/>
              <w:jc w:val="both"/>
            </w:pPr>
            <w:r>
              <w:rPr>
                <w:rFonts w:ascii="Arial" w:eastAsia="Arial" w:hAnsi="Arial" w:cs="Arial"/>
                <w:sz w:val="24"/>
              </w:rPr>
              <w:t xml:space="preserve">(https://www.gov.uk/government/publications/procurement-policynote-0815-tax-arrangements-of-appointees) applies in respect of the Deliverables; </w:t>
            </w:r>
          </w:p>
        </w:tc>
      </w:tr>
      <w:tr w:rsidR="00FE445C" w14:paraId="37C2CEB7"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3CFF429" w14:textId="77777777" w:rsidR="00FE445C" w:rsidRDefault="00000000">
            <w:r>
              <w:rPr>
                <w:rFonts w:ascii="Arial" w:eastAsia="Arial" w:hAnsi="Arial" w:cs="Arial"/>
                <w:b/>
                <w:sz w:val="24"/>
              </w:rPr>
              <w:t xml:space="preserve">"Working Day" </w:t>
            </w:r>
          </w:p>
        </w:tc>
        <w:tc>
          <w:tcPr>
            <w:tcW w:w="7516" w:type="dxa"/>
            <w:tcBorders>
              <w:top w:val="single" w:sz="4" w:space="0" w:color="000000"/>
              <w:left w:val="single" w:sz="4" w:space="0" w:color="000000"/>
              <w:bottom w:val="single" w:sz="4" w:space="0" w:color="000000"/>
              <w:right w:val="single" w:sz="4" w:space="0" w:color="000000"/>
            </w:tcBorders>
          </w:tcPr>
          <w:p w14:paraId="3BD6BAA3" w14:textId="77777777" w:rsidR="00FE445C" w:rsidRDefault="00000000">
            <w:pPr>
              <w:ind w:left="278" w:right="100"/>
              <w:jc w:val="both"/>
            </w:pPr>
            <w:r>
              <w:rPr>
                <w:rFonts w:ascii="Arial" w:eastAsia="Arial" w:hAnsi="Arial" w:cs="Arial"/>
                <w:sz w:val="24"/>
              </w:rPr>
              <w:t xml:space="preserve">any day other than a Saturday or Sunday or public holiday in England and Wales unless specified otherwise by the Parties in the Order Form; </w:t>
            </w:r>
          </w:p>
        </w:tc>
      </w:tr>
      <w:tr w:rsidR="00FE445C" w14:paraId="6DF52CE4"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781119B" w14:textId="77777777" w:rsidR="00FE445C" w:rsidRDefault="00000000">
            <w:r>
              <w:rPr>
                <w:rFonts w:ascii="Arial" w:eastAsia="Arial" w:hAnsi="Arial" w:cs="Arial"/>
                <w:b/>
                <w:sz w:val="24"/>
              </w:rPr>
              <w:t>"</w:t>
            </w:r>
            <w:proofErr w:type="gramStart"/>
            <w:r>
              <w:rPr>
                <w:rFonts w:ascii="Arial" w:eastAsia="Arial" w:hAnsi="Arial" w:cs="Arial"/>
                <w:b/>
                <w:sz w:val="24"/>
              </w:rPr>
              <w:t>Work Day</w:t>
            </w:r>
            <w:proofErr w:type="gramEnd"/>
            <w:r>
              <w:rPr>
                <w:rFonts w:ascii="Arial" w:eastAsia="Arial" w:hAnsi="Arial" w:cs="Arial"/>
                <w:b/>
                <w:sz w:val="24"/>
              </w:rPr>
              <w:t xml:space="preserve">" </w:t>
            </w:r>
          </w:p>
        </w:tc>
        <w:tc>
          <w:tcPr>
            <w:tcW w:w="7516" w:type="dxa"/>
            <w:tcBorders>
              <w:top w:val="single" w:sz="4" w:space="0" w:color="000000"/>
              <w:left w:val="single" w:sz="4" w:space="0" w:color="000000"/>
              <w:bottom w:val="single" w:sz="4" w:space="0" w:color="000000"/>
              <w:right w:val="single" w:sz="4" w:space="0" w:color="000000"/>
            </w:tcBorders>
          </w:tcPr>
          <w:p w14:paraId="3D8D39F4" w14:textId="77777777" w:rsidR="00FE445C" w:rsidRDefault="00000000">
            <w:pPr>
              <w:ind w:left="278"/>
              <w:jc w:val="both"/>
            </w:pPr>
            <w:r>
              <w:rPr>
                <w:rFonts w:ascii="Arial" w:eastAsia="Arial" w:hAnsi="Arial" w:cs="Arial"/>
                <w:sz w:val="24"/>
              </w:rPr>
              <w:t xml:space="preserve">Work Hours, </w:t>
            </w:r>
            <w:proofErr w:type="gramStart"/>
            <w:r>
              <w:rPr>
                <w:rFonts w:ascii="Arial" w:eastAsia="Arial" w:hAnsi="Arial" w:cs="Arial"/>
                <w:sz w:val="24"/>
              </w:rPr>
              <w:t>whether or not</w:t>
            </w:r>
            <w:proofErr w:type="gramEnd"/>
            <w:r>
              <w:rPr>
                <w:rFonts w:ascii="Arial" w:eastAsia="Arial" w:hAnsi="Arial" w:cs="Arial"/>
                <w:sz w:val="24"/>
              </w:rPr>
              <w:t xml:space="preserve"> such hours are worked consecutively and whether or not they are worked on the same day; and </w:t>
            </w:r>
          </w:p>
        </w:tc>
      </w:tr>
      <w:tr w:rsidR="00FE445C" w14:paraId="014EE53F"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71C80C34" w14:textId="77777777" w:rsidR="00FE445C" w:rsidRDefault="00000000">
            <w:r>
              <w:rPr>
                <w:rFonts w:ascii="Arial" w:eastAsia="Arial" w:hAnsi="Arial" w:cs="Arial"/>
                <w:b/>
                <w:sz w:val="24"/>
              </w:rPr>
              <w:lastRenderedPageBreak/>
              <w:t xml:space="preserve">"Work Hours" </w:t>
            </w:r>
          </w:p>
        </w:tc>
        <w:tc>
          <w:tcPr>
            <w:tcW w:w="7516" w:type="dxa"/>
            <w:tcBorders>
              <w:top w:val="single" w:sz="4" w:space="0" w:color="000000"/>
              <w:left w:val="single" w:sz="4" w:space="0" w:color="000000"/>
              <w:bottom w:val="single" w:sz="4" w:space="0" w:color="000000"/>
              <w:right w:val="single" w:sz="4" w:space="0" w:color="000000"/>
            </w:tcBorders>
          </w:tcPr>
          <w:p w14:paraId="22891DF4" w14:textId="77777777" w:rsidR="00FE445C" w:rsidRDefault="00000000">
            <w:pPr>
              <w:ind w:left="278" w:right="63"/>
              <w:jc w:val="both"/>
            </w:pPr>
            <w:r>
              <w:rPr>
                <w:rFonts w:ascii="Arial" w:eastAsia="Arial" w:hAnsi="Arial" w:cs="Arial"/>
                <w:sz w:val="24"/>
              </w:rPr>
              <w:t xml:space="preserve">the hours spent by the Supplier Staff properly working on the provision of the Deliverables including time spent travelling (other than to and from the Supplier's offices, or to and from the Sites) but excluding lunch breaks. </w:t>
            </w:r>
          </w:p>
        </w:tc>
      </w:tr>
    </w:tbl>
    <w:p w14:paraId="4ABD5FED" w14:textId="77777777" w:rsidR="00FE445C" w:rsidRDefault="00000000">
      <w:pPr>
        <w:spacing w:after="0"/>
        <w:ind w:left="240"/>
      </w:pPr>
      <w:r>
        <w:rPr>
          <w:rFonts w:ascii="Arial" w:eastAsia="Arial" w:hAnsi="Arial" w:cs="Arial"/>
          <w:sz w:val="24"/>
        </w:rPr>
        <w:t xml:space="preserve"> </w:t>
      </w:r>
    </w:p>
    <w:p w14:paraId="5E15F039" w14:textId="77777777" w:rsidR="00FE445C" w:rsidRDefault="00000000">
      <w:pPr>
        <w:spacing w:after="0"/>
        <w:ind w:left="240"/>
        <w:jc w:val="both"/>
      </w:pPr>
      <w:r>
        <w:rPr>
          <w:rFonts w:ascii="Arial" w:eastAsia="Arial" w:hAnsi="Arial" w:cs="Arial"/>
          <w:b/>
          <w:sz w:val="24"/>
        </w:rPr>
        <w:t xml:space="preserve"> </w:t>
      </w:r>
      <w:r>
        <w:rPr>
          <w:rFonts w:ascii="Arial" w:eastAsia="Arial" w:hAnsi="Arial" w:cs="Arial"/>
          <w:b/>
          <w:sz w:val="24"/>
        </w:rPr>
        <w:tab/>
        <w:t xml:space="preserve"> </w:t>
      </w:r>
      <w:r>
        <w:br w:type="page"/>
      </w:r>
    </w:p>
    <w:p w14:paraId="0AAD99F2" w14:textId="77777777" w:rsidR="00FE445C" w:rsidRDefault="00000000">
      <w:pPr>
        <w:pStyle w:val="Heading1"/>
        <w:spacing w:after="106"/>
        <w:ind w:left="235" w:right="790"/>
      </w:pPr>
      <w:r>
        <w:lastRenderedPageBreak/>
        <w:t xml:space="preserve">Joint Schedule 2 (Variation Form) </w:t>
      </w:r>
    </w:p>
    <w:p w14:paraId="40F78738" w14:textId="77777777" w:rsidR="00FE445C" w:rsidRDefault="00000000">
      <w:pPr>
        <w:spacing w:after="9" w:line="250" w:lineRule="auto"/>
        <w:ind w:left="235" w:right="1077" w:hanging="10"/>
        <w:jc w:val="both"/>
      </w:pPr>
      <w:r>
        <w:rPr>
          <w:rFonts w:ascii="Arial" w:eastAsia="Arial" w:hAnsi="Arial" w:cs="Arial"/>
          <w:sz w:val="24"/>
        </w:rPr>
        <w:t xml:space="preserve">This form is to be used </w:t>
      </w:r>
      <w:proofErr w:type="gramStart"/>
      <w:r>
        <w:rPr>
          <w:rFonts w:ascii="Arial" w:eastAsia="Arial" w:hAnsi="Arial" w:cs="Arial"/>
          <w:sz w:val="24"/>
        </w:rPr>
        <w:t>in order to</w:t>
      </w:r>
      <w:proofErr w:type="gramEnd"/>
      <w:r>
        <w:rPr>
          <w:rFonts w:ascii="Arial" w:eastAsia="Arial" w:hAnsi="Arial" w:cs="Arial"/>
          <w:sz w:val="24"/>
        </w:rPr>
        <w:t xml:space="preserve"> change a contract in accordance with Clause 24 (Changing the Contract) </w:t>
      </w:r>
    </w:p>
    <w:tbl>
      <w:tblPr>
        <w:tblStyle w:val="TableGrid"/>
        <w:tblW w:w="8985" w:type="dxa"/>
        <w:tblInd w:w="245" w:type="dxa"/>
        <w:tblCellMar>
          <w:top w:w="10" w:type="dxa"/>
          <w:left w:w="0" w:type="dxa"/>
          <w:bottom w:w="0" w:type="dxa"/>
          <w:right w:w="0" w:type="dxa"/>
        </w:tblCellMar>
        <w:tblLook w:val="04A0" w:firstRow="1" w:lastRow="0" w:firstColumn="1" w:lastColumn="0" w:noHBand="0" w:noVBand="1"/>
      </w:tblPr>
      <w:tblGrid>
        <w:gridCol w:w="2925"/>
        <w:gridCol w:w="124"/>
        <w:gridCol w:w="812"/>
        <w:gridCol w:w="1321"/>
        <w:gridCol w:w="786"/>
        <w:gridCol w:w="310"/>
        <w:gridCol w:w="799"/>
        <w:gridCol w:w="1908"/>
      </w:tblGrid>
      <w:tr w:rsidR="00FE445C" w14:paraId="147910F0" w14:textId="77777777">
        <w:trPr>
          <w:trHeight w:val="448"/>
        </w:trPr>
        <w:tc>
          <w:tcPr>
            <w:tcW w:w="8985" w:type="dxa"/>
            <w:gridSpan w:val="8"/>
            <w:tcBorders>
              <w:top w:val="single" w:sz="4" w:space="0" w:color="000000"/>
              <w:left w:val="single" w:sz="4" w:space="0" w:color="000000"/>
              <w:bottom w:val="single" w:sz="4" w:space="0" w:color="000000"/>
              <w:right w:val="single" w:sz="4" w:space="0" w:color="000000"/>
            </w:tcBorders>
          </w:tcPr>
          <w:p w14:paraId="730B52EC" w14:textId="77777777" w:rsidR="00FE445C" w:rsidRDefault="00000000">
            <w:pPr>
              <w:ind w:left="28"/>
              <w:jc w:val="center"/>
            </w:pPr>
            <w:r>
              <w:rPr>
                <w:rFonts w:ascii="Arial" w:eastAsia="Arial" w:hAnsi="Arial" w:cs="Arial"/>
                <w:b/>
                <w:sz w:val="24"/>
              </w:rPr>
              <w:t xml:space="preserve">Contract Details  </w:t>
            </w:r>
          </w:p>
        </w:tc>
      </w:tr>
      <w:tr w:rsidR="00FE445C" w14:paraId="4F6724B3"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038B7B91" w14:textId="77777777" w:rsidR="00FE445C" w:rsidRDefault="00000000">
            <w:pPr>
              <w:ind w:left="108"/>
            </w:pPr>
            <w:r>
              <w:rPr>
                <w:rFonts w:ascii="Arial" w:eastAsia="Arial" w:hAnsi="Arial" w:cs="Arial"/>
                <w:sz w:val="24"/>
              </w:rPr>
              <w:t xml:space="preserve">This variation is between: </w:t>
            </w:r>
          </w:p>
        </w:tc>
        <w:tc>
          <w:tcPr>
            <w:tcW w:w="125" w:type="dxa"/>
            <w:vMerge w:val="restart"/>
            <w:tcBorders>
              <w:top w:val="single" w:sz="4" w:space="0" w:color="000000"/>
              <w:left w:val="single" w:sz="4" w:space="0" w:color="000000"/>
              <w:bottom w:val="single" w:sz="4" w:space="0" w:color="000000"/>
              <w:right w:val="nil"/>
            </w:tcBorders>
          </w:tcPr>
          <w:p w14:paraId="19101BE1" w14:textId="77777777" w:rsidR="00FE445C" w:rsidRDefault="00FE445C"/>
        </w:tc>
        <w:tc>
          <w:tcPr>
            <w:tcW w:w="775" w:type="dxa"/>
            <w:tcBorders>
              <w:top w:val="single" w:sz="4" w:space="0" w:color="000000"/>
              <w:left w:val="nil"/>
              <w:bottom w:val="nil"/>
              <w:right w:val="nil"/>
            </w:tcBorders>
            <w:shd w:val="clear" w:color="auto" w:fill="FFFF00"/>
          </w:tcPr>
          <w:p w14:paraId="1A0A550A" w14:textId="77777777" w:rsidR="00FE445C" w:rsidRDefault="00000000">
            <w:pPr>
              <w:ind w:left="17" w:right="-16"/>
              <w:jc w:val="both"/>
            </w:pPr>
            <w:r>
              <w:rPr>
                <w:rFonts w:ascii="Arial" w:eastAsia="Arial" w:hAnsi="Arial" w:cs="Arial"/>
                <w:b/>
                <w:sz w:val="24"/>
              </w:rPr>
              <w:t>[delete</w:t>
            </w:r>
          </w:p>
        </w:tc>
        <w:tc>
          <w:tcPr>
            <w:tcW w:w="5147" w:type="dxa"/>
            <w:gridSpan w:val="5"/>
            <w:vMerge w:val="restart"/>
            <w:tcBorders>
              <w:top w:val="single" w:sz="4" w:space="0" w:color="000000"/>
              <w:left w:val="nil"/>
              <w:bottom w:val="single" w:sz="4" w:space="0" w:color="000000"/>
              <w:right w:val="single" w:sz="4" w:space="0" w:color="000000"/>
            </w:tcBorders>
          </w:tcPr>
          <w:p w14:paraId="196D335B" w14:textId="77777777" w:rsidR="00FE445C" w:rsidRDefault="00000000">
            <w:pPr>
              <w:spacing w:after="19"/>
              <w:ind w:left="17"/>
            </w:pPr>
            <w:r>
              <w:rPr>
                <w:rFonts w:ascii="Arial" w:eastAsia="Arial" w:hAnsi="Arial" w:cs="Arial"/>
                <w:b/>
                <w:sz w:val="24"/>
              </w:rPr>
              <w:t xml:space="preserve"> </w:t>
            </w:r>
            <w:r>
              <w:rPr>
                <w:rFonts w:ascii="Arial" w:eastAsia="Arial" w:hAnsi="Arial" w:cs="Arial"/>
                <w:sz w:val="24"/>
              </w:rPr>
              <w:t>as applicable:</w:t>
            </w:r>
            <w:r>
              <w:rPr>
                <w:rFonts w:ascii="Arial" w:eastAsia="Arial" w:hAnsi="Arial" w:cs="Arial"/>
                <w:b/>
                <w:sz w:val="24"/>
              </w:rPr>
              <w:t xml:space="preserve"> </w:t>
            </w:r>
            <w:r>
              <w:rPr>
                <w:rFonts w:ascii="Arial" w:eastAsia="Arial" w:hAnsi="Arial" w:cs="Arial"/>
                <w:sz w:val="24"/>
              </w:rPr>
              <w:t>CCS / Buyer</w:t>
            </w:r>
            <w:r>
              <w:rPr>
                <w:rFonts w:ascii="Arial" w:eastAsia="Arial" w:hAnsi="Arial" w:cs="Arial"/>
                <w:b/>
                <w:sz w:val="24"/>
              </w:rPr>
              <w:t>]</w:t>
            </w:r>
            <w:r>
              <w:rPr>
                <w:rFonts w:ascii="Arial" w:eastAsia="Arial" w:hAnsi="Arial" w:cs="Arial"/>
                <w:sz w:val="24"/>
              </w:rPr>
              <w:t xml:space="preserve"> ("</w:t>
            </w:r>
            <w:proofErr w:type="gramStart"/>
            <w:r>
              <w:rPr>
                <w:rFonts w:ascii="Arial" w:eastAsia="Arial" w:hAnsi="Arial" w:cs="Arial"/>
                <w:b/>
                <w:sz w:val="24"/>
              </w:rPr>
              <w:t>CCS”  “</w:t>
            </w:r>
            <w:proofErr w:type="gramEnd"/>
            <w:r>
              <w:rPr>
                <w:rFonts w:ascii="Arial" w:eastAsia="Arial" w:hAnsi="Arial" w:cs="Arial"/>
                <w:b/>
                <w:sz w:val="24"/>
              </w:rPr>
              <w:t xml:space="preserve">the </w:t>
            </w:r>
          </w:p>
          <w:p w14:paraId="0D57F1EB" w14:textId="77777777" w:rsidR="00FE445C" w:rsidRDefault="00000000">
            <w:pPr>
              <w:spacing w:after="578"/>
              <w:ind w:left="34"/>
            </w:pPr>
            <w:r>
              <w:rPr>
                <w:rFonts w:ascii="Arial" w:eastAsia="Arial" w:hAnsi="Arial" w:cs="Arial"/>
                <w:sz w:val="24"/>
              </w:rPr>
              <w:t xml:space="preserve">) </w:t>
            </w:r>
          </w:p>
          <w:p w14:paraId="01E87F45" w14:textId="77777777" w:rsidR="00FE445C" w:rsidRDefault="00000000">
            <w:pPr>
              <w:ind w:left="10"/>
            </w:pPr>
            <w:r>
              <w:rPr>
                <w:rFonts w:ascii="Arial" w:eastAsia="Arial" w:hAnsi="Arial" w:cs="Arial"/>
                <w:sz w:val="24"/>
              </w:rPr>
              <w:t>name of Supplier</w:t>
            </w:r>
            <w:r>
              <w:rPr>
                <w:rFonts w:ascii="Arial" w:eastAsia="Arial" w:hAnsi="Arial" w:cs="Arial"/>
                <w:b/>
                <w:sz w:val="24"/>
              </w:rPr>
              <w:t>]</w:t>
            </w:r>
            <w:r>
              <w:rPr>
                <w:rFonts w:ascii="Arial" w:eastAsia="Arial" w:hAnsi="Arial" w:cs="Arial"/>
                <w:sz w:val="24"/>
              </w:rPr>
              <w:t xml:space="preserve"> (</w:t>
            </w:r>
            <w:r>
              <w:rPr>
                <w:rFonts w:ascii="Arial" w:eastAsia="Arial" w:hAnsi="Arial" w:cs="Arial"/>
                <w:b/>
                <w:sz w:val="24"/>
              </w:rPr>
              <w:t>"the Supplier"</w:t>
            </w:r>
            <w:r>
              <w:rPr>
                <w:rFonts w:ascii="Arial" w:eastAsia="Arial" w:hAnsi="Arial" w:cs="Arial"/>
                <w:sz w:val="24"/>
              </w:rPr>
              <w:t xml:space="preserve">) </w:t>
            </w:r>
          </w:p>
        </w:tc>
      </w:tr>
      <w:tr w:rsidR="00FE445C" w14:paraId="765D564E" w14:textId="77777777">
        <w:trPr>
          <w:trHeight w:val="1360"/>
        </w:trPr>
        <w:tc>
          <w:tcPr>
            <w:tcW w:w="0" w:type="auto"/>
            <w:vMerge/>
            <w:tcBorders>
              <w:top w:val="nil"/>
              <w:left w:val="single" w:sz="4" w:space="0" w:color="000000"/>
              <w:bottom w:val="single" w:sz="4" w:space="0" w:color="000000"/>
              <w:right w:val="single" w:sz="4" w:space="0" w:color="000000"/>
            </w:tcBorders>
          </w:tcPr>
          <w:p w14:paraId="42F7CE6E" w14:textId="77777777" w:rsidR="00FE445C" w:rsidRDefault="00FE445C"/>
        </w:tc>
        <w:tc>
          <w:tcPr>
            <w:tcW w:w="0" w:type="auto"/>
            <w:vMerge/>
            <w:tcBorders>
              <w:top w:val="nil"/>
              <w:left w:val="single" w:sz="4" w:space="0" w:color="000000"/>
              <w:bottom w:val="single" w:sz="4" w:space="0" w:color="000000"/>
              <w:right w:val="nil"/>
            </w:tcBorders>
          </w:tcPr>
          <w:p w14:paraId="37B735EB" w14:textId="77777777" w:rsidR="00FE445C" w:rsidRDefault="00FE445C"/>
        </w:tc>
        <w:tc>
          <w:tcPr>
            <w:tcW w:w="775" w:type="dxa"/>
            <w:tcBorders>
              <w:top w:val="nil"/>
              <w:left w:val="nil"/>
              <w:bottom w:val="single" w:sz="4" w:space="0" w:color="000000"/>
              <w:right w:val="nil"/>
            </w:tcBorders>
          </w:tcPr>
          <w:p w14:paraId="0A9C37B0" w14:textId="77777777" w:rsidR="00FE445C" w:rsidRDefault="00000000">
            <w:pPr>
              <w:spacing w:after="141"/>
              <w:ind w:left="17" w:right="-34"/>
              <w:jc w:val="both"/>
            </w:pPr>
            <w:r>
              <w:rPr>
                <w:rFonts w:ascii="Arial" w:eastAsia="Arial" w:hAnsi="Arial" w:cs="Arial"/>
                <w:b/>
                <w:sz w:val="24"/>
              </w:rPr>
              <w:t>Buyer"</w:t>
            </w:r>
          </w:p>
          <w:p w14:paraId="26112113" w14:textId="77777777" w:rsidR="00FE445C" w:rsidRDefault="00000000">
            <w:pPr>
              <w:spacing w:after="139"/>
              <w:ind w:left="-17"/>
            </w:pPr>
            <w:r>
              <w:rPr>
                <w:rFonts w:ascii="Arial" w:eastAsia="Arial" w:hAnsi="Arial" w:cs="Arial"/>
                <w:sz w:val="24"/>
              </w:rPr>
              <w:t xml:space="preserve">And  </w:t>
            </w:r>
          </w:p>
          <w:p w14:paraId="7A2E89F9" w14:textId="77777777" w:rsidR="00FE445C" w:rsidRDefault="00000000">
            <w:pPr>
              <w:ind w:left="-17"/>
              <w:jc w:val="both"/>
            </w:pPr>
            <w:r>
              <w:rPr>
                <w:rFonts w:ascii="Arial" w:eastAsia="Arial" w:hAnsi="Arial" w:cs="Arial"/>
                <w:b/>
                <w:sz w:val="24"/>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66701EE0" w14:textId="77777777" w:rsidR="00FE445C" w:rsidRDefault="00FE445C"/>
        </w:tc>
      </w:tr>
      <w:tr w:rsidR="00FE445C" w14:paraId="53CF5901"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75C4F3DB" w14:textId="77777777" w:rsidR="00FE445C" w:rsidRDefault="00000000">
            <w:pPr>
              <w:ind w:left="108"/>
            </w:pPr>
            <w:r>
              <w:rPr>
                <w:rFonts w:ascii="Arial" w:eastAsia="Arial" w:hAnsi="Arial" w:cs="Arial"/>
                <w:sz w:val="24"/>
              </w:rPr>
              <w:t xml:space="preserve">Contract name: </w:t>
            </w:r>
          </w:p>
        </w:tc>
        <w:tc>
          <w:tcPr>
            <w:tcW w:w="125" w:type="dxa"/>
            <w:vMerge w:val="restart"/>
            <w:tcBorders>
              <w:top w:val="single" w:sz="4" w:space="0" w:color="000000"/>
              <w:left w:val="single" w:sz="4" w:space="0" w:color="000000"/>
              <w:bottom w:val="single" w:sz="4" w:space="0" w:color="000000"/>
              <w:right w:val="nil"/>
            </w:tcBorders>
          </w:tcPr>
          <w:p w14:paraId="1FCC0CC6" w14:textId="77777777" w:rsidR="00FE445C" w:rsidRDefault="00FE445C"/>
        </w:tc>
        <w:tc>
          <w:tcPr>
            <w:tcW w:w="775" w:type="dxa"/>
            <w:tcBorders>
              <w:top w:val="single" w:sz="4" w:space="0" w:color="000000"/>
              <w:left w:val="nil"/>
              <w:bottom w:val="nil"/>
              <w:right w:val="nil"/>
            </w:tcBorders>
            <w:shd w:val="clear" w:color="auto" w:fill="FFFF00"/>
          </w:tcPr>
          <w:p w14:paraId="7212D747" w14:textId="77777777" w:rsidR="00FE445C" w:rsidRDefault="00000000">
            <w:pPr>
              <w:ind w:left="-17"/>
              <w:jc w:val="both"/>
            </w:pPr>
            <w:r>
              <w:rPr>
                <w:rFonts w:ascii="Arial" w:eastAsia="Arial" w:hAnsi="Arial" w:cs="Arial"/>
                <w:b/>
                <w:sz w:val="24"/>
              </w:rPr>
              <w:t xml:space="preserve">[insert </w:t>
            </w:r>
          </w:p>
        </w:tc>
        <w:tc>
          <w:tcPr>
            <w:tcW w:w="5147" w:type="dxa"/>
            <w:gridSpan w:val="5"/>
            <w:vMerge w:val="restart"/>
            <w:tcBorders>
              <w:top w:val="single" w:sz="4" w:space="0" w:color="000000"/>
              <w:left w:val="nil"/>
              <w:bottom w:val="single" w:sz="4" w:space="0" w:color="000000"/>
              <w:right w:val="single" w:sz="4" w:space="0" w:color="000000"/>
            </w:tcBorders>
          </w:tcPr>
          <w:p w14:paraId="57D9A658" w14:textId="77777777" w:rsidR="00FE445C" w:rsidRDefault="00000000">
            <w:pPr>
              <w:ind w:left="-19" w:right="586" w:firstLine="29"/>
            </w:pPr>
            <w:r>
              <w:rPr>
                <w:rFonts w:ascii="Arial" w:eastAsia="Arial" w:hAnsi="Arial" w:cs="Arial"/>
                <w:sz w:val="24"/>
              </w:rPr>
              <w:t xml:space="preserve">name of contract to be changed] </w:t>
            </w:r>
            <w:r>
              <w:rPr>
                <w:rFonts w:ascii="Arial" w:eastAsia="Arial" w:hAnsi="Arial" w:cs="Arial"/>
                <w:b/>
                <w:sz w:val="24"/>
              </w:rPr>
              <w:t xml:space="preserve">(“the </w:t>
            </w:r>
            <w:proofErr w:type="spellStart"/>
            <w:r>
              <w:rPr>
                <w:rFonts w:ascii="Arial" w:eastAsia="Arial" w:hAnsi="Arial" w:cs="Arial"/>
                <w:b/>
                <w:sz w:val="24"/>
              </w:rPr>
              <w:t>ct</w:t>
            </w:r>
            <w:proofErr w:type="spellEnd"/>
            <w:r>
              <w:rPr>
                <w:rFonts w:ascii="Arial" w:eastAsia="Arial" w:hAnsi="Arial" w:cs="Arial"/>
                <w:b/>
                <w:sz w:val="24"/>
              </w:rPr>
              <w:t>”)</w:t>
            </w:r>
            <w:r>
              <w:rPr>
                <w:rFonts w:ascii="Arial" w:eastAsia="Arial" w:hAnsi="Arial" w:cs="Arial"/>
                <w:sz w:val="24"/>
              </w:rPr>
              <w:t xml:space="preserve"> </w:t>
            </w:r>
          </w:p>
        </w:tc>
      </w:tr>
      <w:tr w:rsidR="00FE445C" w14:paraId="7CE27224" w14:textId="77777777">
        <w:trPr>
          <w:trHeight w:val="487"/>
        </w:trPr>
        <w:tc>
          <w:tcPr>
            <w:tcW w:w="0" w:type="auto"/>
            <w:vMerge/>
            <w:tcBorders>
              <w:top w:val="nil"/>
              <w:left w:val="single" w:sz="4" w:space="0" w:color="000000"/>
              <w:bottom w:val="single" w:sz="4" w:space="0" w:color="000000"/>
              <w:right w:val="single" w:sz="4" w:space="0" w:color="000000"/>
            </w:tcBorders>
          </w:tcPr>
          <w:p w14:paraId="54966FCD" w14:textId="77777777" w:rsidR="00FE445C" w:rsidRDefault="00FE445C"/>
        </w:tc>
        <w:tc>
          <w:tcPr>
            <w:tcW w:w="0" w:type="auto"/>
            <w:vMerge/>
            <w:tcBorders>
              <w:top w:val="nil"/>
              <w:left w:val="single" w:sz="4" w:space="0" w:color="000000"/>
              <w:bottom w:val="single" w:sz="4" w:space="0" w:color="000000"/>
              <w:right w:val="nil"/>
            </w:tcBorders>
          </w:tcPr>
          <w:p w14:paraId="2A4BEFA7" w14:textId="77777777" w:rsidR="00FE445C" w:rsidRDefault="00FE445C"/>
        </w:tc>
        <w:tc>
          <w:tcPr>
            <w:tcW w:w="775" w:type="dxa"/>
            <w:tcBorders>
              <w:top w:val="nil"/>
              <w:left w:val="nil"/>
              <w:bottom w:val="single" w:sz="4" w:space="0" w:color="000000"/>
              <w:right w:val="nil"/>
            </w:tcBorders>
          </w:tcPr>
          <w:p w14:paraId="3E35ADE3" w14:textId="77777777" w:rsidR="00FE445C" w:rsidRDefault="00000000">
            <w:pPr>
              <w:ind w:left="-17"/>
              <w:jc w:val="both"/>
            </w:pPr>
            <w:r>
              <w:rPr>
                <w:rFonts w:ascii="Arial" w:eastAsia="Arial" w:hAnsi="Arial" w:cs="Arial"/>
                <w:b/>
                <w:sz w:val="24"/>
              </w:rPr>
              <w:t>Contra</w:t>
            </w:r>
          </w:p>
        </w:tc>
        <w:tc>
          <w:tcPr>
            <w:tcW w:w="0" w:type="auto"/>
            <w:gridSpan w:val="5"/>
            <w:vMerge/>
            <w:tcBorders>
              <w:top w:val="nil"/>
              <w:left w:val="nil"/>
              <w:bottom w:val="single" w:sz="4" w:space="0" w:color="000000"/>
              <w:right w:val="single" w:sz="4" w:space="0" w:color="000000"/>
            </w:tcBorders>
          </w:tcPr>
          <w:p w14:paraId="2C5CBD99" w14:textId="77777777" w:rsidR="00FE445C" w:rsidRDefault="00FE445C"/>
        </w:tc>
      </w:tr>
      <w:tr w:rsidR="00FE445C" w14:paraId="1F71AC0B"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1641CDEF" w14:textId="77777777" w:rsidR="00FE445C" w:rsidRDefault="00000000">
            <w:pPr>
              <w:ind w:left="108"/>
            </w:pPr>
            <w:r>
              <w:rPr>
                <w:rFonts w:ascii="Arial" w:eastAsia="Arial" w:hAnsi="Arial" w:cs="Arial"/>
                <w:sz w:val="24"/>
              </w:rPr>
              <w:t xml:space="preserve">Contract reference number: </w:t>
            </w:r>
          </w:p>
        </w:tc>
        <w:tc>
          <w:tcPr>
            <w:tcW w:w="125" w:type="dxa"/>
            <w:vMerge w:val="restart"/>
            <w:tcBorders>
              <w:top w:val="single" w:sz="4" w:space="0" w:color="000000"/>
              <w:left w:val="single" w:sz="4" w:space="0" w:color="000000"/>
              <w:bottom w:val="single" w:sz="4" w:space="0" w:color="000000"/>
              <w:right w:val="nil"/>
            </w:tcBorders>
          </w:tcPr>
          <w:p w14:paraId="7586113A" w14:textId="77777777" w:rsidR="00FE445C" w:rsidRDefault="00FE445C"/>
        </w:tc>
        <w:tc>
          <w:tcPr>
            <w:tcW w:w="775" w:type="dxa"/>
            <w:tcBorders>
              <w:top w:val="single" w:sz="4" w:space="0" w:color="000000"/>
              <w:left w:val="nil"/>
              <w:bottom w:val="nil"/>
              <w:right w:val="nil"/>
            </w:tcBorders>
            <w:shd w:val="clear" w:color="auto" w:fill="FFFF00"/>
          </w:tcPr>
          <w:p w14:paraId="334FE23F" w14:textId="77777777" w:rsidR="00FE445C" w:rsidRDefault="00000000">
            <w:pPr>
              <w:ind w:left="-17"/>
              <w:jc w:val="both"/>
            </w:pPr>
            <w:r>
              <w:rPr>
                <w:rFonts w:ascii="Arial" w:eastAsia="Arial" w:hAnsi="Arial" w:cs="Arial"/>
                <w:b/>
                <w:sz w:val="24"/>
              </w:rPr>
              <w:t xml:space="preserve">[insert </w:t>
            </w:r>
          </w:p>
        </w:tc>
        <w:tc>
          <w:tcPr>
            <w:tcW w:w="5147" w:type="dxa"/>
            <w:gridSpan w:val="5"/>
            <w:vMerge w:val="restart"/>
            <w:tcBorders>
              <w:top w:val="single" w:sz="4" w:space="0" w:color="000000"/>
              <w:left w:val="nil"/>
              <w:bottom w:val="single" w:sz="4" w:space="0" w:color="000000"/>
              <w:right w:val="single" w:sz="4" w:space="0" w:color="000000"/>
            </w:tcBorders>
          </w:tcPr>
          <w:p w14:paraId="1AA74E40" w14:textId="77777777" w:rsidR="00FE445C" w:rsidRDefault="00000000">
            <w:pPr>
              <w:ind w:left="10"/>
            </w:pPr>
            <w:r>
              <w:rPr>
                <w:rFonts w:ascii="Arial" w:eastAsia="Arial" w:hAnsi="Arial" w:cs="Arial"/>
                <w:sz w:val="24"/>
              </w:rPr>
              <w:t xml:space="preserve">contract reference number] </w:t>
            </w:r>
          </w:p>
        </w:tc>
      </w:tr>
      <w:tr w:rsidR="00FE445C" w14:paraId="1853E714" w14:textId="77777777">
        <w:trPr>
          <w:trHeight w:val="482"/>
        </w:trPr>
        <w:tc>
          <w:tcPr>
            <w:tcW w:w="0" w:type="auto"/>
            <w:vMerge/>
            <w:tcBorders>
              <w:top w:val="nil"/>
              <w:left w:val="single" w:sz="4" w:space="0" w:color="000000"/>
              <w:bottom w:val="single" w:sz="4" w:space="0" w:color="000000"/>
              <w:right w:val="single" w:sz="4" w:space="0" w:color="000000"/>
            </w:tcBorders>
          </w:tcPr>
          <w:p w14:paraId="66E1DDB6" w14:textId="77777777" w:rsidR="00FE445C" w:rsidRDefault="00FE445C"/>
        </w:tc>
        <w:tc>
          <w:tcPr>
            <w:tcW w:w="0" w:type="auto"/>
            <w:vMerge/>
            <w:tcBorders>
              <w:top w:val="nil"/>
              <w:left w:val="single" w:sz="4" w:space="0" w:color="000000"/>
              <w:bottom w:val="single" w:sz="4" w:space="0" w:color="000000"/>
              <w:right w:val="nil"/>
            </w:tcBorders>
          </w:tcPr>
          <w:p w14:paraId="02038668" w14:textId="77777777" w:rsidR="00FE445C" w:rsidRDefault="00FE445C"/>
        </w:tc>
        <w:tc>
          <w:tcPr>
            <w:tcW w:w="775" w:type="dxa"/>
            <w:tcBorders>
              <w:top w:val="nil"/>
              <w:left w:val="nil"/>
              <w:bottom w:val="single" w:sz="4" w:space="0" w:color="000000"/>
              <w:right w:val="nil"/>
            </w:tcBorders>
          </w:tcPr>
          <w:p w14:paraId="5C47FDD9" w14:textId="77777777" w:rsidR="00FE445C" w:rsidRDefault="00FE445C"/>
        </w:tc>
        <w:tc>
          <w:tcPr>
            <w:tcW w:w="0" w:type="auto"/>
            <w:gridSpan w:val="5"/>
            <w:vMerge/>
            <w:tcBorders>
              <w:top w:val="nil"/>
              <w:left w:val="nil"/>
              <w:bottom w:val="single" w:sz="4" w:space="0" w:color="000000"/>
              <w:right w:val="single" w:sz="4" w:space="0" w:color="000000"/>
            </w:tcBorders>
          </w:tcPr>
          <w:p w14:paraId="50E26545" w14:textId="77777777" w:rsidR="00FE445C" w:rsidRDefault="00FE445C"/>
        </w:tc>
      </w:tr>
      <w:tr w:rsidR="00FE445C" w14:paraId="2A8BBE7D" w14:textId="77777777">
        <w:trPr>
          <w:trHeight w:val="450"/>
        </w:trPr>
        <w:tc>
          <w:tcPr>
            <w:tcW w:w="8985" w:type="dxa"/>
            <w:gridSpan w:val="8"/>
            <w:tcBorders>
              <w:top w:val="single" w:sz="4" w:space="0" w:color="000000"/>
              <w:left w:val="single" w:sz="4" w:space="0" w:color="000000"/>
              <w:bottom w:val="single" w:sz="4" w:space="0" w:color="000000"/>
              <w:right w:val="single" w:sz="4" w:space="0" w:color="000000"/>
            </w:tcBorders>
          </w:tcPr>
          <w:p w14:paraId="65D4AA07" w14:textId="77777777" w:rsidR="00FE445C" w:rsidRDefault="00000000">
            <w:pPr>
              <w:ind w:left="34"/>
              <w:jc w:val="center"/>
            </w:pPr>
            <w:r>
              <w:rPr>
                <w:rFonts w:ascii="Arial" w:eastAsia="Arial" w:hAnsi="Arial" w:cs="Arial"/>
                <w:b/>
                <w:sz w:val="24"/>
              </w:rPr>
              <w:t>Details of Proposed Variation</w:t>
            </w:r>
            <w:r>
              <w:rPr>
                <w:rFonts w:ascii="Arial" w:eastAsia="Arial" w:hAnsi="Arial" w:cs="Arial"/>
                <w:sz w:val="24"/>
              </w:rPr>
              <w:t xml:space="preserve"> </w:t>
            </w:r>
          </w:p>
        </w:tc>
      </w:tr>
      <w:tr w:rsidR="00FE445C" w14:paraId="12C4C914"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4E17831F" w14:textId="77777777" w:rsidR="00FE445C" w:rsidRDefault="00000000">
            <w:pPr>
              <w:ind w:left="108"/>
            </w:pPr>
            <w:r>
              <w:rPr>
                <w:rFonts w:ascii="Arial" w:eastAsia="Arial" w:hAnsi="Arial" w:cs="Arial"/>
                <w:sz w:val="24"/>
              </w:rPr>
              <w:t xml:space="preserve">Variation initiated by: </w:t>
            </w:r>
          </w:p>
        </w:tc>
        <w:tc>
          <w:tcPr>
            <w:tcW w:w="125" w:type="dxa"/>
            <w:vMerge w:val="restart"/>
            <w:tcBorders>
              <w:top w:val="single" w:sz="4" w:space="0" w:color="000000"/>
              <w:left w:val="single" w:sz="4" w:space="0" w:color="000000"/>
              <w:bottom w:val="single" w:sz="4" w:space="0" w:color="000000"/>
              <w:right w:val="nil"/>
            </w:tcBorders>
          </w:tcPr>
          <w:p w14:paraId="770E2190" w14:textId="77777777" w:rsidR="00FE445C" w:rsidRDefault="00FE445C"/>
        </w:tc>
        <w:tc>
          <w:tcPr>
            <w:tcW w:w="775" w:type="dxa"/>
            <w:tcBorders>
              <w:top w:val="single" w:sz="4" w:space="0" w:color="000000"/>
              <w:left w:val="nil"/>
              <w:bottom w:val="nil"/>
              <w:right w:val="nil"/>
            </w:tcBorders>
            <w:shd w:val="clear" w:color="auto" w:fill="FFFF00"/>
          </w:tcPr>
          <w:p w14:paraId="742A8154" w14:textId="77777777" w:rsidR="00FE445C" w:rsidRDefault="00000000">
            <w:pPr>
              <w:ind w:left="-17"/>
              <w:jc w:val="both"/>
            </w:pPr>
            <w:r>
              <w:rPr>
                <w:rFonts w:ascii="Arial" w:eastAsia="Arial" w:hAnsi="Arial" w:cs="Arial"/>
                <w:b/>
                <w:sz w:val="24"/>
              </w:rPr>
              <w:t>[delete</w:t>
            </w:r>
          </w:p>
        </w:tc>
        <w:tc>
          <w:tcPr>
            <w:tcW w:w="5147" w:type="dxa"/>
            <w:gridSpan w:val="5"/>
            <w:vMerge w:val="restart"/>
            <w:tcBorders>
              <w:top w:val="single" w:sz="4" w:space="0" w:color="000000"/>
              <w:left w:val="nil"/>
              <w:bottom w:val="single" w:sz="4" w:space="0" w:color="000000"/>
              <w:right w:val="single" w:sz="4" w:space="0" w:color="000000"/>
            </w:tcBorders>
          </w:tcPr>
          <w:p w14:paraId="1DB062A3" w14:textId="77777777" w:rsidR="00FE445C" w:rsidRDefault="00000000">
            <w:pPr>
              <w:ind w:left="-17"/>
            </w:pPr>
            <w:r>
              <w:rPr>
                <w:rFonts w:ascii="Arial" w:eastAsia="Arial" w:hAnsi="Arial" w:cs="Arial"/>
                <w:sz w:val="24"/>
              </w:rPr>
              <w:t xml:space="preserve"> as applicable: CCS/Buyer/Supplier] </w:t>
            </w:r>
          </w:p>
        </w:tc>
      </w:tr>
      <w:tr w:rsidR="00FE445C" w14:paraId="5896F4E7" w14:textId="77777777">
        <w:trPr>
          <w:trHeight w:val="167"/>
        </w:trPr>
        <w:tc>
          <w:tcPr>
            <w:tcW w:w="0" w:type="auto"/>
            <w:vMerge/>
            <w:tcBorders>
              <w:top w:val="nil"/>
              <w:left w:val="single" w:sz="4" w:space="0" w:color="000000"/>
              <w:bottom w:val="single" w:sz="4" w:space="0" w:color="000000"/>
              <w:right w:val="single" w:sz="4" w:space="0" w:color="000000"/>
            </w:tcBorders>
          </w:tcPr>
          <w:p w14:paraId="2262D125" w14:textId="77777777" w:rsidR="00FE445C" w:rsidRDefault="00FE445C"/>
        </w:tc>
        <w:tc>
          <w:tcPr>
            <w:tcW w:w="0" w:type="auto"/>
            <w:vMerge/>
            <w:tcBorders>
              <w:top w:val="nil"/>
              <w:left w:val="single" w:sz="4" w:space="0" w:color="000000"/>
              <w:bottom w:val="single" w:sz="4" w:space="0" w:color="000000"/>
              <w:right w:val="nil"/>
            </w:tcBorders>
          </w:tcPr>
          <w:p w14:paraId="43FE39DB" w14:textId="77777777" w:rsidR="00FE445C" w:rsidRDefault="00FE445C"/>
        </w:tc>
        <w:tc>
          <w:tcPr>
            <w:tcW w:w="775" w:type="dxa"/>
            <w:tcBorders>
              <w:top w:val="nil"/>
              <w:left w:val="nil"/>
              <w:bottom w:val="single" w:sz="4" w:space="0" w:color="000000"/>
              <w:right w:val="nil"/>
            </w:tcBorders>
          </w:tcPr>
          <w:p w14:paraId="0AFE4FFE" w14:textId="77777777" w:rsidR="00FE445C" w:rsidRDefault="00FE445C"/>
        </w:tc>
        <w:tc>
          <w:tcPr>
            <w:tcW w:w="0" w:type="auto"/>
            <w:gridSpan w:val="5"/>
            <w:vMerge/>
            <w:tcBorders>
              <w:top w:val="nil"/>
              <w:left w:val="nil"/>
              <w:bottom w:val="single" w:sz="4" w:space="0" w:color="000000"/>
              <w:right w:val="single" w:sz="4" w:space="0" w:color="000000"/>
            </w:tcBorders>
          </w:tcPr>
          <w:p w14:paraId="594F770C" w14:textId="77777777" w:rsidR="00FE445C" w:rsidRDefault="00FE445C"/>
        </w:tc>
      </w:tr>
      <w:tr w:rsidR="00FE445C" w14:paraId="1324A19E" w14:textId="77777777">
        <w:trPr>
          <w:trHeight w:val="282"/>
        </w:trPr>
        <w:tc>
          <w:tcPr>
            <w:tcW w:w="2938" w:type="dxa"/>
            <w:vMerge w:val="restart"/>
            <w:tcBorders>
              <w:top w:val="single" w:sz="4" w:space="0" w:color="000000"/>
              <w:left w:val="single" w:sz="4" w:space="0" w:color="000000"/>
              <w:bottom w:val="single" w:sz="4" w:space="0" w:color="000000"/>
              <w:right w:val="single" w:sz="4" w:space="0" w:color="000000"/>
            </w:tcBorders>
          </w:tcPr>
          <w:p w14:paraId="323E3130" w14:textId="77777777" w:rsidR="00FE445C" w:rsidRDefault="00000000">
            <w:pPr>
              <w:ind w:left="108"/>
            </w:pPr>
            <w:r>
              <w:rPr>
                <w:rFonts w:ascii="Arial" w:eastAsia="Arial" w:hAnsi="Arial" w:cs="Arial"/>
                <w:sz w:val="24"/>
              </w:rPr>
              <w:t xml:space="preserve">Variation number: </w:t>
            </w:r>
          </w:p>
        </w:tc>
        <w:tc>
          <w:tcPr>
            <w:tcW w:w="125" w:type="dxa"/>
            <w:vMerge w:val="restart"/>
            <w:tcBorders>
              <w:top w:val="single" w:sz="4" w:space="0" w:color="000000"/>
              <w:left w:val="single" w:sz="4" w:space="0" w:color="000000"/>
              <w:bottom w:val="single" w:sz="4" w:space="0" w:color="000000"/>
              <w:right w:val="nil"/>
            </w:tcBorders>
          </w:tcPr>
          <w:p w14:paraId="16F1CE2A" w14:textId="77777777" w:rsidR="00FE445C" w:rsidRDefault="00FE445C"/>
        </w:tc>
        <w:tc>
          <w:tcPr>
            <w:tcW w:w="775" w:type="dxa"/>
            <w:tcBorders>
              <w:top w:val="single" w:sz="4" w:space="0" w:color="000000"/>
              <w:left w:val="nil"/>
              <w:bottom w:val="nil"/>
              <w:right w:val="nil"/>
            </w:tcBorders>
            <w:shd w:val="clear" w:color="auto" w:fill="FFFF00"/>
          </w:tcPr>
          <w:p w14:paraId="557EDEEC" w14:textId="77777777" w:rsidR="00FE445C" w:rsidRDefault="00000000">
            <w:pPr>
              <w:ind w:left="-17"/>
              <w:jc w:val="both"/>
            </w:pPr>
            <w:r>
              <w:rPr>
                <w:rFonts w:ascii="Arial" w:eastAsia="Arial" w:hAnsi="Arial" w:cs="Arial"/>
                <w:b/>
                <w:sz w:val="24"/>
              </w:rPr>
              <w:t xml:space="preserve">[insert </w:t>
            </w:r>
          </w:p>
        </w:tc>
        <w:tc>
          <w:tcPr>
            <w:tcW w:w="5147" w:type="dxa"/>
            <w:gridSpan w:val="5"/>
            <w:vMerge w:val="restart"/>
            <w:tcBorders>
              <w:top w:val="single" w:sz="4" w:space="0" w:color="000000"/>
              <w:left w:val="nil"/>
              <w:bottom w:val="single" w:sz="4" w:space="0" w:color="000000"/>
              <w:right w:val="single" w:sz="4" w:space="0" w:color="000000"/>
            </w:tcBorders>
          </w:tcPr>
          <w:p w14:paraId="7F3AF060" w14:textId="77777777" w:rsidR="00FE445C" w:rsidRDefault="00000000">
            <w:pPr>
              <w:ind w:left="10"/>
            </w:pPr>
            <w:r>
              <w:rPr>
                <w:rFonts w:ascii="Arial" w:eastAsia="Arial" w:hAnsi="Arial" w:cs="Arial"/>
                <w:sz w:val="24"/>
              </w:rPr>
              <w:t xml:space="preserve">variation number] </w:t>
            </w:r>
          </w:p>
        </w:tc>
      </w:tr>
      <w:tr w:rsidR="00FE445C" w14:paraId="61F259BD" w14:textId="77777777">
        <w:trPr>
          <w:trHeight w:val="167"/>
        </w:trPr>
        <w:tc>
          <w:tcPr>
            <w:tcW w:w="0" w:type="auto"/>
            <w:vMerge/>
            <w:tcBorders>
              <w:top w:val="nil"/>
              <w:left w:val="single" w:sz="4" w:space="0" w:color="000000"/>
              <w:bottom w:val="single" w:sz="4" w:space="0" w:color="000000"/>
              <w:right w:val="single" w:sz="4" w:space="0" w:color="000000"/>
            </w:tcBorders>
          </w:tcPr>
          <w:p w14:paraId="7F58DEEB" w14:textId="77777777" w:rsidR="00FE445C" w:rsidRDefault="00FE445C"/>
        </w:tc>
        <w:tc>
          <w:tcPr>
            <w:tcW w:w="0" w:type="auto"/>
            <w:vMerge/>
            <w:tcBorders>
              <w:top w:val="nil"/>
              <w:left w:val="single" w:sz="4" w:space="0" w:color="000000"/>
              <w:bottom w:val="single" w:sz="4" w:space="0" w:color="000000"/>
              <w:right w:val="nil"/>
            </w:tcBorders>
          </w:tcPr>
          <w:p w14:paraId="0F6CEA3D" w14:textId="77777777" w:rsidR="00FE445C" w:rsidRDefault="00FE445C"/>
        </w:tc>
        <w:tc>
          <w:tcPr>
            <w:tcW w:w="775" w:type="dxa"/>
            <w:tcBorders>
              <w:top w:val="nil"/>
              <w:left w:val="nil"/>
              <w:bottom w:val="single" w:sz="4" w:space="0" w:color="000000"/>
              <w:right w:val="nil"/>
            </w:tcBorders>
          </w:tcPr>
          <w:p w14:paraId="6062EC37" w14:textId="77777777" w:rsidR="00FE445C" w:rsidRDefault="00FE445C"/>
        </w:tc>
        <w:tc>
          <w:tcPr>
            <w:tcW w:w="0" w:type="auto"/>
            <w:gridSpan w:val="5"/>
            <w:vMerge/>
            <w:tcBorders>
              <w:top w:val="nil"/>
              <w:left w:val="nil"/>
              <w:bottom w:val="single" w:sz="4" w:space="0" w:color="000000"/>
              <w:right w:val="single" w:sz="4" w:space="0" w:color="000000"/>
            </w:tcBorders>
          </w:tcPr>
          <w:p w14:paraId="4E0CF3D0" w14:textId="77777777" w:rsidR="00FE445C" w:rsidRDefault="00FE445C"/>
        </w:tc>
      </w:tr>
      <w:tr w:rsidR="00FE445C" w14:paraId="66E4D9B4"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29698612" w14:textId="77777777" w:rsidR="00FE445C" w:rsidRDefault="00000000">
            <w:pPr>
              <w:ind w:left="108"/>
            </w:pPr>
            <w:r>
              <w:rPr>
                <w:rFonts w:ascii="Arial" w:eastAsia="Arial" w:hAnsi="Arial" w:cs="Arial"/>
                <w:sz w:val="24"/>
              </w:rPr>
              <w:t xml:space="preserve">Date variation is raised: </w:t>
            </w:r>
          </w:p>
        </w:tc>
        <w:tc>
          <w:tcPr>
            <w:tcW w:w="125" w:type="dxa"/>
            <w:vMerge w:val="restart"/>
            <w:tcBorders>
              <w:top w:val="single" w:sz="4" w:space="0" w:color="000000"/>
              <w:left w:val="single" w:sz="4" w:space="0" w:color="000000"/>
              <w:bottom w:val="single" w:sz="4" w:space="0" w:color="000000"/>
              <w:right w:val="nil"/>
            </w:tcBorders>
          </w:tcPr>
          <w:p w14:paraId="50493548" w14:textId="77777777" w:rsidR="00FE445C" w:rsidRDefault="00FE445C"/>
        </w:tc>
        <w:tc>
          <w:tcPr>
            <w:tcW w:w="775" w:type="dxa"/>
            <w:tcBorders>
              <w:top w:val="single" w:sz="4" w:space="0" w:color="000000"/>
              <w:left w:val="nil"/>
              <w:bottom w:val="nil"/>
              <w:right w:val="nil"/>
            </w:tcBorders>
            <w:shd w:val="clear" w:color="auto" w:fill="FFFF00"/>
          </w:tcPr>
          <w:p w14:paraId="238DF5B5" w14:textId="77777777" w:rsidR="00FE445C" w:rsidRDefault="00000000">
            <w:pPr>
              <w:ind w:left="-17"/>
              <w:jc w:val="both"/>
            </w:pPr>
            <w:r>
              <w:rPr>
                <w:rFonts w:ascii="Arial" w:eastAsia="Arial" w:hAnsi="Arial" w:cs="Arial"/>
                <w:b/>
                <w:sz w:val="24"/>
              </w:rPr>
              <w:t xml:space="preserve">[insert </w:t>
            </w:r>
          </w:p>
        </w:tc>
        <w:tc>
          <w:tcPr>
            <w:tcW w:w="5147" w:type="dxa"/>
            <w:gridSpan w:val="5"/>
            <w:vMerge w:val="restart"/>
            <w:tcBorders>
              <w:top w:val="single" w:sz="4" w:space="0" w:color="000000"/>
              <w:left w:val="nil"/>
              <w:bottom w:val="single" w:sz="4" w:space="0" w:color="000000"/>
              <w:right w:val="single" w:sz="4" w:space="0" w:color="000000"/>
            </w:tcBorders>
          </w:tcPr>
          <w:p w14:paraId="1817DF79" w14:textId="77777777" w:rsidR="00FE445C" w:rsidRDefault="00000000">
            <w:pPr>
              <w:ind w:left="10"/>
            </w:pPr>
            <w:r>
              <w:rPr>
                <w:rFonts w:ascii="Arial" w:eastAsia="Arial" w:hAnsi="Arial" w:cs="Arial"/>
                <w:sz w:val="24"/>
              </w:rPr>
              <w:t xml:space="preserve">date] </w:t>
            </w:r>
          </w:p>
        </w:tc>
      </w:tr>
      <w:tr w:rsidR="00FE445C" w14:paraId="23F31D1C" w14:textId="77777777">
        <w:trPr>
          <w:trHeight w:val="166"/>
        </w:trPr>
        <w:tc>
          <w:tcPr>
            <w:tcW w:w="0" w:type="auto"/>
            <w:vMerge/>
            <w:tcBorders>
              <w:top w:val="nil"/>
              <w:left w:val="single" w:sz="4" w:space="0" w:color="000000"/>
              <w:bottom w:val="single" w:sz="4" w:space="0" w:color="000000"/>
              <w:right w:val="single" w:sz="4" w:space="0" w:color="000000"/>
            </w:tcBorders>
          </w:tcPr>
          <w:p w14:paraId="7480C9CB" w14:textId="77777777" w:rsidR="00FE445C" w:rsidRDefault="00FE445C"/>
        </w:tc>
        <w:tc>
          <w:tcPr>
            <w:tcW w:w="0" w:type="auto"/>
            <w:vMerge/>
            <w:tcBorders>
              <w:top w:val="nil"/>
              <w:left w:val="single" w:sz="4" w:space="0" w:color="000000"/>
              <w:bottom w:val="single" w:sz="4" w:space="0" w:color="000000"/>
              <w:right w:val="nil"/>
            </w:tcBorders>
          </w:tcPr>
          <w:p w14:paraId="0BCA772C" w14:textId="77777777" w:rsidR="00FE445C" w:rsidRDefault="00FE445C"/>
        </w:tc>
        <w:tc>
          <w:tcPr>
            <w:tcW w:w="775" w:type="dxa"/>
            <w:tcBorders>
              <w:top w:val="nil"/>
              <w:left w:val="nil"/>
              <w:bottom w:val="single" w:sz="4" w:space="0" w:color="000000"/>
              <w:right w:val="nil"/>
            </w:tcBorders>
          </w:tcPr>
          <w:p w14:paraId="714A815D" w14:textId="77777777" w:rsidR="00FE445C" w:rsidRDefault="00FE445C"/>
        </w:tc>
        <w:tc>
          <w:tcPr>
            <w:tcW w:w="0" w:type="auto"/>
            <w:gridSpan w:val="5"/>
            <w:vMerge/>
            <w:tcBorders>
              <w:top w:val="nil"/>
              <w:left w:val="nil"/>
              <w:bottom w:val="single" w:sz="4" w:space="0" w:color="000000"/>
              <w:right w:val="single" w:sz="4" w:space="0" w:color="000000"/>
            </w:tcBorders>
          </w:tcPr>
          <w:p w14:paraId="5251B755" w14:textId="77777777" w:rsidR="00FE445C" w:rsidRDefault="00FE445C"/>
        </w:tc>
      </w:tr>
      <w:tr w:rsidR="00FE445C" w14:paraId="1FBBF304" w14:textId="77777777">
        <w:trPr>
          <w:trHeight w:val="449"/>
        </w:trPr>
        <w:tc>
          <w:tcPr>
            <w:tcW w:w="2938" w:type="dxa"/>
            <w:tcBorders>
              <w:top w:val="single" w:sz="4" w:space="0" w:color="000000"/>
              <w:left w:val="single" w:sz="4" w:space="0" w:color="000000"/>
              <w:bottom w:val="single" w:sz="4" w:space="0" w:color="000000"/>
              <w:right w:val="single" w:sz="4" w:space="0" w:color="000000"/>
            </w:tcBorders>
          </w:tcPr>
          <w:p w14:paraId="40B07DDC" w14:textId="77777777" w:rsidR="00FE445C" w:rsidRDefault="00000000">
            <w:pPr>
              <w:ind w:left="108"/>
            </w:pPr>
            <w:r>
              <w:rPr>
                <w:rFonts w:ascii="Arial" w:eastAsia="Arial" w:hAnsi="Arial" w:cs="Arial"/>
                <w:sz w:val="24"/>
              </w:rP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4DD92DB9" w14:textId="77777777" w:rsidR="00FE445C" w:rsidRDefault="00000000">
            <w:pPr>
              <w:ind w:left="108"/>
            </w:pPr>
            <w:r>
              <w:rPr>
                <w:rFonts w:ascii="Arial" w:eastAsia="Arial" w:hAnsi="Arial" w:cs="Arial"/>
                <w:sz w:val="24"/>
              </w:rPr>
              <w:t xml:space="preserve"> </w:t>
            </w:r>
          </w:p>
        </w:tc>
      </w:tr>
      <w:tr w:rsidR="00FE445C" w14:paraId="08FC9A6B" w14:textId="77777777">
        <w:trPr>
          <w:trHeight w:val="281"/>
        </w:trPr>
        <w:tc>
          <w:tcPr>
            <w:tcW w:w="2938" w:type="dxa"/>
            <w:vMerge w:val="restart"/>
            <w:tcBorders>
              <w:top w:val="single" w:sz="4" w:space="0" w:color="000000"/>
              <w:left w:val="single" w:sz="4" w:space="0" w:color="000000"/>
              <w:bottom w:val="single" w:sz="4" w:space="0" w:color="000000"/>
              <w:right w:val="single" w:sz="4" w:space="0" w:color="000000"/>
            </w:tcBorders>
          </w:tcPr>
          <w:p w14:paraId="0866AE02" w14:textId="77777777" w:rsidR="00FE445C" w:rsidRDefault="00000000">
            <w:pPr>
              <w:ind w:left="108"/>
            </w:pPr>
            <w:r>
              <w:rPr>
                <w:rFonts w:ascii="Arial" w:eastAsia="Arial" w:hAnsi="Arial" w:cs="Arial"/>
                <w:sz w:val="24"/>
              </w:rPr>
              <w:t xml:space="preserve">Reason for the variation: </w:t>
            </w:r>
          </w:p>
        </w:tc>
        <w:tc>
          <w:tcPr>
            <w:tcW w:w="125" w:type="dxa"/>
            <w:vMerge w:val="restart"/>
            <w:tcBorders>
              <w:top w:val="single" w:sz="4" w:space="0" w:color="000000"/>
              <w:left w:val="single" w:sz="4" w:space="0" w:color="000000"/>
              <w:bottom w:val="single" w:sz="4" w:space="0" w:color="000000"/>
              <w:right w:val="nil"/>
            </w:tcBorders>
          </w:tcPr>
          <w:p w14:paraId="662E3620" w14:textId="77777777" w:rsidR="00FE445C" w:rsidRDefault="00FE445C"/>
        </w:tc>
        <w:tc>
          <w:tcPr>
            <w:tcW w:w="775" w:type="dxa"/>
            <w:tcBorders>
              <w:top w:val="single" w:sz="4" w:space="0" w:color="000000"/>
              <w:left w:val="nil"/>
              <w:bottom w:val="nil"/>
              <w:right w:val="nil"/>
            </w:tcBorders>
            <w:shd w:val="clear" w:color="auto" w:fill="FFFF00"/>
          </w:tcPr>
          <w:p w14:paraId="15DF5AB2" w14:textId="77777777" w:rsidR="00FE445C" w:rsidRDefault="00000000">
            <w:pPr>
              <w:ind w:left="-17"/>
              <w:jc w:val="both"/>
            </w:pPr>
            <w:r>
              <w:rPr>
                <w:rFonts w:ascii="Arial" w:eastAsia="Arial" w:hAnsi="Arial" w:cs="Arial"/>
                <w:b/>
                <w:sz w:val="24"/>
              </w:rPr>
              <w:t xml:space="preserve">[insert </w:t>
            </w:r>
          </w:p>
        </w:tc>
        <w:tc>
          <w:tcPr>
            <w:tcW w:w="5147" w:type="dxa"/>
            <w:gridSpan w:val="5"/>
            <w:vMerge w:val="restart"/>
            <w:tcBorders>
              <w:top w:val="single" w:sz="4" w:space="0" w:color="000000"/>
              <w:left w:val="nil"/>
              <w:bottom w:val="single" w:sz="4" w:space="0" w:color="000000"/>
              <w:right w:val="single" w:sz="4" w:space="0" w:color="000000"/>
            </w:tcBorders>
          </w:tcPr>
          <w:p w14:paraId="34A715D0" w14:textId="77777777" w:rsidR="00FE445C" w:rsidRDefault="00000000">
            <w:pPr>
              <w:ind w:left="10"/>
            </w:pPr>
            <w:r>
              <w:rPr>
                <w:rFonts w:ascii="Arial" w:eastAsia="Arial" w:hAnsi="Arial" w:cs="Arial"/>
                <w:sz w:val="24"/>
              </w:rPr>
              <w:t xml:space="preserve">reason] </w:t>
            </w:r>
          </w:p>
        </w:tc>
      </w:tr>
      <w:tr w:rsidR="00FE445C" w14:paraId="3A8DD555" w14:textId="77777777">
        <w:trPr>
          <w:trHeight w:val="167"/>
        </w:trPr>
        <w:tc>
          <w:tcPr>
            <w:tcW w:w="0" w:type="auto"/>
            <w:vMerge/>
            <w:tcBorders>
              <w:top w:val="nil"/>
              <w:left w:val="single" w:sz="4" w:space="0" w:color="000000"/>
              <w:bottom w:val="single" w:sz="4" w:space="0" w:color="000000"/>
              <w:right w:val="single" w:sz="4" w:space="0" w:color="000000"/>
            </w:tcBorders>
          </w:tcPr>
          <w:p w14:paraId="5DBCA3C8" w14:textId="77777777" w:rsidR="00FE445C" w:rsidRDefault="00FE445C"/>
        </w:tc>
        <w:tc>
          <w:tcPr>
            <w:tcW w:w="0" w:type="auto"/>
            <w:vMerge/>
            <w:tcBorders>
              <w:top w:val="nil"/>
              <w:left w:val="single" w:sz="4" w:space="0" w:color="000000"/>
              <w:bottom w:val="single" w:sz="4" w:space="0" w:color="000000"/>
              <w:right w:val="nil"/>
            </w:tcBorders>
          </w:tcPr>
          <w:p w14:paraId="28E4103E" w14:textId="77777777" w:rsidR="00FE445C" w:rsidRDefault="00FE445C"/>
        </w:tc>
        <w:tc>
          <w:tcPr>
            <w:tcW w:w="775" w:type="dxa"/>
            <w:tcBorders>
              <w:top w:val="nil"/>
              <w:left w:val="nil"/>
              <w:bottom w:val="single" w:sz="4" w:space="0" w:color="000000"/>
              <w:right w:val="nil"/>
            </w:tcBorders>
          </w:tcPr>
          <w:p w14:paraId="504FD32B" w14:textId="77777777" w:rsidR="00FE445C" w:rsidRDefault="00FE445C"/>
        </w:tc>
        <w:tc>
          <w:tcPr>
            <w:tcW w:w="0" w:type="auto"/>
            <w:gridSpan w:val="5"/>
            <w:vMerge/>
            <w:tcBorders>
              <w:top w:val="nil"/>
              <w:left w:val="nil"/>
              <w:bottom w:val="single" w:sz="4" w:space="0" w:color="000000"/>
              <w:right w:val="single" w:sz="4" w:space="0" w:color="000000"/>
            </w:tcBorders>
          </w:tcPr>
          <w:p w14:paraId="2164FEC0" w14:textId="77777777" w:rsidR="00FE445C" w:rsidRDefault="00FE445C"/>
        </w:tc>
      </w:tr>
      <w:tr w:rsidR="00FE445C" w14:paraId="4C47AF19"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6E3DDF97" w14:textId="77777777" w:rsidR="00FE445C" w:rsidRDefault="00000000">
            <w:pPr>
              <w:ind w:left="108"/>
            </w:pPr>
            <w:r>
              <w:rPr>
                <w:rFonts w:ascii="Arial" w:eastAsia="Arial" w:hAnsi="Arial" w:cs="Arial"/>
                <w:sz w:val="24"/>
              </w:rPr>
              <w:t xml:space="preserve">An Impact Assessment shall be provided within: </w:t>
            </w:r>
          </w:p>
        </w:tc>
        <w:tc>
          <w:tcPr>
            <w:tcW w:w="125" w:type="dxa"/>
            <w:vMerge w:val="restart"/>
            <w:tcBorders>
              <w:top w:val="single" w:sz="4" w:space="0" w:color="000000"/>
              <w:left w:val="single" w:sz="4" w:space="0" w:color="000000"/>
              <w:bottom w:val="single" w:sz="4" w:space="0" w:color="000000"/>
              <w:right w:val="nil"/>
            </w:tcBorders>
          </w:tcPr>
          <w:p w14:paraId="56B78928" w14:textId="77777777" w:rsidR="00FE445C" w:rsidRDefault="00FE445C"/>
        </w:tc>
        <w:tc>
          <w:tcPr>
            <w:tcW w:w="775" w:type="dxa"/>
            <w:tcBorders>
              <w:top w:val="single" w:sz="4" w:space="0" w:color="000000"/>
              <w:left w:val="nil"/>
              <w:bottom w:val="nil"/>
              <w:right w:val="nil"/>
            </w:tcBorders>
            <w:shd w:val="clear" w:color="auto" w:fill="FFFF00"/>
          </w:tcPr>
          <w:p w14:paraId="5A15B38C" w14:textId="77777777" w:rsidR="00FE445C" w:rsidRDefault="00000000">
            <w:pPr>
              <w:ind w:left="-17"/>
              <w:jc w:val="both"/>
            </w:pPr>
            <w:r>
              <w:rPr>
                <w:rFonts w:ascii="Arial" w:eastAsia="Arial" w:hAnsi="Arial" w:cs="Arial"/>
                <w:b/>
                <w:sz w:val="24"/>
              </w:rPr>
              <w:t xml:space="preserve">[insert </w:t>
            </w:r>
          </w:p>
        </w:tc>
        <w:tc>
          <w:tcPr>
            <w:tcW w:w="5147" w:type="dxa"/>
            <w:gridSpan w:val="5"/>
            <w:vMerge w:val="restart"/>
            <w:tcBorders>
              <w:top w:val="single" w:sz="4" w:space="0" w:color="000000"/>
              <w:left w:val="nil"/>
              <w:bottom w:val="single" w:sz="4" w:space="0" w:color="000000"/>
              <w:right w:val="single" w:sz="4" w:space="0" w:color="000000"/>
            </w:tcBorders>
          </w:tcPr>
          <w:p w14:paraId="0D95F0E8" w14:textId="77777777" w:rsidR="00FE445C" w:rsidRDefault="00000000">
            <w:pPr>
              <w:ind w:left="10"/>
            </w:pPr>
            <w:r>
              <w:rPr>
                <w:rFonts w:ascii="Arial" w:eastAsia="Arial" w:hAnsi="Arial" w:cs="Arial"/>
                <w:sz w:val="24"/>
              </w:rPr>
              <w:t xml:space="preserve">number] days </w:t>
            </w:r>
          </w:p>
        </w:tc>
      </w:tr>
      <w:tr w:rsidR="00FE445C" w14:paraId="082CC27B" w14:textId="77777777">
        <w:trPr>
          <w:trHeight w:val="482"/>
        </w:trPr>
        <w:tc>
          <w:tcPr>
            <w:tcW w:w="0" w:type="auto"/>
            <w:vMerge/>
            <w:tcBorders>
              <w:top w:val="nil"/>
              <w:left w:val="single" w:sz="4" w:space="0" w:color="000000"/>
              <w:bottom w:val="single" w:sz="4" w:space="0" w:color="000000"/>
              <w:right w:val="single" w:sz="4" w:space="0" w:color="000000"/>
            </w:tcBorders>
          </w:tcPr>
          <w:p w14:paraId="75154279" w14:textId="77777777" w:rsidR="00FE445C" w:rsidRDefault="00FE445C"/>
        </w:tc>
        <w:tc>
          <w:tcPr>
            <w:tcW w:w="0" w:type="auto"/>
            <w:vMerge/>
            <w:tcBorders>
              <w:top w:val="nil"/>
              <w:left w:val="single" w:sz="4" w:space="0" w:color="000000"/>
              <w:bottom w:val="single" w:sz="4" w:space="0" w:color="000000"/>
              <w:right w:val="nil"/>
            </w:tcBorders>
          </w:tcPr>
          <w:p w14:paraId="4BA4077B" w14:textId="77777777" w:rsidR="00FE445C" w:rsidRDefault="00FE445C"/>
        </w:tc>
        <w:tc>
          <w:tcPr>
            <w:tcW w:w="775" w:type="dxa"/>
            <w:tcBorders>
              <w:top w:val="nil"/>
              <w:left w:val="nil"/>
              <w:bottom w:val="single" w:sz="4" w:space="0" w:color="000000"/>
              <w:right w:val="nil"/>
            </w:tcBorders>
          </w:tcPr>
          <w:p w14:paraId="6EBFC655" w14:textId="77777777" w:rsidR="00FE445C" w:rsidRDefault="00FE445C"/>
        </w:tc>
        <w:tc>
          <w:tcPr>
            <w:tcW w:w="0" w:type="auto"/>
            <w:gridSpan w:val="5"/>
            <w:vMerge/>
            <w:tcBorders>
              <w:top w:val="nil"/>
              <w:left w:val="nil"/>
              <w:bottom w:val="single" w:sz="4" w:space="0" w:color="000000"/>
              <w:right w:val="single" w:sz="4" w:space="0" w:color="000000"/>
            </w:tcBorders>
          </w:tcPr>
          <w:p w14:paraId="4E28A41D" w14:textId="77777777" w:rsidR="00FE445C" w:rsidRDefault="00FE445C"/>
        </w:tc>
      </w:tr>
      <w:tr w:rsidR="00FE445C" w14:paraId="4AC3ABEF" w14:textId="77777777">
        <w:trPr>
          <w:trHeight w:val="450"/>
        </w:trPr>
        <w:tc>
          <w:tcPr>
            <w:tcW w:w="8985" w:type="dxa"/>
            <w:gridSpan w:val="8"/>
            <w:tcBorders>
              <w:top w:val="single" w:sz="4" w:space="0" w:color="000000"/>
              <w:left w:val="single" w:sz="4" w:space="0" w:color="000000"/>
              <w:bottom w:val="single" w:sz="4" w:space="0" w:color="000000"/>
              <w:right w:val="single" w:sz="4" w:space="0" w:color="000000"/>
            </w:tcBorders>
          </w:tcPr>
          <w:p w14:paraId="382DA946" w14:textId="77777777" w:rsidR="00FE445C" w:rsidRDefault="00000000">
            <w:pPr>
              <w:ind w:right="1"/>
              <w:jc w:val="center"/>
            </w:pPr>
            <w:r>
              <w:rPr>
                <w:rFonts w:ascii="Arial" w:eastAsia="Arial" w:hAnsi="Arial" w:cs="Arial"/>
                <w:b/>
                <w:sz w:val="24"/>
              </w:rPr>
              <w:t>Impact of Variation</w:t>
            </w:r>
            <w:r>
              <w:rPr>
                <w:rFonts w:ascii="Arial" w:eastAsia="Arial" w:hAnsi="Arial" w:cs="Arial"/>
                <w:sz w:val="24"/>
              </w:rPr>
              <w:t xml:space="preserve"> </w:t>
            </w:r>
          </w:p>
        </w:tc>
      </w:tr>
      <w:tr w:rsidR="00FE445C" w14:paraId="27AAB306"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4FA7D0EE" w14:textId="77777777" w:rsidR="00FE445C" w:rsidRDefault="00000000">
            <w:pPr>
              <w:ind w:left="108"/>
              <w:jc w:val="both"/>
            </w:pPr>
            <w:r>
              <w:rPr>
                <w:rFonts w:ascii="Arial" w:eastAsia="Arial" w:hAnsi="Arial" w:cs="Arial"/>
                <w:sz w:val="24"/>
              </w:rPr>
              <w:t xml:space="preserve">Likely impact of the proposed variation: </w:t>
            </w:r>
          </w:p>
        </w:tc>
        <w:tc>
          <w:tcPr>
            <w:tcW w:w="125" w:type="dxa"/>
            <w:vMerge w:val="restart"/>
            <w:tcBorders>
              <w:top w:val="single" w:sz="4" w:space="0" w:color="000000"/>
              <w:left w:val="single" w:sz="4" w:space="0" w:color="000000"/>
              <w:bottom w:val="single" w:sz="4" w:space="0" w:color="000000"/>
              <w:right w:val="nil"/>
            </w:tcBorders>
          </w:tcPr>
          <w:p w14:paraId="740723E2" w14:textId="77777777" w:rsidR="00FE445C" w:rsidRDefault="00FE445C"/>
        </w:tc>
        <w:tc>
          <w:tcPr>
            <w:tcW w:w="2105" w:type="dxa"/>
            <w:gridSpan w:val="2"/>
            <w:tcBorders>
              <w:top w:val="single" w:sz="4" w:space="0" w:color="000000"/>
              <w:left w:val="nil"/>
              <w:bottom w:val="nil"/>
              <w:right w:val="nil"/>
            </w:tcBorders>
            <w:shd w:val="clear" w:color="auto" w:fill="FFFF00"/>
          </w:tcPr>
          <w:p w14:paraId="50F884BE" w14:textId="77777777" w:rsidR="00FE445C" w:rsidRDefault="00000000">
            <w:pPr>
              <w:ind w:left="-17"/>
              <w:jc w:val="both"/>
            </w:pPr>
            <w:r>
              <w:rPr>
                <w:rFonts w:ascii="Arial" w:eastAsia="Arial" w:hAnsi="Arial" w:cs="Arial"/>
                <w:b/>
                <w:sz w:val="24"/>
              </w:rPr>
              <w:t xml:space="preserve">[Supplier to insert </w:t>
            </w:r>
          </w:p>
        </w:tc>
        <w:tc>
          <w:tcPr>
            <w:tcW w:w="3817" w:type="dxa"/>
            <w:gridSpan w:val="4"/>
            <w:vMerge w:val="restart"/>
            <w:tcBorders>
              <w:top w:val="single" w:sz="4" w:space="0" w:color="000000"/>
              <w:left w:val="nil"/>
              <w:bottom w:val="single" w:sz="4" w:space="0" w:color="000000"/>
              <w:right w:val="single" w:sz="4" w:space="0" w:color="000000"/>
            </w:tcBorders>
          </w:tcPr>
          <w:p w14:paraId="69095FBD" w14:textId="77777777" w:rsidR="00FE445C" w:rsidRDefault="00000000">
            <w:r>
              <w:rPr>
                <w:rFonts w:ascii="Arial" w:eastAsia="Arial" w:hAnsi="Arial" w:cs="Arial"/>
                <w:sz w:val="24"/>
              </w:rPr>
              <w:t xml:space="preserve">assessment of impact]  </w:t>
            </w:r>
          </w:p>
        </w:tc>
      </w:tr>
      <w:tr w:rsidR="00FE445C" w14:paraId="0308B71D" w14:textId="77777777">
        <w:trPr>
          <w:trHeight w:val="482"/>
        </w:trPr>
        <w:tc>
          <w:tcPr>
            <w:tcW w:w="0" w:type="auto"/>
            <w:vMerge/>
            <w:tcBorders>
              <w:top w:val="nil"/>
              <w:left w:val="single" w:sz="4" w:space="0" w:color="000000"/>
              <w:bottom w:val="single" w:sz="4" w:space="0" w:color="000000"/>
              <w:right w:val="single" w:sz="4" w:space="0" w:color="000000"/>
            </w:tcBorders>
          </w:tcPr>
          <w:p w14:paraId="5AA2AD18" w14:textId="77777777" w:rsidR="00FE445C" w:rsidRDefault="00FE445C"/>
        </w:tc>
        <w:tc>
          <w:tcPr>
            <w:tcW w:w="0" w:type="auto"/>
            <w:vMerge/>
            <w:tcBorders>
              <w:top w:val="nil"/>
              <w:left w:val="single" w:sz="4" w:space="0" w:color="000000"/>
              <w:bottom w:val="single" w:sz="4" w:space="0" w:color="000000"/>
              <w:right w:val="nil"/>
            </w:tcBorders>
          </w:tcPr>
          <w:p w14:paraId="2DD7493D" w14:textId="77777777" w:rsidR="00FE445C" w:rsidRDefault="00FE445C"/>
        </w:tc>
        <w:tc>
          <w:tcPr>
            <w:tcW w:w="2105" w:type="dxa"/>
            <w:gridSpan w:val="2"/>
            <w:tcBorders>
              <w:top w:val="nil"/>
              <w:left w:val="nil"/>
              <w:bottom w:val="single" w:sz="4" w:space="0" w:color="000000"/>
              <w:right w:val="nil"/>
            </w:tcBorders>
          </w:tcPr>
          <w:p w14:paraId="372162A2" w14:textId="77777777" w:rsidR="00FE445C" w:rsidRDefault="00FE445C"/>
        </w:tc>
        <w:tc>
          <w:tcPr>
            <w:tcW w:w="0" w:type="auto"/>
            <w:gridSpan w:val="4"/>
            <w:vMerge/>
            <w:tcBorders>
              <w:top w:val="nil"/>
              <w:left w:val="nil"/>
              <w:bottom w:val="single" w:sz="4" w:space="0" w:color="000000"/>
              <w:right w:val="single" w:sz="4" w:space="0" w:color="000000"/>
            </w:tcBorders>
          </w:tcPr>
          <w:p w14:paraId="16D1A08B" w14:textId="77777777" w:rsidR="00FE445C" w:rsidRDefault="00FE445C"/>
        </w:tc>
      </w:tr>
      <w:tr w:rsidR="00FE445C" w14:paraId="4EF9D24B" w14:textId="77777777">
        <w:trPr>
          <w:trHeight w:val="480"/>
        </w:trPr>
        <w:tc>
          <w:tcPr>
            <w:tcW w:w="8985" w:type="dxa"/>
            <w:gridSpan w:val="8"/>
            <w:tcBorders>
              <w:top w:val="single" w:sz="4" w:space="0" w:color="000000"/>
              <w:left w:val="single" w:sz="4" w:space="0" w:color="000000"/>
              <w:bottom w:val="single" w:sz="4" w:space="0" w:color="000000"/>
              <w:right w:val="single" w:sz="4" w:space="0" w:color="000000"/>
            </w:tcBorders>
          </w:tcPr>
          <w:p w14:paraId="00657302" w14:textId="77777777" w:rsidR="00FE445C" w:rsidRDefault="00000000">
            <w:pPr>
              <w:ind w:left="1"/>
              <w:jc w:val="center"/>
            </w:pPr>
            <w:r>
              <w:rPr>
                <w:rFonts w:ascii="Arial" w:eastAsia="Arial" w:hAnsi="Arial" w:cs="Arial"/>
                <w:b/>
                <w:sz w:val="24"/>
              </w:rPr>
              <w:t>Outcome of Variation</w:t>
            </w:r>
            <w:r>
              <w:rPr>
                <w:rFonts w:ascii="Arial" w:eastAsia="Arial" w:hAnsi="Arial" w:cs="Arial"/>
                <w:sz w:val="24"/>
              </w:rPr>
              <w:t xml:space="preserve"> </w:t>
            </w:r>
          </w:p>
        </w:tc>
      </w:tr>
      <w:tr w:rsidR="00FE445C" w14:paraId="3CE302B8" w14:textId="77777777">
        <w:trPr>
          <w:trHeight w:val="1401"/>
        </w:trPr>
        <w:tc>
          <w:tcPr>
            <w:tcW w:w="2938" w:type="dxa"/>
            <w:tcBorders>
              <w:top w:val="single" w:sz="4" w:space="0" w:color="000000"/>
              <w:left w:val="single" w:sz="4" w:space="0" w:color="000000"/>
              <w:bottom w:val="single" w:sz="4" w:space="0" w:color="000000"/>
              <w:right w:val="single" w:sz="4" w:space="0" w:color="000000"/>
            </w:tcBorders>
          </w:tcPr>
          <w:p w14:paraId="61056B6B" w14:textId="77777777" w:rsidR="00FE445C" w:rsidRDefault="00000000">
            <w:pPr>
              <w:ind w:left="108"/>
            </w:pPr>
            <w:r>
              <w:rPr>
                <w:rFonts w:ascii="Arial" w:eastAsia="Arial" w:hAnsi="Arial" w:cs="Arial"/>
                <w:sz w:val="24"/>
              </w:rPr>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27F6D232" w14:textId="77777777" w:rsidR="00FE445C" w:rsidRDefault="00000000">
            <w:pPr>
              <w:spacing w:after="142"/>
              <w:ind w:left="108"/>
            </w:pPr>
            <w:r>
              <w:rPr>
                <w:rFonts w:ascii="Arial" w:eastAsia="Arial" w:hAnsi="Arial" w:cs="Arial"/>
                <w:sz w:val="24"/>
              </w:rPr>
              <w:t xml:space="preserve">This Contract detailed above is varied as follows: </w:t>
            </w:r>
          </w:p>
          <w:p w14:paraId="42EA9856" w14:textId="77777777" w:rsidR="00FE445C" w:rsidRDefault="00000000">
            <w:pPr>
              <w:ind w:left="828" w:right="110" w:hanging="360"/>
              <w:jc w:val="both"/>
            </w:pPr>
            <w:r>
              <w:rPr>
                <w:sz w:val="24"/>
              </w:rPr>
              <w:t>●</w:t>
            </w:r>
            <w:r>
              <w:rPr>
                <w:rFonts w:ascii="Arial" w:eastAsia="Arial" w:hAnsi="Arial" w:cs="Arial"/>
                <w:sz w:val="24"/>
              </w:rPr>
              <w:t xml:space="preserve"> </w:t>
            </w:r>
            <w:r>
              <w:rPr>
                <w:rFonts w:ascii="Arial" w:eastAsia="Arial" w:hAnsi="Arial" w:cs="Arial"/>
                <w:b/>
                <w:sz w:val="24"/>
                <w:shd w:val="clear" w:color="auto" w:fill="FFFF00"/>
              </w:rPr>
              <w:t xml:space="preserve">[CCS/Buyer to insert </w:t>
            </w:r>
            <w:r>
              <w:rPr>
                <w:rFonts w:ascii="Arial" w:eastAsia="Arial" w:hAnsi="Arial" w:cs="Arial"/>
                <w:sz w:val="24"/>
              </w:rPr>
              <w:t xml:space="preserve">original Clauses or Paragraphs to be varied and the changed clause] </w:t>
            </w:r>
          </w:p>
        </w:tc>
      </w:tr>
      <w:tr w:rsidR="00FE445C" w14:paraId="1913F39E" w14:textId="77777777">
        <w:trPr>
          <w:trHeight w:val="280"/>
        </w:trPr>
        <w:tc>
          <w:tcPr>
            <w:tcW w:w="2938" w:type="dxa"/>
            <w:vMerge w:val="restart"/>
            <w:tcBorders>
              <w:top w:val="single" w:sz="4" w:space="0" w:color="000000"/>
              <w:left w:val="single" w:sz="4" w:space="0" w:color="000000"/>
              <w:bottom w:val="single" w:sz="4" w:space="0" w:color="000000"/>
              <w:right w:val="single" w:sz="4" w:space="0" w:color="000000"/>
            </w:tcBorders>
          </w:tcPr>
          <w:p w14:paraId="6BEC20C3" w14:textId="77777777" w:rsidR="00FE445C" w:rsidRDefault="00000000">
            <w:pPr>
              <w:ind w:left="108"/>
            </w:pPr>
            <w:r>
              <w:rPr>
                <w:rFonts w:ascii="Arial" w:eastAsia="Arial" w:hAnsi="Arial" w:cs="Arial"/>
                <w:sz w:val="24"/>
              </w:rP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5CB1C376" w14:textId="77777777" w:rsidR="00FE445C" w:rsidRDefault="00000000">
            <w:pPr>
              <w:ind w:left="108"/>
            </w:pPr>
            <w:r>
              <w:rPr>
                <w:rFonts w:ascii="Arial" w:eastAsia="Arial" w:hAnsi="Arial" w:cs="Arial"/>
                <w:sz w:val="24"/>
              </w:rPr>
              <w:t xml:space="preserve">Original Contract Value: </w:t>
            </w:r>
          </w:p>
        </w:tc>
        <w:tc>
          <w:tcPr>
            <w:tcW w:w="310" w:type="dxa"/>
            <w:vMerge w:val="restart"/>
            <w:tcBorders>
              <w:top w:val="single" w:sz="4" w:space="0" w:color="000000"/>
              <w:left w:val="single" w:sz="4" w:space="0" w:color="000000"/>
              <w:bottom w:val="single" w:sz="4" w:space="0" w:color="000000"/>
              <w:right w:val="nil"/>
            </w:tcBorders>
          </w:tcPr>
          <w:p w14:paraId="2AA471FE" w14:textId="77777777" w:rsidR="00FE445C" w:rsidRDefault="00000000">
            <w:pPr>
              <w:ind w:left="109"/>
            </w:pPr>
            <w:r>
              <w:rPr>
                <w:rFonts w:ascii="Arial" w:eastAsia="Arial" w:hAnsi="Arial" w:cs="Arial"/>
                <w:sz w:val="24"/>
              </w:rPr>
              <w:t xml:space="preserve">£ </w:t>
            </w:r>
          </w:p>
        </w:tc>
        <w:tc>
          <w:tcPr>
            <w:tcW w:w="799" w:type="dxa"/>
            <w:tcBorders>
              <w:top w:val="single" w:sz="4" w:space="0" w:color="000000"/>
              <w:left w:val="nil"/>
              <w:bottom w:val="nil"/>
              <w:right w:val="nil"/>
            </w:tcBorders>
            <w:shd w:val="clear" w:color="auto" w:fill="FFFF00"/>
          </w:tcPr>
          <w:p w14:paraId="01B5D4E0" w14:textId="77777777" w:rsidR="00FE445C" w:rsidRDefault="00000000">
            <w:pPr>
              <w:jc w:val="both"/>
            </w:pPr>
            <w:r>
              <w:rPr>
                <w:rFonts w:ascii="Arial" w:eastAsia="Arial" w:hAnsi="Arial" w:cs="Arial"/>
                <w:b/>
                <w:sz w:val="24"/>
              </w:rPr>
              <w:t xml:space="preserve">[insert </w:t>
            </w:r>
          </w:p>
        </w:tc>
        <w:tc>
          <w:tcPr>
            <w:tcW w:w="1916" w:type="dxa"/>
            <w:vMerge w:val="restart"/>
            <w:tcBorders>
              <w:top w:val="single" w:sz="4" w:space="0" w:color="000000"/>
              <w:left w:val="nil"/>
              <w:bottom w:val="single" w:sz="4" w:space="0" w:color="000000"/>
              <w:right w:val="single" w:sz="4" w:space="0" w:color="000000"/>
            </w:tcBorders>
          </w:tcPr>
          <w:p w14:paraId="37B4404F" w14:textId="77777777" w:rsidR="00FE445C" w:rsidRDefault="00000000">
            <w:r>
              <w:rPr>
                <w:rFonts w:ascii="Arial" w:eastAsia="Arial" w:hAnsi="Arial" w:cs="Arial"/>
                <w:sz w:val="24"/>
              </w:rPr>
              <w:t xml:space="preserve">amount] </w:t>
            </w:r>
          </w:p>
        </w:tc>
      </w:tr>
      <w:tr w:rsidR="00FE445C" w14:paraId="4ADCA855" w14:textId="77777777">
        <w:trPr>
          <w:trHeight w:val="167"/>
        </w:trPr>
        <w:tc>
          <w:tcPr>
            <w:tcW w:w="0" w:type="auto"/>
            <w:vMerge/>
            <w:tcBorders>
              <w:top w:val="nil"/>
              <w:left w:val="single" w:sz="4" w:space="0" w:color="000000"/>
              <w:bottom w:val="nil"/>
              <w:right w:val="single" w:sz="4" w:space="0" w:color="000000"/>
            </w:tcBorders>
          </w:tcPr>
          <w:p w14:paraId="2D75A182" w14:textId="77777777" w:rsidR="00FE445C" w:rsidRDefault="00FE445C"/>
        </w:tc>
        <w:tc>
          <w:tcPr>
            <w:tcW w:w="0" w:type="auto"/>
            <w:gridSpan w:val="4"/>
            <w:vMerge/>
            <w:tcBorders>
              <w:top w:val="nil"/>
              <w:left w:val="single" w:sz="4" w:space="0" w:color="000000"/>
              <w:bottom w:val="single" w:sz="4" w:space="0" w:color="000000"/>
              <w:right w:val="single" w:sz="4" w:space="0" w:color="000000"/>
            </w:tcBorders>
          </w:tcPr>
          <w:p w14:paraId="14C1B90B" w14:textId="77777777" w:rsidR="00FE445C" w:rsidRDefault="00FE445C"/>
        </w:tc>
        <w:tc>
          <w:tcPr>
            <w:tcW w:w="0" w:type="auto"/>
            <w:vMerge/>
            <w:tcBorders>
              <w:top w:val="nil"/>
              <w:left w:val="single" w:sz="4" w:space="0" w:color="000000"/>
              <w:bottom w:val="single" w:sz="4" w:space="0" w:color="000000"/>
              <w:right w:val="nil"/>
            </w:tcBorders>
          </w:tcPr>
          <w:p w14:paraId="66E4930A" w14:textId="77777777" w:rsidR="00FE445C" w:rsidRDefault="00FE445C"/>
        </w:tc>
        <w:tc>
          <w:tcPr>
            <w:tcW w:w="799" w:type="dxa"/>
            <w:tcBorders>
              <w:top w:val="nil"/>
              <w:left w:val="nil"/>
              <w:bottom w:val="single" w:sz="4" w:space="0" w:color="000000"/>
              <w:right w:val="nil"/>
            </w:tcBorders>
          </w:tcPr>
          <w:p w14:paraId="69E9E1BD" w14:textId="77777777" w:rsidR="00FE445C" w:rsidRDefault="00FE445C"/>
        </w:tc>
        <w:tc>
          <w:tcPr>
            <w:tcW w:w="0" w:type="auto"/>
            <w:vMerge/>
            <w:tcBorders>
              <w:top w:val="nil"/>
              <w:left w:val="nil"/>
              <w:bottom w:val="single" w:sz="4" w:space="0" w:color="000000"/>
              <w:right w:val="single" w:sz="4" w:space="0" w:color="000000"/>
            </w:tcBorders>
          </w:tcPr>
          <w:p w14:paraId="4C85FA35" w14:textId="77777777" w:rsidR="00FE445C" w:rsidRDefault="00FE445C"/>
        </w:tc>
      </w:tr>
      <w:tr w:rsidR="00FE445C" w14:paraId="16A276C3" w14:textId="77777777">
        <w:trPr>
          <w:trHeight w:val="282"/>
        </w:trPr>
        <w:tc>
          <w:tcPr>
            <w:tcW w:w="0" w:type="auto"/>
            <w:vMerge/>
            <w:tcBorders>
              <w:top w:val="nil"/>
              <w:left w:val="single" w:sz="4" w:space="0" w:color="000000"/>
              <w:bottom w:val="nil"/>
              <w:right w:val="single" w:sz="4" w:space="0" w:color="000000"/>
            </w:tcBorders>
          </w:tcPr>
          <w:p w14:paraId="0E329FFF" w14:textId="77777777" w:rsidR="00FE445C" w:rsidRDefault="00FE445C"/>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4730A851" w14:textId="77777777" w:rsidR="00FE445C" w:rsidRDefault="00000000">
            <w:pPr>
              <w:ind w:left="108"/>
            </w:pPr>
            <w:r>
              <w:rPr>
                <w:rFonts w:ascii="Arial" w:eastAsia="Arial" w:hAnsi="Arial" w:cs="Arial"/>
                <w:sz w:val="24"/>
              </w:rPr>
              <w:t xml:space="preserve">Additional cost due to variation: </w:t>
            </w:r>
          </w:p>
        </w:tc>
        <w:tc>
          <w:tcPr>
            <w:tcW w:w="310" w:type="dxa"/>
            <w:vMerge w:val="restart"/>
            <w:tcBorders>
              <w:top w:val="single" w:sz="4" w:space="0" w:color="000000"/>
              <w:left w:val="single" w:sz="4" w:space="0" w:color="000000"/>
              <w:bottom w:val="single" w:sz="4" w:space="0" w:color="000000"/>
              <w:right w:val="nil"/>
            </w:tcBorders>
          </w:tcPr>
          <w:p w14:paraId="30B60B7C" w14:textId="77777777" w:rsidR="00FE445C" w:rsidRDefault="00000000">
            <w:pPr>
              <w:ind w:left="109"/>
            </w:pPr>
            <w:r>
              <w:rPr>
                <w:rFonts w:ascii="Arial" w:eastAsia="Arial" w:hAnsi="Arial" w:cs="Arial"/>
                <w:sz w:val="24"/>
              </w:rPr>
              <w:t xml:space="preserve">£ </w:t>
            </w:r>
          </w:p>
        </w:tc>
        <w:tc>
          <w:tcPr>
            <w:tcW w:w="799" w:type="dxa"/>
            <w:tcBorders>
              <w:top w:val="single" w:sz="4" w:space="0" w:color="000000"/>
              <w:left w:val="nil"/>
              <w:bottom w:val="nil"/>
              <w:right w:val="nil"/>
            </w:tcBorders>
            <w:shd w:val="clear" w:color="auto" w:fill="FFFF00"/>
          </w:tcPr>
          <w:p w14:paraId="52E368A4" w14:textId="77777777" w:rsidR="00FE445C" w:rsidRDefault="00000000">
            <w:pPr>
              <w:jc w:val="both"/>
            </w:pPr>
            <w:r>
              <w:rPr>
                <w:rFonts w:ascii="Arial" w:eastAsia="Arial" w:hAnsi="Arial" w:cs="Arial"/>
                <w:b/>
                <w:sz w:val="24"/>
              </w:rPr>
              <w:t xml:space="preserve">[insert </w:t>
            </w:r>
          </w:p>
        </w:tc>
        <w:tc>
          <w:tcPr>
            <w:tcW w:w="1916" w:type="dxa"/>
            <w:vMerge w:val="restart"/>
            <w:tcBorders>
              <w:top w:val="single" w:sz="4" w:space="0" w:color="000000"/>
              <w:left w:val="nil"/>
              <w:bottom w:val="single" w:sz="4" w:space="0" w:color="000000"/>
              <w:right w:val="single" w:sz="4" w:space="0" w:color="000000"/>
            </w:tcBorders>
          </w:tcPr>
          <w:p w14:paraId="79323830" w14:textId="77777777" w:rsidR="00FE445C" w:rsidRDefault="00000000">
            <w:r>
              <w:rPr>
                <w:rFonts w:ascii="Arial" w:eastAsia="Arial" w:hAnsi="Arial" w:cs="Arial"/>
                <w:sz w:val="24"/>
              </w:rPr>
              <w:t xml:space="preserve">amount] </w:t>
            </w:r>
          </w:p>
        </w:tc>
      </w:tr>
      <w:tr w:rsidR="00FE445C" w14:paraId="3893DF8B" w14:textId="77777777">
        <w:trPr>
          <w:trHeight w:val="484"/>
        </w:trPr>
        <w:tc>
          <w:tcPr>
            <w:tcW w:w="0" w:type="auto"/>
            <w:vMerge/>
            <w:tcBorders>
              <w:top w:val="nil"/>
              <w:left w:val="single" w:sz="4" w:space="0" w:color="000000"/>
              <w:bottom w:val="nil"/>
              <w:right w:val="single" w:sz="4" w:space="0" w:color="000000"/>
            </w:tcBorders>
          </w:tcPr>
          <w:p w14:paraId="71B2CAEA" w14:textId="77777777" w:rsidR="00FE445C" w:rsidRDefault="00FE445C"/>
        </w:tc>
        <w:tc>
          <w:tcPr>
            <w:tcW w:w="0" w:type="auto"/>
            <w:gridSpan w:val="4"/>
            <w:vMerge/>
            <w:tcBorders>
              <w:top w:val="nil"/>
              <w:left w:val="single" w:sz="4" w:space="0" w:color="000000"/>
              <w:bottom w:val="single" w:sz="4" w:space="0" w:color="000000"/>
              <w:right w:val="single" w:sz="4" w:space="0" w:color="000000"/>
            </w:tcBorders>
          </w:tcPr>
          <w:p w14:paraId="731F560F" w14:textId="77777777" w:rsidR="00FE445C" w:rsidRDefault="00FE445C"/>
        </w:tc>
        <w:tc>
          <w:tcPr>
            <w:tcW w:w="0" w:type="auto"/>
            <w:vMerge/>
            <w:tcBorders>
              <w:top w:val="nil"/>
              <w:left w:val="single" w:sz="4" w:space="0" w:color="000000"/>
              <w:bottom w:val="single" w:sz="4" w:space="0" w:color="000000"/>
              <w:right w:val="nil"/>
            </w:tcBorders>
          </w:tcPr>
          <w:p w14:paraId="143582C0" w14:textId="77777777" w:rsidR="00FE445C" w:rsidRDefault="00FE445C"/>
        </w:tc>
        <w:tc>
          <w:tcPr>
            <w:tcW w:w="799" w:type="dxa"/>
            <w:tcBorders>
              <w:top w:val="nil"/>
              <w:left w:val="nil"/>
              <w:bottom w:val="single" w:sz="4" w:space="0" w:color="000000"/>
              <w:right w:val="nil"/>
            </w:tcBorders>
          </w:tcPr>
          <w:p w14:paraId="63E5B89E" w14:textId="77777777" w:rsidR="00FE445C" w:rsidRDefault="00FE445C"/>
        </w:tc>
        <w:tc>
          <w:tcPr>
            <w:tcW w:w="0" w:type="auto"/>
            <w:vMerge/>
            <w:tcBorders>
              <w:top w:val="nil"/>
              <w:left w:val="nil"/>
              <w:bottom w:val="single" w:sz="4" w:space="0" w:color="000000"/>
              <w:right w:val="single" w:sz="4" w:space="0" w:color="000000"/>
            </w:tcBorders>
          </w:tcPr>
          <w:p w14:paraId="7EE8806D" w14:textId="77777777" w:rsidR="00FE445C" w:rsidRDefault="00FE445C"/>
        </w:tc>
      </w:tr>
      <w:tr w:rsidR="00FE445C" w14:paraId="76B0BA23" w14:textId="77777777">
        <w:trPr>
          <w:trHeight w:val="280"/>
        </w:trPr>
        <w:tc>
          <w:tcPr>
            <w:tcW w:w="0" w:type="auto"/>
            <w:vMerge/>
            <w:tcBorders>
              <w:top w:val="nil"/>
              <w:left w:val="single" w:sz="4" w:space="0" w:color="000000"/>
              <w:bottom w:val="nil"/>
              <w:right w:val="single" w:sz="4" w:space="0" w:color="000000"/>
            </w:tcBorders>
          </w:tcPr>
          <w:p w14:paraId="1BF39A69" w14:textId="77777777" w:rsidR="00FE445C" w:rsidRDefault="00FE445C"/>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6B77697C" w14:textId="77777777" w:rsidR="00FE445C" w:rsidRDefault="00000000">
            <w:pPr>
              <w:ind w:left="108"/>
            </w:pPr>
            <w:r>
              <w:rPr>
                <w:rFonts w:ascii="Arial" w:eastAsia="Arial" w:hAnsi="Arial" w:cs="Arial"/>
                <w:sz w:val="24"/>
              </w:rPr>
              <w:t xml:space="preserve">New Contract value: </w:t>
            </w:r>
          </w:p>
        </w:tc>
        <w:tc>
          <w:tcPr>
            <w:tcW w:w="310" w:type="dxa"/>
            <w:vMerge w:val="restart"/>
            <w:tcBorders>
              <w:top w:val="single" w:sz="4" w:space="0" w:color="000000"/>
              <w:left w:val="single" w:sz="4" w:space="0" w:color="000000"/>
              <w:bottom w:val="single" w:sz="4" w:space="0" w:color="000000"/>
              <w:right w:val="nil"/>
            </w:tcBorders>
          </w:tcPr>
          <w:p w14:paraId="5F16B4DA" w14:textId="77777777" w:rsidR="00FE445C" w:rsidRDefault="00000000">
            <w:pPr>
              <w:ind w:left="109"/>
            </w:pPr>
            <w:r>
              <w:rPr>
                <w:rFonts w:ascii="Arial" w:eastAsia="Arial" w:hAnsi="Arial" w:cs="Arial"/>
                <w:sz w:val="24"/>
              </w:rPr>
              <w:t xml:space="preserve">£ </w:t>
            </w:r>
          </w:p>
        </w:tc>
        <w:tc>
          <w:tcPr>
            <w:tcW w:w="799" w:type="dxa"/>
            <w:tcBorders>
              <w:top w:val="single" w:sz="4" w:space="0" w:color="000000"/>
              <w:left w:val="nil"/>
              <w:bottom w:val="nil"/>
              <w:right w:val="nil"/>
            </w:tcBorders>
            <w:shd w:val="clear" w:color="auto" w:fill="FFFF00"/>
          </w:tcPr>
          <w:p w14:paraId="05250450" w14:textId="77777777" w:rsidR="00FE445C" w:rsidRDefault="00000000">
            <w:pPr>
              <w:jc w:val="both"/>
            </w:pPr>
            <w:r>
              <w:rPr>
                <w:rFonts w:ascii="Arial" w:eastAsia="Arial" w:hAnsi="Arial" w:cs="Arial"/>
                <w:b/>
                <w:sz w:val="24"/>
              </w:rPr>
              <w:t xml:space="preserve">[insert </w:t>
            </w:r>
          </w:p>
        </w:tc>
        <w:tc>
          <w:tcPr>
            <w:tcW w:w="1916" w:type="dxa"/>
            <w:vMerge w:val="restart"/>
            <w:tcBorders>
              <w:top w:val="single" w:sz="4" w:space="0" w:color="000000"/>
              <w:left w:val="nil"/>
              <w:bottom w:val="single" w:sz="4" w:space="0" w:color="000000"/>
              <w:right w:val="single" w:sz="4" w:space="0" w:color="000000"/>
            </w:tcBorders>
          </w:tcPr>
          <w:p w14:paraId="782320DD" w14:textId="77777777" w:rsidR="00FE445C" w:rsidRDefault="00000000">
            <w:r>
              <w:rPr>
                <w:rFonts w:ascii="Arial" w:eastAsia="Arial" w:hAnsi="Arial" w:cs="Arial"/>
                <w:sz w:val="24"/>
              </w:rPr>
              <w:t xml:space="preserve">amount] </w:t>
            </w:r>
          </w:p>
        </w:tc>
      </w:tr>
      <w:tr w:rsidR="00FE445C" w14:paraId="606C13F8" w14:textId="77777777">
        <w:trPr>
          <w:trHeight w:val="166"/>
        </w:trPr>
        <w:tc>
          <w:tcPr>
            <w:tcW w:w="0" w:type="auto"/>
            <w:vMerge/>
            <w:tcBorders>
              <w:top w:val="nil"/>
              <w:left w:val="single" w:sz="4" w:space="0" w:color="000000"/>
              <w:bottom w:val="single" w:sz="4" w:space="0" w:color="000000"/>
              <w:right w:val="single" w:sz="4" w:space="0" w:color="000000"/>
            </w:tcBorders>
          </w:tcPr>
          <w:p w14:paraId="74E1DAA8" w14:textId="77777777" w:rsidR="00FE445C" w:rsidRDefault="00FE445C"/>
        </w:tc>
        <w:tc>
          <w:tcPr>
            <w:tcW w:w="0" w:type="auto"/>
            <w:gridSpan w:val="4"/>
            <w:vMerge/>
            <w:tcBorders>
              <w:top w:val="nil"/>
              <w:left w:val="single" w:sz="4" w:space="0" w:color="000000"/>
              <w:bottom w:val="single" w:sz="4" w:space="0" w:color="000000"/>
              <w:right w:val="single" w:sz="4" w:space="0" w:color="000000"/>
            </w:tcBorders>
          </w:tcPr>
          <w:p w14:paraId="178E484F" w14:textId="77777777" w:rsidR="00FE445C" w:rsidRDefault="00FE445C"/>
        </w:tc>
        <w:tc>
          <w:tcPr>
            <w:tcW w:w="0" w:type="auto"/>
            <w:vMerge/>
            <w:tcBorders>
              <w:top w:val="nil"/>
              <w:left w:val="single" w:sz="4" w:space="0" w:color="000000"/>
              <w:bottom w:val="single" w:sz="4" w:space="0" w:color="000000"/>
              <w:right w:val="nil"/>
            </w:tcBorders>
          </w:tcPr>
          <w:p w14:paraId="4878BA1E" w14:textId="77777777" w:rsidR="00FE445C" w:rsidRDefault="00FE445C"/>
        </w:tc>
        <w:tc>
          <w:tcPr>
            <w:tcW w:w="799" w:type="dxa"/>
            <w:tcBorders>
              <w:top w:val="nil"/>
              <w:left w:val="nil"/>
              <w:bottom w:val="single" w:sz="4" w:space="0" w:color="000000"/>
              <w:right w:val="nil"/>
            </w:tcBorders>
          </w:tcPr>
          <w:p w14:paraId="5A88EC4F" w14:textId="77777777" w:rsidR="00FE445C" w:rsidRDefault="00FE445C"/>
        </w:tc>
        <w:tc>
          <w:tcPr>
            <w:tcW w:w="0" w:type="auto"/>
            <w:vMerge/>
            <w:tcBorders>
              <w:top w:val="nil"/>
              <w:left w:val="nil"/>
              <w:bottom w:val="single" w:sz="4" w:space="0" w:color="000000"/>
              <w:right w:val="single" w:sz="4" w:space="0" w:color="000000"/>
            </w:tcBorders>
          </w:tcPr>
          <w:p w14:paraId="51DE839E" w14:textId="77777777" w:rsidR="00FE445C" w:rsidRDefault="00FE445C"/>
        </w:tc>
      </w:tr>
    </w:tbl>
    <w:p w14:paraId="2D470D8D" w14:textId="77777777" w:rsidR="00FE445C" w:rsidRDefault="00000000">
      <w:pPr>
        <w:numPr>
          <w:ilvl w:val="0"/>
          <w:numId w:val="3"/>
        </w:numPr>
        <w:spacing w:after="230" w:line="250" w:lineRule="auto"/>
        <w:ind w:left="807" w:right="1077" w:hanging="425"/>
        <w:jc w:val="both"/>
      </w:pPr>
      <w:r>
        <w:rPr>
          <w:rFonts w:ascii="Arial" w:eastAsia="Arial" w:hAnsi="Arial" w:cs="Arial"/>
          <w:sz w:val="24"/>
        </w:rPr>
        <w:t xml:space="preserve">This Variation must be agreed and signed by both Parties to the Contract and shall only be effective from the date it is signed by </w:t>
      </w:r>
      <w:r>
        <w:rPr>
          <w:rFonts w:ascii="Arial" w:eastAsia="Arial" w:hAnsi="Arial" w:cs="Arial"/>
          <w:b/>
          <w:sz w:val="24"/>
          <w:shd w:val="clear" w:color="auto" w:fill="FFFF00"/>
        </w:rPr>
        <w:t>[delete</w:t>
      </w:r>
      <w:r>
        <w:rPr>
          <w:rFonts w:ascii="Arial" w:eastAsia="Arial" w:hAnsi="Arial" w:cs="Arial"/>
          <w:b/>
          <w:sz w:val="24"/>
        </w:rPr>
        <w:t xml:space="preserve"> </w:t>
      </w:r>
      <w:r>
        <w:rPr>
          <w:rFonts w:ascii="Arial" w:eastAsia="Arial" w:hAnsi="Arial" w:cs="Arial"/>
          <w:sz w:val="24"/>
        </w:rPr>
        <w:t>as applicable:</w:t>
      </w:r>
      <w:r>
        <w:rPr>
          <w:rFonts w:ascii="Arial" w:eastAsia="Arial" w:hAnsi="Arial" w:cs="Arial"/>
          <w:b/>
          <w:sz w:val="24"/>
        </w:rPr>
        <w:t xml:space="preserve"> </w:t>
      </w:r>
      <w:r>
        <w:rPr>
          <w:rFonts w:ascii="Arial" w:eastAsia="Arial" w:hAnsi="Arial" w:cs="Arial"/>
          <w:sz w:val="24"/>
        </w:rPr>
        <w:t>CCS / Buyer</w:t>
      </w:r>
      <w:r>
        <w:rPr>
          <w:rFonts w:ascii="Arial" w:eastAsia="Arial" w:hAnsi="Arial" w:cs="Arial"/>
          <w:b/>
          <w:sz w:val="24"/>
        </w:rPr>
        <w:t>]</w:t>
      </w:r>
      <w:r>
        <w:rPr>
          <w:rFonts w:ascii="Arial" w:eastAsia="Arial" w:hAnsi="Arial" w:cs="Arial"/>
          <w:sz w:val="24"/>
        </w:rPr>
        <w:t xml:space="preserve"> </w:t>
      </w:r>
    </w:p>
    <w:p w14:paraId="19DFA8C0" w14:textId="77777777" w:rsidR="00FE445C" w:rsidRDefault="00000000">
      <w:pPr>
        <w:numPr>
          <w:ilvl w:val="0"/>
          <w:numId w:val="3"/>
        </w:numPr>
        <w:spacing w:after="230" w:line="250" w:lineRule="auto"/>
        <w:ind w:left="807" w:right="1077" w:hanging="425"/>
        <w:jc w:val="both"/>
      </w:pPr>
      <w:r>
        <w:rPr>
          <w:rFonts w:ascii="Arial" w:eastAsia="Arial" w:hAnsi="Arial" w:cs="Arial"/>
          <w:sz w:val="24"/>
        </w:rPr>
        <w:t xml:space="preserve">Words and expressions in this Variation shall have the meanings given to them in the Contract.  </w:t>
      </w:r>
    </w:p>
    <w:p w14:paraId="34598F03" w14:textId="77777777" w:rsidR="00FE445C" w:rsidRDefault="00000000">
      <w:pPr>
        <w:numPr>
          <w:ilvl w:val="0"/>
          <w:numId w:val="3"/>
        </w:numPr>
        <w:spacing w:after="226" w:line="249" w:lineRule="auto"/>
        <w:ind w:left="807" w:right="1077" w:hanging="425"/>
        <w:jc w:val="both"/>
      </w:pPr>
      <w:r>
        <w:rPr>
          <w:rFonts w:ascii="Arial" w:eastAsia="Arial" w:hAnsi="Arial" w:cs="Arial"/>
          <w:sz w:val="24"/>
        </w:rPr>
        <w:t xml:space="preserve">The Contract, including any previous Variations, shall remain effective and unaltered except as amended by this </w:t>
      </w:r>
      <w:proofErr w:type="spellStart"/>
      <w:r>
        <w:rPr>
          <w:rFonts w:ascii="Arial" w:eastAsia="Arial" w:hAnsi="Arial" w:cs="Arial"/>
          <w:sz w:val="24"/>
        </w:rPr>
        <w:t>Variation.Signed</w:t>
      </w:r>
      <w:proofErr w:type="spellEnd"/>
      <w:r>
        <w:rPr>
          <w:rFonts w:ascii="Arial" w:eastAsia="Arial" w:hAnsi="Arial" w:cs="Arial"/>
          <w:sz w:val="24"/>
        </w:rPr>
        <w:t xml:space="preserve"> by an authorised signatory for and on behalf of the </w:t>
      </w:r>
      <w:r>
        <w:rPr>
          <w:rFonts w:ascii="Arial" w:eastAsia="Arial" w:hAnsi="Arial" w:cs="Arial"/>
          <w:b/>
          <w:sz w:val="24"/>
          <w:shd w:val="clear" w:color="auto" w:fill="FFFF00"/>
        </w:rPr>
        <w:t>[delete</w:t>
      </w:r>
      <w:r>
        <w:rPr>
          <w:rFonts w:ascii="Arial" w:eastAsia="Arial" w:hAnsi="Arial" w:cs="Arial"/>
          <w:b/>
          <w:sz w:val="24"/>
        </w:rPr>
        <w:t xml:space="preserve"> </w:t>
      </w:r>
      <w:r>
        <w:rPr>
          <w:rFonts w:ascii="Arial" w:eastAsia="Arial" w:hAnsi="Arial" w:cs="Arial"/>
          <w:sz w:val="24"/>
        </w:rPr>
        <w:t>as applicable:</w:t>
      </w:r>
      <w:r>
        <w:rPr>
          <w:rFonts w:ascii="Arial" w:eastAsia="Arial" w:hAnsi="Arial" w:cs="Arial"/>
          <w:b/>
          <w:sz w:val="24"/>
        </w:rPr>
        <w:t xml:space="preserve"> </w:t>
      </w:r>
      <w:r>
        <w:rPr>
          <w:rFonts w:ascii="Arial" w:eastAsia="Arial" w:hAnsi="Arial" w:cs="Arial"/>
          <w:sz w:val="24"/>
        </w:rPr>
        <w:t>CCS / Buyer</w:t>
      </w:r>
      <w:r>
        <w:rPr>
          <w:rFonts w:ascii="Arial" w:eastAsia="Arial" w:hAnsi="Arial" w:cs="Arial"/>
          <w:b/>
          <w:sz w:val="24"/>
        </w:rPr>
        <w:t>]</w:t>
      </w:r>
      <w:r>
        <w:rPr>
          <w:rFonts w:ascii="Arial" w:eastAsia="Arial" w:hAnsi="Arial" w:cs="Arial"/>
          <w:sz w:val="24"/>
        </w:rPr>
        <w:t xml:space="preserve"> </w:t>
      </w:r>
    </w:p>
    <w:p w14:paraId="6AD047F2" w14:textId="77777777" w:rsidR="00FE445C" w:rsidRDefault="00000000">
      <w:pPr>
        <w:tabs>
          <w:tab w:val="center" w:pos="896"/>
          <w:tab w:val="center" w:pos="2701"/>
        </w:tabs>
        <w:spacing w:after="9" w:line="250" w:lineRule="auto"/>
      </w:pPr>
      <w:r>
        <w:tab/>
      </w:r>
      <w:r>
        <w:rPr>
          <w:rFonts w:ascii="Arial" w:eastAsia="Arial" w:hAnsi="Arial" w:cs="Arial"/>
          <w:sz w:val="24"/>
        </w:rPr>
        <w:t xml:space="preserve">Signature </w:t>
      </w:r>
      <w:r>
        <w:rPr>
          <w:rFonts w:ascii="Arial" w:eastAsia="Arial" w:hAnsi="Arial" w:cs="Arial"/>
          <w:sz w:val="24"/>
        </w:rPr>
        <w:tab/>
        <w:t xml:space="preserve"> </w:t>
      </w:r>
    </w:p>
    <w:p w14:paraId="5364F14B" w14:textId="77777777" w:rsidR="00FE445C" w:rsidRDefault="00000000">
      <w:pPr>
        <w:spacing w:after="11"/>
        <w:ind w:left="2451"/>
      </w:pPr>
      <w:r>
        <w:rPr>
          <w:noProof/>
        </w:rPr>
        <mc:AlternateContent>
          <mc:Choice Requires="wpg">
            <w:drawing>
              <wp:inline distT="0" distB="0" distL="0" distR="0" wp14:anchorId="53E13C5B" wp14:editId="02D54AA0">
                <wp:extent cx="3772535" cy="6096"/>
                <wp:effectExtent l="0" t="0" r="0" b="0"/>
                <wp:docPr id="150976" name="Group 15097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6908" name="Shape 690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76" style="width:297.05pt;height:0.48pt;mso-position-horizontal-relative:char;mso-position-vertical-relative:line" coordsize="37725,60">
                <v:shape id="Shape 6908" style="position:absolute;width:37725;height:0;left:0;top:0;" coordsize="3772535,0" path="m0,0l3772535,0">
                  <v:stroke weight="0.48pt" endcap="flat" dashstyle="1 1" joinstyle="round" on="true" color="#000000"/>
                  <v:fill on="false" color="#000000" opacity="0"/>
                </v:shape>
              </v:group>
            </w:pict>
          </mc:Fallback>
        </mc:AlternateContent>
      </w:r>
    </w:p>
    <w:p w14:paraId="6289B71D" w14:textId="77777777" w:rsidR="00FE445C" w:rsidRDefault="00000000">
      <w:pPr>
        <w:tabs>
          <w:tab w:val="center" w:pos="635"/>
          <w:tab w:val="center" w:pos="2701"/>
        </w:tabs>
        <w:spacing w:after="9" w:line="250" w:lineRule="auto"/>
      </w:pPr>
      <w:r>
        <w:tab/>
      </w:r>
      <w:r>
        <w:rPr>
          <w:rFonts w:ascii="Arial" w:eastAsia="Arial" w:hAnsi="Arial" w:cs="Arial"/>
          <w:sz w:val="24"/>
        </w:rPr>
        <w:t xml:space="preserve">Date </w:t>
      </w:r>
      <w:r>
        <w:rPr>
          <w:rFonts w:ascii="Arial" w:eastAsia="Arial" w:hAnsi="Arial" w:cs="Arial"/>
          <w:sz w:val="24"/>
        </w:rPr>
        <w:tab/>
        <w:t xml:space="preserve"> </w:t>
      </w:r>
    </w:p>
    <w:p w14:paraId="5842D0D0" w14:textId="77777777" w:rsidR="00FE445C" w:rsidRDefault="00000000">
      <w:pPr>
        <w:spacing w:after="11"/>
        <w:ind w:left="2451"/>
      </w:pPr>
      <w:r>
        <w:rPr>
          <w:noProof/>
        </w:rPr>
        <mc:AlternateContent>
          <mc:Choice Requires="wpg">
            <w:drawing>
              <wp:inline distT="0" distB="0" distL="0" distR="0" wp14:anchorId="4B9C8E40" wp14:editId="500A1AF2">
                <wp:extent cx="3772535" cy="6096"/>
                <wp:effectExtent l="0" t="0" r="0" b="0"/>
                <wp:docPr id="150978" name="Group 15097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6913" name="Shape 6913"/>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78" style="width:297.05pt;height:0.48pt;mso-position-horizontal-relative:char;mso-position-vertical-relative:line" coordsize="37725,60">
                <v:shape id="Shape 6913" style="position:absolute;width:37725;height:0;left:0;top:0;" coordsize="3772535,0" path="m0,0l3772535,0">
                  <v:stroke weight="0.48pt" endcap="flat" dashstyle="1 1" joinstyle="round" on="true" color="#000000"/>
                  <v:fill on="false" color="#000000" opacity="0"/>
                </v:shape>
              </v:group>
            </w:pict>
          </mc:Fallback>
        </mc:AlternateContent>
      </w:r>
    </w:p>
    <w:p w14:paraId="1651B061" w14:textId="77777777" w:rsidR="00FE445C" w:rsidRDefault="00000000">
      <w:pPr>
        <w:tabs>
          <w:tab w:val="center" w:pos="869"/>
          <w:tab w:val="center" w:pos="2701"/>
        </w:tabs>
        <w:spacing w:after="37" w:line="250" w:lineRule="auto"/>
      </w:pPr>
      <w:r>
        <w:tab/>
      </w:r>
      <w:r>
        <w:rPr>
          <w:rFonts w:ascii="Arial" w:eastAsia="Arial" w:hAnsi="Arial" w:cs="Arial"/>
          <w:sz w:val="24"/>
        </w:rPr>
        <w:t xml:space="preserve">Name (in </w:t>
      </w:r>
      <w:r>
        <w:rPr>
          <w:rFonts w:ascii="Arial" w:eastAsia="Arial" w:hAnsi="Arial" w:cs="Arial"/>
          <w:sz w:val="24"/>
        </w:rPr>
        <w:tab/>
        <w:t xml:space="preserve"> </w:t>
      </w:r>
    </w:p>
    <w:p w14:paraId="56E83388" w14:textId="77777777" w:rsidR="00FE445C" w:rsidRDefault="00000000">
      <w:pPr>
        <w:spacing w:after="9" w:line="250" w:lineRule="auto"/>
        <w:ind w:left="392" w:right="1077" w:hanging="10"/>
        <w:jc w:val="both"/>
      </w:pPr>
      <w:r>
        <w:rPr>
          <w:rFonts w:ascii="Arial" w:eastAsia="Arial" w:hAnsi="Arial" w:cs="Arial"/>
          <w:sz w:val="24"/>
        </w:rPr>
        <w:t xml:space="preserve">Capitals) </w:t>
      </w:r>
    </w:p>
    <w:p w14:paraId="250DCE63" w14:textId="77777777" w:rsidR="00FE445C" w:rsidRDefault="00000000">
      <w:pPr>
        <w:spacing w:after="11"/>
        <w:ind w:left="2451"/>
      </w:pPr>
      <w:r>
        <w:rPr>
          <w:noProof/>
        </w:rPr>
        <mc:AlternateContent>
          <mc:Choice Requires="wpg">
            <w:drawing>
              <wp:inline distT="0" distB="0" distL="0" distR="0" wp14:anchorId="2EB8A3C3" wp14:editId="7C6F2E40">
                <wp:extent cx="3772535" cy="6096"/>
                <wp:effectExtent l="0" t="0" r="0" b="0"/>
                <wp:docPr id="150980" name="Group 15098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6917" name="Shape 691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80" style="width:297.05pt;height:0.48pt;mso-position-horizontal-relative:char;mso-position-vertical-relative:line" coordsize="37725,60">
                <v:shape id="Shape 6917" style="position:absolute;width:37725;height:0;left:0;top:0;" coordsize="3772535,0" path="m0,0l3772535,0">
                  <v:stroke weight="0.48pt" endcap="flat" dashstyle="1 1" joinstyle="round" on="true" color="#000000"/>
                  <v:fill on="false" color="#000000" opacity="0"/>
                </v:shape>
              </v:group>
            </w:pict>
          </mc:Fallback>
        </mc:AlternateContent>
      </w:r>
    </w:p>
    <w:p w14:paraId="1DB3679C" w14:textId="77777777" w:rsidR="00FE445C" w:rsidRDefault="00000000">
      <w:pPr>
        <w:tabs>
          <w:tab w:val="center" w:pos="823"/>
          <w:tab w:val="center" w:pos="2701"/>
        </w:tabs>
        <w:spacing w:after="236" w:line="250" w:lineRule="auto"/>
      </w:pPr>
      <w:r>
        <w:tab/>
      </w:r>
      <w:r>
        <w:rPr>
          <w:rFonts w:ascii="Arial" w:eastAsia="Arial" w:hAnsi="Arial" w:cs="Arial"/>
          <w:sz w:val="24"/>
        </w:rPr>
        <w:t xml:space="preserve">Address </w:t>
      </w:r>
      <w:r>
        <w:rPr>
          <w:rFonts w:ascii="Arial" w:eastAsia="Arial" w:hAnsi="Arial" w:cs="Arial"/>
          <w:sz w:val="24"/>
        </w:rPr>
        <w:tab/>
        <w:t xml:space="preserve"> </w:t>
      </w:r>
    </w:p>
    <w:p w14:paraId="069A95A1" w14:textId="77777777" w:rsidR="00FE445C" w:rsidRDefault="00000000">
      <w:pPr>
        <w:spacing w:after="0"/>
        <w:ind w:left="226"/>
      </w:pPr>
      <w:r>
        <w:rPr>
          <w:noProof/>
        </w:rPr>
        <mc:AlternateContent>
          <mc:Choice Requires="wpg">
            <w:drawing>
              <wp:inline distT="0" distB="0" distL="0" distR="0" wp14:anchorId="504E5937" wp14:editId="68C17882">
                <wp:extent cx="5185613" cy="335280"/>
                <wp:effectExtent l="0" t="0" r="0" b="0"/>
                <wp:docPr id="150984" name="Group 150984"/>
                <wp:cNvGraphicFramePr/>
                <a:graphic xmlns:a="http://schemas.openxmlformats.org/drawingml/2006/main">
                  <a:graphicData uri="http://schemas.microsoft.com/office/word/2010/wordprocessingGroup">
                    <wpg:wgp>
                      <wpg:cNvGrpSpPr/>
                      <wpg:grpSpPr>
                        <a:xfrm>
                          <a:off x="0" y="0"/>
                          <a:ext cx="5185613" cy="335280"/>
                          <a:chOff x="0" y="0"/>
                          <a:chExt cx="5185613" cy="335280"/>
                        </a:xfrm>
                      </wpg:grpSpPr>
                      <wps:wsp>
                        <wps:cNvPr id="6918" name="Rectangle 6918"/>
                        <wps:cNvSpPr/>
                        <wps:spPr>
                          <a:xfrm>
                            <a:off x="77724" y="8382"/>
                            <a:ext cx="56314" cy="226001"/>
                          </a:xfrm>
                          <a:prstGeom prst="rect">
                            <a:avLst/>
                          </a:prstGeom>
                          <a:ln>
                            <a:noFill/>
                          </a:ln>
                        </wps:spPr>
                        <wps:txbx>
                          <w:txbxContent>
                            <w:p w14:paraId="6AE4100B" w14:textId="77777777" w:rsidR="00FE445C" w:rsidRDefault="00000000">
                              <w:r>
                                <w:rPr>
                                  <w:rFonts w:ascii="Arial" w:eastAsia="Arial" w:hAnsi="Arial" w:cs="Arial"/>
                                  <w:sz w:val="24"/>
                                </w:rPr>
                                <w:t xml:space="preserve"> </w:t>
                              </w:r>
                            </w:p>
                          </w:txbxContent>
                        </wps:txbx>
                        <wps:bodyPr horzOverflow="overflow" vert="horz" lIns="0" tIns="0" rIns="0" bIns="0" rtlCol="0">
                          <a:noAutofit/>
                        </wps:bodyPr>
                      </wps:wsp>
                      <wps:wsp>
                        <wps:cNvPr id="6920" name="Shape 6920"/>
                        <wps:cNvSpPr/>
                        <wps:spPr>
                          <a:xfrm>
                            <a:off x="1413078"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921" name="Shape 6921"/>
                        <wps:cNvSpPr/>
                        <wps:spPr>
                          <a:xfrm>
                            <a:off x="0" y="335280"/>
                            <a:ext cx="1413078" cy="0"/>
                          </a:xfrm>
                          <a:custGeom>
                            <a:avLst/>
                            <a:gdLst/>
                            <a:ahLst/>
                            <a:cxnLst/>
                            <a:rect l="0" t="0" r="0" b="0"/>
                            <a:pathLst>
                              <a:path w="1413078">
                                <a:moveTo>
                                  <a:pt x="0" y="0"/>
                                </a:moveTo>
                                <a:lnTo>
                                  <a:pt x="141307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922" name="Shape 6922"/>
                        <wps:cNvSpPr/>
                        <wps:spPr>
                          <a:xfrm>
                            <a:off x="1403934" y="33528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410030" y="33528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84" style="width:408.316pt;height:26.4pt;mso-position-horizontal-relative:char;mso-position-vertical-relative:line" coordsize="51856,3352">
                <v:rect id="Rectangle 6918" style="position:absolute;width:563;height:2260;left:777;top:83;" filled="f" stroked="f">
                  <v:textbox inset="0,0,0,0">
                    <w:txbxContent>
                      <w:p>
                        <w:pPr>
                          <w:spacing w:before="0" w:after="160" w:line="259" w:lineRule="auto"/>
                        </w:pPr>
                        <w:r>
                          <w:rPr>
                            <w:rFonts w:cs="Arial" w:hAnsi="Arial" w:eastAsia="Arial" w:ascii="Arial"/>
                            <w:sz w:val="24"/>
                          </w:rPr>
                          <w:t xml:space="preserve"> </w:t>
                        </w:r>
                      </w:p>
                    </w:txbxContent>
                  </v:textbox>
                </v:rect>
                <v:shape id="Shape 6920" style="position:absolute;width:37725;height:0;left:14130;top:0;" coordsize="3772535,0" path="m0,0l3772535,0">
                  <v:stroke weight="0.48pt" endcap="flat" dashstyle="1 1" joinstyle="round" on="true" color="#000000"/>
                  <v:fill on="false" color="#000000" opacity="0"/>
                </v:shape>
                <v:shape id="Shape 6921" style="position:absolute;width:14130;height:0;left:0;top:3352;" coordsize="1413078,0" path="m0,0l1413078,0">
                  <v:stroke weight="0.48pt" endcap="flat" dashstyle="1 1" joinstyle="round" on="true" color="#000000"/>
                  <v:fill on="false" color="#000000" opacity="0"/>
                </v:shape>
                <v:shape id="Shape 6922" style="position:absolute;width:60;height:0;left:14039;top:3352;" coordsize="6096,0" path="m0,0l6096,0">
                  <v:stroke weight="0.48pt" endcap="flat" dashstyle="1 1" joinstyle="round" on="true" color="#000000"/>
                  <v:fill on="false" color="#000000" opacity="0"/>
                </v:shape>
                <v:shape id="Shape 6923" style="position:absolute;width:37755;height:0;left:14100;top:3352;" coordsize="3775583,0" path="m0,0l3775583,0">
                  <v:stroke weight="0.48pt" endcap="flat" dashstyle="1 1" joinstyle="round" on="true" color="#000000"/>
                  <v:fill on="false" color="#000000" opacity="0"/>
                </v:shape>
              </v:group>
            </w:pict>
          </mc:Fallback>
        </mc:AlternateContent>
      </w:r>
      <w:r>
        <w:rPr>
          <w:rFonts w:ascii="Arial" w:eastAsia="Arial" w:hAnsi="Arial" w:cs="Arial"/>
          <w:sz w:val="24"/>
        </w:rPr>
        <w:t xml:space="preserve"> </w:t>
      </w:r>
    </w:p>
    <w:p w14:paraId="736AFFAD" w14:textId="77777777" w:rsidR="00FE445C" w:rsidRDefault="00000000">
      <w:pPr>
        <w:spacing w:after="149" w:line="250" w:lineRule="auto"/>
        <w:ind w:left="235" w:right="1077" w:hanging="10"/>
        <w:jc w:val="both"/>
      </w:pPr>
      <w:r>
        <w:rPr>
          <w:rFonts w:ascii="Arial" w:eastAsia="Arial" w:hAnsi="Arial" w:cs="Arial"/>
          <w:sz w:val="24"/>
        </w:rPr>
        <w:t xml:space="preserve">Signed by an authorised signatory to sign for and on behalf of the </w:t>
      </w:r>
      <w:proofErr w:type="gramStart"/>
      <w:r>
        <w:rPr>
          <w:rFonts w:ascii="Arial" w:eastAsia="Arial" w:hAnsi="Arial" w:cs="Arial"/>
          <w:sz w:val="24"/>
        </w:rPr>
        <w:t>Supplier</w:t>
      </w:r>
      <w:proofErr w:type="gramEnd"/>
      <w:r>
        <w:rPr>
          <w:rFonts w:ascii="Arial" w:eastAsia="Arial" w:hAnsi="Arial" w:cs="Arial"/>
          <w:sz w:val="24"/>
        </w:rPr>
        <w:t xml:space="preserve"> </w:t>
      </w:r>
    </w:p>
    <w:p w14:paraId="6ADF86E8" w14:textId="77777777" w:rsidR="00FE445C" w:rsidRDefault="00000000">
      <w:pPr>
        <w:tabs>
          <w:tab w:val="center" w:pos="896"/>
          <w:tab w:val="center" w:pos="2698"/>
        </w:tabs>
        <w:spacing w:after="9" w:line="250" w:lineRule="auto"/>
      </w:pPr>
      <w:r>
        <w:tab/>
      </w:r>
      <w:r>
        <w:rPr>
          <w:rFonts w:ascii="Arial" w:eastAsia="Arial" w:hAnsi="Arial" w:cs="Arial"/>
          <w:sz w:val="24"/>
        </w:rPr>
        <w:t xml:space="preserve">Signature </w:t>
      </w:r>
      <w:r>
        <w:rPr>
          <w:rFonts w:ascii="Arial" w:eastAsia="Arial" w:hAnsi="Arial" w:cs="Arial"/>
          <w:sz w:val="24"/>
        </w:rPr>
        <w:tab/>
        <w:t xml:space="preserve"> </w:t>
      </w:r>
    </w:p>
    <w:p w14:paraId="1C476440" w14:textId="77777777" w:rsidR="00FE445C" w:rsidRDefault="00000000">
      <w:pPr>
        <w:spacing w:after="13"/>
        <w:ind w:left="2449"/>
      </w:pPr>
      <w:r>
        <w:rPr>
          <w:noProof/>
        </w:rPr>
        <mc:AlternateContent>
          <mc:Choice Requires="wpg">
            <w:drawing>
              <wp:inline distT="0" distB="0" distL="0" distR="0" wp14:anchorId="6138F1C9" wp14:editId="60A08EB3">
                <wp:extent cx="3798443" cy="6096"/>
                <wp:effectExtent l="0" t="0" r="0" b="0"/>
                <wp:docPr id="150987" name="Group 150987"/>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6932" name="Shape 693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87" style="width:299.09pt;height:0.48pt;mso-position-horizontal-relative:char;mso-position-vertical-relative:line" coordsize="37984,60">
                <v:shape id="Shape 6932" style="position:absolute;width:37984;height:0;left:0;top:0;" coordsize="3798443,0" path="m0,0l3798443,0">
                  <v:stroke weight="0.48pt" endcap="flat" dashstyle="1 1" joinstyle="round" on="true" color="#000000"/>
                  <v:fill on="false" color="#000000" opacity="0"/>
                </v:shape>
              </v:group>
            </w:pict>
          </mc:Fallback>
        </mc:AlternateContent>
      </w:r>
    </w:p>
    <w:p w14:paraId="79DDA95D" w14:textId="77777777" w:rsidR="00FE445C" w:rsidRDefault="00000000">
      <w:pPr>
        <w:tabs>
          <w:tab w:val="center" w:pos="635"/>
          <w:tab w:val="center" w:pos="2698"/>
        </w:tabs>
        <w:spacing w:after="9" w:line="250" w:lineRule="auto"/>
      </w:pPr>
      <w:r>
        <w:tab/>
      </w:r>
      <w:r>
        <w:rPr>
          <w:rFonts w:ascii="Arial" w:eastAsia="Arial" w:hAnsi="Arial" w:cs="Arial"/>
          <w:sz w:val="24"/>
        </w:rPr>
        <w:t xml:space="preserve">Date </w:t>
      </w:r>
      <w:r>
        <w:rPr>
          <w:rFonts w:ascii="Arial" w:eastAsia="Arial" w:hAnsi="Arial" w:cs="Arial"/>
          <w:sz w:val="24"/>
        </w:rPr>
        <w:tab/>
        <w:t xml:space="preserve"> </w:t>
      </w:r>
    </w:p>
    <w:p w14:paraId="47B744E1" w14:textId="77777777" w:rsidR="00FE445C" w:rsidRDefault="00000000">
      <w:pPr>
        <w:spacing w:after="11"/>
        <w:ind w:left="2449"/>
      </w:pPr>
      <w:r>
        <w:rPr>
          <w:noProof/>
        </w:rPr>
        <mc:AlternateContent>
          <mc:Choice Requires="wpg">
            <w:drawing>
              <wp:inline distT="0" distB="0" distL="0" distR="0" wp14:anchorId="0A8F4B56" wp14:editId="3649E1B5">
                <wp:extent cx="3798443" cy="6096"/>
                <wp:effectExtent l="0" t="0" r="0" b="0"/>
                <wp:docPr id="150988" name="Group 15098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6937" name="Shape 6937"/>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88" style="width:299.09pt;height:0.48pt;mso-position-horizontal-relative:char;mso-position-vertical-relative:line" coordsize="37984,60">
                <v:shape id="Shape 6937" style="position:absolute;width:37984;height:0;left:0;top:0;" coordsize="3798443,0" path="m0,0l3798443,0">
                  <v:stroke weight="0.48pt" endcap="flat" dashstyle="1 1" joinstyle="round" on="true" color="#000000"/>
                  <v:fill on="false" color="#000000" opacity="0"/>
                </v:shape>
              </v:group>
            </w:pict>
          </mc:Fallback>
        </mc:AlternateContent>
      </w:r>
    </w:p>
    <w:p w14:paraId="5CDA3B63" w14:textId="77777777" w:rsidR="00FE445C" w:rsidRDefault="00000000">
      <w:pPr>
        <w:tabs>
          <w:tab w:val="center" w:pos="869"/>
          <w:tab w:val="center" w:pos="2698"/>
        </w:tabs>
        <w:spacing w:after="38" w:line="250" w:lineRule="auto"/>
      </w:pPr>
      <w:r>
        <w:tab/>
      </w:r>
      <w:r>
        <w:rPr>
          <w:rFonts w:ascii="Arial" w:eastAsia="Arial" w:hAnsi="Arial" w:cs="Arial"/>
          <w:sz w:val="24"/>
        </w:rPr>
        <w:t xml:space="preserve">Name (in </w:t>
      </w:r>
      <w:r>
        <w:rPr>
          <w:rFonts w:ascii="Arial" w:eastAsia="Arial" w:hAnsi="Arial" w:cs="Arial"/>
          <w:sz w:val="24"/>
        </w:rPr>
        <w:tab/>
        <w:t xml:space="preserve"> </w:t>
      </w:r>
    </w:p>
    <w:p w14:paraId="3B252207" w14:textId="77777777" w:rsidR="00FE445C" w:rsidRDefault="00000000">
      <w:pPr>
        <w:spacing w:after="9" w:line="250" w:lineRule="auto"/>
        <w:ind w:left="392" w:right="1077" w:hanging="10"/>
        <w:jc w:val="both"/>
      </w:pPr>
      <w:r>
        <w:rPr>
          <w:rFonts w:ascii="Arial" w:eastAsia="Arial" w:hAnsi="Arial" w:cs="Arial"/>
          <w:sz w:val="24"/>
        </w:rPr>
        <w:t xml:space="preserve">Capitals) </w:t>
      </w:r>
    </w:p>
    <w:p w14:paraId="1A9730F3" w14:textId="77777777" w:rsidR="00FE445C" w:rsidRDefault="00000000">
      <w:pPr>
        <w:spacing w:after="11"/>
        <w:ind w:left="2449"/>
      </w:pPr>
      <w:r>
        <w:rPr>
          <w:noProof/>
        </w:rPr>
        <mc:AlternateContent>
          <mc:Choice Requires="wpg">
            <w:drawing>
              <wp:inline distT="0" distB="0" distL="0" distR="0" wp14:anchorId="4B64B0D3" wp14:editId="70E060D9">
                <wp:extent cx="3798443" cy="6096"/>
                <wp:effectExtent l="0" t="0" r="0" b="0"/>
                <wp:docPr id="150989" name="Group 150989"/>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6941" name="Shape 6941"/>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89" style="width:299.09pt;height:0.48pt;mso-position-horizontal-relative:char;mso-position-vertical-relative:line" coordsize="37984,60">
                <v:shape id="Shape 6941" style="position:absolute;width:37984;height:0;left:0;top:0;" coordsize="3798443,0" path="m0,0l3798443,0">
                  <v:stroke weight="0.48pt" endcap="flat" dashstyle="1 1" joinstyle="round" on="true" color="#000000"/>
                  <v:fill on="false" color="#000000" opacity="0"/>
                </v:shape>
              </v:group>
            </w:pict>
          </mc:Fallback>
        </mc:AlternateContent>
      </w:r>
    </w:p>
    <w:p w14:paraId="353D9BEA" w14:textId="77777777" w:rsidR="00FE445C" w:rsidRDefault="00000000">
      <w:pPr>
        <w:tabs>
          <w:tab w:val="center" w:pos="823"/>
          <w:tab w:val="center" w:pos="2698"/>
        </w:tabs>
        <w:spacing w:after="9" w:line="250" w:lineRule="auto"/>
      </w:pPr>
      <w:r>
        <w:tab/>
      </w:r>
      <w:r>
        <w:rPr>
          <w:rFonts w:ascii="Arial" w:eastAsia="Arial" w:hAnsi="Arial" w:cs="Arial"/>
          <w:sz w:val="24"/>
        </w:rPr>
        <w:t xml:space="preserve">Address </w:t>
      </w:r>
      <w:r>
        <w:rPr>
          <w:rFonts w:ascii="Arial" w:eastAsia="Arial" w:hAnsi="Arial" w:cs="Arial"/>
          <w:sz w:val="24"/>
        </w:rPr>
        <w:tab/>
        <w:t xml:space="preserve"> </w:t>
      </w:r>
    </w:p>
    <w:p w14:paraId="17933E58" w14:textId="77777777" w:rsidR="00FE445C" w:rsidRDefault="00000000">
      <w:pPr>
        <w:spacing w:after="0"/>
        <w:ind w:left="2434"/>
      </w:pPr>
      <w:r>
        <w:rPr>
          <w:noProof/>
        </w:rPr>
        <mc:AlternateContent>
          <mc:Choice Requires="wpg">
            <w:drawing>
              <wp:inline distT="0" distB="0" distL="0" distR="0" wp14:anchorId="6AF048A2" wp14:editId="1F1F6CF5">
                <wp:extent cx="3807587" cy="6096"/>
                <wp:effectExtent l="0" t="0" r="0" b="0"/>
                <wp:docPr id="150990" name="Group 150990"/>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6942" name="Shape 6942"/>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90" style="width:299.81pt;height:0.48pt;mso-position-horizontal-relative:char;mso-position-vertical-relative:line" coordsize="38075,60">
                <v:shape id="Shape 6942" style="position:absolute;width:38075;height:0;left:0;top:0;" coordsize="3807587,0" path="m0,0l3807587,0">
                  <v:stroke weight="0.48pt" endcap="flat" dashstyle="1 1" joinstyle="round" on="true" color="#000000"/>
                  <v:fill on="false" color="#000000" opacity="0"/>
                </v:shape>
              </v:group>
            </w:pict>
          </mc:Fallback>
        </mc:AlternateContent>
      </w:r>
    </w:p>
    <w:p w14:paraId="06CB83C0" w14:textId="77777777" w:rsidR="00FE445C" w:rsidRDefault="00000000">
      <w:pPr>
        <w:pStyle w:val="Heading1"/>
        <w:spacing w:after="27"/>
        <w:ind w:left="235" w:right="790"/>
      </w:pPr>
      <w:r>
        <w:t xml:space="preserve">Joint Schedule 3 (Insurance Requirements) </w:t>
      </w:r>
    </w:p>
    <w:p w14:paraId="4889FEB1" w14:textId="77777777" w:rsidR="00FE445C" w:rsidRDefault="00000000">
      <w:pPr>
        <w:pStyle w:val="Heading2"/>
        <w:ind w:left="430" w:right="0"/>
      </w:pPr>
      <w:r>
        <w:t xml:space="preserve">1. The insurance you need to have </w:t>
      </w:r>
    </w:p>
    <w:p w14:paraId="70FCB100" w14:textId="77777777" w:rsidR="00FE445C" w:rsidRDefault="00000000">
      <w:pPr>
        <w:spacing w:after="112" w:line="249" w:lineRule="auto"/>
        <w:ind w:left="1632" w:right="980" w:hanging="360"/>
      </w:pPr>
      <w:r>
        <w:rPr>
          <w:rFonts w:ascii="Arial" w:eastAsia="Arial" w:hAnsi="Arial" w:cs="Arial"/>
          <w:sz w:val="24"/>
        </w:rPr>
        <w:t xml:space="preserve">1.1 The Supplier shall take out and </w:t>
      </w:r>
      <w:proofErr w:type="gramStart"/>
      <w:r>
        <w:rPr>
          <w:rFonts w:ascii="Arial" w:eastAsia="Arial" w:hAnsi="Arial" w:cs="Arial"/>
          <w:sz w:val="24"/>
        </w:rPr>
        <w:t>maintain, or</w:t>
      </w:r>
      <w:proofErr w:type="gramEnd"/>
      <w:r>
        <w:rPr>
          <w:rFonts w:ascii="Arial" w:eastAsia="Arial" w:hAnsi="Arial" w:cs="Arial"/>
          <w:sz w:val="24"/>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291F5200" w14:textId="77777777" w:rsidR="00FE445C" w:rsidRDefault="00000000">
      <w:pPr>
        <w:spacing w:after="112" w:line="249" w:lineRule="auto"/>
        <w:ind w:left="1860" w:right="1064" w:hanging="720"/>
      </w:pPr>
      <w:r>
        <w:lastRenderedPageBreak/>
        <w:t>1.1.1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Framework Start Date in respect of those Insurances set out in the Annex to this Schedule and those required by applicable Law; and  </w:t>
      </w:r>
    </w:p>
    <w:p w14:paraId="31998D5D" w14:textId="77777777" w:rsidR="00FE445C" w:rsidRDefault="00000000">
      <w:pPr>
        <w:spacing w:after="109" w:line="250" w:lineRule="auto"/>
        <w:ind w:left="1860" w:right="1077" w:hanging="720"/>
        <w:jc w:val="both"/>
      </w:pPr>
      <w:r>
        <w:t>1.1.2</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Call-Off Contract Effective Date in respect of the Additional Insurances. </w:t>
      </w:r>
    </w:p>
    <w:p w14:paraId="6AD0E793" w14:textId="77777777" w:rsidR="00FE445C" w:rsidRDefault="00000000">
      <w:pPr>
        <w:spacing w:after="111" w:line="250" w:lineRule="auto"/>
        <w:ind w:left="610" w:hanging="10"/>
      </w:pPr>
      <w:r>
        <w:rPr>
          <w:rFonts w:ascii="Arial" w:eastAsia="Arial" w:hAnsi="Arial" w:cs="Arial"/>
          <w:sz w:val="24"/>
        </w:rPr>
        <w:t xml:space="preserve">1.2 </w:t>
      </w:r>
      <w:r>
        <w:rPr>
          <w:rFonts w:ascii="Arial" w:eastAsia="Arial" w:hAnsi="Arial" w:cs="Arial"/>
          <w:b/>
          <w:sz w:val="24"/>
        </w:rPr>
        <w:t xml:space="preserve">The Insurances shall be:  </w:t>
      </w:r>
    </w:p>
    <w:p w14:paraId="6B50D47B" w14:textId="77777777" w:rsidR="00FE445C" w:rsidRDefault="00000000">
      <w:pPr>
        <w:tabs>
          <w:tab w:val="center" w:pos="1364"/>
          <w:tab w:val="center" w:pos="4760"/>
        </w:tabs>
        <w:spacing w:after="109" w:line="250" w:lineRule="auto"/>
      </w:pPr>
      <w:r>
        <w:tab/>
        <w:t>1.2.1</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in accordance with Good Industry </w:t>
      </w:r>
      <w:proofErr w:type="gramStart"/>
      <w:r>
        <w:rPr>
          <w:rFonts w:ascii="Arial" w:eastAsia="Arial" w:hAnsi="Arial" w:cs="Arial"/>
          <w:sz w:val="24"/>
        </w:rPr>
        <w:t>Practice;</w:t>
      </w:r>
      <w:proofErr w:type="gramEnd"/>
      <w:r>
        <w:rPr>
          <w:rFonts w:ascii="Arial" w:eastAsia="Arial" w:hAnsi="Arial" w:cs="Arial"/>
          <w:sz w:val="24"/>
        </w:rPr>
        <w:t xml:space="preserve">  </w:t>
      </w:r>
    </w:p>
    <w:p w14:paraId="16F46A0C" w14:textId="77777777" w:rsidR="00FE445C" w:rsidRDefault="00000000">
      <w:pPr>
        <w:spacing w:after="112" w:line="249" w:lineRule="auto"/>
        <w:ind w:left="1860" w:right="583" w:hanging="720"/>
      </w:pPr>
      <w:r>
        <w:t>1.2.2</w:t>
      </w:r>
      <w:r>
        <w:rPr>
          <w:rFonts w:ascii="Arial" w:eastAsia="Arial" w:hAnsi="Arial" w:cs="Arial"/>
        </w:rPr>
        <w:t xml:space="preserve"> </w:t>
      </w:r>
      <w:r>
        <w:rPr>
          <w:rFonts w:ascii="Arial" w:eastAsia="Arial" w:hAnsi="Arial" w:cs="Arial"/>
        </w:rPr>
        <w:tab/>
      </w:r>
      <w:r>
        <w:rPr>
          <w:rFonts w:ascii="Arial" w:eastAsia="Arial" w:hAnsi="Arial" w:cs="Arial"/>
          <w:sz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s="Arial"/>
          <w:sz w:val="24"/>
        </w:rPr>
        <w:t>time;</w:t>
      </w:r>
      <w:proofErr w:type="gramEnd"/>
      <w:r>
        <w:rPr>
          <w:rFonts w:ascii="Arial" w:eastAsia="Arial" w:hAnsi="Arial" w:cs="Arial"/>
          <w:sz w:val="24"/>
        </w:rPr>
        <w:t xml:space="preserve"> </w:t>
      </w:r>
    </w:p>
    <w:p w14:paraId="39950F79" w14:textId="77777777" w:rsidR="00FE445C" w:rsidRDefault="00000000">
      <w:pPr>
        <w:spacing w:after="109" w:line="250" w:lineRule="auto"/>
        <w:ind w:left="1860" w:right="1077" w:hanging="720"/>
        <w:jc w:val="both"/>
      </w:pPr>
      <w:r>
        <w:t>1.2.3</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taken out and maintained with insurers of good financial standing and good repute in the international insurance market; and </w:t>
      </w:r>
    </w:p>
    <w:p w14:paraId="267F68E1" w14:textId="77777777" w:rsidR="00FE445C" w:rsidRDefault="00000000">
      <w:pPr>
        <w:tabs>
          <w:tab w:val="center" w:pos="1364"/>
          <w:tab w:val="center" w:pos="4767"/>
        </w:tabs>
        <w:spacing w:after="109" w:line="250" w:lineRule="auto"/>
      </w:pPr>
      <w:r>
        <w:tab/>
        <w:t>1.2.4</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for at least six (6) years after the End Date. </w:t>
      </w:r>
    </w:p>
    <w:p w14:paraId="00E74401" w14:textId="77777777" w:rsidR="00FE445C" w:rsidRDefault="00000000">
      <w:pPr>
        <w:spacing w:after="112" w:line="249" w:lineRule="auto"/>
        <w:ind w:left="1140" w:right="1053" w:hanging="540"/>
      </w:pPr>
      <w:r>
        <w:rPr>
          <w:rFonts w:ascii="Arial" w:eastAsia="Arial" w:hAnsi="Arial" w:cs="Arial"/>
          <w:sz w:val="24"/>
        </w:rPr>
        <w:t xml:space="preserve">1.3 The Supplier shall ensure that the public and products liability policy contain an indemnity to </w:t>
      </w:r>
      <w:proofErr w:type="gramStart"/>
      <w:r>
        <w:rPr>
          <w:rFonts w:ascii="Arial" w:eastAsia="Arial" w:hAnsi="Arial" w:cs="Arial"/>
          <w:sz w:val="24"/>
        </w:rPr>
        <w:t>principals</w:t>
      </w:r>
      <w:proofErr w:type="gramEnd"/>
      <w:r>
        <w:rPr>
          <w:rFonts w:ascii="Arial" w:eastAsia="Arial" w:hAnsi="Arial" w:cs="Arial"/>
          <w:sz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432879AF" w14:textId="77777777" w:rsidR="00FE445C" w:rsidRDefault="00000000">
      <w:pPr>
        <w:pStyle w:val="Heading2"/>
        <w:ind w:left="430" w:right="0"/>
      </w:pPr>
      <w:r>
        <w:t xml:space="preserve">2. How to manage the insurance </w:t>
      </w:r>
    </w:p>
    <w:p w14:paraId="02D10592" w14:textId="77777777" w:rsidR="00FE445C" w:rsidRDefault="00000000">
      <w:pPr>
        <w:spacing w:after="109" w:line="250" w:lineRule="auto"/>
        <w:ind w:left="610" w:right="1077" w:hanging="10"/>
        <w:jc w:val="both"/>
      </w:pPr>
      <w:r>
        <w:rPr>
          <w:rFonts w:ascii="Arial" w:eastAsia="Arial" w:hAnsi="Arial" w:cs="Arial"/>
          <w:sz w:val="24"/>
        </w:rPr>
        <w:t xml:space="preserve">2.1 Without limiting the other provisions of this Contract, the Supplier shall: </w:t>
      </w:r>
    </w:p>
    <w:p w14:paraId="27CF6C8F" w14:textId="77777777" w:rsidR="00FE445C" w:rsidRDefault="00000000">
      <w:pPr>
        <w:spacing w:after="112" w:line="249" w:lineRule="auto"/>
        <w:ind w:left="1860" w:right="836" w:hanging="720"/>
      </w:pPr>
      <w:r>
        <w:t>2.1.1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s="Arial"/>
          <w:sz w:val="24"/>
        </w:rPr>
        <w:t>insurers;</w:t>
      </w:r>
      <w:proofErr w:type="gramEnd"/>
      <w:r>
        <w:rPr>
          <w:rFonts w:ascii="Arial" w:eastAsia="Arial" w:hAnsi="Arial" w:cs="Arial"/>
          <w:sz w:val="24"/>
        </w:rPr>
        <w:t xml:space="preserve"> </w:t>
      </w:r>
    </w:p>
    <w:p w14:paraId="5B847E78" w14:textId="77777777" w:rsidR="00FE445C" w:rsidRDefault="00000000">
      <w:pPr>
        <w:spacing w:after="112" w:line="249" w:lineRule="auto"/>
        <w:ind w:left="1860" w:right="1069" w:hanging="720"/>
      </w:pPr>
      <w:r>
        <w:t>2.1.2</w:t>
      </w:r>
      <w:r>
        <w:rPr>
          <w:rFonts w:ascii="Arial" w:eastAsia="Arial" w:hAnsi="Arial" w:cs="Arial"/>
        </w:rPr>
        <w:t xml:space="preserve"> </w:t>
      </w:r>
      <w:r>
        <w:rPr>
          <w:rFonts w:ascii="Arial" w:eastAsia="Arial" w:hAnsi="Arial" w:cs="Arial"/>
        </w:rPr>
        <w:tab/>
      </w:r>
      <w:r>
        <w:rPr>
          <w:rFonts w:ascii="Arial" w:eastAsia="Arial" w:hAnsi="Arial" w:cs="Arial"/>
          <w:sz w:val="24"/>
        </w:rPr>
        <w:t xml:space="preserve">promptly notify the insurers in writing of any relevant material fact under any Insurances of which the Supplier is or becomes aware; and </w:t>
      </w:r>
    </w:p>
    <w:p w14:paraId="04F4AE3E" w14:textId="77777777" w:rsidR="00FE445C" w:rsidRDefault="00000000">
      <w:pPr>
        <w:spacing w:after="112" w:line="249" w:lineRule="auto"/>
        <w:ind w:left="1860" w:right="1076" w:hanging="720"/>
      </w:pPr>
      <w:r>
        <w:t>2.1.3</w:t>
      </w:r>
      <w:r>
        <w:rPr>
          <w:rFonts w:ascii="Arial" w:eastAsia="Arial" w:hAnsi="Arial" w:cs="Arial"/>
        </w:rPr>
        <w:t xml:space="preserve"> </w:t>
      </w:r>
      <w:r>
        <w:rPr>
          <w:rFonts w:ascii="Arial" w:eastAsia="Arial" w:hAnsi="Arial" w:cs="Arial"/>
        </w:rPr>
        <w:tab/>
      </w:r>
      <w:r>
        <w:rPr>
          <w:rFonts w:ascii="Arial" w:eastAsia="Arial" w:hAnsi="Arial" w:cs="Arial"/>
          <w:sz w:val="24"/>
        </w:rPr>
        <w:t xml:space="preserve">hold all policies in respect of the Insurances and cause any insurance broker effecting the Insurances to hold any insurance slips and other evidence of placing cover representing any of the Insurances to which it is a party. </w:t>
      </w:r>
    </w:p>
    <w:p w14:paraId="39CD4289" w14:textId="77777777" w:rsidR="00FE445C" w:rsidRDefault="00000000">
      <w:pPr>
        <w:pStyle w:val="Heading2"/>
        <w:ind w:left="430" w:right="0"/>
      </w:pPr>
      <w:r>
        <w:t xml:space="preserve">3. What happens if you aren’t insured </w:t>
      </w:r>
    </w:p>
    <w:p w14:paraId="127E5C96" w14:textId="77777777" w:rsidR="00FE445C" w:rsidRDefault="00000000">
      <w:pPr>
        <w:spacing w:after="112" w:line="249" w:lineRule="auto"/>
        <w:ind w:left="1140" w:right="902" w:hanging="540"/>
      </w:pPr>
      <w:r>
        <w:rPr>
          <w:rFonts w:ascii="Arial" w:eastAsia="Arial" w:hAnsi="Arial" w:cs="Arial"/>
          <w:sz w:val="24"/>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14B29FAA" w14:textId="77777777" w:rsidR="00FE445C" w:rsidRDefault="00000000">
      <w:pPr>
        <w:spacing w:after="112" w:line="249" w:lineRule="auto"/>
        <w:ind w:left="1140" w:right="876" w:hanging="540"/>
      </w:pPr>
      <w:r>
        <w:rPr>
          <w:rFonts w:ascii="Arial" w:eastAsia="Arial" w:hAnsi="Arial" w:cs="Arial"/>
          <w:sz w:val="24"/>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23A406F0" w14:textId="77777777" w:rsidR="00FE445C" w:rsidRDefault="00000000">
      <w:pPr>
        <w:pStyle w:val="Heading2"/>
        <w:ind w:left="430" w:right="0"/>
      </w:pPr>
      <w:r>
        <w:lastRenderedPageBreak/>
        <w:t xml:space="preserve">4. Evidence of insurance you must provide </w:t>
      </w:r>
    </w:p>
    <w:p w14:paraId="66AAF848" w14:textId="77777777" w:rsidR="00FE445C" w:rsidRDefault="00000000">
      <w:pPr>
        <w:spacing w:after="112" w:line="249" w:lineRule="auto"/>
        <w:ind w:left="1140" w:right="1049" w:hanging="540"/>
      </w:pPr>
      <w:r>
        <w:rPr>
          <w:rFonts w:ascii="Arial" w:eastAsia="Arial" w:hAnsi="Arial" w:cs="Arial"/>
          <w:sz w:val="24"/>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4803CCDB" w14:textId="77777777" w:rsidR="00FE445C" w:rsidRDefault="00000000">
      <w:pPr>
        <w:pStyle w:val="Heading2"/>
        <w:ind w:left="430" w:right="0"/>
      </w:pPr>
      <w:r>
        <w:t xml:space="preserve">5. Making sure you are insured to the required amount </w:t>
      </w:r>
    </w:p>
    <w:p w14:paraId="54D6BA36" w14:textId="77777777" w:rsidR="00FE445C" w:rsidRDefault="00000000">
      <w:pPr>
        <w:spacing w:after="112" w:line="249" w:lineRule="auto"/>
        <w:ind w:left="1140" w:right="796" w:hanging="540"/>
      </w:pPr>
      <w:r>
        <w:rPr>
          <w:rFonts w:ascii="Arial" w:eastAsia="Arial" w:hAnsi="Arial" w:cs="Arial"/>
          <w:sz w:val="24"/>
        </w:rPr>
        <w:t xml:space="preserve">5.1 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s="Arial"/>
          <w:sz w:val="24"/>
        </w:rPr>
        <w:t>Contract</w:t>
      </w:r>
      <w:proofErr w:type="gramEnd"/>
      <w:r>
        <w:rPr>
          <w:rFonts w:ascii="Arial" w:eastAsia="Arial" w:hAnsi="Arial" w:cs="Arial"/>
          <w:sz w:val="24"/>
        </w:rPr>
        <w:t xml:space="preserve"> then the Supplier shall notify the Relevant Authority and provide details of its proposed solution for maintaining the minimum limit of indemnity. </w:t>
      </w:r>
    </w:p>
    <w:p w14:paraId="4CB27C7D" w14:textId="77777777" w:rsidR="00FE445C" w:rsidRDefault="00000000">
      <w:pPr>
        <w:pStyle w:val="Heading2"/>
        <w:ind w:left="430" w:right="0"/>
      </w:pPr>
      <w:r>
        <w:t xml:space="preserve">6. Cancelled Insurance </w:t>
      </w:r>
    </w:p>
    <w:p w14:paraId="765E9D33" w14:textId="77777777" w:rsidR="00FE445C" w:rsidRDefault="00000000">
      <w:pPr>
        <w:spacing w:after="112" w:line="249" w:lineRule="auto"/>
        <w:ind w:left="1140" w:right="1309" w:hanging="540"/>
      </w:pPr>
      <w:r>
        <w:rPr>
          <w:rFonts w:ascii="Arial" w:eastAsia="Arial" w:hAnsi="Arial" w:cs="Arial"/>
          <w:sz w:val="24"/>
        </w:rPr>
        <w:t xml:space="preserve">6.1 The Supplier shall notify the Relevant Authority in writing at least five (5) Working Days prior to the cancellation, suspension, termination or nonrenewal of any of the Insurances. </w:t>
      </w:r>
    </w:p>
    <w:p w14:paraId="26C1ACE8" w14:textId="77777777" w:rsidR="00FE445C" w:rsidRDefault="00000000">
      <w:pPr>
        <w:spacing w:after="112" w:line="249" w:lineRule="auto"/>
        <w:ind w:left="1140" w:right="1013" w:hanging="540"/>
      </w:pPr>
      <w:r>
        <w:rPr>
          <w:rFonts w:ascii="Arial" w:eastAsia="Arial" w:hAnsi="Arial" w:cs="Arial"/>
          <w:sz w:val="24"/>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6F131207" w14:textId="77777777" w:rsidR="00FE445C" w:rsidRDefault="00000000">
      <w:pPr>
        <w:pStyle w:val="Heading2"/>
        <w:ind w:left="430" w:right="0"/>
      </w:pPr>
      <w:r>
        <w:t xml:space="preserve">7. Insurance claims </w:t>
      </w:r>
    </w:p>
    <w:p w14:paraId="49A776E7" w14:textId="77777777" w:rsidR="00FE445C" w:rsidRDefault="00000000">
      <w:pPr>
        <w:spacing w:after="112" w:line="249" w:lineRule="auto"/>
        <w:ind w:left="1140" w:right="1008" w:hanging="540"/>
      </w:pPr>
      <w:r>
        <w:rPr>
          <w:rFonts w:ascii="Arial" w:eastAsia="Arial" w:hAnsi="Arial" w:cs="Arial"/>
          <w:sz w:val="24"/>
        </w:rPr>
        <w:t xml:space="preserve">7.1 The Supplier shall promptly notify to insurers any matter arising from, or in relation to, the Deliverables, or each Contract for which it may be entitled to claim under any of the Insurances.  </w:t>
      </w:r>
      <w:proofErr w:type="gramStart"/>
      <w:r>
        <w:rPr>
          <w:rFonts w:ascii="Arial" w:eastAsia="Arial" w:hAnsi="Arial" w:cs="Arial"/>
          <w:sz w:val="24"/>
        </w:rPr>
        <w:t>In the event that</w:t>
      </w:r>
      <w:proofErr w:type="gramEnd"/>
      <w:r>
        <w:rPr>
          <w:rFonts w:ascii="Arial" w:eastAsia="Arial" w:hAnsi="Arial" w:cs="Arial"/>
          <w:sz w:val="24"/>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3889462C" w14:textId="77777777" w:rsidR="00FE445C" w:rsidRDefault="00000000">
      <w:pPr>
        <w:spacing w:after="112" w:line="249" w:lineRule="auto"/>
        <w:ind w:left="1140" w:right="1074" w:hanging="540"/>
      </w:pPr>
      <w:r>
        <w:rPr>
          <w:rFonts w:ascii="Arial" w:eastAsia="Arial" w:hAnsi="Arial" w:cs="Arial"/>
          <w:sz w:val="24"/>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0555E00D" w14:textId="77777777" w:rsidR="00FE445C" w:rsidRDefault="00000000">
      <w:pPr>
        <w:spacing w:after="109" w:line="250" w:lineRule="auto"/>
        <w:ind w:left="1140" w:right="1077" w:hanging="540"/>
        <w:jc w:val="both"/>
      </w:pPr>
      <w:r>
        <w:rPr>
          <w:rFonts w:ascii="Arial" w:eastAsia="Arial" w:hAnsi="Arial" w:cs="Arial"/>
          <w:sz w:val="24"/>
        </w:rPr>
        <w:t xml:space="preserve">7.3 Where any Insurance requires payment of a premium, the Supplier shall be liable for and shall promptly pay such premium. </w:t>
      </w:r>
    </w:p>
    <w:p w14:paraId="4A8112F0" w14:textId="77777777" w:rsidR="00FE445C" w:rsidRDefault="00000000">
      <w:pPr>
        <w:spacing w:after="112" w:line="249" w:lineRule="auto"/>
        <w:ind w:left="1140" w:right="781" w:hanging="540"/>
      </w:pPr>
      <w:r>
        <w:rPr>
          <w:rFonts w:ascii="Arial" w:eastAsia="Arial" w:hAnsi="Arial" w:cs="Arial"/>
          <w:sz w:val="24"/>
        </w:rPr>
        <w:lastRenderedPageBreak/>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br w:type="page"/>
      </w:r>
    </w:p>
    <w:p w14:paraId="54C04E36" w14:textId="77777777" w:rsidR="00FE445C" w:rsidRDefault="00000000">
      <w:pPr>
        <w:pStyle w:val="Heading2"/>
        <w:spacing w:after="149"/>
        <w:ind w:left="235" w:right="0"/>
      </w:pPr>
      <w:r>
        <w:lastRenderedPageBreak/>
        <w:t xml:space="preserve">ANNEX: REQUIRED INSURANCES </w:t>
      </w:r>
    </w:p>
    <w:p w14:paraId="70856354" w14:textId="77777777" w:rsidR="00FE445C" w:rsidRDefault="00000000">
      <w:pPr>
        <w:spacing w:after="350" w:line="250" w:lineRule="auto"/>
        <w:ind w:left="585" w:right="1077" w:hanging="360"/>
        <w:jc w:val="both"/>
      </w:pPr>
      <w:r>
        <w:rPr>
          <w:rFonts w:ascii="Arial" w:eastAsia="Arial" w:hAnsi="Arial" w:cs="Arial"/>
          <w:sz w:val="24"/>
        </w:rPr>
        <w:t xml:space="preserve">The Supplier shall hold the following [standard] insurance cover from the Framework Start Date in accordance with this Schedule: </w:t>
      </w:r>
    </w:p>
    <w:p w14:paraId="48407511" w14:textId="70A97E90" w:rsidR="00FE445C" w:rsidRDefault="00000000">
      <w:pPr>
        <w:spacing w:after="383" w:line="250" w:lineRule="auto"/>
        <w:ind w:left="970" w:right="1077" w:hanging="10"/>
        <w:jc w:val="both"/>
      </w:pPr>
      <w:proofErr w:type="gramStart"/>
      <w:r>
        <w:rPr>
          <w:rFonts w:ascii="Arial" w:eastAsia="Arial" w:hAnsi="Arial" w:cs="Arial"/>
          <w:sz w:val="24"/>
        </w:rPr>
        <w:t>1.1  Professional</w:t>
      </w:r>
      <w:proofErr w:type="gramEnd"/>
      <w:r>
        <w:rPr>
          <w:rFonts w:ascii="Arial" w:eastAsia="Arial" w:hAnsi="Arial" w:cs="Arial"/>
          <w:sz w:val="24"/>
        </w:rPr>
        <w:t xml:space="preserve"> indemnity insurance with cover (for a single event or a series of related events and in the</w:t>
      </w:r>
      <w:r>
        <w:rPr>
          <w:rFonts w:ascii="Arial" w:eastAsia="Arial" w:hAnsi="Arial" w:cs="Arial"/>
          <w:b/>
          <w:sz w:val="24"/>
        </w:rPr>
        <w:t xml:space="preserve"> </w:t>
      </w:r>
      <w:r>
        <w:rPr>
          <w:rFonts w:ascii="Arial" w:eastAsia="Arial" w:hAnsi="Arial" w:cs="Arial"/>
          <w:sz w:val="24"/>
        </w:rPr>
        <w:t>aggregate) of not less than one million pounds (£</w:t>
      </w:r>
      <w:r w:rsidR="00C30EB3" w:rsidRPr="00C30EB3">
        <w:rPr>
          <w:rFonts w:ascii="Arial" w:eastAsia="Arial" w:hAnsi="Arial" w:cs="Arial"/>
          <w:sz w:val="24"/>
          <w:highlight w:val="black"/>
        </w:rPr>
        <w:t>XXXXX</w:t>
      </w:r>
      <w:r>
        <w:rPr>
          <w:rFonts w:ascii="Arial" w:eastAsia="Arial" w:hAnsi="Arial" w:cs="Arial"/>
          <w:sz w:val="24"/>
        </w:rPr>
        <w:t xml:space="preserve">) – all Lots.  </w:t>
      </w:r>
    </w:p>
    <w:p w14:paraId="6BD7E836" w14:textId="676542E7" w:rsidR="00FE445C" w:rsidRDefault="00000000">
      <w:pPr>
        <w:spacing w:after="426" w:line="250" w:lineRule="auto"/>
        <w:ind w:left="970" w:right="1077" w:hanging="10"/>
        <w:jc w:val="both"/>
      </w:pPr>
      <w:proofErr w:type="gramStart"/>
      <w:r>
        <w:rPr>
          <w:rFonts w:ascii="Arial" w:eastAsia="Arial" w:hAnsi="Arial" w:cs="Arial"/>
          <w:sz w:val="24"/>
        </w:rPr>
        <w:t>1.2  Public</w:t>
      </w:r>
      <w:proofErr w:type="gramEnd"/>
      <w:r>
        <w:rPr>
          <w:rFonts w:ascii="Arial" w:eastAsia="Arial" w:hAnsi="Arial" w:cs="Arial"/>
          <w:sz w:val="24"/>
        </w:rPr>
        <w:t xml:space="preserve"> liability insurance with cover (for a single event or a series of related events and in the aggregate) of not less than one million pounds (£</w:t>
      </w:r>
      <w:r w:rsidR="00C30EB3" w:rsidRPr="00C30EB3">
        <w:rPr>
          <w:rFonts w:ascii="Arial" w:eastAsia="Arial" w:hAnsi="Arial" w:cs="Arial"/>
          <w:sz w:val="24"/>
          <w:highlight w:val="black"/>
        </w:rPr>
        <w:t>XXXXXX</w:t>
      </w:r>
      <w:r>
        <w:rPr>
          <w:rFonts w:ascii="Arial" w:eastAsia="Arial" w:hAnsi="Arial" w:cs="Arial"/>
          <w:sz w:val="24"/>
        </w:rPr>
        <w:t xml:space="preserve">) – all Lots. </w:t>
      </w:r>
    </w:p>
    <w:p w14:paraId="54F4540E" w14:textId="3CBC1A29" w:rsidR="00FE445C" w:rsidRDefault="00000000">
      <w:pPr>
        <w:spacing w:after="109" w:line="250" w:lineRule="auto"/>
        <w:ind w:left="970" w:right="1077" w:hanging="10"/>
        <w:jc w:val="both"/>
      </w:pPr>
      <w:proofErr w:type="gramStart"/>
      <w:r>
        <w:rPr>
          <w:rFonts w:ascii="Arial" w:eastAsia="Arial" w:hAnsi="Arial" w:cs="Arial"/>
          <w:sz w:val="24"/>
        </w:rPr>
        <w:t>1.3  Employers</w:t>
      </w:r>
      <w:proofErr w:type="gramEnd"/>
      <w:r>
        <w:rPr>
          <w:rFonts w:ascii="Arial" w:eastAsia="Arial" w:hAnsi="Arial" w:cs="Arial"/>
          <w:sz w:val="24"/>
        </w:rPr>
        <w:t>’ liability insurance with cover (for a single event or a series of related events and in the aggregate) of not less than five million pounds (£</w:t>
      </w:r>
      <w:r w:rsidR="00C30EB3" w:rsidRPr="00C30EB3">
        <w:rPr>
          <w:rFonts w:ascii="Arial" w:eastAsia="Arial" w:hAnsi="Arial" w:cs="Arial"/>
          <w:sz w:val="24"/>
          <w:highlight w:val="black"/>
        </w:rPr>
        <w:t>XXXXX</w:t>
      </w:r>
      <w:r>
        <w:rPr>
          <w:rFonts w:ascii="Arial" w:eastAsia="Arial" w:hAnsi="Arial" w:cs="Arial"/>
          <w:sz w:val="24"/>
        </w:rPr>
        <w:t xml:space="preserve">) – all Lots. </w:t>
      </w:r>
    </w:p>
    <w:p w14:paraId="3C49816A" w14:textId="7BC6BD9E" w:rsidR="00FE445C" w:rsidRDefault="00000000">
      <w:pPr>
        <w:spacing w:after="112" w:line="249" w:lineRule="auto"/>
        <w:ind w:left="970" w:right="896" w:hanging="10"/>
      </w:pPr>
      <w:r>
        <w:rPr>
          <w:rFonts w:ascii="Arial" w:eastAsia="Arial" w:hAnsi="Arial" w:cs="Arial"/>
          <w:sz w:val="24"/>
        </w:rPr>
        <w:t>1.4 Product liability insurance with cover (for a single event or a series of related events and in the aggregate) of not less than one million pounds (£</w:t>
      </w:r>
      <w:r w:rsidR="00C30EB3" w:rsidRPr="00C30EB3">
        <w:rPr>
          <w:rFonts w:ascii="Arial" w:eastAsia="Arial" w:hAnsi="Arial" w:cs="Arial"/>
          <w:sz w:val="24"/>
          <w:highlight w:val="black"/>
        </w:rPr>
        <w:t>XXXXXX</w:t>
      </w:r>
      <w:r>
        <w:rPr>
          <w:rFonts w:ascii="Arial" w:eastAsia="Arial" w:hAnsi="Arial" w:cs="Arial"/>
          <w:sz w:val="24"/>
        </w:rPr>
        <w:t>) – all Lots.</w:t>
      </w:r>
      <w:r>
        <w:rPr>
          <w:rFonts w:ascii="Arial" w:eastAsia="Arial" w:hAnsi="Arial" w:cs="Arial"/>
          <w:color w:val="FFFFFF"/>
          <w:sz w:val="24"/>
        </w:rPr>
        <w:t xml:space="preserve">  </w:t>
      </w:r>
      <w:r>
        <w:rPr>
          <w:rFonts w:ascii="Arial" w:eastAsia="Arial" w:hAnsi="Arial" w:cs="Arial"/>
          <w:color w:val="FFFFFF"/>
          <w:sz w:val="24"/>
        </w:rPr>
        <w:tab/>
        <w:t>product liability insurance with cover (for a single event or a series of related events and in the aggregate) of not less than one million pounds (£1,000,000) – all Lots</w:t>
      </w:r>
      <w:r>
        <w:br w:type="page"/>
      </w:r>
    </w:p>
    <w:p w14:paraId="6AF6A1A9" w14:textId="77777777" w:rsidR="00FE445C" w:rsidRDefault="00000000">
      <w:pPr>
        <w:pStyle w:val="Heading1"/>
        <w:spacing w:after="104"/>
        <w:ind w:left="235" w:right="790"/>
      </w:pPr>
      <w:r>
        <w:lastRenderedPageBreak/>
        <w:t xml:space="preserve">Joint Schedule 4 (Commercially Sensitive Information) </w:t>
      </w:r>
    </w:p>
    <w:p w14:paraId="12A4CEA7" w14:textId="77777777" w:rsidR="00FE445C" w:rsidRDefault="00000000">
      <w:pPr>
        <w:numPr>
          <w:ilvl w:val="0"/>
          <w:numId w:val="4"/>
        </w:numPr>
        <w:spacing w:after="232" w:line="250" w:lineRule="auto"/>
        <w:ind w:hanging="360"/>
      </w:pPr>
      <w:r>
        <w:rPr>
          <w:rFonts w:ascii="Arial" w:eastAsia="Arial" w:hAnsi="Arial" w:cs="Arial"/>
          <w:b/>
          <w:sz w:val="24"/>
        </w:rPr>
        <w:t>What is the Commercially Sensitive Information?</w:t>
      </w:r>
      <w:r>
        <w:rPr>
          <w:rFonts w:ascii="Arial" w:eastAsia="Arial" w:hAnsi="Arial" w:cs="Arial"/>
          <w:sz w:val="24"/>
        </w:rPr>
        <w:t xml:space="preserve"> </w:t>
      </w:r>
    </w:p>
    <w:p w14:paraId="579892B1" w14:textId="77777777" w:rsidR="00FE445C" w:rsidRDefault="00000000">
      <w:pPr>
        <w:numPr>
          <w:ilvl w:val="1"/>
          <w:numId w:val="4"/>
        </w:numPr>
        <w:spacing w:after="109" w:line="250" w:lineRule="auto"/>
        <w:ind w:right="1077" w:hanging="360"/>
        <w:jc w:val="both"/>
      </w:pPr>
      <w:r>
        <w:rPr>
          <w:rFonts w:ascii="Arial" w:eastAsia="Arial" w:hAnsi="Arial" w:cs="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34068B8" w14:textId="77777777" w:rsidR="00FE445C" w:rsidRDefault="00000000">
      <w:pPr>
        <w:numPr>
          <w:ilvl w:val="1"/>
          <w:numId w:val="4"/>
        </w:numPr>
        <w:spacing w:after="109" w:line="250" w:lineRule="auto"/>
        <w:ind w:right="1077" w:hanging="360"/>
        <w:jc w:val="both"/>
      </w:pPr>
      <w:r>
        <w:rPr>
          <w:rFonts w:ascii="Arial" w:eastAsia="Arial" w:hAnsi="Arial" w:cs="Arial"/>
          <w:sz w:val="24"/>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28FE1B35" w14:textId="77777777" w:rsidR="00FE445C" w:rsidRDefault="00000000">
      <w:pPr>
        <w:numPr>
          <w:ilvl w:val="1"/>
          <w:numId w:val="4"/>
        </w:numPr>
        <w:spacing w:after="109" w:line="250" w:lineRule="auto"/>
        <w:ind w:right="1077" w:hanging="360"/>
        <w:jc w:val="both"/>
      </w:pPr>
      <w:r>
        <w:rPr>
          <w:rFonts w:ascii="Arial" w:eastAsia="Arial" w:hAnsi="Arial" w:cs="Arial"/>
          <w:sz w:val="24"/>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37669B38" w14:textId="77777777" w:rsidR="00FE445C" w:rsidRDefault="00000000">
      <w:pPr>
        <w:spacing w:after="0"/>
        <w:ind w:left="307"/>
      </w:pPr>
      <w:r>
        <w:rPr>
          <w:rFonts w:ascii="Arial" w:eastAsia="Arial" w:hAnsi="Arial" w:cs="Arial"/>
          <w:sz w:val="24"/>
        </w:rPr>
        <w:t xml:space="preserve"> </w:t>
      </w:r>
    </w:p>
    <w:tbl>
      <w:tblPr>
        <w:tblStyle w:val="TableGrid"/>
        <w:tblW w:w="8992" w:type="dxa"/>
        <w:tblInd w:w="247" w:type="dxa"/>
        <w:tblCellMar>
          <w:top w:w="12" w:type="dxa"/>
          <w:left w:w="0" w:type="dxa"/>
          <w:bottom w:w="0" w:type="dxa"/>
          <w:right w:w="0" w:type="dxa"/>
        </w:tblCellMar>
        <w:tblLook w:val="04A0" w:firstRow="1" w:lastRow="0" w:firstColumn="1" w:lastColumn="0" w:noHBand="0" w:noVBand="1"/>
      </w:tblPr>
      <w:tblGrid>
        <w:gridCol w:w="878"/>
        <w:gridCol w:w="1349"/>
        <w:gridCol w:w="4833"/>
        <w:gridCol w:w="1932"/>
      </w:tblGrid>
      <w:tr w:rsidR="00FE445C" w14:paraId="450140CC" w14:textId="77777777">
        <w:trPr>
          <w:trHeight w:val="566"/>
        </w:trPr>
        <w:tc>
          <w:tcPr>
            <w:tcW w:w="878" w:type="dxa"/>
            <w:tcBorders>
              <w:top w:val="single" w:sz="6" w:space="0" w:color="000000"/>
              <w:left w:val="single" w:sz="6" w:space="0" w:color="000000"/>
              <w:bottom w:val="single" w:sz="6" w:space="0" w:color="000000"/>
              <w:right w:val="single" w:sz="6" w:space="0" w:color="000000"/>
            </w:tcBorders>
          </w:tcPr>
          <w:p w14:paraId="765D7A73" w14:textId="77777777" w:rsidR="00FE445C" w:rsidRDefault="00000000">
            <w:pPr>
              <w:ind w:right="125"/>
              <w:jc w:val="right"/>
            </w:pPr>
            <w:r>
              <w:rPr>
                <w:rFonts w:ascii="Arial" w:eastAsia="Arial" w:hAnsi="Arial" w:cs="Arial"/>
                <w:b/>
                <w:sz w:val="24"/>
              </w:rPr>
              <w:t>No.</w:t>
            </w:r>
            <w:r>
              <w:rPr>
                <w:rFonts w:ascii="Arial" w:eastAsia="Arial" w:hAnsi="Arial" w:cs="Arial"/>
                <w:sz w:val="24"/>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B2F7613" w14:textId="77777777" w:rsidR="00FE445C" w:rsidRDefault="00000000">
            <w:pPr>
              <w:ind w:left="-10"/>
            </w:pPr>
            <w:r>
              <w:rPr>
                <w:rFonts w:ascii="Segoe UI" w:eastAsia="Segoe UI" w:hAnsi="Segoe UI" w:cs="Segoe UI"/>
                <w:sz w:val="18"/>
              </w:rPr>
              <w:t xml:space="preserve"> </w:t>
            </w:r>
            <w:r>
              <w:rPr>
                <w:rFonts w:ascii="Arial" w:eastAsia="Arial" w:hAnsi="Arial" w:cs="Arial"/>
                <w:b/>
                <w:sz w:val="24"/>
              </w:rPr>
              <w:t>Date</w:t>
            </w:r>
            <w:r>
              <w:rPr>
                <w:rFonts w:ascii="Arial" w:eastAsia="Arial" w:hAnsi="Arial" w:cs="Arial"/>
                <w:sz w:val="24"/>
              </w:rPr>
              <w:t xml:space="preserve">  </w:t>
            </w:r>
            <w:r>
              <w:rPr>
                <w:rFonts w:ascii="Segoe UI" w:eastAsia="Segoe UI" w:hAnsi="Segoe UI" w:cs="Segoe UI"/>
                <w:sz w:val="24"/>
                <w:vertAlign w:val="subscript"/>
              </w:rPr>
              <w:t xml:space="preserve"> </w:t>
            </w:r>
          </w:p>
        </w:tc>
        <w:tc>
          <w:tcPr>
            <w:tcW w:w="4832" w:type="dxa"/>
            <w:tcBorders>
              <w:top w:val="single" w:sz="6" w:space="0" w:color="000000"/>
              <w:left w:val="single" w:sz="6" w:space="0" w:color="000000"/>
              <w:bottom w:val="single" w:sz="6" w:space="0" w:color="000000"/>
              <w:right w:val="single" w:sz="6" w:space="0" w:color="000000"/>
            </w:tcBorders>
          </w:tcPr>
          <w:p w14:paraId="66D1B11C" w14:textId="77777777" w:rsidR="00FE445C" w:rsidRDefault="00000000">
            <w:pPr>
              <w:ind w:left="142"/>
            </w:pPr>
            <w:r>
              <w:rPr>
                <w:rFonts w:ascii="Arial" w:eastAsia="Arial" w:hAnsi="Arial" w:cs="Arial"/>
                <w:b/>
                <w:sz w:val="24"/>
              </w:rPr>
              <w:t>Item(</w:t>
            </w:r>
            <w:proofErr w:type="gramStart"/>
            <w:r>
              <w:rPr>
                <w:rFonts w:ascii="Arial" w:eastAsia="Arial" w:hAnsi="Arial" w:cs="Arial"/>
                <w:b/>
                <w:sz w:val="24"/>
              </w:rPr>
              <w:t>s)</w:t>
            </w:r>
            <w:r>
              <w:rPr>
                <w:rFonts w:ascii="Arial" w:eastAsia="Arial" w:hAnsi="Arial" w:cs="Arial"/>
                <w:sz w:val="24"/>
              </w:rPr>
              <w:t xml:space="preserve">  </w:t>
            </w:r>
            <w:r>
              <w:rPr>
                <w:rFonts w:ascii="Segoe UI" w:eastAsia="Segoe UI" w:hAnsi="Segoe UI" w:cs="Segoe UI"/>
                <w:sz w:val="24"/>
                <w:vertAlign w:val="subscript"/>
              </w:rPr>
              <w:t xml:space="preserve"> </w:t>
            </w:r>
            <w:proofErr w:type="gramEnd"/>
          </w:p>
        </w:tc>
        <w:tc>
          <w:tcPr>
            <w:tcW w:w="1932" w:type="dxa"/>
            <w:tcBorders>
              <w:top w:val="single" w:sz="6" w:space="0" w:color="000000"/>
              <w:left w:val="single" w:sz="6" w:space="0" w:color="000000"/>
              <w:bottom w:val="single" w:sz="6" w:space="0" w:color="000000"/>
              <w:right w:val="single" w:sz="6" w:space="0" w:color="000000"/>
            </w:tcBorders>
          </w:tcPr>
          <w:p w14:paraId="158462E8" w14:textId="77777777" w:rsidR="00FE445C" w:rsidRDefault="00000000">
            <w:pPr>
              <w:tabs>
                <w:tab w:val="right" w:pos="1932"/>
              </w:tabs>
            </w:pPr>
            <w:r>
              <w:rPr>
                <w:rFonts w:ascii="Arial" w:eastAsia="Arial" w:hAnsi="Arial" w:cs="Arial"/>
                <w:b/>
                <w:sz w:val="24"/>
              </w:rPr>
              <w:t xml:space="preserve">Duration </w:t>
            </w:r>
            <w:r>
              <w:rPr>
                <w:rFonts w:ascii="Arial" w:eastAsia="Arial" w:hAnsi="Arial" w:cs="Arial"/>
                <w:b/>
                <w:sz w:val="24"/>
              </w:rPr>
              <w:tab/>
              <w:t>of</w:t>
            </w:r>
          </w:p>
          <w:p w14:paraId="12D308B2" w14:textId="77777777" w:rsidR="00FE445C" w:rsidRDefault="00000000">
            <w:pPr>
              <w:ind w:left="142"/>
            </w:pPr>
            <w:r>
              <w:rPr>
                <w:rFonts w:ascii="Arial" w:eastAsia="Arial" w:hAnsi="Arial" w:cs="Arial"/>
                <w:b/>
                <w:sz w:val="24"/>
              </w:rPr>
              <w:t>Confidentiality</w:t>
            </w:r>
            <w:r>
              <w:rPr>
                <w:rFonts w:ascii="Arial" w:eastAsia="Arial" w:hAnsi="Arial" w:cs="Arial"/>
                <w:sz w:val="24"/>
              </w:rPr>
              <w:t xml:space="preserve">  </w:t>
            </w:r>
          </w:p>
        </w:tc>
      </w:tr>
      <w:tr w:rsidR="00FE445C" w14:paraId="024E01E6" w14:textId="77777777">
        <w:trPr>
          <w:trHeight w:val="809"/>
        </w:trPr>
        <w:tc>
          <w:tcPr>
            <w:tcW w:w="878" w:type="dxa"/>
            <w:tcBorders>
              <w:top w:val="single" w:sz="6" w:space="0" w:color="000000"/>
              <w:left w:val="single" w:sz="6" w:space="0" w:color="000000"/>
              <w:bottom w:val="single" w:sz="6" w:space="0" w:color="000000"/>
              <w:right w:val="single" w:sz="6" w:space="0" w:color="000000"/>
            </w:tcBorders>
          </w:tcPr>
          <w:p w14:paraId="5C1FAB6C" w14:textId="5E5703DE" w:rsidR="00FE445C" w:rsidRPr="00C30EB3" w:rsidRDefault="00C30EB3">
            <w:pPr>
              <w:ind w:left="142"/>
              <w:rPr>
                <w:highlight w:val="black"/>
              </w:rPr>
            </w:pPr>
            <w:r w:rsidRPr="00C30EB3">
              <w:rPr>
                <w:rFonts w:ascii="Arial" w:eastAsia="Arial" w:hAnsi="Arial" w:cs="Arial"/>
                <w:sz w:val="23"/>
                <w:highlight w:val="black"/>
              </w:rPr>
              <w:t>X</w:t>
            </w:r>
            <w:r w:rsidR="00000000" w:rsidRPr="00C30EB3">
              <w:rPr>
                <w:rFonts w:ascii="Arial" w:eastAsia="Arial" w:hAnsi="Arial" w:cs="Arial"/>
                <w:sz w:val="23"/>
                <w:highlight w:val="black"/>
              </w:rPr>
              <w:t xml:space="preserve"> </w:t>
            </w:r>
            <w:r w:rsidR="00000000" w:rsidRPr="00C30EB3">
              <w:rPr>
                <w:rFonts w:ascii="Segoe UI" w:eastAsia="Segoe UI" w:hAnsi="Segoe UI" w:cs="Segoe UI"/>
                <w:sz w:val="18"/>
                <w:highlight w:val="black"/>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2F812B4A" w14:textId="77777777" w:rsidR="00FE445C" w:rsidRPr="00C30EB3" w:rsidRDefault="00C30EB3">
            <w:pPr>
              <w:ind w:left="142"/>
              <w:rPr>
                <w:rFonts w:ascii="Arial" w:eastAsia="Arial" w:hAnsi="Arial" w:cs="Arial"/>
                <w:sz w:val="23"/>
                <w:highlight w:val="black"/>
              </w:rPr>
            </w:pPr>
            <w:r w:rsidRPr="00C30EB3">
              <w:rPr>
                <w:rFonts w:ascii="Arial" w:eastAsia="Arial" w:hAnsi="Arial" w:cs="Arial"/>
                <w:sz w:val="23"/>
                <w:highlight w:val="black"/>
              </w:rPr>
              <w:t>XXXXXX</w:t>
            </w:r>
          </w:p>
          <w:p w14:paraId="43BBC521" w14:textId="77777777" w:rsidR="00C30EB3" w:rsidRPr="00C30EB3" w:rsidRDefault="00C30EB3">
            <w:pPr>
              <w:ind w:left="142"/>
              <w:rPr>
                <w:highlight w:val="black"/>
              </w:rPr>
            </w:pPr>
            <w:r w:rsidRPr="00C30EB3">
              <w:rPr>
                <w:highlight w:val="black"/>
              </w:rPr>
              <w:t>XXXXXXXXX</w:t>
            </w:r>
          </w:p>
          <w:p w14:paraId="1205106F" w14:textId="02CED104" w:rsidR="00C30EB3" w:rsidRPr="00C30EB3" w:rsidRDefault="00C30EB3">
            <w:pPr>
              <w:ind w:left="142"/>
              <w:rPr>
                <w:highlight w:val="black"/>
              </w:rPr>
            </w:pPr>
            <w:r w:rsidRPr="00C30EB3">
              <w:rPr>
                <w:highlight w:val="black"/>
              </w:rPr>
              <w:t>XXXX</w:t>
            </w:r>
          </w:p>
        </w:tc>
        <w:tc>
          <w:tcPr>
            <w:tcW w:w="4832" w:type="dxa"/>
            <w:tcBorders>
              <w:top w:val="single" w:sz="6" w:space="0" w:color="000000"/>
              <w:left w:val="single" w:sz="6" w:space="0" w:color="000000"/>
              <w:bottom w:val="single" w:sz="6" w:space="0" w:color="000000"/>
              <w:right w:val="single" w:sz="6" w:space="0" w:color="000000"/>
            </w:tcBorders>
          </w:tcPr>
          <w:p w14:paraId="497D33F7" w14:textId="3B0F6811"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w:t>
            </w:r>
            <w:r w:rsidRPr="00C30EB3">
              <w:rPr>
                <w:rFonts w:ascii="Arial" w:eastAsia="Arial" w:hAnsi="Arial" w:cs="Arial"/>
                <w:sz w:val="23"/>
                <w:highlight w:val="black"/>
              </w:rPr>
              <w:t>XXXXXXXX</w:t>
            </w:r>
          </w:p>
          <w:p w14:paraId="633F6312" w14:textId="7C973873" w:rsidR="00C30EB3" w:rsidRPr="00C30EB3" w:rsidRDefault="00C30EB3" w:rsidP="00C30EB3">
            <w:pPr>
              <w:ind w:left="142"/>
              <w:rPr>
                <w:highlight w:val="black"/>
              </w:rPr>
            </w:pPr>
            <w:r w:rsidRPr="00C30EB3">
              <w:rPr>
                <w:highlight w:val="black"/>
              </w:rPr>
              <w:t>XXXXXXXXX</w:t>
            </w:r>
            <w:r w:rsidRPr="00C30EB3">
              <w:rPr>
                <w:highlight w:val="black"/>
              </w:rPr>
              <w:t>XXXXXXXXX</w:t>
            </w:r>
          </w:p>
          <w:p w14:paraId="67543DED" w14:textId="38818D5A" w:rsidR="00FE445C" w:rsidRPr="00C30EB3" w:rsidRDefault="00C30EB3" w:rsidP="00C30EB3">
            <w:pPr>
              <w:ind w:left="-17" w:right="11" w:firstLine="158"/>
              <w:jc w:val="both"/>
              <w:rPr>
                <w:highlight w:val="black"/>
              </w:rPr>
            </w:pPr>
            <w:r w:rsidRPr="00C30EB3">
              <w:rPr>
                <w:highlight w:val="black"/>
              </w:rPr>
              <w:t>XXXX</w:t>
            </w:r>
            <w:r w:rsidRPr="00C30EB3">
              <w:rPr>
                <w:highlight w:val="black"/>
              </w:rPr>
              <w:t>XXXXXXXXXXXXXXX</w:t>
            </w:r>
          </w:p>
        </w:tc>
        <w:tc>
          <w:tcPr>
            <w:tcW w:w="1932" w:type="dxa"/>
            <w:tcBorders>
              <w:top w:val="single" w:sz="6" w:space="0" w:color="000000"/>
              <w:left w:val="single" w:sz="6" w:space="0" w:color="000000"/>
              <w:bottom w:val="single" w:sz="6" w:space="0" w:color="000000"/>
              <w:right w:val="single" w:sz="6" w:space="0" w:color="000000"/>
            </w:tcBorders>
          </w:tcPr>
          <w:p w14:paraId="02C1CCE4" w14:textId="77777777" w:rsidR="00C30EB3" w:rsidRPr="00C30EB3" w:rsidRDefault="00000000" w:rsidP="00C30EB3">
            <w:pPr>
              <w:ind w:left="142"/>
              <w:rPr>
                <w:rFonts w:ascii="Arial" w:eastAsia="Arial" w:hAnsi="Arial" w:cs="Arial"/>
                <w:sz w:val="23"/>
                <w:highlight w:val="black"/>
              </w:rPr>
            </w:pPr>
            <w:r w:rsidRPr="00C30EB3">
              <w:rPr>
                <w:rFonts w:ascii="Arial" w:eastAsia="Arial" w:hAnsi="Arial" w:cs="Arial"/>
                <w:sz w:val="23"/>
                <w:highlight w:val="black"/>
              </w:rPr>
              <w:t xml:space="preserve"> </w:t>
            </w:r>
            <w:r w:rsidR="00C30EB3" w:rsidRPr="00C30EB3">
              <w:rPr>
                <w:rFonts w:ascii="Arial" w:eastAsia="Arial" w:hAnsi="Arial" w:cs="Arial"/>
                <w:sz w:val="23"/>
                <w:highlight w:val="black"/>
              </w:rPr>
              <w:t>XXXXXX</w:t>
            </w:r>
          </w:p>
          <w:p w14:paraId="5FDDEDF0" w14:textId="77777777" w:rsidR="00C30EB3" w:rsidRPr="00C30EB3" w:rsidRDefault="00C30EB3" w:rsidP="00C30EB3">
            <w:pPr>
              <w:ind w:left="142"/>
              <w:rPr>
                <w:highlight w:val="black"/>
              </w:rPr>
            </w:pPr>
            <w:r w:rsidRPr="00C30EB3">
              <w:rPr>
                <w:highlight w:val="black"/>
              </w:rPr>
              <w:t>XXXXXXXXX</w:t>
            </w:r>
          </w:p>
          <w:p w14:paraId="0052C4A1" w14:textId="5FFE0959" w:rsidR="00FE445C" w:rsidRPr="00C30EB3" w:rsidRDefault="00C30EB3" w:rsidP="00C30EB3">
            <w:pPr>
              <w:ind w:left="-11"/>
              <w:rPr>
                <w:highlight w:val="black"/>
              </w:rPr>
            </w:pPr>
            <w:r w:rsidRPr="00C30EB3">
              <w:rPr>
                <w:highlight w:val="black"/>
              </w:rPr>
              <w:t>XXXX</w:t>
            </w:r>
          </w:p>
        </w:tc>
      </w:tr>
      <w:tr w:rsidR="00FE445C" w14:paraId="489472B4" w14:textId="77777777">
        <w:trPr>
          <w:trHeight w:val="545"/>
        </w:trPr>
        <w:tc>
          <w:tcPr>
            <w:tcW w:w="878" w:type="dxa"/>
            <w:tcBorders>
              <w:top w:val="single" w:sz="6" w:space="0" w:color="000000"/>
              <w:left w:val="single" w:sz="6" w:space="0" w:color="000000"/>
              <w:bottom w:val="single" w:sz="6" w:space="0" w:color="000000"/>
              <w:right w:val="single" w:sz="6" w:space="0" w:color="000000"/>
            </w:tcBorders>
          </w:tcPr>
          <w:p w14:paraId="05AB8AE2" w14:textId="61023E7B" w:rsidR="00FE445C" w:rsidRPr="00C30EB3" w:rsidRDefault="00C30EB3">
            <w:pPr>
              <w:ind w:left="142"/>
              <w:rPr>
                <w:highlight w:val="black"/>
              </w:rPr>
            </w:pPr>
            <w:r w:rsidRPr="00C30EB3">
              <w:rPr>
                <w:highlight w:val="black"/>
              </w:rPr>
              <w:t>X</w:t>
            </w:r>
          </w:p>
        </w:tc>
        <w:tc>
          <w:tcPr>
            <w:tcW w:w="1349" w:type="dxa"/>
            <w:tcBorders>
              <w:top w:val="single" w:sz="6" w:space="0" w:color="000000"/>
              <w:left w:val="single" w:sz="6" w:space="0" w:color="000000"/>
              <w:bottom w:val="single" w:sz="6" w:space="0" w:color="000000"/>
              <w:right w:val="single" w:sz="6" w:space="0" w:color="000000"/>
            </w:tcBorders>
          </w:tcPr>
          <w:p w14:paraId="2B52F5ED"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w:t>
            </w:r>
          </w:p>
          <w:p w14:paraId="28B15D24" w14:textId="77777777" w:rsidR="00C30EB3" w:rsidRPr="00C30EB3" w:rsidRDefault="00C30EB3" w:rsidP="00C30EB3">
            <w:pPr>
              <w:ind w:left="142"/>
              <w:rPr>
                <w:highlight w:val="black"/>
              </w:rPr>
            </w:pPr>
            <w:r w:rsidRPr="00C30EB3">
              <w:rPr>
                <w:highlight w:val="black"/>
              </w:rPr>
              <w:t>XXXXXXXXX</w:t>
            </w:r>
          </w:p>
          <w:p w14:paraId="73836F30" w14:textId="6AA559EF" w:rsidR="00FE445C" w:rsidRPr="00C30EB3" w:rsidRDefault="00C30EB3" w:rsidP="00C30EB3">
            <w:pPr>
              <w:ind w:left="142"/>
              <w:rPr>
                <w:highlight w:val="black"/>
              </w:rPr>
            </w:pPr>
            <w:r w:rsidRPr="00C30EB3">
              <w:rPr>
                <w:highlight w:val="black"/>
              </w:rPr>
              <w:t>XXXX</w:t>
            </w:r>
            <w:r w:rsidRPr="00C30EB3">
              <w:rPr>
                <w:rFonts w:ascii="Arial" w:eastAsia="Arial" w:hAnsi="Arial" w:cs="Arial"/>
                <w:sz w:val="23"/>
                <w:highlight w:val="black"/>
              </w:rPr>
              <w:t xml:space="preserve"> </w:t>
            </w:r>
            <w:r w:rsidR="00000000" w:rsidRPr="00C30EB3">
              <w:rPr>
                <w:rFonts w:ascii="Arial" w:eastAsia="Arial" w:hAnsi="Arial" w:cs="Arial"/>
                <w:sz w:val="23"/>
                <w:highlight w:val="black"/>
              </w:rPr>
              <w:t xml:space="preserve">   </w:t>
            </w:r>
          </w:p>
        </w:tc>
        <w:tc>
          <w:tcPr>
            <w:tcW w:w="4832" w:type="dxa"/>
            <w:tcBorders>
              <w:top w:val="single" w:sz="6" w:space="0" w:color="000000"/>
              <w:left w:val="single" w:sz="6" w:space="0" w:color="000000"/>
              <w:bottom w:val="single" w:sz="6" w:space="0" w:color="000000"/>
              <w:right w:val="single" w:sz="6" w:space="0" w:color="000000"/>
            </w:tcBorders>
          </w:tcPr>
          <w:p w14:paraId="0D76F70A"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XXXXXXXXXXXXXX</w:t>
            </w:r>
          </w:p>
          <w:p w14:paraId="27EFF681" w14:textId="77777777" w:rsidR="00C30EB3" w:rsidRPr="00C30EB3" w:rsidRDefault="00C30EB3" w:rsidP="00C30EB3">
            <w:pPr>
              <w:ind w:left="142"/>
              <w:rPr>
                <w:highlight w:val="black"/>
              </w:rPr>
            </w:pPr>
            <w:r w:rsidRPr="00C30EB3">
              <w:rPr>
                <w:highlight w:val="black"/>
              </w:rPr>
              <w:t>XXXXXXXXXXXXXXXXXX</w:t>
            </w:r>
          </w:p>
          <w:p w14:paraId="7E23FAFE" w14:textId="3BD06B5C" w:rsidR="00FE445C" w:rsidRPr="00C30EB3" w:rsidRDefault="00C30EB3" w:rsidP="00C30EB3">
            <w:pPr>
              <w:ind w:left="-17"/>
              <w:rPr>
                <w:highlight w:val="black"/>
              </w:rPr>
            </w:pPr>
            <w:r w:rsidRPr="00C30EB3">
              <w:rPr>
                <w:highlight w:val="black"/>
              </w:rPr>
              <w:t>XXXXXXXXXXXXXXXXXXX</w:t>
            </w:r>
            <w:r w:rsidR="00000000" w:rsidRPr="00C30EB3">
              <w:rPr>
                <w:rFonts w:ascii="Segoe UI" w:eastAsia="Segoe UI" w:hAnsi="Segoe UI" w:cs="Segoe UI"/>
                <w:sz w:val="18"/>
                <w:highlight w:val="black"/>
              </w:rPr>
              <w:t xml:space="preserve"> </w:t>
            </w:r>
          </w:p>
        </w:tc>
        <w:tc>
          <w:tcPr>
            <w:tcW w:w="1932" w:type="dxa"/>
            <w:tcBorders>
              <w:top w:val="single" w:sz="6" w:space="0" w:color="000000"/>
              <w:left w:val="single" w:sz="6" w:space="0" w:color="000000"/>
              <w:bottom w:val="single" w:sz="6" w:space="0" w:color="000000"/>
              <w:right w:val="single" w:sz="6" w:space="0" w:color="000000"/>
            </w:tcBorders>
          </w:tcPr>
          <w:p w14:paraId="7B085CE3"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w:t>
            </w:r>
          </w:p>
          <w:p w14:paraId="0AE0716C" w14:textId="77777777" w:rsidR="00C30EB3" w:rsidRPr="00C30EB3" w:rsidRDefault="00C30EB3" w:rsidP="00C30EB3">
            <w:pPr>
              <w:ind w:left="142"/>
              <w:rPr>
                <w:highlight w:val="black"/>
              </w:rPr>
            </w:pPr>
            <w:r w:rsidRPr="00C30EB3">
              <w:rPr>
                <w:highlight w:val="black"/>
              </w:rPr>
              <w:t>XXXXXXXXX</w:t>
            </w:r>
          </w:p>
          <w:p w14:paraId="3210C64E" w14:textId="5F6BE093" w:rsidR="00FE445C" w:rsidRPr="00C30EB3" w:rsidRDefault="00C30EB3" w:rsidP="00C30EB3">
            <w:pPr>
              <w:ind w:left="142"/>
              <w:rPr>
                <w:highlight w:val="black"/>
              </w:rPr>
            </w:pPr>
            <w:r w:rsidRPr="00C30EB3">
              <w:rPr>
                <w:highlight w:val="black"/>
              </w:rPr>
              <w:t>XXXX</w:t>
            </w:r>
            <w:r w:rsidR="00000000" w:rsidRPr="00C30EB3">
              <w:rPr>
                <w:rFonts w:ascii="Segoe UI" w:eastAsia="Segoe UI" w:hAnsi="Segoe UI" w:cs="Segoe UI"/>
                <w:sz w:val="18"/>
                <w:highlight w:val="black"/>
              </w:rPr>
              <w:t xml:space="preserve"> </w:t>
            </w:r>
          </w:p>
        </w:tc>
      </w:tr>
      <w:tr w:rsidR="00FE445C" w14:paraId="6C42431D" w14:textId="77777777">
        <w:trPr>
          <w:trHeight w:val="807"/>
        </w:trPr>
        <w:tc>
          <w:tcPr>
            <w:tcW w:w="878" w:type="dxa"/>
            <w:tcBorders>
              <w:top w:val="single" w:sz="6" w:space="0" w:color="000000"/>
              <w:left w:val="single" w:sz="6" w:space="0" w:color="000000"/>
              <w:bottom w:val="single" w:sz="6" w:space="0" w:color="000000"/>
              <w:right w:val="single" w:sz="6" w:space="0" w:color="000000"/>
            </w:tcBorders>
          </w:tcPr>
          <w:p w14:paraId="02015177" w14:textId="37EB6409" w:rsidR="00FE445C" w:rsidRPr="00C30EB3" w:rsidRDefault="00C30EB3">
            <w:pPr>
              <w:ind w:left="142"/>
              <w:rPr>
                <w:highlight w:val="black"/>
              </w:rPr>
            </w:pPr>
            <w:r w:rsidRPr="00C30EB3">
              <w:rPr>
                <w:highlight w:val="black"/>
              </w:rPr>
              <w:t>X</w:t>
            </w:r>
          </w:p>
        </w:tc>
        <w:tc>
          <w:tcPr>
            <w:tcW w:w="1349" w:type="dxa"/>
            <w:tcBorders>
              <w:top w:val="single" w:sz="6" w:space="0" w:color="000000"/>
              <w:left w:val="single" w:sz="6" w:space="0" w:color="000000"/>
              <w:bottom w:val="single" w:sz="6" w:space="0" w:color="000000"/>
              <w:right w:val="single" w:sz="6" w:space="0" w:color="000000"/>
            </w:tcBorders>
          </w:tcPr>
          <w:p w14:paraId="22F91F91"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w:t>
            </w:r>
          </w:p>
          <w:p w14:paraId="4A3CC130" w14:textId="77777777" w:rsidR="00C30EB3" w:rsidRPr="00C30EB3" w:rsidRDefault="00C30EB3" w:rsidP="00C30EB3">
            <w:pPr>
              <w:ind w:left="142"/>
              <w:rPr>
                <w:highlight w:val="black"/>
              </w:rPr>
            </w:pPr>
            <w:r w:rsidRPr="00C30EB3">
              <w:rPr>
                <w:highlight w:val="black"/>
              </w:rPr>
              <w:t>XXXXXXXXX</w:t>
            </w:r>
          </w:p>
          <w:p w14:paraId="774ADDAD" w14:textId="17CC1B2B" w:rsidR="00FE445C" w:rsidRPr="00C30EB3" w:rsidRDefault="00C30EB3" w:rsidP="00C30EB3">
            <w:pPr>
              <w:ind w:left="142"/>
              <w:rPr>
                <w:highlight w:val="black"/>
              </w:rPr>
            </w:pPr>
            <w:r w:rsidRPr="00C30EB3">
              <w:rPr>
                <w:highlight w:val="black"/>
              </w:rPr>
              <w:t>XXXX</w:t>
            </w:r>
            <w:r w:rsidR="00000000" w:rsidRPr="00C30EB3">
              <w:rPr>
                <w:rFonts w:ascii="Segoe UI" w:eastAsia="Segoe UI" w:hAnsi="Segoe UI" w:cs="Segoe UI"/>
                <w:sz w:val="18"/>
                <w:highlight w:val="black"/>
              </w:rPr>
              <w:t xml:space="preserve"> </w:t>
            </w:r>
          </w:p>
        </w:tc>
        <w:tc>
          <w:tcPr>
            <w:tcW w:w="4832" w:type="dxa"/>
            <w:tcBorders>
              <w:top w:val="single" w:sz="6" w:space="0" w:color="000000"/>
              <w:left w:val="single" w:sz="6" w:space="0" w:color="000000"/>
              <w:bottom w:val="single" w:sz="6" w:space="0" w:color="000000"/>
              <w:right w:val="single" w:sz="6" w:space="0" w:color="000000"/>
            </w:tcBorders>
          </w:tcPr>
          <w:p w14:paraId="7E21275F"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XXXXXXXXXXXXXX</w:t>
            </w:r>
          </w:p>
          <w:p w14:paraId="58F05FFF" w14:textId="77777777" w:rsidR="00C30EB3" w:rsidRPr="00C30EB3" w:rsidRDefault="00C30EB3" w:rsidP="00C30EB3">
            <w:pPr>
              <w:ind w:left="142"/>
              <w:rPr>
                <w:highlight w:val="black"/>
              </w:rPr>
            </w:pPr>
            <w:r w:rsidRPr="00C30EB3">
              <w:rPr>
                <w:highlight w:val="black"/>
              </w:rPr>
              <w:t>XXXXXXXXXXXXXXXXXX</w:t>
            </w:r>
          </w:p>
          <w:p w14:paraId="0E27337F" w14:textId="189F967A" w:rsidR="00FE445C" w:rsidRPr="00C30EB3" w:rsidRDefault="00C30EB3" w:rsidP="00C30EB3">
            <w:pPr>
              <w:ind w:left="142" w:right="14"/>
              <w:jc w:val="both"/>
              <w:rPr>
                <w:highlight w:val="black"/>
              </w:rPr>
            </w:pPr>
            <w:r w:rsidRPr="00C30EB3">
              <w:rPr>
                <w:highlight w:val="black"/>
              </w:rPr>
              <w:t>XXXXXXXXXXXXXXXXXXX</w:t>
            </w:r>
          </w:p>
        </w:tc>
        <w:tc>
          <w:tcPr>
            <w:tcW w:w="1932" w:type="dxa"/>
            <w:tcBorders>
              <w:top w:val="single" w:sz="6" w:space="0" w:color="000000"/>
              <w:left w:val="single" w:sz="6" w:space="0" w:color="000000"/>
              <w:bottom w:val="single" w:sz="6" w:space="0" w:color="000000"/>
              <w:right w:val="single" w:sz="6" w:space="0" w:color="000000"/>
            </w:tcBorders>
          </w:tcPr>
          <w:p w14:paraId="65A85E7E" w14:textId="77777777" w:rsidR="00C30EB3" w:rsidRPr="00C30EB3" w:rsidRDefault="00000000" w:rsidP="00C30EB3">
            <w:pPr>
              <w:ind w:left="142"/>
              <w:rPr>
                <w:rFonts w:ascii="Arial" w:eastAsia="Arial" w:hAnsi="Arial" w:cs="Arial"/>
                <w:sz w:val="23"/>
                <w:highlight w:val="black"/>
              </w:rPr>
            </w:pPr>
            <w:r w:rsidRPr="00C30EB3">
              <w:rPr>
                <w:rFonts w:ascii="Arial" w:eastAsia="Arial" w:hAnsi="Arial" w:cs="Arial"/>
                <w:sz w:val="23"/>
                <w:highlight w:val="black"/>
              </w:rPr>
              <w:t xml:space="preserve"> </w:t>
            </w:r>
            <w:r w:rsidR="00C30EB3" w:rsidRPr="00C30EB3">
              <w:rPr>
                <w:rFonts w:ascii="Arial" w:eastAsia="Arial" w:hAnsi="Arial" w:cs="Arial"/>
                <w:sz w:val="23"/>
                <w:highlight w:val="black"/>
              </w:rPr>
              <w:t>XXXXXX</w:t>
            </w:r>
          </w:p>
          <w:p w14:paraId="073DF7CC" w14:textId="77777777" w:rsidR="00C30EB3" w:rsidRPr="00C30EB3" w:rsidRDefault="00C30EB3" w:rsidP="00C30EB3">
            <w:pPr>
              <w:ind w:left="142"/>
              <w:rPr>
                <w:highlight w:val="black"/>
              </w:rPr>
            </w:pPr>
            <w:r w:rsidRPr="00C30EB3">
              <w:rPr>
                <w:highlight w:val="black"/>
              </w:rPr>
              <w:t>XXXXXXXXX</w:t>
            </w:r>
          </w:p>
          <w:p w14:paraId="4717847B" w14:textId="6F57EF6D" w:rsidR="00FE445C" w:rsidRPr="00C30EB3" w:rsidRDefault="00C30EB3" w:rsidP="00C30EB3">
            <w:pPr>
              <w:ind w:left="-12"/>
              <w:rPr>
                <w:highlight w:val="black"/>
              </w:rPr>
            </w:pPr>
            <w:r w:rsidRPr="00C30EB3">
              <w:rPr>
                <w:highlight w:val="black"/>
              </w:rPr>
              <w:t>XXXX</w:t>
            </w:r>
          </w:p>
        </w:tc>
      </w:tr>
      <w:tr w:rsidR="00FE445C" w14:paraId="04BEB36C" w14:textId="77777777">
        <w:trPr>
          <w:trHeight w:val="811"/>
        </w:trPr>
        <w:tc>
          <w:tcPr>
            <w:tcW w:w="878" w:type="dxa"/>
            <w:tcBorders>
              <w:top w:val="single" w:sz="6" w:space="0" w:color="000000"/>
              <w:left w:val="single" w:sz="6" w:space="0" w:color="000000"/>
              <w:bottom w:val="single" w:sz="6" w:space="0" w:color="000000"/>
              <w:right w:val="single" w:sz="6" w:space="0" w:color="000000"/>
            </w:tcBorders>
          </w:tcPr>
          <w:p w14:paraId="4515A6F9" w14:textId="1BB4BAEE" w:rsidR="00FE445C" w:rsidRPr="00C30EB3" w:rsidRDefault="00C30EB3">
            <w:pPr>
              <w:ind w:left="142"/>
              <w:rPr>
                <w:highlight w:val="black"/>
              </w:rPr>
            </w:pPr>
            <w:r w:rsidRPr="00C30EB3">
              <w:rPr>
                <w:highlight w:val="black"/>
              </w:rPr>
              <w:t>X</w:t>
            </w:r>
          </w:p>
        </w:tc>
        <w:tc>
          <w:tcPr>
            <w:tcW w:w="1349" w:type="dxa"/>
            <w:tcBorders>
              <w:top w:val="single" w:sz="6" w:space="0" w:color="000000"/>
              <w:left w:val="single" w:sz="6" w:space="0" w:color="000000"/>
              <w:bottom w:val="single" w:sz="6" w:space="0" w:color="000000"/>
              <w:right w:val="single" w:sz="6" w:space="0" w:color="000000"/>
            </w:tcBorders>
          </w:tcPr>
          <w:p w14:paraId="6175AEE0"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w:t>
            </w:r>
          </w:p>
          <w:p w14:paraId="7AC2B1D9" w14:textId="77777777" w:rsidR="00C30EB3" w:rsidRPr="00C30EB3" w:rsidRDefault="00C30EB3" w:rsidP="00C30EB3">
            <w:pPr>
              <w:ind w:left="142"/>
              <w:rPr>
                <w:highlight w:val="black"/>
              </w:rPr>
            </w:pPr>
            <w:r w:rsidRPr="00C30EB3">
              <w:rPr>
                <w:highlight w:val="black"/>
              </w:rPr>
              <w:t>XXXXXXXXX</w:t>
            </w:r>
          </w:p>
          <w:p w14:paraId="7F746BCC" w14:textId="1A2DBB69" w:rsidR="00FE445C" w:rsidRPr="00C30EB3" w:rsidRDefault="00C30EB3" w:rsidP="00C30EB3">
            <w:pPr>
              <w:ind w:left="142"/>
              <w:rPr>
                <w:highlight w:val="black"/>
              </w:rPr>
            </w:pPr>
            <w:r w:rsidRPr="00C30EB3">
              <w:rPr>
                <w:highlight w:val="black"/>
              </w:rPr>
              <w:t>XXXX</w:t>
            </w:r>
          </w:p>
        </w:tc>
        <w:tc>
          <w:tcPr>
            <w:tcW w:w="4832" w:type="dxa"/>
            <w:tcBorders>
              <w:top w:val="single" w:sz="6" w:space="0" w:color="000000"/>
              <w:left w:val="single" w:sz="6" w:space="0" w:color="000000"/>
              <w:bottom w:val="single" w:sz="6" w:space="0" w:color="000000"/>
              <w:right w:val="single" w:sz="6" w:space="0" w:color="000000"/>
            </w:tcBorders>
          </w:tcPr>
          <w:p w14:paraId="2827F10C" w14:textId="77777777" w:rsidR="00C30EB3" w:rsidRPr="00C30EB3" w:rsidRDefault="00C30EB3" w:rsidP="00C30EB3">
            <w:pPr>
              <w:ind w:left="142"/>
              <w:rPr>
                <w:rFonts w:ascii="Arial" w:eastAsia="Arial" w:hAnsi="Arial" w:cs="Arial"/>
                <w:sz w:val="23"/>
                <w:highlight w:val="black"/>
              </w:rPr>
            </w:pPr>
            <w:r w:rsidRPr="00C30EB3">
              <w:rPr>
                <w:rFonts w:ascii="Arial" w:eastAsia="Arial" w:hAnsi="Arial" w:cs="Arial"/>
                <w:sz w:val="23"/>
                <w:highlight w:val="black"/>
              </w:rPr>
              <w:t>XXXXXXXXXXXXXX</w:t>
            </w:r>
          </w:p>
          <w:p w14:paraId="1F57311A" w14:textId="77777777" w:rsidR="00C30EB3" w:rsidRPr="00C30EB3" w:rsidRDefault="00C30EB3" w:rsidP="00C30EB3">
            <w:pPr>
              <w:ind w:left="142"/>
              <w:rPr>
                <w:highlight w:val="black"/>
              </w:rPr>
            </w:pPr>
            <w:r w:rsidRPr="00C30EB3">
              <w:rPr>
                <w:highlight w:val="black"/>
              </w:rPr>
              <w:t>XXXXXXXXXXXXXXXXXX</w:t>
            </w:r>
          </w:p>
          <w:p w14:paraId="257C6D89" w14:textId="6F0380D1" w:rsidR="00FE445C" w:rsidRPr="00C30EB3" w:rsidRDefault="00C30EB3" w:rsidP="00C30EB3">
            <w:pPr>
              <w:ind w:left="142"/>
              <w:rPr>
                <w:highlight w:val="black"/>
              </w:rPr>
            </w:pPr>
            <w:r w:rsidRPr="00C30EB3">
              <w:rPr>
                <w:highlight w:val="black"/>
              </w:rPr>
              <w:t>XXXXXXXXXXXXXXXXXXX</w:t>
            </w:r>
          </w:p>
        </w:tc>
        <w:tc>
          <w:tcPr>
            <w:tcW w:w="1932" w:type="dxa"/>
            <w:tcBorders>
              <w:top w:val="single" w:sz="6" w:space="0" w:color="000000"/>
              <w:left w:val="single" w:sz="6" w:space="0" w:color="000000"/>
              <w:bottom w:val="single" w:sz="6" w:space="0" w:color="000000"/>
              <w:right w:val="single" w:sz="6" w:space="0" w:color="000000"/>
            </w:tcBorders>
          </w:tcPr>
          <w:p w14:paraId="7A60C805" w14:textId="77777777" w:rsidR="00C30EB3" w:rsidRPr="00C30EB3" w:rsidRDefault="00000000" w:rsidP="00C30EB3">
            <w:pPr>
              <w:ind w:left="142"/>
              <w:rPr>
                <w:rFonts w:ascii="Arial" w:eastAsia="Arial" w:hAnsi="Arial" w:cs="Arial"/>
                <w:sz w:val="23"/>
                <w:highlight w:val="black"/>
              </w:rPr>
            </w:pPr>
            <w:r w:rsidRPr="00C30EB3">
              <w:rPr>
                <w:rFonts w:ascii="Arial" w:eastAsia="Arial" w:hAnsi="Arial" w:cs="Arial"/>
                <w:sz w:val="23"/>
                <w:highlight w:val="black"/>
              </w:rPr>
              <w:t xml:space="preserve"> </w:t>
            </w:r>
            <w:r w:rsidR="00C30EB3" w:rsidRPr="00C30EB3">
              <w:rPr>
                <w:rFonts w:ascii="Arial" w:eastAsia="Arial" w:hAnsi="Arial" w:cs="Arial"/>
                <w:sz w:val="23"/>
                <w:highlight w:val="black"/>
              </w:rPr>
              <w:t>XXXXXX</w:t>
            </w:r>
          </w:p>
          <w:p w14:paraId="6DE65390" w14:textId="77777777" w:rsidR="00C30EB3" w:rsidRPr="00C30EB3" w:rsidRDefault="00C30EB3" w:rsidP="00C30EB3">
            <w:pPr>
              <w:ind w:left="142"/>
              <w:rPr>
                <w:highlight w:val="black"/>
              </w:rPr>
            </w:pPr>
            <w:r w:rsidRPr="00C30EB3">
              <w:rPr>
                <w:highlight w:val="black"/>
              </w:rPr>
              <w:t>XXXXXXXXX</w:t>
            </w:r>
          </w:p>
          <w:p w14:paraId="3182DF56" w14:textId="38209CF2" w:rsidR="00FE445C" w:rsidRPr="00C30EB3" w:rsidRDefault="00C30EB3" w:rsidP="00C30EB3">
            <w:pPr>
              <w:ind w:left="-13" w:hanging="1"/>
              <w:jc w:val="both"/>
              <w:rPr>
                <w:highlight w:val="black"/>
              </w:rPr>
            </w:pPr>
            <w:r w:rsidRPr="00C30EB3">
              <w:rPr>
                <w:highlight w:val="black"/>
              </w:rPr>
              <w:t>XXXX</w:t>
            </w:r>
          </w:p>
        </w:tc>
      </w:tr>
    </w:tbl>
    <w:p w14:paraId="22F5ED29" w14:textId="77777777" w:rsidR="00FE445C" w:rsidRDefault="00000000">
      <w:pPr>
        <w:spacing w:after="5069"/>
        <w:ind w:left="240"/>
      </w:pPr>
      <w:r>
        <w:rPr>
          <w:rFonts w:ascii="Arial" w:eastAsia="Arial" w:hAnsi="Arial" w:cs="Arial"/>
          <w:sz w:val="24"/>
        </w:rPr>
        <w:t xml:space="preserve"> </w:t>
      </w:r>
    </w:p>
    <w:p w14:paraId="4F97F6D7" w14:textId="77777777" w:rsidR="00FE445C" w:rsidRDefault="00000000">
      <w:pPr>
        <w:spacing w:after="0"/>
        <w:ind w:left="960"/>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E571BF" w14:textId="77777777" w:rsidR="00FE445C" w:rsidRDefault="00000000">
      <w:pPr>
        <w:pStyle w:val="Heading1"/>
        <w:ind w:left="235" w:right="790"/>
      </w:pPr>
      <w:r>
        <w:t xml:space="preserve">Joint Schedule 10 (Rectification Plan) </w:t>
      </w:r>
    </w:p>
    <w:p w14:paraId="6449657B" w14:textId="77777777" w:rsidR="00FE445C" w:rsidRDefault="00000000">
      <w:pPr>
        <w:spacing w:after="0"/>
        <w:ind w:left="267"/>
      </w:pPr>
      <w:r>
        <w:rPr>
          <w:noProof/>
        </w:rPr>
        <w:drawing>
          <wp:inline distT="0" distB="0" distL="0" distR="0" wp14:anchorId="13A3C175" wp14:editId="0C415FCD">
            <wp:extent cx="5791200" cy="8400289"/>
            <wp:effectExtent l="0" t="0" r="0" b="0"/>
            <wp:docPr id="184731" name="Picture 184731"/>
            <wp:cNvGraphicFramePr/>
            <a:graphic xmlns:a="http://schemas.openxmlformats.org/drawingml/2006/main">
              <a:graphicData uri="http://schemas.openxmlformats.org/drawingml/2006/picture">
                <pic:pic xmlns:pic="http://schemas.openxmlformats.org/drawingml/2006/picture">
                  <pic:nvPicPr>
                    <pic:cNvPr id="184731" name="Picture 184731"/>
                    <pic:cNvPicPr/>
                  </pic:nvPicPr>
                  <pic:blipFill>
                    <a:blip r:embed="rId51"/>
                    <a:stretch>
                      <a:fillRect/>
                    </a:stretch>
                  </pic:blipFill>
                  <pic:spPr>
                    <a:xfrm>
                      <a:off x="0" y="0"/>
                      <a:ext cx="5791200" cy="8400289"/>
                    </a:xfrm>
                    <a:prstGeom prst="rect">
                      <a:avLst/>
                    </a:prstGeom>
                  </pic:spPr>
                </pic:pic>
              </a:graphicData>
            </a:graphic>
          </wp:inline>
        </w:drawing>
      </w:r>
    </w:p>
    <w:tbl>
      <w:tblPr>
        <w:tblStyle w:val="TableGrid"/>
        <w:tblW w:w="9100" w:type="dxa"/>
        <w:tblInd w:w="280" w:type="dxa"/>
        <w:tblCellMar>
          <w:top w:w="10" w:type="dxa"/>
          <w:left w:w="0" w:type="dxa"/>
          <w:bottom w:w="0" w:type="dxa"/>
          <w:right w:w="1" w:type="dxa"/>
        </w:tblCellMar>
        <w:tblLook w:val="04A0" w:firstRow="1" w:lastRow="0" w:firstColumn="1" w:lastColumn="0" w:noHBand="0" w:noVBand="1"/>
      </w:tblPr>
      <w:tblGrid>
        <w:gridCol w:w="1241"/>
        <w:gridCol w:w="1335"/>
        <w:gridCol w:w="399"/>
        <w:gridCol w:w="108"/>
        <w:gridCol w:w="562"/>
        <w:gridCol w:w="1874"/>
        <w:gridCol w:w="517"/>
        <w:gridCol w:w="815"/>
        <w:gridCol w:w="169"/>
        <w:gridCol w:w="989"/>
        <w:gridCol w:w="1091"/>
      </w:tblGrid>
      <w:tr w:rsidR="00FE445C" w14:paraId="29B779A8" w14:textId="77777777">
        <w:trPr>
          <w:trHeight w:val="1046"/>
        </w:trPr>
        <w:tc>
          <w:tcPr>
            <w:tcW w:w="2975" w:type="dxa"/>
            <w:gridSpan w:val="3"/>
            <w:tcBorders>
              <w:top w:val="single" w:sz="4" w:space="0" w:color="808080"/>
              <w:left w:val="single" w:sz="4" w:space="0" w:color="808080"/>
              <w:bottom w:val="single" w:sz="4" w:space="0" w:color="808080"/>
              <w:right w:val="single" w:sz="4" w:space="0" w:color="808080"/>
            </w:tcBorders>
          </w:tcPr>
          <w:p w14:paraId="6EC70941" w14:textId="77777777" w:rsidR="00FE445C" w:rsidRDefault="00000000">
            <w:pPr>
              <w:spacing w:after="221"/>
              <w:ind w:left="107"/>
            </w:pPr>
            <w:r>
              <w:rPr>
                <w:rFonts w:ascii="Arial" w:eastAsia="Arial" w:hAnsi="Arial" w:cs="Arial"/>
                <w:sz w:val="24"/>
              </w:rPr>
              <w:lastRenderedPageBreak/>
              <w:t xml:space="preserve"> </w:t>
            </w:r>
          </w:p>
          <w:p w14:paraId="64BB0031" w14:textId="77777777" w:rsidR="00FE445C" w:rsidRDefault="00000000">
            <w:pPr>
              <w:ind w:left="107"/>
            </w:pPr>
            <w:r>
              <w:rPr>
                <w:rFonts w:ascii="Arial" w:eastAsia="Arial" w:hAnsi="Arial" w:cs="Arial"/>
                <w:sz w:val="24"/>
              </w:rPr>
              <w:t xml:space="preserve">Signed by the Supplier: </w:t>
            </w:r>
          </w:p>
        </w:tc>
        <w:tc>
          <w:tcPr>
            <w:tcW w:w="3061" w:type="dxa"/>
            <w:gridSpan w:val="4"/>
            <w:tcBorders>
              <w:top w:val="single" w:sz="4" w:space="0" w:color="808080"/>
              <w:left w:val="single" w:sz="4" w:space="0" w:color="808080"/>
              <w:bottom w:val="single" w:sz="4" w:space="0" w:color="808080"/>
              <w:right w:val="single" w:sz="4" w:space="0" w:color="808080"/>
            </w:tcBorders>
          </w:tcPr>
          <w:p w14:paraId="7503421F" w14:textId="77777777" w:rsidR="00FE445C" w:rsidRDefault="00000000">
            <w:pPr>
              <w:ind w:left="108"/>
            </w:pPr>
            <w:r>
              <w:rPr>
                <w:rFonts w:ascii="Arial" w:eastAsia="Arial" w:hAnsi="Arial" w:cs="Arial"/>
                <w:sz w:val="24"/>
              </w:rPr>
              <w:t xml:space="preserve"> </w:t>
            </w:r>
          </w:p>
        </w:tc>
        <w:tc>
          <w:tcPr>
            <w:tcW w:w="984" w:type="dxa"/>
            <w:gridSpan w:val="2"/>
            <w:tcBorders>
              <w:top w:val="single" w:sz="4" w:space="0" w:color="808080"/>
              <w:left w:val="single" w:sz="4" w:space="0" w:color="808080"/>
              <w:bottom w:val="single" w:sz="4" w:space="0" w:color="808080"/>
              <w:right w:val="single" w:sz="4" w:space="0" w:color="808080"/>
            </w:tcBorders>
          </w:tcPr>
          <w:p w14:paraId="190C95CD" w14:textId="77777777" w:rsidR="00FE445C" w:rsidRDefault="00000000">
            <w:pPr>
              <w:spacing w:after="221"/>
              <w:ind w:left="108"/>
            </w:pPr>
            <w:r>
              <w:rPr>
                <w:rFonts w:ascii="Arial" w:eastAsia="Arial" w:hAnsi="Arial" w:cs="Arial"/>
                <w:sz w:val="24"/>
              </w:rPr>
              <w:t xml:space="preserve"> </w:t>
            </w:r>
          </w:p>
          <w:p w14:paraId="12DB9ABD" w14:textId="77777777" w:rsidR="00FE445C" w:rsidRDefault="00000000">
            <w:pPr>
              <w:ind w:left="108"/>
            </w:pPr>
            <w:r>
              <w:rPr>
                <w:rFonts w:ascii="Arial" w:eastAsia="Arial" w:hAnsi="Arial" w:cs="Arial"/>
                <w:sz w:val="24"/>
              </w:rPr>
              <w:t xml:space="preserve">Date: </w:t>
            </w:r>
          </w:p>
        </w:tc>
        <w:tc>
          <w:tcPr>
            <w:tcW w:w="2080" w:type="dxa"/>
            <w:gridSpan w:val="2"/>
            <w:tcBorders>
              <w:top w:val="single" w:sz="4" w:space="0" w:color="808080"/>
              <w:left w:val="single" w:sz="4" w:space="0" w:color="808080"/>
              <w:bottom w:val="single" w:sz="4" w:space="0" w:color="808080"/>
              <w:right w:val="single" w:sz="4" w:space="0" w:color="808080"/>
            </w:tcBorders>
          </w:tcPr>
          <w:p w14:paraId="0DCC0028" w14:textId="77777777" w:rsidR="00FE445C" w:rsidRDefault="00000000">
            <w:pPr>
              <w:spacing w:after="221"/>
              <w:ind w:left="108"/>
            </w:pPr>
            <w:r>
              <w:rPr>
                <w:rFonts w:ascii="Arial" w:eastAsia="Arial" w:hAnsi="Arial" w:cs="Arial"/>
                <w:sz w:val="24"/>
              </w:rPr>
              <w:t xml:space="preserve"> </w:t>
            </w:r>
          </w:p>
          <w:p w14:paraId="662EBA8C" w14:textId="77777777" w:rsidR="00FE445C" w:rsidRDefault="00000000">
            <w:pPr>
              <w:ind w:left="108"/>
            </w:pPr>
            <w:r>
              <w:rPr>
                <w:rFonts w:ascii="Arial" w:eastAsia="Arial" w:hAnsi="Arial" w:cs="Arial"/>
                <w:sz w:val="24"/>
              </w:rPr>
              <w:t xml:space="preserve"> </w:t>
            </w:r>
          </w:p>
        </w:tc>
      </w:tr>
      <w:tr w:rsidR="00FE445C" w14:paraId="7E3BC3EE" w14:textId="77777777">
        <w:trPr>
          <w:trHeight w:val="282"/>
        </w:trPr>
        <w:tc>
          <w:tcPr>
            <w:tcW w:w="5520" w:type="dxa"/>
            <w:gridSpan w:val="6"/>
            <w:vMerge w:val="restart"/>
            <w:tcBorders>
              <w:top w:val="single" w:sz="4" w:space="0" w:color="808080"/>
              <w:left w:val="single" w:sz="4" w:space="0" w:color="808080"/>
              <w:bottom w:val="single" w:sz="4" w:space="0" w:color="808080"/>
              <w:right w:val="nil"/>
            </w:tcBorders>
            <w:shd w:val="clear" w:color="auto" w:fill="D9D9D9"/>
          </w:tcPr>
          <w:p w14:paraId="7EC2F1FA" w14:textId="77777777" w:rsidR="00FE445C" w:rsidRDefault="00000000">
            <w:pPr>
              <w:ind w:right="68"/>
              <w:jc w:val="right"/>
            </w:pPr>
            <w:r>
              <w:rPr>
                <w:rFonts w:ascii="Arial" w:eastAsia="Arial" w:hAnsi="Arial" w:cs="Arial"/>
                <w:b/>
                <w:sz w:val="24"/>
              </w:rPr>
              <w:t xml:space="preserve">Review of Rectification Plan </w:t>
            </w:r>
          </w:p>
        </w:tc>
        <w:tc>
          <w:tcPr>
            <w:tcW w:w="1332" w:type="dxa"/>
            <w:gridSpan w:val="2"/>
            <w:tcBorders>
              <w:top w:val="single" w:sz="4" w:space="0" w:color="808080"/>
              <w:left w:val="nil"/>
              <w:bottom w:val="nil"/>
              <w:right w:val="nil"/>
            </w:tcBorders>
            <w:shd w:val="clear" w:color="auto" w:fill="FFFF00"/>
          </w:tcPr>
          <w:p w14:paraId="17C9FCC2" w14:textId="77777777" w:rsidR="00FE445C" w:rsidRDefault="00000000">
            <w:pPr>
              <w:jc w:val="both"/>
            </w:pPr>
            <w:r>
              <w:rPr>
                <w:rFonts w:ascii="Arial" w:eastAsia="Arial" w:hAnsi="Arial" w:cs="Arial"/>
                <w:sz w:val="24"/>
              </w:rPr>
              <w:t>[CCS/Buyer]</w:t>
            </w:r>
          </w:p>
        </w:tc>
        <w:tc>
          <w:tcPr>
            <w:tcW w:w="2248" w:type="dxa"/>
            <w:gridSpan w:val="3"/>
            <w:vMerge w:val="restart"/>
            <w:tcBorders>
              <w:top w:val="single" w:sz="4" w:space="0" w:color="808080"/>
              <w:left w:val="nil"/>
              <w:bottom w:val="single" w:sz="4" w:space="0" w:color="808080"/>
              <w:right w:val="single" w:sz="4" w:space="0" w:color="808080"/>
            </w:tcBorders>
            <w:shd w:val="clear" w:color="auto" w:fill="D9D9D9"/>
          </w:tcPr>
          <w:p w14:paraId="3AF2588C" w14:textId="77777777" w:rsidR="00FE445C" w:rsidRDefault="00000000">
            <w:r>
              <w:rPr>
                <w:rFonts w:ascii="Arial" w:eastAsia="Arial" w:hAnsi="Arial" w:cs="Arial"/>
                <w:sz w:val="24"/>
              </w:rPr>
              <w:t xml:space="preserve"> </w:t>
            </w:r>
          </w:p>
        </w:tc>
      </w:tr>
      <w:tr w:rsidR="00FE445C" w14:paraId="5D266D8D" w14:textId="77777777">
        <w:trPr>
          <w:trHeight w:val="245"/>
        </w:trPr>
        <w:tc>
          <w:tcPr>
            <w:tcW w:w="0" w:type="auto"/>
            <w:gridSpan w:val="6"/>
            <w:vMerge/>
            <w:tcBorders>
              <w:top w:val="nil"/>
              <w:left w:val="single" w:sz="4" w:space="0" w:color="808080"/>
              <w:bottom w:val="single" w:sz="4" w:space="0" w:color="808080"/>
              <w:right w:val="nil"/>
            </w:tcBorders>
          </w:tcPr>
          <w:p w14:paraId="55D86FD4" w14:textId="77777777" w:rsidR="00FE445C" w:rsidRDefault="00FE445C"/>
        </w:tc>
        <w:tc>
          <w:tcPr>
            <w:tcW w:w="1332" w:type="dxa"/>
            <w:gridSpan w:val="2"/>
            <w:tcBorders>
              <w:top w:val="nil"/>
              <w:left w:val="nil"/>
              <w:bottom w:val="single" w:sz="4" w:space="0" w:color="808080"/>
              <w:right w:val="nil"/>
            </w:tcBorders>
            <w:shd w:val="clear" w:color="auto" w:fill="D9D9D9"/>
          </w:tcPr>
          <w:p w14:paraId="6B470748" w14:textId="77777777" w:rsidR="00FE445C" w:rsidRDefault="00FE445C"/>
        </w:tc>
        <w:tc>
          <w:tcPr>
            <w:tcW w:w="0" w:type="auto"/>
            <w:gridSpan w:val="3"/>
            <w:vMerge/>
            <w:tcBorders>
              <w:top w:val="nil"/>
              <w:left w:val="nil"/>
              <w:bottom w:val="single" w:sz="4" w:space="0" w:color="808080"/>
              <w:right w:val="single" w:sz="4" w:space="0" w:color="808080"/>
            </w:tcBorders>
          </w:tcPr>
          <w:p w14:paraId="1EEF4B3F" w14:textId="77777777" w:rsidR="00FE445C" w:rsidRDefault="00FE445C"/>
        </w:tc>
      </w:tr>
      <w:tr w:rsidR="00FE445C" w14:paraId="6767C960" w14:textId="77777777">
        <w:trPr>
          <w:trHeight w:val="281"/>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2645A6DF" w14:textId="77777777" w:rsidR="00FE445C" w:rsidRDefault="00000000">
            <w:pPr>
              <w:ind w:left="107"/>
            </w:pPr>
            <w:r>
              <w:rPr>
                <w:rFonts w:ascii="Arial" w:eastAsia="Arial" w:hAnsi="Arial" w:cs="Arial"/>
                <w:sz w:val="24"/>
              </w:rPr>
              <w:t xml:space="preserve">Outcome of review  </w:t>
            </w:r>
          </w:p>
        </w:tc>
        <w:tc>
          <w:tcPr>
            <w:tcW w:w="108" w:type="dxa"/>
            <w:vMerge w:val="restart"/>
            <w:tcBorders>
              <w:top w:val="single" w:sz="4" w:space="0" w:color="808080"/>
              <w:left w:val="single" w:sz="4" w:space="0" w:color="808080"/>
              <w:bottom w:val="single" w:sz="4" w:space="0" w:color="808080"/>
              <w:right w:val="nil"/>
            </w:tcBorders>
          </w:tcPr>
          <w:p w14:paraId="591F7B06" w14:textId="77777777" w:rsidR="00FE445C" w:rsidRDefault="00FE445C"/>
        </w:tc>
        <w:tc>
          <w:tcPr>
            <w:tcW w:w="4926" w:type="dxa"/>
            <w:gridSpan w:val="6"/>
            <w:tcBorders>
              <w:top w:val="single" w:sz="4" w:space="0" w:color="808080"/>
              <w:left w:val="nil"/>
              <w:bottom w:val="nil"/>
              <w:right w:val="nil"/>
            </w:tcBorders>
            <w:shd w:val="clear" w:color="auto" w:fill="FFFF00"/>
          </w:tcPr>
          <w:p w14:paraId="27BF6FFF" w14:textId="77777777" w:rsidR="00FE445C" w:rsidRDefault="00000000">
            <w:pPr>
              <w:jc w:val="both"/>
            </w:pPr>
            <w:r>
              <w:rPr>
                <w:rFonts w:ascii="Arial" w:eastAsia="Arial" w:hAnsi="Arial" w:cs="Arial"/>
                <w:sz w:val="24"/>
              </w:rPr>
              <w:t>[Plan Accepted] [Plan Rejected] [Revised Plan</w:t>
            </w:r>
          </w:p>
        </w:tc>
        <w:tc>
          <w:tcPr>
            <w:tcW w:w="1091" w:type="dxa"/>
            <w:vMerge w:val="restart"/>
            <w:tcBorders>
              <w:top w:val="single" w:sz="4" w:space="0" w:color="808080"/>
              <w:left w:val="nil"/>
              <w:bottom w:val="single" w:sz="4" w:space="0" w:color="808080"/>
              <w:right w:val="single" w:sz="4" w:space="0" w:color="808080"/>
            </w:tcBorders>
          </w:tcPr>
          <w:p w14:paraId="763842CE" w14:textId="77777777" w:rsidR="00FE445C" w:rsidRDefault="00000000">
            <w:pPr>
              <w:ind w:left="-5"/>
            </w:pPr>
            <w:r>
              <w:rPr>
                <w:rFonts w:ascii="Arial" w:eastAsia="Arial" w:hAnsi="Arial" w:cs="Arial"/>
                <w:sz w:val="24"/>
              </w:rPr>
              <w:t xml:space="preserve"> </w:t>
            </w:r>
          </w:p>
        </w:tc>
      </w:tr>
      <w:tr w:rsidR="00FE445C" w14:paraId="5C744A8E" w14:textId="77777777">
        <w:trPr>
          <w:trHeight w:val="565"/>
        </w:trPr>
        <w:tc>
          <w:tcPr>
            <w:tcW w:w="0" w:type="auto"/>
            <w:gridSpan w:val="3"/>
            <w:vMerge/>
            <w:tcBorders>
              <w:top w:val="nil"/>
              <w:left w:val="single" w:sz="4" w:space="0" w:color="808080"/>
              <w:bottom w:val="single" w:sz="4" w:space="0" w:color="808080"/>
              <w:right w:val="single" w:sz="4" w:space="0" w:color="808080"/>
            </w:tcBorders>
          </w:tcPr>
          <w:p w14:paraId="13A5617D" w14:textId="77777777" w:rsidR="00FE445C" w:rsidRDefault="00FE445C"/>
        </w:tc>
        <w:tc>
          <w:tcPr>
            <w:tcW w:w="0" w:type="auto"/>
            <w:vMerge/>
            <w:tcBorders>
              <w:top w:val="nil"/>
              <w:left w:val="single" w:sz="4" w:space="0" w:color="808080"/>
              <w:bottom w:val="single" w:sz="4" w:space="0" w:color="808080"/>
              <w:right w:val="nil"/>
            </w:tcBorders>
          </w:tcPr>
          <w:p w14:paraId="4A99A451" w14:textId="77777777" w:rsidR="00FE445C" w:rsidRDefault="00FE445C"/>
        </w:tc>
        <w:tc>
          <w:tcPr>
            <w:tcW w:w="4926" w:type="dxa"/>
            <w:gridSpan w:val="6"/>
            <w:tcBorders>
              <w:top w:val="nil"/>
              <w:left w:val="nil"/>
              <w:bottom w:val="single" w:sz="4" w:space="0" w:color="808080"/>
              <w:right w:val="nil"/>
            </w:tcBorders>
          </w:tcPr>
          <w:p w14:paraId="0341A234" w14:textId="77777777" w:rsidR="00FE445C" w:rsidRDefault="00000000">
            <w:r>
              <w:rPr>
                <w:rFonts w:ascii="Arial" w:eastAsia="Arial" w:hAnsi="Arial" w:cs="Arial"/>
                <w:sz w:val="24"/>
                <w:shd w:val="clear" w:color="auto" w:fill="FFFF00"/>
              </w:rPr>
              <w:t>Requested]</w:t>
            </w:r>
            <w:r>
              <w:rPr>
                <w:rFonts w:ascii="Arial" w:eastAsia="Arial" w:hAnsi="Arial" w:cs="Arial"/>
                <w:sz w:val="24"/>
              </w:rPr>
              <w:t xml:space="preserve"> </w:t>
            </w:r>
          </w:p>
        </w:tc>
        <w:tc>
          <w:tcPr>
            <w:tcW w:w="0" w:type="auto"/>
            <w:vMerge/>
            <w:tcBorders>
              <w:top w:val="nil"/>
              <w:left w:val="nil"/>
              <w:bottom w:val="single" w:sz="4" w:space="0" w:color="808080"/>
              <w:right w:val="single" w:sz="4" w:space="0" w:color="808080"/>
            </w:tcBorders>
          </w:tcPr>
          <w:p w14:paraId="07F85227" w14:textId="77777777" w:rsidR="00FE445C" w:rsidRDefault="00FE445C"/>
        </w:tc>
      </w:tr>
      <w:tr w:rsidR="00FE445C" w14:paraId="44CD49E4" w14:textId="77777777">
        <w:trPr>
          <w:trHeight w:val="282"/>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745D16BF" w14:textId="77777777" w:rsidR="00FE445C" w:rsidRDefault="00000000">
            <w:pPr>
              <w:ind w:left="107"/>
            </w:pPr>
            <w:r>
              <w:rPr>
                <w:rFonts w:ascii="Arial" w:eastAsia="Arial" w:hAnsi="Arial" w:cs="Arial"/>
                <w:sz w:val="24"/>
              </w:rPr>
              <w:t xml:space="preserve">Reasons for Rejection (if applicable)  </w:t>
            </w:r>
          </w:p>
        </w:tc>
        <w:tc>
          <w:tcPr>
            <w:tcW w:w="108" w:type="dxa"/>
            <w:vMerge w:val="restart"/>
            <w:tcBorders>
              <w:top w:val="single" w:sz="4" w:space="0" w:color="808080"/>
              <w:left w:val="single" w:sz="4" w:space="0" w:color="808080"/>
              <w:bottom w:val="single" w:sz="4" w:space="0" w:color="808080"/>
              <w:right w:val="nil"/>
            </w:tcBorders>
          </w:tcPr>
          <w:p w14:paraId="323E80E5" w14:textId="77777777" w:rsidR="00FE445C" w:rsidRDefault="00FE445C"/>
        </w:tc>
        <w:tc>
          <w:tcPr>
            <w:tcW w:w="562" w:type="dxa"/>
            <w:tcBorders>
              <w:top w:val="single" w:sz="4" w:space="0" w:color="808080"/>
              <w:left w:val="nil"/>
              <w:bottom w:val="nil"/>
              <w:right w:val="nil"/>
            </w:tcBorders>
            <w:shd w:val="clear" w:color="auto" w:fill="FFFF00"/>
          </w:tcPr>
          <w:p w14:paraId="22E38D10" w14:textId="77777777" w:rsidR="00FE445C" w:rsidRDefault="00000000">
            <w:pPr>
              <w:jc w:val="both"/>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w:t>
            </w:r>
          </w:p>
        </w:tc>
        <w:tc>
          <w:tcPr>
            <w:tcW w:w="5455" w:type="dxa"/>
            <w:gridSpan w:val="6"/>
            <w:vMerge w:val="restart"/>
            <w:tcBorders>
              <w:top w:val="single" w:sz="4" w:space="0" w:color="808080"/>
              <w:left w:val="nil"/>
              <w:bottom w:val="single" w:sz="4" w:space="0" w:color="808080"/>
              <w:right w:val="single" w:sz="4" w:space="0" w:color="808080"/>
            </w:tcBorders>
          </w:tcPr>
          <w:p w14:paraId="0EA75750" w14:textId="77777777" w:rsidR="00FE445C" w:rsidRDefault="00000000">
            <w:r>
              <w:rPr>
                <w:rFonts w:ascii="Arial" w:eastAsia="Arial" w:hAnsi="Arial" w:cs="Arial"/>
                <w:sz w:val="24"/>
              </w:rPr>
              <w:t xml:space="preserve">reasons] </w:t>
            </w:r>
          </w:p>
        </w:tc>
      </w:tr>
      <w:tr w:rsidR="00FE445C" w14:paraId="7BEC3B8F" w14:textId="77777777">
        <w:trPr>
          <w:trHeight w:val="563"/>
        </w:trPr>
        <w:tc>
          <w:tcPr>
            <w:tcW w:w="0" w:type="auto"/>
            <w:gridSpan w:val="3"/>
            <w:vMerge/>
            <w:tcBorders>
              <w:top w:val="nil"/>
              <w:left w:val="single" w:sz="4" w:space="0" w:color="808080"/>
              <w:bottom w:val="single" w:sz="4" w:space="0" w:color="808080"/>
              <w:right w:val="single" w:sz="4" w:space="0" w:color="808080"/>
            </w:tcBorders>
          </w:tcPr>
          <w:p w14:paraId="129881A7" w14:textId="77777777" w:rsidR="00FE445C" w:rsidRDefault="00FE445C"/>
        </w:tc>
        <w:tc>
          <w:tcPr>
            <w:tcW w:w="0" w:type="auto"/>
            <w:vMerge/>
            <w:tcBorders>
              <w:top w:val="nil"/>
              <w:left w:val="single" w:sz="4" w:space="0" w:color="808080"/>
              <w:bottom w:val="single" w:sz="4" w:space="0" w:color="808080"/>
              <w:right w:val="nil"/>
            </w:tcBorders>
          </w:tcPr>
          <w:p w14:paraId="7FB2A4A1" w14:textId="77777777" w:rsidR="00FE445C" w:rsidRDefault="00FE445C"/>
        </w:tc>
        <w:tc>
          <w:tcPr>
            <w:tcW w:w="562" w:type="dxa"/>
            <w:tcBorders>
              <w:top w:val="nil"/>
              <w:left w:val="nil"/>
              <w:bottom w:val="single" w:sz="4" w:space="0" w:color="808080"/>
              <w:right w:val="nil"/>
            </w:tcBorders>
          </w:tcPr>
          <w:p w14:paraId="0362A0D7" w14:textId="77777777" w:rsidR="00FE445C" w:rsidRDefault="00FE445C"/>
        </w:tc>
        <w:tc>
          <w:tcPr>
            <w:tcW w:w="0" w:type="auto"/>
            <w:gridSpan w:val="6"/>
            <w:vMerge/>
            <w:tcBorders>
              <w:top w:val="nil"/>
              <w:left w:val="nil"/>
              <w:bottom w:val="single" w:sz="4" w:space="0" w:color="808080"/>
              <w:right w:val="single" w:sz="4" w:space="0" w:color="808080"/>
            </w:tcBorders>
          </w:tcPr>
          <w:p w14:paraId="79C0FE64" w14:textId="77777777" w:rsidR="00FE445C" w:rsidRDefault="00FE445C"/>
        </w:tc>
      </w:tr>
      <w:tr w:rsidR="00FE445C" w14:paraId="72B78BED" w14:textId="77777777">
        <w:trPr>
          <w:trHeight w:val="282"/>
        </w:trPr>
        <w:tc>
          <w:tcPr>
            <w:tcW w:w="1242" w:type="dxa"/>
            <w:vMerge w:val="restart"/>
            <w:tcBorders>
              <w:top w:val="single" w:sz="4" w:space="0" w:color="808080"/>
              <w:left w:val="single" w:sz="4" w:space="0" w:color="808080"/>
              <w:bottom w:val="single" w:sz="4" w:space="0" w:color="808080"/>
              <w:right w:val="nil"/>
            </w:tcBorders>
          </w:tcPr>
          <w:p w14:paraId="30B5D942" w14:textId="77777777" w:rsidR="00FE445C" w:rsidRDefault="00000000">
            <w:pPr>
              <w:ind w:left="107"/>
              <w:jc w:val="both"/>
            </w:pPr>
            <w:r>
              <w:rPr>
                <w:rFonts w:ascii="Arial" w:eastAsia="Arial" w:hAnsi="Arial" w:cs="Arial"/>
                <w:sz w:val="24"/>
              </w:rPr>
              <w:t xml:space="preserve">Signed by </w:t>
            </w:r>
          </w:p>
        </w:tc>
        <w:tc>
          <w:tcPr>
            <w:tcW w:w="1335" w:type="dxa"/>
            <w:tcBorders>
              <w:top w:val="single" w:sz="4" w:space="0" w:color="808080"/>
              <w:left w:val="nil"/>
              <w:bottom w:val="nil"/>
              <w:right w:val="nil"/>
            </w:tcBorders>
            <w:shd w:val="clear" w:color="auto" w:fill="FFFF00"/>
          </w:tcPr>
          <w:p w14:paraId="4B5C79A4" w14:textId="77777777" w:rsidR="00FE445C" w:rsidRDefault="00000000">
            <w:pPr>
              <w:jc w:val="both"/>
            </w:pPr>
            <w:r>
              <w:rPr>
                <w:rFonts w:ascii="Arial" w:eastAsia="Arial" w:hAnsi="Arial" w:cs="Arial"/>
                <w:sz w:val="24"/>
              </w:rPr>
              <w:t>[CCS/Buyer]</w:t>
            </w:r>
          </w:p>
        </w:tc>
        <w:tc>
          <w:tcPr>
            <w:tcW w:w="399" w:type="dxa"/>
            <w:vMerge w:val="restart"/>
            <w:tcBorders>
              <w:top w:val="single" w:sz="4" w:space="0" w:color="808080"/>
              <w:left w:val="nil"/>
              <w:bottom w:val="single" w:sz="4" w:space="0" w:color="808080"/>
              <w:right w:val="single" w:sz="4" w:space="0" w:color="808080"/>
            </w:tcBorders>
          </w:tcPr>
          <w:p w14:paraId="35B3590D" w14:textId="77777777" w:rsidR="00FE445C" w:rsidRDefault="00000000">
            <w:r>
              <w:rPr>
                <w:rFonts w:ascii="Arial" w:eastAsia="Arial" w:hAnsi="Arial" w:cs="Arial"/>
                <w:sz w:val="24"/>
              </w:rPr>
              <w:t xml:space="preserve"> </w:t>
            </w:r>
          </w:p>
        </w:tc>
        <w:tc>
          <w:tcPr>
            <w:tcW w:w="3061" w:type="dxa"/>
            <w:gridSpan w:val="4"/>
            <w:vMerge w:val="restart"/>
            <w:tcBorders>
              <w:top w:val="single" w:sz="4" w:space="0" w:color="808080"/>
              <w:left w:val="single" w:sz="4" w:space="0" w:color="808080"/>
              <w:bottom w:val="single" w:sz="4" w:space="0" w:color="808080"/>
              <w:right w:val="single" w:sz="4" w:space="0" w:color="808080"/>
            </w:tcBorders>
          </w:tcPr>
          <w:p w14:paraId="3C6C24B6" w14:textId="77777777" w:rsidR="00FE445C" w:rsidRDefault="00000000">
            <w:pPr>
              <w:ind w:left="108"/>
            </w:pPr>
            <w:r>
              <w:rPr>
                <w:rFonts w:ascii="Arial" w:eastAsia="Arial" w:hAnsi="Arial" w:cs="Arial"/>
                <w:sz w:val="24"/>
              </w:rPr>
              <w:t xml:space="preserve"> </w:t>
            </w:r>
          </w:p>
        </w:tc>
        <w:tc>
          <w:tcPr>
            <w:tcW w:w="984" w:type="dxa"/>
            <w:gridSpan w:val="2"/>
            <w:vMerge w:val="restart"/>
            <w:tcBorders>
              <w:top w:val="single" w:sz="4" w:space="0" w:color="808080"/>
              <w:left w:val="single" w:sz="4" w:space="0" w:color="808080"/>
              <w:bottom w:val="single" w:sz="4" w:space="0" w:color="808080"/>
              <w:right w:val="single" w:sz="4" w:space="0" w:color="808080"/>
            </w:tcBorders>
          </w:tcPr>
          <w:p w14:paraId="1BC91D8E" w14:textId="77777777" w:rsidR="00FE445C" w:rsidRDefault="00000000">
            <w:pPr>
              <w:ind w:left="108"/>
            </w:pPr>
            <w:r>
              <w:rPr>
                <w:rFonts w:ascii="Arial" w:eastAsia="Arial" w:hAnsi="Arial" w:cs="Arial"/>
                <w:sz w:val="24"/>
              </w:rPr>
              <w:t xml:space="preserve">Date: </w:t>
            </w:r>
          </w:p>
        </w:tc>
        <w:tc>
          <w:tcPr>
            <w:tcW w:w="2080" w:type="dxa"/>
            <w:gridSpan w:val="2"/>
            <w:vMerge w:val="restart"/>
            <w:tcBorders>
              <w:top w:val="single" w:sz="4" w:space="0" w:color="808080"/>
              <w:left w:val="single" w:sz="4" w:space="0" w:color="808080"/>
              <w:bottom w:val="single" w:sz="4" w:space="0" w:color="808080"/>
              <w:right w:val="single" w:sz="4" w:space="0" w:color="808080"/>
            </w:tcBorders>
          </w:tcPr>
          <w:p w14:paraId="0D7F9659" w14:textId="77777777" w:rsidR="00FE445C" w:rsidRDefault="00000000">
            <w:pPr>
              <w:ind w:left="108"/>
            </w:pPr>
            <w:r>
              <w:rPr>
                <w:rFonts w:ascii="Arial" w:eastAsia="Arial" w:hAnsi="Arial" w:cs="Arial"/>
                <w:sz w:val="24"/>
              </w:rPr>
              <w:t xml:space="preserve"> </w:t>
            </w:r>
          </w:p>
        </w:tc>
      </w:tr>
      <w:tr w:rsidR="00FE445C" w14:paraId="5D2B9C10" w14:textId="77777777">
        <w:trPr>
          <w:trHeight w:val="497"/>
        </w:trPr>
        <w:tc>
          <w:tcPr>
            <w:tcW w:w="0" w:type="auto"/>
            <w:vMerge/>
            <w:tcBorders>
              <w:top w:val="nil"/>
              <w:left w:val="single" w:sz="4" w:space="0" w:color="808080"/>
              <w:bottom w:val="single" w:sz="4" w:space="0" w:color="808080"/>
              <w:right w:val="nil"/>
            </w:tcBorders>
          </w:tcPr>
          <w:p w14:paraId="067FFAC3" w14:textId="77777777" w:rsidR="00FE445C" w:rsidRDefault="00FE445C"/>
        </w:tc>
        <w:tc>
          <w:tcPr>
            <w:tcW w:w="1335" w:type="dxa"/>
            <w:tcBorders>
              <w:top w:val="nil"/>
              <w:left w:val="nil"/>
              <w:bottom w:val="single" w:sz="4" w:space="0" w:color="808080"/>
              <w:right w:val="nil"/>
            </w:tcBorders>
          </w:tcPr>
          <w:p w14:paraId="76C3C176" w14:textId="77777777" w:rsidR="00FE445C" w:rsidRDefault="00FE445C"/>
        </w:tc>
        <w:tc>
          <w:tcPr>
            <w:tcW w:w="0" w:type="auto"/>
            <w:vMerge/>
            <w:tcBorders>
              <w:top w:val="nil"/>
              <w:left w:val="nil"/>
              <w:bottom w:val="single" w:sz="4" w:space="0" w:color="808080"/>
              <w:right w:val="single" w:sz="4" w:space="0" w:color="808080"/>
            </w:tcBorders>
          </w:tcPr>
          <w:p w14:paraId="4EE1B5AA" w14:textId="77777777" w:rsidR="00FE445C" w:rsidRDefault="00FE445C"/>
        </w:tc>
        <w:tc>
          <w:tcPr>
            <w:tcW w:w="0" w:type="auto"/>
            <w:gridSpan w:val="4"/>
            <w:vMerge/>
            <w:tcBorders>
              <w:top w:val="nil"/>
              <w:left w:val="single" w:sz="4" w:space="0" w:color="808080"/>
              <w:bottom w:val="single" w:sz="4" w:space="0" w:color="808080"/>
              <w:right w:val="single" w:sz="4" w:space="0" w:color="808080"/>
            </w:tcBorders>
          </w:tcPr>
          <w:p w14:paraId="440326E1" w14:textId="77777777" w:rsidR="00FE445C" w:rsidRDefault="00FE445C"/>
        </w:tc>
        <w:tc>
          <w:tcPr>
            <w:tcW w:w="0" w:type="auto"/>
            <w:gridSpan w:val="2"/>
            <w:vMerge/>
            <w:tcBorders>
              <w:top w:val="nil"/>
              <w:left w:val="single" w:sz="4" w:space="0" w:color="808080"/>
              <w:bottom w:val="single" w:sz="4" w:space="0" w:color="808080"/>
              <w:right w:val="single" w:sz="4" w:space="0" w:color="808080"/>
            </w:tcBorders>
          </w:tcPr>
          <w:p w14:paraId="47F763B3" w14:textId="77777777" w:rsidR="00FE445C" w:rsidRDefault="00FE445C"/>
        </w:tc>
        <w:tc>
          <w:tcPr>
            <w:tcW w:w="0" w:type="auto"/>
            <w:gridSpan w:val="2"/>
            <w:vMerge/>
            <w:tcBorders>
              <w:top w:val="nil"/>
              <w:left w:val="single" w:sz="4" w:space="0" w:color="808080"/>
              <w:bottom w:val="single" w:sz="4" w:space="0" w:color="808080"/>
              <w:right w:val="single" w:sz="4" w:space="0" w:color="808080"/>
            </w:tcBorders>
          </w:tcPr>
          <w:p w14:paraId="78B89B52" w14:textId="77777777" w:rsidR="00FE445C" w:rsidRDefault="00FE445C"/>
        </w:tc>
      </w:tr>
    </w:tbl>
    <w:p w14:paraId="6D0EF4A4" w14:textId="77777777" w:rsidR="00FE445C" w:rsidRDefault="00000000">
      <w:pPr>
        <w:spacing w:after="216"/>
        <w:ind w:left="240"/>
      </w:pPr>
      <w:r>
        <w:rPr>
          <w:rFonts w:ascii="Arial" w:eastAsia="Arial" w:hAnsi="Arial" w:cs="Arial"/>
          <w:b/>
          <w:sz w:val="24"/>
        </w:rPr>
        <w:t xml:space="preserve"> </w:t>
      </w:r>
    </w:p>
    <w:p w14:paraId="71CC27D1" w14:textId="77777777" w:rsidR="00FE445C" w:rsidRDefault="00000000">
      <w:pPr>
        <w:spacing w:after="0" w:line="242" w:lineRule="auto"/>
        <w:ind w:left="240" w:right="7163"/>
        <w:jc w:val="both"/>
      </w:pPr>
      <w:r>
        <w:rPr>
          <w:rFonts w:ascii="Arial" w:eastAsia="Arial" w:hAnsi="Arial" w:cs="Arial"/>
          <w:b/>
          <w:sz w:val="24"/>
        </w:rPr>
        <w:t xml:space="preserve">  </w:t>
      </w:r>
      <w:r>
        <w:rPr>
          <w:rFonts w:ascii="Arial" w:eastAsia="Arial" w:hAnsi="Arial" w:cs="Arial"/>
          <w:b/>
          <w:sz w:val="24"/>
        </w:rPr>
        <w:tab/>
        <w:t xml:space="preserve"> </w:t>
      </w:r>
      <w:r>
        <w:br w:type="page"/>
      </w:r>
    </w:p>
    <w:p w14:paraId="40208106" w14:textId="77777777" w:rsidR="00FE445C" w:rsidRDefault="00000000">
      <w:pPr>
        <w:pStyle w:val="Heading1"/>
        <w:ind w:left="235" w:right="790"/>
      </w:pPr>
      <w:r>
        <w:lastRenderedPageBreak/>
        <w:t xml:space="preserve">Joint Schedule 11 (Processing Data) </w:t>
      </w:r>
    </w:p>
    <w:p w14:paraId="3A02A603" w14:textId="77777777" w:rsidR="00FE445C" w:rsidRDefault="00000000">
      <w:pPr>
        <w:spacing w:after="0"/>
        <w:ind w:left="240"/>
      </w:pPr>
      <w:r>
        <w:rPr>
          <w:rFonts w:ascii="Arial" w:eastAsia="Arial" w:hAnsi="Arial" w:cs="Arial"/>
          <w:b/>
          <w:sz w:val="24"/>
        </w:rPr>
        <w:t xml:space="preserve"> </w:t>
      </w:r>
    </w:p>
    <w:p w14:paraId="12A78AF9" w14:textId="77777777" w:rsidR="00FE445C" w:rsidRDefault="00000000">
      <w:pPr>
        <w:pStyle w:val="Heading2"/>
        <w:spacing w:after="269"/>
        <w:ind w:left="235" w:right="0"/>
      </w:pPr>
      <w:r>
        <w:t xml:space="preserve">Definitions </w:t>
      </w:r>
    </w:p>
    <w:p w14:paraId="408B29AE" w14:textId="77777777" w:rsidR="00FE445C" w:rsidRDefault="00000000">
      <w:pPr>
        <w:spacing w:after="109" w:line="250" w:lineRule="auto"/>
        <w:ind w:left="933" w:right="1077" w:hanging="708"/>
        <w:jc w:val="both"/>
      </w:pPr>
      <w:r>
        <w:rPr>
          <w:rFonts w:ascii="Arial" w:eastAsia="Arial" w:hAnsi="Arial" w:cs="Arial"/>
        </w:rPr>
        <w:t xml:space="preserve">1. </w:t>
      </w:r>
      <w:r>
        <w:rPr>
          <w:rFonts w:ascii="Arial" w:eastAsia="Arial" w:hAnsi="Arial" w:cs="Arial"/>
          <w:sz w:val="24"/>
        </w:rPr>
        <w:t>In this Schedule, the following words shall have the following meanings and they shall supplement Joint Schedule 1 (Definitions):</w:t>
      </w:r>
      <w:r>
        <w:rPr>
          <w:rFonts w:ascii="Arial" w:eastAsia="Arial" w:hAnsi="Arial" w:cs="Arial"/>
          <w:b/>
          <w:sz w:val="24"/>
        </w:rPr>
        <w:t xml:space="preserve"> </w:t>
      </w:r>
    </w:p>
    <w:p w14:paraId="35CACD08" w14:textId="77777777" w:rsidR="00FE445C" w:rsidRDefault="00000000">
      <w:pPr>
        <w:tabs>
          <w:tab w:val="center" w:pos="996"/>
          <w:tab w:val="center" w:pos="5878"/>
        </w:tabs>
        <w:spacing w:after="43" w:line="250" w:lineRule="auto"/>
      </w:pPr>
      <w:r>
        <w:tab/>
      </w:r>
      <w:r>
        <w:rPr>
          <w:rFonts w:ascii="Arial" w:eastAsia="Arial" w:hAnsi="Arial" w:cs="Arial"/>
          <w:b/>
          <w:sz w:val="24"/>
        </w:rPr>
        <w:t xml:space="preserve">“Processor </w:t>
      </w:r>
      <w:r>
        <w:rPr>
          <w:rFonts w:ascii="Arial" w:eastAsia="Arial" w:hAnsi="Arial" w:cs="Arial"/>
          <w:b/>
          <w:sz w:val="24"/>
        </w:rPr>
        <w:tab/>
      </w:r>
      <w:r>
        <w:rPr>
          <w:rFonts w:ascii="Arial" w:eastAsia="Arial" w:hAnsi="Arial" w:cs="Arial"/>
          <w:sz w:val="24"/>
        </w:rPr>
        <w:t xml:space="preserve">all directors, officers, employees, agents, consultants and </w:t>
      </w:r>
    </w:p>
    <w:p w14:paraId="4028770F" w14:textId="77777777" w:rsidR="00FE445C" w:rsidRDefault="00000000">
      <w:pPr>
        <w:spacing w:after="246" w:line="249" w:lineRule="auto"/>
        <w:ind w:left="2612" w:right="206" w:hanging="2264"/>
      </w:pPr>
      <w:r>
        <w:rPr>
          <w:rFonts w:ascii="Arial" w:eastAsia="Arial" w:hAnsi="Arial" w:cs="Arial"/>
          <w:b/>
          <w:sz w:val="24"/>
        </w:rPr>
        <w:t xml:space="preserve">Personnel” </w:t>
      </w:r>
      <w:r>
        <w:rPr>
          <w:rFonts w:ascii="Arial" w:eastAsia="Arial" w:hAnsi="Arial" w:cs="Arial"/>
          <w:b/>
          <w:sz w:val="24"/>
        </w:rPr>
        <w:tab/>
      </w:r>
      <w:r>
        <w:rPr>
          <w:rFonts w:ascii="Arial" w:eastAsia="Arial" w:hAnsi="Arial" w:cs="Arial"/>
          <w:sz w:val="24"/>
        </w:rPr>
        <w:t xml:space="preserve">suppliers of the Processor and/or of any </w:t>
      </w:r>
      <w:proofErr w:type="spellStart"/>
      <w:r>
        <w:rPr>
          <w:rFonts w:ascii="Arial" w:eastAsia="Arial" w:hAnsi="Arial" w:cs="Arial"/>
          <w:sz w:val="24"/>
        </w:rPr>
        <w:t>Subprocessor</w:t>
      </w:r>
      <w:proofErr w:type="spellEnd"/>
      <w:r>
        <w:rPr>
          <w:rFonts w:ascii="Arial" w:eastAsia="Arial" w:hAnsi="Arial" w:cs="Arial"/>
          <w:sz w:val="24"/>
        </w:rPr>
        <w:t xml:space="preserve"> engaged in the performance of its obligations under a </w:t>
      </w:r>
      <w:proofErr w:type="gramStart"/>
      <w:r>
        <w:rPr>
          <w:rFonts w:ascii="Arial" w:eastAsia="Arial" w:hAnsi="Arial" w:cs="Arial"/>
          <w:sz w:val="24"/>
        </w:rPr>
        <w:t>Contract;</w:t>
      </w:r>
      <w:proofErr w:type="gramEnd"/>
      <w:r>
        <w:rPr>
          <w:rFonts w:ascii="Arial" w:eastAsia="Arial" w:hAnsi="Arial" w:cs="Arial"/>
          <w:b/>
          <w:sz w:val="24"/>
        </w:rPr>
        <w:t xml:space="preserve"> </w:t>
      </w:r>
    </w:p>
    <w:p w14:paraId="6B6C5B67" w14:textId="77777777" w:rsidR="00FE445C" w:rsidRDefault="00000000">
      <w:pPr>
        <w:pStyle w:val="Heading2"/>
        <w:spacing w:after="267"/>
        <w:ind w:left="235" w:right="0"/>
      </w:pPr>
      <w:r>
        <w:t xml:space="preserve">Status of the Controller </w:t>
      </w:r>
    </w:p>
    <w:p w14:paraId="36FB8045" w14:textId="77777777" w:rsidR="00FE445C" w:rsidRDefault="00000000">
      <w:pPr>
        <w:tabs>
          <w:tab w:val="center" w:pos="332"/>
          <w:tab w:val="center" w:pos="5105"/>
        </w:tabs>
        <w:spacing w:after="9" w:line="250" w:lineRule="auto"/>
      </w:pPr>
      <w:r>
        <w:tab/>
      </w:r>
      <w:r>
        <w:rPr>
          <w:rFonts w:ascii="Arial" w:eastAsia="Arial" w:hAnsi="Arial" w:cs="Arial"/>
        </w:rPr>
        <w:t xml:space="preserve">2. </w:t>
      </w:r>
      <w:r>
        <w:rPr>
          <w:rFonts w:ascii="Arial" w:eastAsia="Arial" w:hAnsi="Arial" w:cs="Arial"/>
        </w:rPr>
        <w:tab/>
      </w:r>
      <w:r>
        <w:rPr>
          <w:rFonts w:ascii="Arial" w:eastAsia="Arial" w:hAnsi="Arial" w:cs="Arial"/>
          <w:sz w:val="24"/>
        </w:rPr>
        <w:t xml:space="preserve">The Parties acknowledge that for the purposes of the Data Protection </w:t>
      </w:r>
    </w:p>
    <w:p w14:paraId="6974A8A9" w14:textId="77777777" w:rsidR="00FE445C" w:rsidRDefault="00000000">
      <w:pPr>
        <w:spacing w:after="312" w:line="250" w:lineRule="auto"/>
        <w:ind w:left="958" w:right="1077" w:hanging="10"/>
        <w:jc w:val="both"/>
      </w:pPr>
      <w:r>
        <w:rPr>
          <w:rFonts w:ascii="Arial" w:eastAsia="Arial" w:hAnsi="Arial" w:cs="Arial"/>
          <w:sz w:val="24"/>
        </w:rPr>
        <w:t xml:space="preserve">Legislation, the nature of the activity carried out by each of them in relation to their respective obligations under a Contract dictates the status of each party under the DPA 2018. A Party may act as: </w:t>
      </w:r>
    </w:p>
    <w:p w14:paraId="3B77542E" w14:textId="77777777" w:rsidR="00FE445C" w:rsidRDefault="00000000">
      <w:pPr>
        <w:spacing w:after="0" w:line="522" w:lineRule="auto"/>
        <w:ind w:left="351" w:right="2627" w:hanging="10"/>
        <w:jc w:val="both"/>
      </w:pPr>
      <w:r>
        <w:rPr>
          <w:rFonts w:ascii="Arial" w:eastAsia="Arial" w:hAnsi="Arial" w:cs="Arial"/>
        </w:rPr>
        <w:t xml:space="preserve">(a) </w:t>
      </w:r>
      <w:r>
        <w:rPr>
          <w:rFonts w:ascii="Arial" w:eastAsia="Arial" w:hAnsi="Arial" w:cs="Arial"/>
        </w:rPr>
        <w:tab/>
      </w:r>
      <w:r>
        <w:rPr>
          <w:rFonts w:ascii="Arial" w:eastAsia="Arial" w:hAnsi="Arial" w:cs="Arial"/>
          <w:sz w:val="24"/>
        </w:rPr>
        <w:t xml:space="preserve">“Controller” in respect of the other Party who is “Processor”; </w:t>
      </w:r>
      <w:r>
        <w:rPr>
          <w:rFonts w:ascii="Arial" w:eastAsia="Arial" w:hAnsi="Arial" w:cs="Arial"/>
        </w:rPr>
        <w:t xml:space="preserve">(b) </w:t>
      </w:r>
      <w:r>
        <w:rPr>
          <w:rFonts w:ascii="Arial" w:eastAsia="Arial" w:hAnsi="Arial" w:cs="Arial"/>
        </w:rPr>
        <w:tab/>
      </w:r>
      <w:r>
        <w:rPr>
          <w:rFonts w:ascii="Arial" w:eastAsia="Arial" w:hAnsi="Arial" w:cs="Arial"/>
          <w:sz w:val="24"/>
        </w:rPr>
        <w:t>“Processor” in respect of the other Party who is “Controller</w:t>
      </w:r>
      <w:proofErr w:type="gramStart"/>
      <w:r>
        <w:rPr>
          <w:rFonts w:ascii="Arial" w:eastAsia="Arial" w:hAnsi="Arial" w:cs="Arial"/>
          <w:sz w:val="24"/>
        </w:rPr>
        <w:t>”;</w:t>
      </w:r>
      <w:proofErr w:type="gramEnd"/>
      <w:r>
        <w:rPr>
          <w:rFonts w:ascii="Arial" w:eastAsia="Arial" w:hAnsi="Arial" w:cs="Arial"/>
          <w:sz w:val="24"/>
        </w:rPr>
        <w:t xml:space="preserve"> </w:t>
      </w:r>
    </w:p>
    <w:p w14:paraId="6BE53B0E" w14:textId="77777777" w:rsidR="00FE445C" w:rsidRDefault="00000000">
      <w:pPr>
        <w:numPr>
          <w:ilvl w:val="0"/>
          <w:numId w:val="5"/>
        </w:numPr>
        <w:spacing w:after="293" w:line="250" w:lineRule="auto"/>
        <w:ind w:right="1077" w:hanging="708"/>
        <w:jc w:val="both"/>
      </w:pPr>
      <w:r>
        <w:rPr>
          <w:rFonts w:ascii="Arial" w:eastAsia="Arial" w:hAnsi="Arial" w:cs="Arial"/>
          <w:sz w:val="24"/>
        </w:rPr>
        <w:t xml:space="preserve">“Joint Controller” with the other </w:t>
      </w:r>
      <w:proofErr w:type="gramStart"/>
      <w:r>
        <w:rPr>
          <w:rFonts w:ascii="Arial" w:eastAsia="Arial" w:hAnsi="Arial" w:cs="Arial"/>
          <w:sz w:val="24"/>
        </w:rPr>
        <w:t>Party;</w:t>
      </w:r>
      <w:proofErr w:type="gramEnd"/>
      <w:r>
        <w:rPr>
          <w:rFonts w:ascii="Arial" w:eastAsia="Arial" w:hAnsi="Arial" w:cs="Arial"/>
          <w:sz w:val="24"/>
        </w:rPr>
        <w:t xml:space="preserve">  </w:t>
      </w:r>
    </w:p>
    <w:p w14:paraId="541779D4" w14:textId="77777777" w:rsidR="00FE445C" w:rsidRDefault="00000000">
      <w:pPr>
        <w:numPr>
          <w:ilvl w:val="0"/>
          <w:numId w:val="5"/>
        </w:numPr>
        <w:spacing w:after="30" w:line="250" w:lineRule="auto"/>
        <w:ind w:right="1077" w:hanging="708"/>
        <w:jc w:val="both"/>
      </w:pPr>
      <w:r>
        <w:rPr>
          <w:rFonts w:ascii="Arial" w:eastAsia="Arial" w:hAnsi="Arial" w:cs="Arial"/>
          <w:sz w:val="24"/>
        </w:rPr>
        <w:t xml:space="preserve">“Independent Controller” of the Personal Data where the other Party is </w:t>
      </w:r>
      <w:proofErr w:type="gramStart"/>
      <w:r>
        <w:rPr>
          <w:rFonts w:ascii="Arial" w:eastAsia="Arial" w:hAnsi="Arial" w:cs="Arial"/>
          <w:sz w:val="24"/>
        </w:rPr>
        <w:t>also</w:t>
      </w:r>
      <w:proofErr w:type="gramEnd"/>
      <w:r>
        <w:rPr>
          <w:rFonts w:ascii="Arial" w:eastAsia="Arial" w:hAnsi="Arial" w:cs="Arial"/>
          <w:sz w:val="24"/>
        </w:rPr>
        <w:t xml:space="preserve"> </w:t>
      </w:r>
    </w:p>
    <w:p w14:paraId="23A989AB" w14:textId="77777777" w:rsidR="00FE445C" w:rsidRDefault="00000000">
      <w:pPr>
        <w:spacing w:after="268" w:line="250" w:lineRule="auto"/>
        <w:ind w:left="1059" w:right="1077" w:hanging="10"/>
        <w:jc w:val="both"/>
      </w:pPr>
      <w:r>
        <w:rPr>
          <w:rFonts w:ascii="Arial" w:eastAsia="Arial" w:hAnsi="Arial" w:cs="Arial"/>
          <w:sz w:val="24"/>
        </w:rPr>
        <w:t xml:space="preserve">“Controller”, </w:t>
      </w:r>
    </w:p>
    <w:p w14:paraId="3A131BD2" w14:textId="77777777" w:rsidR="00FE445C" w:rsidRDefault="00000000">
      <w:pPr>
        <w:spacing w:after="146" w:line="249" w:lineRule="auto"/>
        <w:ind w:left="1059" w:right="928" w:hanging="10"/>
      </w:pPr>
      <w:r>
        <w:rPr>
          <w:rFonts w:ascii="Arial" w:eastAsia="Arial" w:hAnsi="Arial" w:cs="Arial"/>
          <w:sz w:val="24"/>
        </w:rPr>
        <w:t xml:space="preserve">in respect of certain Personal Data under a Contract and shall specify in Annex 1 </w:t>
      </w:r>
      <w:r>
        <w:rPr>
          <w:rFonts w:ascii="Arial" w:eastAsia="Arial" w:hAnsi="Arial" w:cs="Arial"/>
          <w:i/>
          <w:sz w:val="24"/>
        </w:rPr>
        <w:t>(Processing Personal Data)</w:t>
      </w:r>
      <w:r>
        <w:rPr>
          <w:rFonts w:ascii="Arial" w:eastAsia="Arial" w:hAnsi="Arial" w:cs="Arial"/>
          <w:sz w:val="24"/>
        </w:rPr>
        <w:t xml:space="preserve"> which scenario they think shall apply in each situation.  </w:t>
      </w:r>
    </w:p>
    <w:p w14:paraId="0A1F11B2" w14:textId="77777777" w:rsidR="00FE445C" w:rsidRDefault="00000000">
      <w:pPr>
        <w:pStyle w:val="Heading2"/>
        <w:spacing w:after="269"/>
        <w:ind w:left="235" w:right="0"/>
      </w:pPr>
      <w:r>
        <w:t xml:space="preserve">Where one Party is Controller and the other Party its Processor  </w:t>
      </w:r>
    </w:p>
    <w:p w14:paraId="64F69B4D" w14:textId="77777777" w:rsidR="00FE445C" w:rsidRDefault="00000000">
      <w:pPr>
        <w:numPr>
          <w:ilvl w:val="0"/>
          <w:numId w:val="6"/>
        </w:numPr>
        <w:spacing w:after="271" w:line="250" w:lineRule="auto"/>
        <w:ind w:right="1077" w:hanging="708"/>
        <w:jc w:val="both"/>
      </w:pPr>
      <w:r>
        <w:rPr>
          <w:rFonts w:ascii="Arial" w:eastAsia="Arial" w:hAnsi="Arial" w:cs="Arial"/>
          <w:sz w:val="24"/>
        </w:rPr>
        <w:t xml:space="preserve">Where a Party is a Processor, the only Processing that it is authorised to do is listed in Annex 1 </w:t>
      </w:r>
      <w:r>
        <w:rPr>
          <w:rFonts w:ascii="Arial" w:eastAsia="Arial" w:hAnsi="Arial" w:cs="Arial"/>
          <w:i/>
          <w:sz w:val="24"/>
        </w:rPr>
        <w:t>(Processing Personal Data</w:t>
      </w:r>
      <w:r>
        <w:rPr>
          <w:rFonts w:ascii="Arial" w:eastAsia="Arial" w:hAnsi="Arial" w:cs="Arial"/>
          <w:sz w:val="24"/>
        </w:rPr>
        <w:t xml:space="preserve">) by the Controller and may not otherwise be determined by the Processor.  </w:t>
      </w:r>
    </w:p>
    <w:p w14:paraId="63B0B74E" w14:textId="77777777" w:rsidR="00FE445C" w:rsidRDefault="00000000">
      <w:pPr>
        <w:numPr>
          <w:ilvl w:val="0"/>
          <w:numId w:val="6"/>
        </w:numPr>
        <w:spacing w:after="264" w:line="250" w:lineRule="auto"/>
        <w:ind w:right="1077" w:hanging="708"/>
        <w:jc w:val="both"/>
      </w:pPr>
      <w:r>
        <w:rPr>
          <w:rFonts w:ascii="Arial" w:eastAsia="Arial" w:hAnsi="Arial" w:cs="Arial"/>
          <w:sz w:val="24"/>
        </w:rPr>
        <w:t xml:space="preserve">The Processor shall notify the Controller immediately if it considers that any of the Controller’s instructions infringe the Data Protection Legislation. </w:t>
      </w:r>
    </w:p>
    <w:p w14:paraId="0D751F7A" w14:textId="77777777" w:rsidR="00FE445C" w:rsidRDefault="00000000">
      <w:pPr>
        <w:numPr>
          <w:ilvl w:val="0"/>
          <w:numId w:val="6"/>
        </w:numPr>
        <w:spacing w:after="109" w:line="250" w:lineRule="auto"/>
        <w:ind w:right="1077" w:hanging="708"/>
        <w:jc w:val="both"/>
      </w:pPr>
      <w:r>
        <w:rPr>
          <w:rFonts w:ascii="Arial" w:eastAsia="Arial" w:hAnsi="Arial" w:cs="Arial"/>
          <w:sz w:val="24"/>
        </w:rPr>
        <w:t xml:space="preserve">The Processor shall provide all reasonable assistance to the Controller in the preparation of any Data Protection Impact Assessment prior to commencing any Processing. Such assistance may, at the discretion of the Controller, include: </w:t>
      </w:r>
    </w:p>
    <w:p w14:paraId="614553A0" w14:textId="77777777" w:rsidR="00FE445C" w:rsidRDefault="00000000">
      <w:pPr>
        <w:numPr>
          <w:ilvl w:val="0"/>
          <w:numId w:val="7"/>
        </w:numPr>
        <w:spacing w:after="109" w:line="250" w:lineRule="auto"/>
        <w:ind w:right="1077" w:hanging="708"/>
        <w:jc w:val="both"/>
      </w:pPr>
      <w:r>
        <w:rPr>
          <w:rFonts w:ascii="Arial" w:eastAsia="Arial" w:hAnsi="Arial" w:cs="Arial"/>
          <w:sz w:val="24"/>
        </w:rPr>
        <w:t xml:space="preserve">a systematic description of the envisaged Processing and the purpose of the </w:t>
      </w:r>
      <w:proofErr w:type="gramStart"/>
      <w:r>
        <w:rPr>
          <w:rFonts w:ascii="Arial" w:eastAsia="Arial" w:hAnsi="Arial" w:cs="Arial"/>
          <w:sz w:val="24"/>
        </w:rPr>
        <w:t>Processing;</w:t>
      </w:r>
      <w:proofErr w:type="gramEnd"/>
      <w:r>
        <w:rPr>
          <w:rFonts w:ascii="Arial" w:eastAsia="Arial" w:hAnsi="Arial" w:cs="Arial"/>
          <w:sz w:val="24"/>
        </w:rPr>
        <w:t xml:space="preserve"> </w:t>
      </w:r>
    </w:p>
    <w:p w14:paraId="3BA605D4" w14:textId="77777777" w:rsidR="00FE445C" w:rsidRDefault="00000000">
      <w:pPr>
        <w:numPr>
          <w:ilvl w:val="0"/>
          <w:numId w:val="7"/>
        </w:numPr>
        <w:spacing w:after="109" w:line="250" w:lineRule="auto"/>
        <w:ind w:right="1077" w:hanging="708"/>
        <w:jc w:val="both"/>
      </w:pPr>
      <w:r>
        <w:rPr>
          <w:rFonts w:ascii="Arial" w:eastAsia="Arial" w:hAnsi="Arial" w:cs="Arial"/>
          <w:sz w:val="24"/>
        </w:rPr>
        <w:t xml:space="preserve">an assessment of the necessity and proportionality of the Processing in relation to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6B3A74A6" w14:textId="77777777" w:rsidR="00FE445C" w:rsidRDefault="00000000">
      <w:pPr>
        <w:numPr>
          <w:ilvl w:val="0"/>
          <w:numId w:val="7"/>
        </w:numPr>
        <w:spacing w:after="109" w:line="250" w:lineRule="auto"/>
        <w:ind w:right="1077" w:hanging="708"/>
        <w:jc w:val="both"/>
      </w:pPr>
      <w:r>
        <w:rPr>
          <w:rFonts w:ascii="Arial" w:eastAsia="Arial" w:hAnsi="Arial" w:cs="Arial"/>
          <w:sz w:val="24"/>
        </w:rPr>
        <w:t xml:space="preserve">an assessment of the risks to the rights and freedoms of Data Subjects; and </w:t>
      </w:r>
    </w:p>
    <w:p w14:paraId="3C99EDF4" w14:textId="77777777" w:rsidR="00FE445C" w:rsidRDefault="00000000">
      <w:pPr>
        <w:numPr>
          <w:ilvl w:val="0"/>
          <w:numId w:val="7"/>
        </w:numPr>
        <w:spacing w:after="271" w:line="250" w:lineRule="auto"/>
        <w:ind w:right="1077" w:hanging="708"/>
        <w:jc w:val="both"/>
      </w:pPr>
      <w:r>
        <w:rPr>
          <w:rFonts w:ascii="Arial" w:eastAsia="Arial" w:hAnsi="Arial" w:cs="Arial"/>
          <w:sz w:val="24"/>
        </w:rPr>
        <w:lastRenderedPageBreak/>
        <w:t xml:space="preserve">the measures envisaged to address the risks, including safeguards, security measures and mechanisms to ensure the protection of Personal Data. </w:t>
      </w:r>
    </w:p>
    <w:p w14:paraId="784A87F9" w14:textId="77777777" w:rsidR="00FE445C" w:rsidRDefault="00000000">
      <w:pPr>
        <w:spacing w:after="109" w:line="250" w:lineRule="auto"/>
        <w:ind w:left="933" w:right="1077" w:hanging="708"/>
        <w:jc w:val="both"/>
      </w:pPr>
      <w:r>
        <w:rPr>
          <w:rFonts w:ascii="Arial" w:eastAsia="Arial" w:hAnsi="Arial" w:cs="Arial"/>
        </w:rPr>
        <w:t xml:space="preserve">6. </w:t>
      </w:r>
      <w:r>
        <w:rPr>
          <w:rFonts w:ascii="Arial" w:eastAsia="Arial" w:hAnsi="Arial" w:cs="Arial"/>
          <w:sz w:val="24"/>
        </w:rPr>
        <w:t xml:space="preserve">The Processor shall, in relation to any Personal Data Processed in connection with its obligations under the Contract: </w:t>
      </w:r>
    </w:p>
    <w:p w14:paraId="5E4F4F98" w14:textId="77777777" w:rsidR="00FE445C" w:rsidRDefault="00000000">
      <w:pPr>
        <w:numPr>
          <w:ilvl w:val="0"/>
          <w:numId w:val="8"/>
        </w:numPr>
        <w:spacing w:after="109" w:line="250" w:lineRule="auto"/>
        <w:ind w:right="1077" w:hanging="708"/>
        <w:jc w:val="both"/>
      </w:pPr>
      <w:r>
        <w:rPr>
          <w:rFonts w:ascii="Arial" w:eastAsia="Arial" w:hAnsi="Arial" w:cs="Arial"/>
          <w:sz w:val="24"/>
        </w:rPr>
        <w:t xml:space="preserve">Process that Personal Data only in accordance with Annex 1 </w:t>
      </w:r>
      <w:r>
        <w:rPr>
          <w:rFonts w:ascii="Arial" w:eastAsia="Arial" w:hAnsi="Arial" w:cs="Arial"/>
          <w:i/>
          <w:sz w:val="24"/>
        </w:rPr>
        <w:t>(Processing Personal Data</w:t>
      </w:r>
      <w:r>
        <w:rPr>
          <w:rFonts w:ascii="Arial" w:eastAsia="Arial" w:hAnsi="Arial" w:cs="Arial"/>
          <w:sz w:val="24"/>
        </w:rPr>
        <w:t xml:space="preserve">) and shall not Process the Personal Data for any other </w:t>
      </w:r>
      <w:proofErr w:type="gramStart"/>
      <w:r>
        <w:rPr>
          <w:rFonts w:ascii="Arial" w:eastAsia="Arial" w:hAnsi="Arial" w:cs="Arial"/>
          <w:sz w:val="24"/>
        </w:rPr>
        <w:t>purpose, unless</w:t>
      </w:r>
      <w:proofErr w:type="gramEnd"/>
      <w:r>
        <w:rPr>
          <w:rFonts w:ascii="Arial" w:eastAsia="Arial" w:hAnsi="Arial" w:cs="Arial"/>
          <w:sz w:val="24"/>
        </w:rPr>
        <w:t xml:space="preserve"> the Processor is required to do otherwise by Law. If it is so </w:t>
      </w:r>
      <w:proofErr w:type="gramStart"/>
      <w:r>
        <w:rPr>
          <w:rFonts w:ascii="Arial" w:eastAsia="Arial" w:hAnsi="Arial" w:cs="Arial"/>
          <w:sz w:val="24"/>
        </w:rPr>
        <w:t>required</w:t>
      </w:r>
      <w:proofErr w:type="gramEnd"/>
      <w:r>
        <w:rPr>
          <w:rFonts w:ascii="Arial" w:eastAsia="Arial" w:hAnsi="Arial" w:cs="Arial"/>
          <w:sz w:val="24"/>
        </w:rPr>
        <w:t xml:space="preserve"> the Processor shall notify the Controller before Processing the Personal Data unless prohibited by Law; </w:t>
      </w:r>
    </w:p>
    <w:p w14:paraId="23AD690A" w14:textId="77777777" w:rsidR="00FE445C" w:rsidRDefault="00000000">
      <w:pPr>
        <w:numPr>
          <w:ilvl w:val="0"/>
          <w:numId w:val="8"/>
        </w:numPr>
        <w:spacing w:after="109" w:line="250" w:lineRule="auto"/>
        <w:ind w:right="1077" w:hanging="708"/>
        <w:jc w:val="both"/>
      </w:pPr>
      <w:r>
        <w:rPr>
          <w:rFonts w:ascii="Arial" w:eastAsia="Arial" w:hAnsi="Arial" w:cs="Arial"/>
          <w:sz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rPr>
        <w:t>,</w:t>
      </w:r>
      <w:r>
        <w:rPr>
          <w:rFonts w:ascii="Arial" w:eastAsia="Arial" w:hAnsi="Arial" w:cs="Arial"/>
          <w:sz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 </w:t>
      </w:r>
    </w:p>
    <w:p w14:paraId="4EA370E9" w14:textId="77777777" w:rsidR="00FE445C" w:rsidRDefault="00000000">
      <w:pPr>
        <w:numPr>
          <w:ilvl w:val="1"/>
          <w:numId w:val="8"/>
        </w:numPr>
        <w:spacing w:after="109" w:line="250" w:lineRule="auto"/>
        <w:ind w:right="1077" w:firstLine="1318"/>
        <w:jc w:val="both"/>
      </w:pPr>
      <w:r>
        <w:rPr>
          <w:rFonts w:ascii="Arial" w:eastAsia="Arial" w:hAnsi="Arial" w:cs="Arial"/>
          <w:sz w:val="24"/>
        </w:rPr>
        <w:t xml:space="preserve">nature of the data to be </w:t>
      </w:r>
      <w:proofErr w:type="gramStart"/>
      <w:r>
        <w:rPr>
          <w:rFonts w:ascii="Arial" w:eastAsia="Arial" w:hAnsi="Arial" w:cs="Arial"/>
          <w:sz w:val="24"/>
        </w:rPr>
        <w:t>protected;</w:t>
      </w:r>
      <w:proofErr w:type="gramEnd"/>
      <w:r>
        <w:rPr>
          <w:rFonts w:ascii="Arial" w:eastAsia="Arial" w:hAnsi="Arial" w:cs="Arial"/>
          <w:sz w:val="24"/>
        </w:rPr>
        <w:t xml:space="preserve"> </w:t>
      </w:r>
    </w:p>
    <w:p w14:paraId="6F2F7109" w14:textId="77777777" w:rsidR="00FE445C" w:rsidRDefault="00000000">
      <w:pPr>
        <w:numPr>
          <w:ilvl w:val="1"/>
          <w:numId w:val="8"/>
        </w:numPr>
        <w:spacing w:after="109" w:line="250" w:lineRule="auto"/>
        <w:ind w:right="1077" w:firstLine="1318"/>
        <w:jc w:val="both"/>
      </w:pPr>
      <w:r>
        <w:rPr>
          <w:rFonts w:ascii="Arial" w:eastAsia="Arial" w:hAnsi="Arial" w:cs="Arial"/>
          <w:sz w:val="24"/>
        </w:rPr>
        <w:t xml:space="preserve">harm that might result from a Data Loss </w:t>
      </w:r>
      <w:proofErr w:type="gramStart"/>
      <w:r>
        <w:rPr>
          <w:rFonts w:ascii="Arial" w:eastAsia="Arial" w:hAnsi="Arial" w:cs="Arial"/>
          <w:sz w:val="24"/>
        </w:rPr>
        <w:t>Event;</w:t>
      </w:r>
      <w:proofErr w:type="gramEnd"/>
      <w:r>
        <w:rPr>
          <w:rFonts w:ascii="Arial" w:eastAsia="Arial" w:hAnsi="Arial" w:cs="Arial"/>
          <w:sz w:val="24"/>
        </w:rPr>
        <w:t xml:space="preserve"> </w:t>
      </w:r>
    </w:p>
    <w:p w14:paraId="0A1050AC" w14:textId="77777777" w:rsidR="00FE445C" w:rsidRDefault="00000000">
      <w:pPr>
        <w:numPr>
          <w:ilvl w:val="1"/>
          <w:numId w:val="8"/>
        </w:numPr>
        <w:spacing w:after="109" w:line="250" w:lineRule="auto"/>
        <w:ind w:right="1077" w:firstLine="1318"/>
        <w:jc w:val="both"/>
      </w:pPr>
      <w:r>
        <w:rPr>
          <w:rFonts w:ascii="Arial" w:eastAsia="Arial" w:hAnsi="Arial" w:cs="Arial"/>
          <w:sz w:val="24"/>
        </w:rPr>
        <w:t xml:space="preserve">state of technological development; and </w:t>
      </w:r>
    </w:p>
    <w:p w14:paraId="2EF38744" w14:textId="77777777" w:rsidR="00FE445C" w:rsidRDefault="00000000">
      <w:pPr>
        <w:numPr>
          <w:ilvl w:val="1"/>
          <w:numId w:val="8"/>
        </w:numPr>
        <w:spacing w:after="0" w:line="350" w:lineRule="auto"/>
        <w:ind w:right="1077" w:firstLine="1318"/>
        <w:jc w:val="both"/>
      </w:pPr>
      <w:r>
        <w:rPr>
          <w:rFonts w:ascii="Arial" w:eastAsia="Arial" w:hAnsi="Arial" w:cs="Arial"/>
          <w:sz w:val="24"/>
        </w:rPr>
        <w:t xml:space="preserve">cost of implementing any </w:t>
      </w:r>
      <w:proofErr w:type="gramStart"/>
      <w:r>
        <w:rPr>
          <w:rFonts w:ascii="Arial" w:eastAsia="Arial" w:hAnsi="Arial" w:cs="Arial"/>
          <w:sz w:val="24"/>
        </w:rPr>
        <w:t xml:space="preserve">measures;  </w:t>
      </w:r>
      <w:r>
        <w:rPr>
          <w:rFonts w:ascii="Arial" w:eastAsia="Arial" w:hAnsi="Arial" w:cs="Arial"/>
        </w:rPr>
        <w:t>(</w:t>
      </w:r>
      <w:proofErr w:type="gramEnd"/>
      <w:r>
        <w:rPr>
          <w:rFonts w:ascii="Arial" w:eastAsia="Arial" w:hAnsi="Arial" w:cs="Arial"/>
        </w:rPr>
        <w:t xml:space="preserve">c) </w:t>
      </w:r>
      <w:r>
        <w:rPr>
          <w:rFonts w:ascii="Arial" w:eastAsia="Arial" w:hAnsi="Arial" w:cs="Arial"/>
        </w:rPr>
        <w:tab/>
      </w:r>
      <w:r>
        <w:rPr>
          <w:rFonts w:ascii="Arial" w:eastAsia="Arial" w:hAnsi="Arial" w:cs="Arial"/>
          <w:sz w:val="24"/>
        </w:rPr>
        <w:t xml:space="preserve">ensure that: </w:t>
      </w:r>
    </w:p>
    <w:p w14:paraId="4F98F8B2" w14:textId="77777777" w:rsidR="00FE445C" w:rsidRDefault="00000000">
      <w:pPr>
        <w:numPr>
          <w:ilvl w:val="1"/>
          <w:numId w:val="9"/>
        </w:numPr>
        <w:spacing w:after="0" w:line="250" w:lineRule="auto"/>
        <w:ind w:right="1077" w:hanging="709"/>
        <w:jc w:val="both"/>
      </w:pPr>
      <w:r>
        <w:rPr>
          <w:rFonts w:ascii="Arial" w:eastAsia="Arial" w:hAnsi="Arial" w:cs="Arial"/>
          <w:sz w:val="24"/>
        </w:rPr>
        <w:t xml:space="preserve">the Processor Personnel do not Process Personal Data except in accordance with the Contract (and </w:t>
      </w:r>
      <w:proofErr w:type="gramStart"/>
      <w:r>
        <w:rPr>
          <w:rFonts w:ascii="Arial" w:eastAsia="Arial" w:hAnsi="Arial" w:cs="Arial"/>
          <w:sz w:val="24"/>
        </w:rPr>
        <w:t>in particular Annex</w:t>
      </w:r>
      <w:proofErr w:type="gramEnd"/>
      <w:r>
        <w:rPr>
          <w:rFonts w:ascii="Arial" w:eastAsia="Arial" w:hAnsi="Arial" w:cs="Arial"/>
          <w:sz w:val="24"/>
        </w:rPr>
        <w:t xml:space="preserve"> 1</w:t>
      </w:r>
      <w:r>
        <w:rPr>
          <w:rFonts w:ascii="Arial" w:eastAsia="Arial" w:hAnsi="Arial" w:cs="Arial"/>
          <w:i/>
          <w:sz w:val="24"/>
        </w:rPr>
        <w:t xml:space="preserve"> </w:t>
      </w:r>
    </w:p>
    <w:p w14:paraId="3A8998F6" w14:textId="77777777" w:rsidR="00FE445C" w:rsidRDefault="00000000">
      <w:pPr>
        <w:spacing w:after="111" w:line="250" w:lineRule="auto"/>
        <w:ind w:left="2377" w:hanging="10"/>
      </w:pPr>
      <w:r>
        <w:rPr>
          <w:rFonts w:ascii="Arial" w:eastAsia="Arial" w:hAnsi="Arial" w:cs="Arial"/>
          <w:i/>
          <w:sz w:val="24"/>
        </w:rPr>
        <w:t>(Processing Personal Data</w:t>
      </w:r>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xml:space="preserve"> </w:t>
      </w:r>
    </w:p>
    <w:p w14:paraId="4BBDD61B" w14:textId="77777777" w:rsidR="00FE445C" w:rsidRDefault="00000000">
      <w:pPr>
        <w:numPr>
          <w:ilvl w:val="1"/>
          <w:numId w:val="9"/>
        </w:numPr>
        <w:spacing w:after="109" w:line="250" w:lineRule="auto"/>
        <w:ind w:right="1077" w:hanging="709"/>
        <w:jc w:val="both"/>
      </w:pPr>
      <w:r>
        <w:rPr>
          <w:rFonts w:ascii="Arial" w:eastAsia="Arial" w:hAnsi="Arial" w:cs="Arial"/>
          <w:sz w:val="24"/>
        </w:rPr>
        <w:t xml:space="preserve">it takes all reasonable steps to ensure the reliability and integrity of any Processor Personnel who have access to the Personal Data and ensure that they: </w:t>
      </w:r>
    </w:p>
    <w:p w14:paraId="4CCBA140" w14:textId="77777777" w:rsidR="00FE445C" w:rsidRDefault="00000000">
      <w:pPr>
        <w:numPr>
          <w:ilvl w:val="2"/>
          <w:numId w:val="8"/>
        </w:numPr>
        <w:spacing w:after="109" w:line="250" w:lineRule="auto"/>
        <w:ind w:right="1077" w:hanging="710"/>
        <w:jc w:val="both"/>
      </w:pPr>
      <w:r>
        <w:rPr>
          <w:rFonts w:ascii="Arial" w:eastAsia="Arial" w:hAnsi="Arial" w:cs="Arial"/>
          <w:sz w:val="24"/>
        </w:rPr>
        <w:t>are aware of and comply with the Processor’s duties under this Joint Schedule 11, Clauses 14 (</w:t>
      </w:r>
      <w:r>
        <w:rPr>
          <w:rFonts w:ascii="Arial" w:eastAsia="Arial" w:hAnsi="Arial" w:cs="Arial"/>
          <w:i/>
          <w:sz w:val="24"/>
        </w:rPr>
        <w:t>Data protection</w:t>
      </w:r>
      <w:r>
        <w:rPr>
          <w:rFonts w:ascii="Arial" w:eastAsia="Arial" w:hAnsi="Arial" w:cs="Arial"/>
          <w:sz w:val="24"/>
        </w:rPr>
        <w:t>), 15 (</w:t>
      </w:r>
      <w:r>
        <w:rPr>
          <w:rFonts w:ascii="Arial" w:eastAsia="Arial" w:hAnsi="Arial" w:cs="Arial"/>
          <w:i/>
          <w:sz w:val="24"/>
        </w:rPr>
        <w:t>What you must keep confidential</w:t>
      </w:r>
      <w:r>
        <w:rPr>
          <w:rFonts w:ascii="Arial" w:eastAsia="Arial" w:hAnsi="Arial" w:cs="Arial"/>
          <w:sz w:val="24"/>
        </w:rPr>
        <w:t>) and 16 (</w:t>
      </w:r>
      <w:r>
        <w:rPr>
          <w:rFonts w:ascii="Arial" w:eastAsia="Arial" w:hAnsi="Arial" w:cs="Arial"/>
          <w:i/>
          <w:sz w:val="24"/>
        </w:rPr>
        <w:t>When you can share information</w:t>
      </w:r>
      <w:r>
        <w:rPr>
          <w:rFonts w:ascii="Arial" w:eastAsia="Arial" w:hAnsi="Arial" w:cs="Arial"/>
          <w:sz w:val="24"/>
        </w:rPr>
        <w:t xml:space="preserve">) of the Core </w:t>
      </w:r>
      <w:proofErr w:type="gramStart"/>
      <w:r>
        <w:rPr>
          <w:rFonts w:ascii="Arial" w:eastAsia="Arial" w:hAnsi="Arial" w:cs="Arial"/>
          <w:sz w:val="24"/>
        </w:rPr>
        <w:t>Terms;</w:t>
      </w:r>
      <w:proofErr w:type="gramEnd"/>
      <w:r>
        <w:rPr>
          <w:rFonts w:ascii="Arial" w:eastAsia="Arial" w:hAnsi="Arial" w:cs="Arial"/>
          <w:sz w:val="24"/>
        </w:rPr>
        <w:t xml:space="preserve"> </w:t>
      </w:r>
    </w:p>
    <w:p w14:paraId="3AF5ED1E" w14:textId="77777777" w:rsidR="00FE445C" w:rsidRDefault="00000000">
      <w:pPr>
        <w:numPr>
          <w:ilvl w:val="2"/>
          <w:numId w:val="8"/>
        </w:numPr>
        <w:spacing w:after="109" w:line="250" w:lineRule="auto"/>
        <w:ind w:right="1077" w:hanging="710"/>
        <w:jc w:val="both"/>
      </w:pPr>
      <w:r>
        <w:rPr>
          <w:rFonts w:ascii="Arial" w:eastAsia="Arial" w:hAnsi="Arial" w:cs="Arial"/>
          <w:sz w:val="24"/>
        </w:rPr>
        <w:t xml:space="preserve">are subject to appropriate confidentiality undertakings with the Processor or any </w:t>
      </w:r>
      <w:proofErr w:type="spellStart"/>
      <w:proofErr w:type="gramStart"/>
      <w:r>
        <w:rPr>
          <w:rFonts w:ascii="Arial" w:eastAsia="Arial" w:hAnsi="Arial" w:cs="Arial"/>
          <w:sz w:val="24"/>
        </w:rPr>
        <w:t>Subprocessor</w:t>
      </w:r>
      <w:proofErr w:type="spellEnd"/>
      <w:r>
        <w:rPr>
          <w:rFonts w:ascii="Arial" w:eastAsia="Arial" w:hAnsi="Arial" w:cs="Arial"/>
          <w:sz w:val="24"/>
        </w:rPr>
        <w:t>;</w:t>
      </w:r>
      <w:proofErr w:type="gramEnd"/>
      <w:r>
        <w:rPr>
          <w:rFonts w:ascii="Arial" w:eastAsia="Arial" w:hAnsi="Arial" w:cs="Arial"/>
          <w:sz w:val="24"/>
        </w:rPr>
        <w:t xml:space="preserve"> </w:t>
      </w:r>
    </w:p>
    <w:p w14:paraId="07965BB6" w14:textId="77777777" w:rsidR="00FE445C" w:rsidRDefault="00000000">
      <w:pPr>
        <w:numPr>
          <w:ilvl w:val="2"/>
          <w:numId w:val="8"/>
        </w:numPr>
        <w:spacing w:after="109" w:line="250" w:lineRule="auto"/>
        <w:ind w:right="1077" w:hanging="710"/>
        <w:jc w:val="both"/>
      </w:pPr>
      <w:r>
        <w:rPr>
          <w:rFonts w:ascii="Arial" w:eastAsia="Arial" w:hAnsi="Arial" w:cs="Arial"/>
          <w:sz w:val="24"/>
        </w:rPr>
        <w:t xml:space="preserve">are informed of the confidential nature of the Personal Data and do not publish, </w:t>
      </w:r>
      <w:proofErr w:type="gramStart"/>
      <w:r>
        <w:rPr>
          <w:rFonts w:ascii="Arial" w:eastAsia="Arial" w:hAnsi="Arial" w:cs="Arial"/>
          <w:sz w:val="24"/>
        </w:rPr>
        <w:t>disclose</w:t>
      </w:r>
      <w:proofErr w:type="gramEnd"/>
      <w:r>
        <w:rPr>
          <w:rFonts w:ascii="Arial" w:eastAsia="Arial" w:hAnsi="Arial" w:cs="Arial"/>
          <w:sz w:val="24"/>
        </w:rPr>
        <w:t xml:space="preserve"> or divulge any of the Personal Data to any third party unless directed in writing to do so by the Controller or as otherwise permitted by the Contract; and </w:t>
      </w:r>
    </w:p>
    <w:p w14:paraId="2E49175B" w14:textId="77777777" w:rsidR="00FE445C" w:rsidRDefault="00000000">
      <w:pPr>
        <w:numPr>
          <w:ilvl w:val="2"/>
          <w:numId w:val="8"/>
        </w:numPr>
        <w:spacing w:after="109" w:line="250" w:lineRule="auto"/>
        <w:ind w:right="1077" w:hanging="710"/>
        <w:jc w:val="both"/>
      </w:pPr>
      <w:r>
        <w:rPr>
          <w:rFonts w:ascii="Arial" w:eastAsia="Arial" w:hAnsi="Arial" w:cs="Arial"/>
          <w:sz w:val="24"/>
        </w:rPr>
        <w:t xml:space="preserve">have undergone adequate training in the use, care, protection and handling of Personal </w:t>
      </w:r>
      <w:proofErr w:type="gramStart"/>
      <w:r>
        <w:rPr>
          <w:rFonts w:ascii="Arial" w:eastAsia="Arial" w:hAnsi="Arial" w:cs="Arial"/>
          <w:sz w:val="24"/>
        </w:rPr>
        <w:t>Data;</w:t>
      </w:r>
      <w:proofErr w:type="gramEnd"/>
      <w:r>
        <w:rPr>
          <w:rFonts w:ascii="Arial" w:eastAsia="Arial" w:hAnsi="Arial" w:cs="Arial"/>
          <w:sz w:val="24"/>
        </w:rPr>
        <w:t xml:space="preserve">  </w:t>
      </w:r>
    </w:p>
    <w:p w14:paraId="4511C76A" w14:textId="77777777" w:rsidR="00FE445C" w:rsidRDefault="00000000">
      <w:pPr>
        <w:numPr>
          <w:ilvl w:val="0"/>
          <w:numId w:val="10"/>
        </w:numPr>
        <w:spacing w:after="109" w:line="250" w:lineRule="auto"/>
        <w:ind w:right="1077" w:hanging="708"/>
        <w:jc w:val="both"/>
      </w:pPr>
      <w:r>
        <w:rPr>
          <w:rFonts w:ascii="Arial" w:eastAsia="Arial" w:hAnsi="Arial" w:cs="Arial"/>
          <w:sz w:val="24"/>
        </w:rPr>
        <w:t xml:space="preserve">not transfer, Process, or otherwise make available for Processing, Personal Data outside of the UK unless the prior written consent of the Controller has been obtained (such consent may be withheld or subject to such conditions as </w:t>
      </w:r>
      <w:r>
        <w:rPr>
          <w:rFonts w:ascii="Arial" w:eastAsia="Arial" w:hAnsi="Arial" w:cs="Arial"/>
          <w:sz w:val="24"/>
        </w:rPr>
        <w:lastRenderedPageBreak/>
        <w:t xml:space="preserve">the Customer considers fit at the Customer's absolute discretion) and the following conditions are fulfilled: </w:t>
      </w:r>
    </w:p>
    <w:p w14:paraId="561C00AD" w14:textId="77777777" w:rsidR="00FE445C" w:rsidRDefault="00000000">
      <w:pPr>
        <w:numPr>
          <w:ilvl w:val="1"/>
          <w:numId w:val="10"/>
        </w:numPr>
        <w:spacing w:after="109" w:line="250" w:lineRule="auto"/>
        <w:ind w:right="1077" w:hanging="709"/>
        <w:jc w:val="both"/>
      </w:pPr>
      <w:r>
        <w:rPr>
          <w:rFonts w:ascii="Arial" w:eastAsia="Arial" w:hAnsi="Arial" w:cs="Arial"/>
          <w:sz w:val="24"/>
        </w:rPr>
        <w:t xml:space="preserve">the destination country has been recognised as adequate by the UK Government in accordance with Article 45 UK GDPR or section 74 of the DPA </w:t>
      </w:r>
      <w:proofErr w:type="gramStart"/>
      <w:r>
        <w:rPr>
          <w:rFonts w:ascii="Arial" w:eastAsia="Arial" w:hAnsi="Arial" w:cs="Arial"/>
          <w:sz w:val="24"/>
        </w:rPr>
        <w:t>2018;</w:t>
      </w:r>
      <w:proofErr w:type="gramEnd"/>
      <w:r>
        <w:rPr>
          <w:rFonts w:ascii="Arial" w:eastAsia="Arial" w:hAnsi="Arial" w:cs="Arial"/>
          <w:sz w:val="24"/>
        </w:rPr>
        <w:t xml:space="preserve"> </w:t>
      </w:r>
    </w:p>
    <w:p w14:paraId="0B52DE84" w14:textId="77777777" w:rsidR="00FE445C" w:rsidRDefault="00000000">
      <w:pPr>
        <w:numPr>
          <w:ilvl w:val="1"/>
          <w:numId w:val="10"/>
        </w:numPr>
        <w:spacing w:after="0" w:line="250" w:lineRule="auto"/>
        <w:ind w:right="1077" w:hanging="709"/>
        <w:jc w:val="both"/>
      </w:pPr>
      <w:r>
        <w:rPr>
          <w:rFonts w:ascii="Arial" w:eastAsia="Arial" w:hAnsi="Arial" w:cs="Arial"/>
          <w:sz w:val="24"/>
        </w:rPr>
        <w:t xml:space="preserve">Controller or the Processor has provided appropriate safeguards in relation to the transfer (whether in accordance with UK GDPR </w:t>
      </w:r>
    </w:p>
    <w:p w14:paraId="052F367D" w14:textId="77777777" w:rsidR="00FE445C" w:rsidRDefault="00000000">
      <w:pPr>
        <w:spacing w:after="12" w:line="250" w:lineRule="auto"/>
        <w:ind w:left="212" w:right="1081" w:hanging="10"/>
        <w:jc w:val="right"/>
      </w:pPr>
      <w:r>
        <w:rPr>
          <w:rFonts w:ascii="Arial" w:eastAsia="Arial" w:hAnsi="Arial" w:cs="Arial"/>
          <w:sz w:val="24"/>
        </w:rPr>
        <w:t xml:space="preserve">Article 46 or section 75 DPA 2018) as determined by the </w:t>
      </w:r>
    </w:p>
    <w:p w14:paraId="7F4A064A" w14:textId="77777777" w:rsidR="00FE445C" w:rsidRDefault="00000000">
      <w:pPr>
        <w:spacing w:after="109" w:line="250" w:lineRule="auto"/>
        <w:ind w:left="2377" w:right="1077" w:hanging="10"/>
        <w:jc w:val="both"/>
      </w:pPr>
      <w:proofErr w:type="gramStart"/>
      <w:r>
        <w:rPr>
          <w:rFonts w:ascii="Arial" w:eastAsia="Arial" w:hAnsi="Arial" w:cs="Arial"/>
          <w:sz w:val="24"/>
        </w:rPr>
        <w:t>Controller;</w:t>
      </w:r>
      <w:proofErr w:type="gramEnd"/>
      <w:r>
        <w:rPr>
          <w:rFonts w:ascii="Arial" w:eastAsia="Arial" w:hAnsi="Arial" w:cs="Arial"/>
          <w:sz w:val="24"/>
        </w:rPr>
        <w:t xml:space="preserve"> </w:t>
      </w:r>
    </w:p>
    <w:p w14:paraId="55E03D84" w14:textId="77777777" w:rsidR="00FE445C" w:rsidRDefault="00000000">
      <w:pPr>
        <w:numPr>
          <w:ilvl w:val="1"/>
          <w:numId w:val="10"/>
        </w:numPr>
        <w:spacing w:after="109" w:line="250" w:lineRule="auto"/>
        <w:ind w:right="1077" w:hanging="709"/>
        <w:jc w:val="both"/>
      </w:pPr>
      <w:r>
        <w:rPr>
          <w:rFonts w:ascii="Arial" w:eastAsia="Arial" w:hAnsi="Arial" w:cs="Arial"/>
          <w:sz w:val="24"/>
        </w:rPr>
        <w:t xml:space="preserve">the Data Subject has enforceable rights and effective legal </w:t>
      </w:r>
      <w:proofErr w:type="gramStart"/>
      <w:r>
        <w:rPr>
          <w:rFonts w:ascii="Arial" w:eastAsia="Arial" w:hAnsi="Arial" w:cs="Arial"/>
          <w:sz w:val="24"/>
        </w:rPr>
        <w:t>remedies;</w:t>
      </w:r>
      <w:proofErr w:type="gramEnd"/>
      <w:r>
        <w:rPr>
          <w:rFonts w:ascii="Arial" w:eastAsia="Arial" w:hAnsi="Arial" w:cs="Arial"/>
          <w:sz w:val="24"/>
        </w:rPr>
        <w:t xml:space="preserve"> </w:t>
      </w:r>
    </w:p>
    <w:p w14:paraId="16A4DBE1" w14:textId="77777777" w:rsidR="00FE445C" w:rsidRDefault="00000000">
      <w:pPr>
        <w:numPr>
          <w:ilvl w:val="1"/>
          <w:numId w:val="10"/>
        </w:numPr>
        <w:spacing w:after="109" w:line="250" w:lineRule="auto"/>
        <w:ind w:right="1077" w:hanging="709"/>
        <w:jc w:val="both"/>
      </w:pPr>
      <w:r>
        <w:rPr>
          <w:rFonts w:ascii="Arial" w:eastAsia="Arial" w:hAnsi="Arial" w:cs="Arial"/>
          <w:sz w:val="24"/>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4D9401EE" w14:textId="77777777" w:rsidR="00FE445C" w:rsidRDefault="00000000">
      <w:pPr>
        <w:numPr>
          <w:ilvl w:val="1"/>
          <w:numId w:val="10"/>
        </w:numPr>
        <w:spacing w:after="109" w:line="250" w:lineRule="auto"/>
        <w:ind w:right="1077" w:hanging="709"/>
        <w:jc w:val="both"/>
      </w:pPr>
      <w:r>
        <w:rPr>
          <w:rFonts w:ascii="Arial" w:eastAsia="Arial" w:hAnsi="Arial" w:cs="Arial"/>
          <w:sz w:val="24"/>
        </w:rPr>
        <w:t xml:space="preserve">the Processor complies with any reasonable instructions notified to it in advance by the Controller with respect to the Processing of the Personal Data;  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rPr>
        <w:t>taking into account</w:t>
      </w:r>
      <w:proofErr w:type="gramEnd"/>
      <w:r>
        <w:rPr>
          <w:rFonts w:ascii="Arial" w:eastAsia="Arial" w:hAnsi="Arial" w:cs="Arial"/>
          <w:sz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 </w:t>
      </w:r>
    </w:p>
    <w:p w14:paraId="421AF455" w14:textId="77777777" w:rsidR="00FE445C" w:rsidRDefault="00000000">
      <w:pPr>
        <w:numPr>
          <w:ilvl w:val="0"/>
          <w:numId w:val="10"/>
        </w:numPr>
        <w:spacing w:after="270" w:line="250" w:lineRule="auto"/>
        <w:ind w:right="1077" w:hanging="708"/>
        <w:jc w:val="both"/>
      </w:pPr>
      <w:r>
        <w:rPr>
          <w:rFonts w:ascii="Arial" w:eastAsia="Arial" w:hAnsi="Arial" w:cs="Arial"/>
          <w:sz w:val="24"/>
        </w:rPr>
        <w:t xml:space="preserve">at the written direction, and absolute discretion, of the Controller, delete or return Personal Data (and any copies of it) to the Controller on termination of the Contract unless the Processor is required by Law to retain the Personal Data. </w:t>
      </w:r>
    </w:p>
    <w:p w14:paraId="1F1C37CC" w14:textId="77777777" w:rsidR="00FE445C" w:rsidRDefault="00000000">
      <w:pPr>
        <w:spacing w:after="109" w:line="250" w:lineRule="auto"/>
        <w:ind w:left="933" w:right="1077" w:hanging="708"/>
        <w:jc w:val="both"/>
      </w:pPr>
      <w:r>
        <w:rPr>
          <w:rFonts w:ascii="Arial" w:eastAsia="Arial" w:hAnsi="Arial" w:cs="Arial"/>
        </w:rPr>
        <w:t xml:space="preserve">7. </w:t>
      </w:r>
      <w:r>
        <w:rPr>
          <w:rFonts w:ascii="Arial" w:eastAsia="Arial" w:hAnsi="Arial" w:cs="Arial"/>
          <w:sz w:val="24"/>
        </w:rPr>
        <w:t xml:space="preserve">Subject to paragraph 8 of this Joint Schedule 11, the Processor shall notify the Controller immediately if in relation to Processing Personal Data under or in connection with the Contract it: </w:t>
      </w:r>
    </w:p>
    <w:p w14:paraId="18955B90" w14:textId="77777777" w:rsidR="00FE445C" w:rsidRDefault="00000000">
      <w:pPr>
        <w:numPr>
          <w:ilvl w:val="0"/>
          <w:numId w:val="11"/>
        </w:numPr>
        <w:spacing w:after="109" w:line="250" w:lineRule="auto"/>
        <w:ind w:right="1077" w:hanging="708"/>
        <w:jc w:val="both"/>
      </w:pPr>
      <w:r>
        <w:rPr>
          <w:rFonts w:ascii="Arial" w:eastAsia="Arial" w:hAnsi="Arial" w:cs="Arial"/>
          <w:sz w:val="24"/>
        </w:rPr>
        <w:t>receives a Data Subject Access Request (or purported Data Subject Access Request</w:t>
      </w:r>
      <w:proofErr w:type="gramStart"/>
      <w:r>
        <w:rPr>
          <w:rFonts w:ascii="Arial" w:eastAsia="Arial" w:hAnsi="Arial" w:cs="Arial"/>
          <w:sz w:val="24"/>
        </w:rPr>
        <w:t>);</w:t>
      </w:r>
      <w:proofErr w:type="gramEnd"/>
      <w:r>
        <w:rPr>
          <w:rFonts w:ascii="Arial" w:eastAsia="Arial" w:hAnsi="Arial" w:cs="Arial"/>
          <w:sz w:val="24"/>
        </w:rPr>
        <w:t xml:space="preserve"> </w:t>
      </w:r>
    </w:p>
    <w:p w14:paraId="34E65D9C" w14:textId="77777777" w:rsidR="00FE445C" w:rsidRDefault="00000000">
      <w:pPr>
        <w:numPr>
          <w:ilvl w:val="0"/>
          <w:numId w:val="11"/>
        </w:numPr>
        <w:spacing w:after="109" w:line="250" w:lineRule="auto"/>
        <w:ind w:right="1077" w:hanging="708"/>
        <w:jc w:val="both"/>
      </w:pPr>
      <w:r>
        <w:rPr>
          <w:rFonts w:ascii="Arial" w:eastAsia="Arial" w:hAnsi="Arial" w:cs="Arial"/>
          <w:sz w:val="24"/>
        </w:rPr>
        <w:t xml:space="preserve">receives a request to rectify, block or erase any Personal </w:t>
      </w:r>
      <w:proofErr w:type="gramStart"/>
      <w:r>
        <w:rPr>
          <w:rFonts w:ascii="Arial" w:eastAsia="Arial" w:hAnsi="Arial" w:cs="Arial"/>
          <w:sz w:val="24"/>
        </w:rPr>
        <w:t>Data;</w:t>
      </w:r>
      <w:proofErr w:type="gramEnd"/>
      <w:r>
        <w:rPr>
          <w:rFonts w:ascii="Arial" w:eastAsia="Arial" w:hAnsi="Arial" w:cs="Arial"/>
          <w:sz w:val="24"/>
        </w:rPr>
        <w:t xml:space="preserve">  </w:t>
      </w:r>
    </w:p>
    <w:p w14:paraId="04A1E94A" w14:textId="77777777" w:rsidR="00FE445C" w:rsidRDefault="00000000">
      <w:pPr>
        <w:numPr>
          <w:ilvl w:val="0"/>
          <w:numId w:val="11"/>
        </w:numPr>
        <w:spacing w:after="109" w:line="250" w:lineRule="auto"/>
        <w:ind w:right="1077" w:hanging="708"/>
        <w:jc w:val="both"/>
      </w:pPr>
      <w:r>
        <w:rPr>
          <w:rFonts w:ascii="Arial" w:eastAsia="Arial" w:hAnsi="Arial" w:cs="Arial"/>
          <w:sz w:val="24"/>
        </w:rPr>
        <w:t xml:space="preserve">receives any other request, complaint or communication relating to either Party's obligations under the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527F7786" w14:textId="77777777" w:rsidR="00FE445C" w:rsidRDefault="00000000">
      <w:pPr>
        <w:numPr>
          <w:ilvl w:val="0"/>
          <w:numId w:val="11"/>
        </w:numPr>
        <w:spacing w:after="109" w:line="250" w:lineRule="auto"/>
        <w:ind w:right="1077" w:hanging="708"/>
        <w:jc w:val="both"/>
      </w:pPr>
      <w:r>
        <w:rPr>
          <w:rFonts w:ascii="Arial" w:eastAsia="Arial" w:hAnsi="Arial" w:cs="Arial"/>
          <w:sz w:val="24"/>
        </w:rPr>
        <w:lastRenderedPageBreak/>
        <w:t xml:space="preserve">receives any communication from the Information Commissioner or any other regulatory authority in connection with Personal Data Processed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7F193FFE" w14:textId="77777777" w:rsidR="00FE445C" w:rsidRDefault="00000000">
      <w:pPr>
        <w:numPr>
          <w:ilvl w:val="0"/>
          <w:numId w:val="11"/>
        </w:numPr>
        <w:spacing w:after="109" w:line="250" w:lineRule="auto"/>
        <w:ind w:right="1077" w:hanging="708"/>
        <w:jc w:val="both"/>
      </w:pPr>
      <w:r>
        <w:rPr>
          <w:rFonts w:ascii="Arial" w:eastAsia="Arial" w:hAnsi="Arial" w:cs="Arial"/>
          <w:sz w:val="24"/>
        </w:rPr>
        <w:t xml:space="preserve">receives a request from any third Party for disclosure of Personal Data where compliance with such request is required or purported to be required by Law; or </w:t>
      </w:r>
    </w:p>
    <w:p w14:paraId="06B8FE32" w14:textId="77777777" w:rsidR="00FE445C" w:rsidRDefault="00000000">
      <w:pPr>
        <w:numPr>
          <w:ilvl w:val="0"/>
          <w:numId w:val="11"/>
        </w:numPr>
        <w:spacing w:after="296" w:line="250" w:lineRule="auto"/>
        <w:ind w:right="1077" w:hanging="708"/>
        <w:jc w:val="both"/>
      </w:pPr>
      <w:r>
        <w:rPr>
          <w:rFonts w:ascii="Arial" w:eastAsia="Arial" w:hAnsi="Arial" w:cs="Arial"/>
          <w:sz w:val="24"/>
        </w:rPr>
        <w:t xml:space="preserve">becomes aware of a Data Loss Event. </w:t>
      </w:r>
    </w:p>
    <w:p w14:paraId="01FC6EA7" w14:textId="77777777" w:rsidR="00FE445C" w:rsidRDefault="00000000">
      <w:pPr>
        <w:numPr>
          <w:ilvl w:val="0"/>
          <w:numId w:val="12"/>
        </w:numPr>
        <w:spacing w:after="270" w:line="250" w:lineRule="auto"/>
        <w:ind w:right="1077" w:hanging="708"/>
        <w:jc w:val="both"/>
      </w:pPr>
      <w:r>
        <w:rPr>
          <w:rFonts w:ascii="Arial" w:eastAsia="Arial" w:hAnsi="Arial" w:cs="Arial"/>
          <w:sz w:val="24"/>
        </w:rPr>
        <w:t xml:space="preserve">The Processor’s obligation to notify under paragraph 7 of this Joint Schedule 11 shall include the provision of further information to the Controller, as details become available.  </w:t>
      </w:r>
    </w:p>
    <w:p w14:paraId="4C2DAFC5" w14:textId="77777777" w:rsidR="00FE445C" w:rsidRDefault="00000000">
      <w:pPr>
        <w:numPr>
          <w:ilvl w:val="0"/>
          <w:numId w:val="12"/>
        </w:numPr>
        <w:spacing w:after="109" w:line="250" w:lineRule="auto"/>
        <w:ind w:right="1077" w:hanging="708"/>
        <w:jc w:val="both"/>
      </w:pPr>
      <w:proofErr w:type="gramStart"/>
      <w:r>
        <w:rPr>
          <w:rFonts w:ascii="Arial" w:eastAsia="Arial" w:hAnsi="Arial" w:cs="Arial"/>
          <w:sz w:val="24"/>
        </w:rPr>
        <w:t>Taking into account</w:t>
      </w:r>
      <w:proofErr w:type="gramEnd"/>
      <w:r>
        <w:rPr>
          <w:rFonts w:ascii="Arial" w:eastAsia="Arial" w:hAnsi="Arial" w:cs="Arial"/>
          <w:sz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 </w:t>
      </w:r>
    </w:p>
    <w:p w14:paraId="0FBCEDC4" w14:textId="77777777" w:rsidR="00FE445C" w:rsidRDefault="00000000">
      <w:pPr>
        <w:numPr>
          <w:ilvl w:val="0"/>
          <w:numId w:val="13"/>
        </w:numPr>
        <w:spacing w:after="109" w:line="250" w:lineRule="auto"/>
        <w:ind w:right="1077" w:hanging="708"/>
        <w:jc w:val="both"/>
      </w:pPr>
      <w:r>
        <w:rPr>
          <w:rFonts w:ascii="Arial" w:eastAsia="Arial" w:hAnsi="Arial" w:cs="Arial"/>
          <w:sz w:val="24"/>
        </w:rPr>
        <w:t xml:space="preserve">the Controller with full details and copies of the complaint, communication or </w:t>
      </w:r>
      <w:proofErr w:type="gramStart"/>
      <w:r>
        <w:rPr>
          <w:rFonts w:ascii="Arial" w:eastAsia="Arial" w:hAnsi="Arial" w:cs="Arial"/>
          <w:sz w:val="24"/>
        </w:rPr>
        <w:t>request;</w:t>
      </w:r>
      <w:proofErr w:type="gramEnd"/>
      <w:r>
        <w:rPr>
          <w:rFonts w:ascii="Arial" w:eastAsia="Arial" w:hAnsi="Arial" w:cs="Arial"/>
          <w:sz w:val="24"/>
        </w:rPr>
        <w:t xml:space="preserve"> </w:t>
      </w:r>
    </w:p>
    <w:p w14:paraId="5DFA3079" w14:textId="77777777" w:rsidR="00FE445C" w:rsidRDefault="00000000">
      <w:pPr>
        <w:numPr>
          <w:ilvl w:val="0"/>
          <w:numId w:val="13"/>
        </w:numPr>
        <w:spacing w:after="109" w:line="250" w:lineRule="auto"/>
        <w:ind w:right="1077" w:hanging="708"/>
        <w:jc w:val="both"/>
      </w:pPr>
      <w:r>
        <w:rPr>
          <w:rFonts w:ascii="Arial" w:eastAsia="Arial" w:hAnsi="Arial" w:cs="Arial"/>
          <w:sz w:val="24"/>
        </w:rPr>
        <w:t xml:space="preserve">such assistance as is requested by the Controller to enable the Controller to comply with a Data Subject Access Request within the relevant timescales set out in the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62227B9B" w14:textId="77777777" w:rsidR="00FE445C" w:rsidRDefault="00000000">
      <w:pPr>
        <w:numPr>
          <w:ilvl w:val="0"/>
          <w:numId w:val="13"/>
        </w:numPr>
        <w:spacing w:after="109" w:line="250" w:lineRule="auto"/>
        <w:ind w:right="1077" w:hanging="708"/>
        <w:jc w:val="both"/>
      </w:pPr>
      <w:r>
        <w:rPr>
          <w:rFonts w:ascii="Arial" w:eastAsia="Arial" w:hAnsi="Arial" w:cs="Arial"/>
          <w:sz w:val="24"/>
        </w:rPr>
        <w:t xml:space="preserve">the Controller, at its request, with any Personal Data it holds in relation to a Data </w:t>
      </w:r>
      <w:proofErr w:type="gramStart"/>
      <w:r>
        <w:rPr>
          <w:rFonts w:ascii="Arial" w:eastAsia="Arial" w:hAnsi="Arial" w:cs="Arial"/>
          <w:sz w:val="24"/>
        </w:rPr>
        <w:t>Subject;</w:t>
      </w:r>
      <w:proofErr w:type="gramEnd"/>
      <w:r>
        <w:rPr>
          <w:rFonts w:ascii="Arial" w:eastAsia="Arial" w:hAnsi="Arial" w:cs="Arial"/>
          <w:sz w:val="24"/>
        </w:rPr>
        <w:t xml:space="preserve">  </w:t>
      </w:r>
    </w:p>
    <w:p w14:paraId="5FECC77E" w14:textId="77777777" w:rsidR="00FE445C" w:rsidRDefault="00000000">
      <w:pPr>
        <w:numPr>
          <w:ilvl w:val="0"/>
          <w:numId w:val="13"/>
        </w:numPr>
        <w:spacing w:after="109" w:line="250" w:lineRule="auto"/>
        <w:ind w:right="1077" w:hanging="708"/>
        <w:jc w:val="both"/>
      </w:pPr>
      <w:r>
        <w:rPr>
          <w:rFonts w:ascii="Arial" w:eastAsia="Arial" w:hAnsi="Arial" w:cs="Arial"/>
          <w:sz w:val="24"/>
        </w:rPr>
        <w:t xml:space="preserve">assistance as requested by the Controller following any Data Loss </w:t>
      </w:r>
      <w:proofErr w:type="gramStart"/>
      <w:r>
        <w:rPr>
          <w:rFonts w:ascii="Arial" w:eastAsia="Arial" w:hAnsi="Arial" w:cs="Arial"/>
          <w:sz w:val="24"/>
        </w:rPr>
        <w:t>Event;  and</w:t>
      </w:r>
      <w:proofErr w:type="gramEnd"/>
      <w:r>
        <w:rPr>
          <w:rFonts w:ascii="Arial" w:eastAsia="Arial" w:hAnsi="Arial" w:cs="Arial"/>
          <w:sz w:val="24"/>
        </w:rPr>
        <w:t xml:space="preserve">/or </w:t>
      </w:r>
    </w:p>
    <w:p w14:paraId="19AE12FA" w14:textId="77777777" w:rsidR="00FE445C" w:rsidRDefault="00000000">
      <w:pPr>
        <w:numPr>
          <w:ilvl w:val="0"/>
          <w:numId w:val="13"/>
        </w:numPr>
        <w:spacing w:after="9" w:line="250" w:lineRule="auto"/>
        <w:ind w:right="1077" w:hanging="708"/>
        <w:jc w:val="both"/>
      </w:pPr>
      <w:r>
        <w:rPr>
          <w:rFonts w:ascii="Arial" w:eastAsia="Arial" w:hAnsi="Arial" w:cs="Arial"/>
          <w:sz w:val="24"/>
        </w:rPr>
        <w:t xml:space="preserve">assistance as requested by the Controller with respect to any request from the </w:t>
      </w:r>
    </w:p>
    <w:p w14:paraId="461AD15E" w14:textId="77777777" w:rsidR="00FE445C" w:rsidRDefault="00000000">
      <w:pPr>
        <w:spacing w:after="272" w:line="250" w:lineRule="auto"/>
        <w:ind w:left="1059" w:right="1077" w:hanging="10"/>
        <w:jc w:val="both"/>
      </w:pPr>
      <w:r>
        <w:rPr>
          <w:rFonts w:ascii="Arial" w:eastAsia="Arial" w:hAnsi="Arial" w:cs="Arial"/>
          <w:sz w:val="24"/>
        </w:rPr>
        <w:t xml:space="preserve">Information Commissioner’s Office, or any consultation by the Controller with the Information Commissioner's Office. </w:t>
      </w:r>
    </w:p>
    <w:p w14:paraId="0DDEE71B" w14:textId="77777777" w:rsidR="00FE445C" w:rsidRDefault="00000000">
      <w:pPr>
        <w:spacing w:after="109" w:line="250" w:lineRule="auto"/>
        <w:ind w:left="933" w:right="1077" w:hanging="708"/>
        <w:jc w:val="both"/>
      </w:pPr>
      <w:r>
        <w:rPr>
          <w:rFonts w:ascii="Arial" w:eastAsia="Arial" w:hAnsi="Arial" w:cs="Arial"/>
        </w:rPr>
        <w:t xml:space="preserve">10. </w:t>
      </w:r>
      <w:r>
        <w:rPr>
          <w:rFonts w:ascii="Arial" w:eastAsia="Arial" w:hAnsi="Arial" w:cs="Arial"/>
          <w:sz w:val="24"/>
        </w:rPr>
        <w:t xml:space="preserve">The Processor shall maintain complete and accurate records and information to demonstrate its compliance with this Joint Schedule 11. This requirement does not apply where the Processor employs fewer than 250 staff, unless: </w:t>
      </w:r>
    </w:p>
    <w:p w14:paraId="3B54B620" w14:textId="77777777" w:rsidR="00FE445C" w:rsidRDefault="00000000">
      <w:pPr>
        <w:numPr>
          <w:ilvl w:val="0"/>
          <w:numId w:val="14"/>
        </w:numPr>
        <w:spacing w:after="109" w:line="250" w:lineRule="auto"/>
        <w:ind w:right="1077" w:hanging="708"/>
        <w:jc w:val="both"/>
      </w:pPr>
      <w:r>
        <w:rPr>
          <w:rFonts w:ascii="Arial" w:eastAsia="Arial" w:hAnsi="Arial" w:cs="Arial"/>
          <w:sz w:val="24"/>
        </w:rPr>
        <w:t xml:space="preserve">the Controller determines that the Processing is not </w:t>
      </w:r>
      <w:proofErr w:type="gramStart"/>
      <w:r>
        <w:rPr>
          <w:rFonts w:ascii="Arial" w:eastAsia="Arial" w:hAnsi="Arial" w:cs="Arial"/>
          <w:sz w:val="24"/>
        </w:rPr>
        <w:t>occasional;</w:t>
      </w:r>
      <w:proofErr w:type="gramEnd"/>
      <w:r>
        <w:rPr>
          <w:rFonts w:ascii="Arial" w:eastAsia="Arial" w:hAnsi="Arial" w:cs="Arial"/>
          <w:sz w:val="24"/>
        </w:rPr>
        <w:t xml:space="preserve"> </w:t>
      </w:r>
    </w:p>
    <w:p w14:paraId="3BDBAFC2" w14:textId="77777777" w:rsidR="00FE445C" w:rsidRDefault="00000000">
      <w:pPr>
        <w:numPr>
          <w:ilvl w:val="0"/>
          <w:numId w:val="14"/>
        </w:numPr>
        <w:spacing w:after="109" w:line="250" w:lineRule="auto"/>
        <w:ind w:right="1077" w:hanging="708"/>
        <w:jc w:val="both"/>
      </w:pPr>
      <w:r>
        <w:rPr>
          <w:rFonts w:ascii="Arial" w:eastAsia="Arial" w:hAnsi="Arial" w:cs="Arial"/>
          <w:sz w:val="24"/>
        </w:rPr>
        <w:t xml:space="preserve">the Controller determines the Processing includes special categories of data as referred to in Article 9(1) of the UK GDPR or Personal Data relating to criminal convictions and offences referred to in Article 10 of the UK GDPR; or </w:t>
      </w:r>
    </w:p>
    <w:p w14:paraId="75F27FE9" w14:textId="77777777" w:rsidR="00FE445C" w:rsidRDefault="00000000">
      <w:pPr>
        <w:numPr>
          <w:ilvl w:val="0"/>
          <w:numId w:val="14"/>
        </w:numPr>
        <w:spacing w:after="269" w:line="250" w:lineRule="auto"/>
        <w:ind w:right="1077" w:hanging="708"/>
        <w:jc w:val="both"/>
      </w:pPr>
      <w:r>
        <w:rPr>
          <w:rFonts w:ascii="Arial" w:eastAsia="Arial" w:hAnsi="Arial" w:cs="Arial"/>
          <w:sz w:val="24"/>
        </w:rPr>
        <w:t xml:space="preserve">the Controller determines that the Processing is likely to result in a risk to the rights and freedoms of Data Subjects. </w:t>
      </w:r>
    </w:p>
    <w:p w14:paraId="7322170F" w14:textId="77777777" w:rsidR="00FE445C" w:rsidRDefault="00000000">
      <w:pPr>
        <w:numPr>
          <w:ilvl w:val="0"/>
          <w:numId w:val="15"/>
        </w:numPr>
        <w:spacing w:after="109" w:line="250" w:lineRule="auto"/>
        <w:ind w:right="1077" w:hanging="708"/>
        <w:jc w:val="both"/>
      </w:pPr>
      <w:r>
        <w:rPr>
          <w:rFonts w:ascii="Arial" w:eastAsia="Arial" w:hAnsi="Arial" w:cs="Arial"/>
          <w:sz w:val="24"/>
        </w:rPr>
        <w:t xml:space="preserve">The Processor shall allow for audits of its Data Processing activity by the Controller or the Controller’s designated auditor. </w:t>
      </w:r>
    </w:p>
    <w:p w14:paraId="7DDB9FBE" w14:textId="77777777" w:rsidR="00FE445C" w:rsidRDefault="00000000">
      <w:pPr>
        <w:numPr>
          <w:ilvl w:val="0"/>
          <w:numId w:val="15"/>
        </w:numPr>
        <w:spacing w:after="271" w:line="250" w:lineRule="auto"/>
        <w:ind w:right="1077" w:hanging="708"/>
        <w:jc w:val="both"/>
      </w:pPr>
      <w:r>
        <w:rPr>
          <w:rFonts w:ascii="Arial" w:eastAsia="Arial" w:hAnsi="Arial" w:cs="Arial"/>
          <w:sz w:val="24"/>
        </w:rPr>
        <w:t xml:space="preserve">The Parties shall designate a Data Protection Officer if required by the Data Protection Legislation.  </w:t>
      </w:r>
    </w:p>
    <w:p w14:paraId="6D8C419E" w14:textId="77777777" w:rsidR="00FE445C" w:rsidRDefault="00000000">
      <w:pPr>
        <w:numPr>
          <w:ilvl w:val="0"/>
          <w:numId w:val="15"/>
        </w:numPr>
        <w:spacing w:after="109" w:line="250" w:lineRule="auto"/>
        <w:ind w:right="1077" w:hanging="708"/>
        <w:jc w:val="both"/>
      </w:pPr>
      <w:r>
        <w:rPr>
          <w:rFonts w:ascii="Arial" w:eastAsia="Arial" w:hAnsi="Arial" w:cs="Arial"/>
          <w:sz w:val="24"/>
        </w:rPr>
        <w:lastRenderedPageBreak/>
        <w:t xml:space="preserve">Before allowing any </w:t>
      </w:r>
      <w:proofErr w:type="spellStart"/>
      <w:r>
        <w:rPr>
          <w:rFonts w:ascii="Arial" w:eastAsia="Arial" w:hAnsi="Arial" w:cs="Arial"/>
          <w:sz w:val="24"/>
        </w:rPr>
        <w:t>Subprocessor</w:t>
      </w:r>
      <w:proofErr w:type="spellEnd"/>
      <w:r>
        <w:rPr>
          <w:rFonts w:ascii="Arial" w:eastAsia="Arial" w:hAnsi="Arial" w:cs="Arial"/>
          <w:sz w:val="24"/>
        </w:rPr>
        <w:t xml:space="preserve"> to Process any Personal Data related to the Contract, the Processor must: </w:t>
      </w:r>
    </w:p>
    <w:p w14:paraId="38BE4582" w14:textId="77777777" w:rsidR="00FE445C" w:rsidRDefault="00000000">
      <w:pPr>
        <w:numPr>
          <w:ilvl w:val="0"/>
          <w:numId w:val="16"/>
        </w:numPr>
        <w:spacing w:after="109" w:line="250" w:lineRule="auto"/>
        <w:ind w:right="1077" w:hanging="708"/>
        <w:jc w:val="both"/>
      </w:pPr>
      <w:r>
        <w:rPr>
          <w:rFonts w:ascii="Arial" w:eastAsia="Arial" w:hAnsi="Arial" w:cs="Arial"/>
          <w:sz w:val="24"/>
        </w:rPr>
        <w:t xml:space="preserve">notify the Controller in writing of the intended </w:t>
      </w:r>
      <w:proofErr w:type="spellStart"/>
      <w:r>
        <w:rPr>
          <w:rFonts w:ascii="Arial" w:eastAsia="Arial" w:hAnsi="Arial" w:cs="Arial"/>
          <w:sz w:val="24"/>
        </w:rPr>
        <w:t>Subprocessor</w:t>
      </w:r>
      <w:proofErr w:type="spellEnd"/>
      <w:r>
        <w:rPr>
          <w:rFonts w:ascii="Arial" w:eastAsia="Arial" w:hAnsi="Arial" w:cs="Arial"/>
          <w:sz w:val="24"/>
        </w:rPr>
        <w:t xml:space="preserve"> and Processing that will be undertaken by the </w:t>
      </w:r>
      <w:proofErr w:type="spellStart"/>
      <w:proofErr w:type="gramStart"/>
      <w:r>
        <w:rPr>
          <w:rFonts w:ascii="Arial" w:eastAsia="Arial" w:hAnsi="Arial" w:cs="Arial"/>
          <w:sz w:val="24"/>
        </w:rPr>
        <w:t>Subprocessor</w:t>
      </w:r>
      <w:proofErr w:type="spellEnd"/>
      <w:r>
        <w:rPr>
          <w:rFonts w:ascii="Arial" w:eastAsia="Arial" w:hAnsi="Arial" w:cs="Arial"/>
          <w:sz w:val="24"/>
        </w:rPr>
        <w:t>;</w:t>
      </w:r>
      <w:proofErr w:type="gramEnd"/>
      <w:r>
        <w:rPr>
          <w:rFonts w:ascii="Arial" w:eastAsia="Arial" w:hAnsi="Arial" w:cs="Arial"/>
          <w:sz w:val="24"/>
        </w:rPr>
        <w:t xml:space="preserve"> </w:t>
      </w:r>
    </w:p>
    <w:p w14:paraId="767D507C" w14:textId="77777777" w:rsidR="00FE445C" w:rsidRDefault="00000000">
      <w:pPr>
        <w:numPr>
          <w:ilvl w:val="0"/>
          <w:numId w:val="16"/>
        </w:numPr>
        <w:spacing w:after="109" w:line="250" w:lineRule="auto"/>
        <w:ind w:right="1077" w:hanging="708"/>
        <w:jc w:val="both"/>
      </w:pPr>
      <w:r>
        <w:rPr>
          <w:rFonts w:ascii="Arial" w:eastAsia="Arial" w:hAnsi="Arial" w:cs="Arial"/>
          <w:sz w:val="24"/>
        </w:rPr>
        <w:t>obtain the written consent of the Controller (such consent may be withheld or subject to such conditions as the Controller considers fit at the Controller’s absolute discretion</w:t>
      </w:r>
      <w:proofErr w:type="gramStart"/>
      <w:r>
        <w:rPr>
          <w:rFonts w:ascii="Arial" w:eastAsia="Arial" w:hAnsi="Arial" w:cs="Arial"/>
          <w:sz w:val="24"/>
        </w:rPr>
        <w:t>);</w:t>
      </w:r>
      <w:proofErr w:type="gramEnd"/>
      <w:r>
        <w:rPr>
          <w:rFonts w:ascii="Arial" w:eastAsia="Arial" w:hAnsi="Arial" w:cs="Arial"/>
          <w:sz w:val="24"/>
        </w:rPr>
        <w:t xml:space="preserve">  </w:t>
      </w:r>
    </w:p>
    <w:p w14:paraId="40859118" w14:textId="77777777" w:rsidR="00FE445C" w:rsidRDefault="00000000">
      <w:pPr>
        <w:numPr>
          <w:ilvl w:val="0"/>
          <w:numId w:val="16"/>
        </w:numPr>
        <w:spacing w:after="109" w:line="250" w:lineRule="auto"/>
        <w:ind w:right="1077" w:hanging="708"/>
        <w:jc w:val="both"/>
      </w:pPr>
      <w:r>
        <w:rPr>
          <w:rFonts w:ascii="Arial" w:eastAsia="Arial" w:hAnsi="Arial" w:cs="Arial"/>
          <w:sz w:val="24"/>
        </w:rPr>
        <w:t xml:space="preserve">enter into a written legally binding agreement with the </w:t>
      </w:r>
      <w:proofErr w:type="spellStart"/>
      <w:r>
        <w:rPr>
          <w:rFonts w:ascii="Arial" w:eastAsia="Arial" w:hAnsi="Arial" w:cs="Arial"/>
          <w:sz w:val="24"/>
        </w:rPr>
        <w:t>Subprocessor</w:t>
      </w:r>
      <w:proofErr w:type="spellEnd"/>
      <w:r>
        <w:rPr>
          <w:rFonts w:ascii="Arial" w:eastAsia="Arial" w:hAnsi="Arial" w:cs="Arial"/>
          <w:sz w:val="24"/>
        </w:rPr>
        <w:t xml:space="preserve"> which give effect to the terms set out in this Joint Schedule 11 such that they apply to the </w:t>
      </w:r>
      <w:proofErr w:type="spellStart"/>
      <w:r>
        <w:rPr>
          <w:rFonts w:ascii="Arial" w:eastAsia="Arial" w:hAnsi="Arial" w:cs="Arial"/>
          <w:sz w:val="24"/>
        </w:rPr>
        <w:t>Subprocessor</w:t>
      </w:r>
      <w:proofErr w:type="spellEnd"/>
      <w:r>
        <w:rPr>
          <w:rFonts w:ascii="Arial" w:eastAsia="Arial" w:hAnsi="Arial" w:cs="Arial"/>
          <w:sz w:val="24"/>
        </w:rPr>
        <w:t xml:space="preserve">, prior to any Personal Data being transferred to or accessed by the </w:t>
      </w:r>
      <w:proofErr w:type="spellStart"/>
      <w:r>
        <w:rPr>
          <w:rFonts w:ascii="Arial" w:eastAsia="Arial" w:hAnsi="Arial" w:cs="Arial"/>
          <w:sz w:val="24"/>
        </w:rPr>
        <w:t>Subprocessor</w:t>
      </w:r>
      <w:proofErr w:type="spellEnd"/>
      <w:r>
        <w:rPr>
          <w:rFonts w:ascii="Arial" w:eastAsia="Arial" w:hAnsi="Arial" w:cs="Arial"/>
          <w:sz w:val="24"/>
        </w:rPr>
        <w:t xml:space="preserve">; and </w:t>
      </w:r>
    </w:p>
    <w:p w14:paraId="5F1C1CDC" w14:textId="77777777" w:rsidR="00FE445C" w:rsidRDefault="00000000">
      <w:pPr>
        <w:numPr>
          <w:ilvl w:val="0"/>
          <w:numId w:val="16"/>
        </w:numPr>
        <w:spacing w:after="269" w:line="250" w:lineRule="auto"/>
        <w:ind w:right="1077" w:hanging="708"/>
        <w:jc w:val="both"/>
      </w:pPr>
      <w:r>
        <w:rPr>
          <w:rFonts w:ascii="Arial" w:eastAsia="Arial" w:hAnsi="Arial" w:cs="Arial"/>
          <w:sz w:val="24"/>
        </w:rPr>
        <w:t xml:space="preserve">provide the Controller with such information regarding the </w:t>
      </w:r>
      <w:proofErr w:type="spellStart"/>
      <w:r>
        <w:rPr>
          <w:rFonts w:ascii="Arial" w:eastAsia="Arial" w:hAnsi="Arial" w:cs="Arial"/>
          <w:sz w:val="24"/>
        </w:rPr>
        <w:t>Subprocessor</w:t>
      </w:r>
      <w:proofErr w:type="spellEnd"/>
      <w:r>
        <w:rPr>
          <w:rFonts w:ascii="Arial" w:eastAsia="Arial" w:hAnsi="Arial" w:cs="Arial"/>
          <w:sz w:val="24"/>
        </w:rPr>
        <w:t xml:space="preserve"> as the Controller may reasonably require. </w:t>
      </w:r>
    </w:p>
    <w:p w14:paraId="548C0747" w14:textId="77777777" w:rsidR="00FE445C" w:rsidRDefault="00000000">
      <w:pPr>
        <w:numPr>
          <w:ilvl w:val="0"/>
          <w:numId w:val="17"/>
        </w:numPr>
        <w:spacing w:after="272" w:line="250" w:lineRule="auto"/>
        <w:ind w:right="1077" w:hanging="708"/>
        <w:jc w:val="both"/>
      </w:pPr>
      <w:r>
        <w:rPr>
          <w:rFonts w:ascii="Arial" w:eastAsia="Arial" w:hAnsi="Arial" w:cs="Arial"/>
          <w:sz w:val="24"/>
        </w:rPr>
        <w:t xml:space="preserve">Any Processing by a </w:t>
      </w:r>
      <w:proofErr w:type="spellStart"/>
      <w:r>
        <w:rPr>
          <w:rFonts w:ascii="Arial" w:eastAsia="Arial" w:hAnsi="Arial" w:cs="Arial"/>
          <w:sz w:val="24"/>
        </w:rPr>
        <w:t>Subprocessor</w:t>
      </w:r>
      <w:proofErr w:type="spellEnd"/>
      <w:r>
        <w:rPr>
          <w:rFonts w:ascii="Arial" w:eastAsia="Arial" w:hAnsi="Arial" w:cs="Arial"/>
          <w:sz w:val="24"/>
        </w:rPr>
        <w:t xml:space="preserve"> or transfer of Personal Data to a </w:t>
      </w:r>
      <w:proofErr w:type="spellStart"/>
      <w:r>
        <w:rPr>
          <w:rFonts w:ascii="Arial" w:eastAsia="Arial" w:hAnsi="Arial" w:cs="Arial"/>
          <w:sz w:val="24"/>
        </w:rPr>
        <w:t>Subprocessor</w:t>
      </w:r>
      <w:proofErr w:type="spellEnd"/>
      <w:r>
        <w:rPr>
          <w:rFonts w:ascii="Arial" w:eastAsia="Arial" w:hAnsi="Arial" w:cs="Arial"/>
          <w:sz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rPr>
        <w:t>Subprocessors</w:t>
      </w:r>
      <w:proofErr w:type="spellEnd"/>
      <w:r>
        <w:rPr>
          <w:rFonts w:ascii="Arial" w:eastAsia="Arial" w:hAnsi="Arial" w:cs="Arial"/>
          <w:sz w:val="24"/>
        </w:rPr>
        <w:t xml:space="preserve">. </w:t>
      </w:r>
    </w:p>
    <w:p w14:paraId="1B000317" w14:textId="77777777" w:rsidR="00FE445C" w:rsidRDefault="00000000">
      <w:pPr>
        <w:numPr>
          <w:ilvl w:val="0"/>
          <w:numId w:val="17"/>
        </w:numPr>
        <w:spacing w:after="269" w:line="250" w:lineRule="auto"/>
        <w:ind w:right="1077" w:hanging="708"/>
        <w:jc w:val="both"/>
      </w:pPr>
      <w:r>
        <w:rPr>
          <w:rFonts w:ascii="Arial" w:eastAsia="Arial" w:hAnsi="Arial" w:cs="Arial"/>
          <w:sz w:val="24"/>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6A834A17" w14:textId="77777777" w:rsidR="00FE445C" w:rsidRDefault="00000000">
      <w:pPr>
        <w:numPr>
          <w:ilvl w:val="0"/>
          <w:numId w:val="17"/>
        </w:numPr>
        <w:spacing w:after="9" w:line="250" w:lineRule="auto"/>
        <w:ind w:right="1077" w:hanging="708"/>
        <w:jc w:val="both"/>
      </w:pPr>
      <w:r>
        <w:rPr>
          <w:rFonts w:ascii="Arial" w:eastAsia="Arial" w:hAnsi="Arial" w:cs="Arial"/>
          <w:sz w:val="24"/>
        </w:rPr>
        <w:t xml:space="preserve">The Parties agree to take account of any guidance issued by the </w:t>
      </w:r>
      <w:proofErr w:type="gramStart"/>
      <w:r>
        <w:rPr>
          <w:rFonts w:ascii="Arial" w:eastAsia="Arial" w:hAnsi="Arial" w:cs="Arial"/>
          <w:sz w:val="24"/>
        </w:rPr>
        <w:t>Information</w:t>
      </w:r>
      <w:proofErr w:type="gramEnd"/>
      <w:r>
        <w:rPr>
          <w:rFonts w:ascii="Arial" w:eastAsia="Arial" w:hAnsi="Arial" w:cs="Arial"/>
          <w:sz w:val="24"/>
        </w:rPr>
        <w:t xml:space="preserve"> </w:t>
      </w:r>
    </w:p>
    <w:p w14:paraId="49BE5229" w14:textId="77777777" w:rsidR="00FE445C" w:rsidRDefault="00000000">
      <w:pPr>
        <w:spacing w:after="109" w:line="250" w:lineRule="auto"/>
        <w:ind w:left="958" w:right="1077" w:hanging="10"/>
        <w:jc w:val="both"/>
      </w:pPr>
      <w:r>
        <w:rPr>
          <w:rFonts w:ascii="Arial" w:eastAsia="Arial" w:hAnsi="Arial" w:cs="Arial"/>
          <w:sz w:val="24"/>
        </w:rPr>
        <w:t xml:space="preserve">Commissioner’s Office. The Relevant Authority may on not less than thirty (30) Working Days’ notice to the Supplier amend the Contract to ensure that it complies with any guidance issued by the Information Commissioner’s Office.  </w:t>
      </w:r>
    </w:p>
    <w:p w14:paraId="2562C7C3" w14:textId="77777777" w:rsidR="00FE445C" w:rsidRDefault="00000000">
      <w:pPr>
        <w:pStyle w:val="Heading2"/>
        <w:spacing w:after="269"/>
        <w:ind w:left="235" w:right="0"/>
      </w:pPr>
      <w:r>
        <w:t xml:space="preserve">Where the Parties are Joint Controllers of Personal Data  </w:t>
      </w:r>
    </w:p>
    <w:p w14:paraId="599647A6" w14:textId="77777777" w:rsidR="00FE445C" w:rsidRDefault="00000000">
      <w:pPr>
        <w:spacing w:after="109" w:line="250" w:lineRule="auto"/>
        <w:ind w:left="933" w:right="1077" w:hanging="708"/>
        <w:jc w:val="both"/>
      </w:pPr>
      <w:r>
        <w:rPr>
          <w:rFonts w:ascii="Arial" w:eastAsia="Arial" w:hAnsi="Arial" w:cs="Arial"/>
        </w:rPr>
        <w:t xml:space="preserve">17. </w:t>
      </w:r>
      <w:proofErr w:type="gramStart"/>
      <w:r>
        <w:rPr>
          <w:rFonts w:ascii="Arial" w:eastAsia="Arial" w:hAnsi="Arial" w:cs="Arial"/>
          <w:sz w:val="24"/>
        </w:rPr>
        <w:t>In the event that</w:t>
      </w:r>
      <w:proofErr w:type="gramEnd"/>
      <w:r>
        <w:rPr>
          <w:rFonts w:ascii="Arial" w:eastAsia="Arial" w:hAnsi="Arial" w:cs="Arial"/>
          <w:sz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754793E7" w14:textId="77777777" w:rsidR="00FE445C" w:rsidRDefault="00000000">
      <w:pPr>
        <w:pStyle w:val="Heading2"/>
        <w:spacing w:after="269"/>
        <w:ind w:left="235" w:right="0"/>
      </w:pPr>
      <w:r>
        <w:t xml:space="preserve">Independent Controllers of Personal Data  </w:t>
      </w:r>
    </w:p>
    <w:p w14:paraId="5601F4A3" w14:textId="77777777" w:rsidR="00FE445C" w:rsidRDefault="00000000">
      <w:pPr>
        <w:numPr>
          <w:ilvl w:val="0"/>
          <w:numId w:val="18"/>
        </w:numPr>
        <w:spacing w:after="109" w:line="250" w:lineRule="auto"/>
        <w:ind w:right="1077" w:hanging="708"/>
        <w:jc w:val="both"/>
      </w:pPr>
      <w:r>
        <w:rPr>
          <w:rFonts w:ascii="Arial" w:eastAsia="Arial" w:hAnsi="Arial" w:cs="Arial"/>
          <w:sz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2412E476" w14:textId="77777777" w:rsidR="00FE445C" w:rsidRDefault="00000000">
      <w:pPr>
        <w:numPr>
          <w:ilvl w:val="0"/>
          <w:numId w:val="18"/>
        </w:numPr>
        <w:spacing w:after="271" w:line="250" w:lineRule="auto"/>
        <w:ind w:right="1077" w:hanging="708"/>
        <w:jc w:val="both"/>
      </w:pPr>
      <w:r>
        <w:rPr>
          <w:rFonts w:ascii="Arial" w:eastAsia="Arial" w:hAnsi="Arial" w:cs="Arial"/>
          <w:sz w:val="24"/>
        </w:rPr>
        <w:t xml:space="preserve">Each Party shall Process the Personal Data in compliance with its obligations under the Data Protection Legislation and not do anything to cause the other Party to be in breach of it.  </w:t>
      </w:r>
    </w:p>
    <w:p w14:paraId="03D35524" w14:textId="77777777" w:rsidR="00FE445C" w:rsidRDefault="00000000">
      <w:pPr>
        <w:numPr>
          <w:ilvl w:val="0"/>
          <w:numId w:val="18"/>
        </w:numPr>
        <w:spacing w:after="269" w:line="250" w:lineRule="auto"/>
        <w:ind w:right="1077" w:hanging="708"/>
        <w:jc w:val="both"/>
      </w:pPr>
      <w:r>
        <w:rPr>
          <w:rFonts w:ascii="Arial" w:eastAsia="Arial" w:hAnsi="Arial" w:cs="Arial"/>
          <w:sz w:val="24"/>
        </w:rPr>
        <w:lastRenderedPageBreak/>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 </w:t>
      </w:r>
    </w:p>
    <w:p w14:paraId="5D760A7C" w14:textId="77777777" w:rsidR="00FE445C" w:rsidRDefault="00000000">
      <w:pPr>
        <w:numPr>
          <w:ilvl w:val="0"/>
          <w:numId w:val="18"/>
        </w:numPr>
        <w:spacing w:after="272" w:line="250" w:lineRule="auto"/>
        <w:ind w:right="1077" w:hanging="708"/>
        <w:jc w:val="both"/>
      </w:pPr>
      <w:r>
        <w:rPr>
          <w:rFonts w:ascii="Arial" w:eastAsia="Arial" w:hAnsi="Arial" w:cs="Arial"/>
          <w:sz w:val="24"/>
        </w:rPr>
        <w:t xml:space="preserve">The Parties shall be responsible for their own compliance with Articles 13 and 14 UK GDPR in respect of the Processing of Personal Data for the purposes of the Contract.  </w:t>
      </w:r>
    </w:p>
    <w:p w14:paraId="147D3108" w14:textId="77777777" w:rsidR="00FE445C" w:rsidRDefault="00000000">
      <w:pPr>
        <w:numPr>
          <w:ilvl w:val="0"/>
          <w:numId w:val="18"/>
        </w:numPr>
        <w:spacing w:after="273" w:line="250" w:lineRule="auto"/>
        <w:ind w:right="1077" w:hanging="708"/>
        <w:jc w:val="both"/>
      </w:pPr>
      <w:r>
        <w:rPr>
          <w:rFonts w:ascii="Arial" w:eastAsia="Arial" w:hAnsi="Arial" w:cs="Arial"/>
          <w:sz w:val="24"/>
        </w:rPr>
        <w:t xml:space="preserve">The Parties shall only provide Personal Data to each other: </w:t>
      </w:r>
    </w:p>
    <w:p w14:paraId="21CECEA8" w14:textId="77777777" w:rsidR="00FE445C" w:rsidRDefault="00000000">
      <w:pPr>
        <w:numPr>
          <w:ilvl w:val="0"/>
          <w:numId w:val="19"/>
        </w:numPr>
        <w:spacing w:after="269" w:line="250" w:lineRule="auto"/>
        <w:ind w:right="1077" w:hanging="708"/>
        <w:jc w:val="both"/>
      </w:pPr>
      <w:r>
        <w:rPr>
          <w:rFonts w:ascii="Arial" w:eastAsia="Arial" w:hAnsi="Arial" w:cs="Arial"/>
          <w:sz w:val="24"/>
        </w:rPr>
        <w:t xml:space="preserve">to the extent necessary to perform their respective obligations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15DAD934" w14:textId="77777777" w:rsidR="00FE445C" w:rsidRDefault="00000000">
      <w:pPr>
        <w:numPr>
          <w:ilvl w:val="0"/>
          <w:numId w:val="19"/>
        </w:numPr>
        <w:spacing w:after="269" w:line="250" w:lineRule="auto"/>
        <w:ind w:right="1077" w:hanging="708"/>
        <w:jc w:val="both"/>
      </w:pPr>
      <w:r>
        <w:rPr>
          <w:rFonts w:ascii="Arial" w:eastAsia="Arial" w:hAnsi="Arial" w:cs="Arial"/>
          <w:sz w:val="24"/>
        </w:rPr>
        <w:t xml:space="preserve">in compliance with the Data Protection Legislation (including by ensuring all required data privacy information has been given to affected Data Subjects to meet the requirements of Articles 13 and 14 of the UK GDPR); and </w:t>
      </w:r>
    </w:p>
    <w:p w14:paraId="07CB4F06" w14:textId="77777777" w:rsidR="00FE445C" w:rsidRDefault="00000000">
      <w:pPr>
        <w:numPr>
          <w:ilvl w:val="0"/>
          <w:numId w:val="19"/>
        </w:numPr>
        <w:spacing w:after="272" w:line="250" w:lineRule="auto"/>
        <w:ind w:right="1077" w:hanging="708"/>
        <w:jc w:val="both"/>
      </w:pPr>
      <w:r>
        <w:rPr>
          <w:rFonts w:ascii="Arial" w:eastAsia="Arial" w:hAnsi="Arial" w:cs="Arial"/>
          <w:sz w:val="24"/>
        </w:rPr>
        <w:t xml:space="preserve">where it has recorded it in Annex 1 </w:t>
      </w:r>
      <w:r>
        <w:rPr>
          <w:rFonts w:ascii="Arial" w:eastAsia="Arial" w:hAnsi="Arial" w:cs="Arial"/>
          <w:i/>
          <w:sz w:val="24"/>
        </w:rPr>
        <w:t>(Processing Personal Data).</w:t>
      </w:r>
      <w:r>
        <w:rPr>
          <w:rFonts w:ascii="Arial" w:eastAsia="Arial" w:hAnsi="Arial" w:cs="Arial"/>
          <w:sz w:val="24"/>
        </w:rPr>
        <w:t xml:space="preserve"> </w:t>
      </w:r>
    </w:p>
    <w:p w14:paraId="1DA35653" w14:textId="77777777" w:rsidR="00FE445C" w:rsidRDefault="00000000">
      <w:pPr>
        <w:numPr>
          <w:ilvl w:val="0"/>
          <w:numId w:val="20"/>
        </w:numPr>
        <w:spacing w:after="272" w:line="250" w:lineRule="auto"/>
        <w:ind w:right="1077" w:hanging="708"/>
        <w:jc w:val="both"/>
      </w:pPr>
      <w:r>
        <w:rPr>
          <w:rFonts w:ascii="Arial" w:eastAsia="Arial" w:hAnsi="Arial"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14:paraId="1E336A06" w14:textId="77777777" w:rsidR="00FE445C" w:rsidRDefault="00000000">
      <w:pPr>
        <w:numPr>
          <w:ilvl w:val="0"/>
          <w:numId w:val="20"/>
        </w:numPr>
        <w:spacing w:after="272" w:line="250" w:lineRule="auto"/>
        <w:ind w:right="1077" w:hanging="708"/>
        <w:jc w:val="both"/>
      </w:pPr>
      <w:r>
        <w:rPr>
          <w:rFonts w:ascii="Arial" w:eastAsia="Arial" w:hAnsi="Arial" w:cs="Arial"/>
          <w:sz w:val="24"/>
        </w:rPr>
        <w:t xml:space="preserve">A Party Processing Personal Data for the purposes of the Contract shall maintain a record of its Processing activities in accordance with Article 30 UK GDPR and shall make the record available to the other Party upon reasonable request. </w:t>
      </w:r>
    </w:p>
    <w:p w14:paraId="357720AD" w14:textId="77777777" w:rsidR="00FE445C" w:rsidRDefault="00000000">
      <w:pPr>
        <w:numPr>
          <w:ilvl w:val="0"/>
          <w:numId w:val="20"/>
        </w:numPr>
        <w:spacing w:after="267" w:line="250" w:lineRule="auto"/>
        <w:ind w:right="1077" w:hanging="708"/>
        <w:jc w:val="both"/>
      </w:pPr>
      <w:r>
        <w:rPr>
          <w:rFonts w:ascii="Arial" w:eastAsia="Arial" w:hAnsi="Arial" w:cs="Arial"/>
          <w:sz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rPr>
        <w:t>(“Request Recipient”)</w:t>
      </w:r>
      <w:r>
        <w:rPr>
          <w:rFonts w:ascii="Arial" w:eastAsia="Arial" w:hAnsi="Arial" w:cs="Arial"/>
          <w:sz w:val="24"/>
        </w:rPr>
        <w:t xml:space="preserve">: </w:t>
      </w:r>
    </w:p>
    <w:p w14:paraId="362D650A" w14:textId="77777777" w:rsidR="00FE445C" w:rsidRDefault="00000000">
      <w:pPr>
        <w:numPr>
          <w:ilvl w:val="0"/>
          <w:numId w:val="21"/>
        </w:numPr>
        <w:spacing w:after="109" w:line="250" w:lineRule="auto"/>
        <w:ind w:right="1077" w:hanging="708"/>
        <w:jc w:val="both"/>
      </w:pPr>
      <w:r>
        <w:rPr>
          <w:rFonts w:ascii="Arial" w:eastAsia="Arial" w:hAnsi="Arial" w:cs="Arial"/>
          <w:sz w:val="24"/>
        </w:rPr>
        <w:t xml:space="preserve">the other Party shall provide any information and/or assistance as reasonably requested by the Request Recipient to help it respond to the request or correspondence, at the cost of the Request Recipient; or </w:t>
      </w:r>
    </w:p>
    <w:p w14:paraId="068A0275" w14:textId="77777777" w:rsidR="00FE445C" w:rsidRDefault="00000000">
      <w:pPr>
        <w:numPr>
          <w:ilvl w:val="0"/>
          <w:numId w:val="21"/>
        </w:numPr>
        <w:spacing w:after="271" w:line="250" w:lineRule="auto"/>
        <w:ind w:right="1077" w:hanging="708"/>
        <w:jc w:val="both"/>
      </w:pPr>
      <w:r>
        <w:rPr>
          <w:rFonts w:ascii="Arial" w:eastAsia="Arial" w:hAnsi="Arial" w:cs="Arial"/>
          <w:sz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rPr>
        <w:t>Recipient  will</w:t>
      </w:r>
      <w:proofErr w:type="gramEnd"/>
      <w:r>
        <w:rPr>
          <w:rFonts w:ascii="Arial" w:eastAsia="Arial" w:hAnsi="Arial" w:cs="Arial"/>
          <w:sz w:val="24"/>
        </w:rPr>
        <w:t xml:space="preserve">: </w:t>
      </w:r>
    </w:p>
    <w:p w14:paraId="778D0377" w14:textId="77777777" w:rsidR="00FE445C" w:rsidRDefault="00000000">
      <w:pPr>
        <w:numPr>
          <w:ilvl w:val="1"/>
          <w:numId w:val="21"/>
        </w:numPr>
        <w:spacing w:after="269" w:line="250" w:lineRule="auto"/>
        <w:ind w:right="1077" w:hanging="709"/>
        <w:jc w:val="both"/>
      </w:pPr>
      <w:r>
        <w:rPr>
          <w:rFonts w:ascii="Arial" w:eastAsia="Arial" w:hAnsi="Arial" w:cs="Arial"/>
          <w:sz w:val="24"/>
        </w:rPr>
        <w:t xml:space="preserve">promptly, and in any event within five (5) Working Days of receipt of the request or correspondence, inform the other Party that it </w:t>
      </w:r>
      <w:r>
        <w:rPr>
          <w:rFonts w:ascii="Arial" w:eastAsia="Arial" w:hAnsi="Arial" w:cs="Arial"/>
          <w:sz w:val="24"/>
        </w:rPr>
        <w:lastRenderedPageBreak/>
        <w:t xml:space="preserve">has received the same and shall forward such request or correspondence to the other Party; and </w:t>
      </w:r>
    </w:p>
    <w:p w14:paraId="77CAD893" w14:textId="77777777" w:rsidR="00FE445C" w:rsidRDefault="00000000">
      <w:pPr>
        <w:numPr>
          <w:ilvl w:val="1"/>
          <w:numId w:val="21"/>
        </w:numPr>
        <w:spacing w:after="272" w:line="250" w:lineRule="auto"/>
        <w:ind w:right="1077" w:hanging="709"/>
        <w:jc w:val="both"/>
      </w:pPr>
      <w:r>
        <w:rPr>
          <w:rFonts w:ascii="Arial" w:eastAsia="Arial" w:hAnsi="Arial" w:cs="Arial"/>
          <w:sz w:val="24"/>
        </w:rPr>
        <w:t xml:space="preserve">provide any information and/or assistance as reasonably requested by the other Party to help it respond to the request or correspondence in the timeframes specified by Data Protection Legislation. </w:t>
      </w:r>
    </w:p>
    <w:p w14:paraId="3BE3726B" w14:textId="77777777" w:rsidR="00FE445C" w:rsidRDefault="00000000">
      <w:pPr>
        <w:spacing w:after="272" w:line="250" w:lineRule="auto"/>
        <w:ind w:left="933" w:right="1077" w:hanging="708"/>
        <w:jc w:val="both"/>
      </w:pPr>
      <w:r>
        <w:rPr>
          <w:rFonts w:ascii="Arial" w:eastAsia="Arial" w:hAnsi="Arial" w:cs="Arial"/>
        </w:rPr>
        <w:t xml:space="preserve">26. </w:t>
      </w:r>
      <w:r>
        <w:rPr>
          <w:rFonts w:ascii="Arial" w:eastAsia="Arial" w:hAnsi="Arial" w:cs="Arial"/>
          <w:sz w:val="24"/>
        </w:rPr>
        <w:t xml:space="preserve">Each Party shall promptly notify the other Party upon it becoming aware of any Data Loss Event relating to Personal Data provided by the other Party pursuant to the Contract and shall:  </w:t>
      </w:r>
    </w:p>
    <w:p w14:paraId="1FA945D2" w14:textId="77777777" w:rsidR="00FE445C" w:rsidRDefault="00000000">
      <w:pPr>
        <w:numPr>
          <w:ilvl w:val="0"/>
          <w:numId w:val="22"/>
        </w:numPr>
        <w:spacing w:after="269" w:line="250" w:lineRule="auto"/>
        <w:ind w:right="1077" w:hanging="708"/>
        <w:jc w:val="both"/>
      </w:pPr>
      <w:r>
        <w:rPr>
          <w:rFonts w:ascii="Arial" w:eastAsia="Arial" w:hAnsi="Arial" w:cs="Arial"/>
          <w:sz w:val="24"/>
        </w:rPr>
        <w:t xml:space="preserve">do all such things as reasonably necessary to assist the other Party in mitigating the effects of the Data Loss </w:t>
      </w:r>
      <w:proofErr w:type="gramStart"/>
      <w:r>
        <w:rPr>
          <w:rFonts w:ascii="Arial" w:eastAsia="Arial" w:hAnsi="Arial" w:cs="Arial"/>
          <w:sz w:val="24"/>
        </w:rPr>
        <w:t>Event;</w:t>
      </w:r>
      <w:proofErr w:type="gramEnd"/>
      <w:r>
        <w:rPr>
          <w:rFonts w:ascii="Arial" w:eastAsia="Arial" w:hAnsi="Arial" w:cs="Arial"/>
          <w:sz w:val="24"/>
        </w:rPr>
        <w:t xml:space="preserve">  </w:t>
      </w:r>
    </w:p>
    <w:p w14:paraId="3BE83FB0" w14:textId="77777777" w:rsidR="00FE445C" w:rsidRDefault="00000000">
      <w:pPr>
        <w:numPr>
          <w:ilvl w:val="0"/>
          <w:numId w:val="22"/>
        </w:numPr>
        <w:spacing w:after="271" w:line="250" w:lineRule="auto"/>
        <w:ind w:right="1077" w:hanging="708"/>
        <w:jc w:val="both"/>
      </w:pPr>
      <w:r>
        <w:rPr>
          <w:rFonts w:ascii="Arial" w:eastAsia="Arial" w:hAnsi="Arial" w:cs="Arial"/>
          <w:sz w:val="24"/>
        </w:rPr>
        <w:t xml:space="preserve">implement any measures necessary to restore the security of any compromised Personal </w:t>
      </w:r>
      <w:proofErr w:type="gramStart"/>
      <w:r>
        <w:rPr>
          <w:rFonts w:ascii="Arial" w:eastAsia="Arial" w:hAnsi="Arial" w:cs="Arial"/>
          <w:sz w:val="24"/>
        </w:rPr>
        <w:t>Data;</w:t>
      </w:r>
      <w:proofErr w:type="gramEnd"/>
      <w:r>
        <w:rPr>
          <w:rFonts w:ascii="Arial" w:eastAsia="Arial" w:hAnsi="Arial" w:cs="Arial"/>
          <w:sz w:val="24"/>
        </w:rPr>
        <w:t xml:space="preserve">  </w:t>
      </w:r>
    </w:p>
    <w:p w14:paraId="57E017D5" w14:textId="77777777" w:rsidR="00FE445C" w:rsidRDefault="00000000">
      <w:pPr>
        <w:numPr>
          <w:ilvl w:val="0"/>
          <w:numId w:val="22"/>
        </w:numPr>
        <w:spacing w:after="9" w:line="250" w:lineRule="auto"/>
        <w:ind w:right="1077" w:hanging="708"/>
        <w:jc w:val="both"/>
      </w:pPr>
      <w:r>
        <w:rPr>
          <w:rFonts w:ascii="Arial" w:eastAsia="Arial" w:hAnsi="Arial" w:cs="Arial"/>
          <w:sz w:val="24"/>
        </w:rPr>
        <w:t xml:space="preserve">work with the other Party to make any required notifications to the </w:t>
      </w:r>
      <w:proofErr w:type="gramStart"/>
      <w:r>
        <w:rPr>
          <w:rFonts w:ascii="Arial" w:eastAsia="Arial" w:hAnsi="Arial" w:cs="Arial"/>
          <w:sz w:val="24"/>
        </w:rPr>
        <w:t>Information</w:t>
      </w:r>
      <w:proofErr w:type="gramEnd"/>
      <w:r>
        <w:rPr>
          <w:rFonts w:ascii="Arial" w:eastAsia="Arial" w:hAnsi="Arial" w:cs="Arial"/>
          <w:sz w:val="24"/>
        </w:rPr>
        <w:t xml:space="preserve"> </w:t>
      </w:r>
    </w:p>
    <w:p w14:paraId="4AFF1880" w14:textId="77777777" w:rsidR="00FE445C" w:rsidRDefault="00000000">
      <w:pPr>
        <w:spacing w:after="270" w:line="250" w:lineRule="auto"/>
        <w:ind w:left="1059" w:right="1077" w:hanging="10"/>
        <w:jc w:val="both"/>
      </w:pPr>
      <w:r>
        <w:rPr>
          <w:rFonts w:ascii="Arial" w:eastAsia="Arial" w:hAnsi="Arial" w:cs="Arial"/>
          <w:sz w:val="24"/>
        </w:rPr>
        <w:t xml:space="preserve">Commissioner’s Office and affected Data Subjects in accordance with the Data Protection Legislation (including the timeframes set out therein); and </w:t>
      </w:r>
    </w:p>
    <w:p w14:paraId="375BC356" w14:textId="77777777" w:rsidR="00FE445C" w:rsidRDefault="00000000">
      <w:pPr>
        <w:numPr>
          <w:ilvl w:val="0"/>
          <w:numId w:val="22"/>
        </w:numPr>
        <w:spacing w:after="272" w:line="250" w:lineRule="auto"/>
        <w:ind w:right="1077" w:hanging="708"/>
        <w:jc w:val="both"/>
      </w:pPr>
      <w:r>
        <w:rPr>
          <w:rFonts w:ascii="Arial" w:eastAsia="Arial" w:hAnsi="Arial" w:cs="Arial"/>
          <w:sz w:val="24"/>
        </w:rPr>
        <w:t xml:space="preserve">not do anything which may damage the reputation of the other Party or that Party's relationship with the relevant Data Subjects, save as required by Law.  </w:t>
      </w:r>
    </w:p>
    <w:p w14:paraId="5661961A" w14:textId="77777777" w:rsidR="00FE445C" w:rsidRDefault="00000000">
      <w:pPr>
        <w:numPr>
          <w:ilvl w:val="0"/>
          <w:numId w:val="23"/>
        </w:numPr>
        <w:spacing w:after="275" w:line="250" w:lineRule="auto"/>
        <w:ind w:right="1077" w:hanging="708"/>
        <w:jc w:val="both"/>
      </w:pPr>
      <w:r>
        <w:rPr>
          <w:rFonts w:ascii="Arial" w:eastAsia="Arial" w:hAnsi="Arial" w:cs="Arial"/>
          <w:sz w:val="24"/>
        </w:rPr>
        <w:t xml:space="preserve">Personal Data provided by one Party to the other Party may be used exclusively to exercise rights and obligations under the Contract as specified in Annex 1 </w:t>
      </w:r>
      <w:r>
        <w:rPr>
          <w:rFonts w:ascii="Arial" w:eastAsia="Arial" w:hAnsi="Arial" w:cs="Arial"/>
          <w:i/>
          <w:sz w:val="24"/>
        </w:rPr>
        <w:t>(Processing Personal Data).</w:t>
      </w:r>
      <w:r>
        <w:rPr>
          <w:rFonts w:ascii="Arial" w:eastAsia="Arial" w:hAnsi="Arial" w:cs="Arial"/>
          <w:sz w:val="24"/>
        </w:rPr>
        <w:t xml:space="preserve">  </w:t>
      </w:r>
    </w:p>
    <w:p w14:paraId="78C857CE" w14:textId="77777777" w:rsidR="00FE445C" w:rsidRDefault="00000000">
      <w:pPr>
        <w:numPr>
          <w:ilvl w:val="0"/>
          <w:numId w:val="23"/>
        </w:numPr>
        <w:spacing w:after="272" w:line="250" w:lineRule="auto"/>
        <w:ind w:right="1077" w:hanging="708"/>
        <w:jc w:val="both"/>
      </w:pPr>
      <w:r>
        <w:rPr>
          <w:rFonts w:ascii="Arial" w:eastAsia="Arial" w:hAnsi="Arial" w:cs="Arial"/>
          <w:sz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rPr>
        <w:t>(Processing Personal Data)</w:t>
      </w:r>
      <w:r>
        <w:rPr>
          <w:rFonts w:ascii="Arial" w:eastAsia="Arial" w:hAnsi="Arial" w:cs="Arial"/>
          <w:sz w:val="24"/>
        </w:rPr>
        <w:t xml:space="preserve">.  </w:t>
      </w:r>
    </w:p>
    <w:p w14:paraId="38DD7D69" w14:textId="77777777" w:rsidR="00FE445C" w:rsidRDefault="00000000">
      <w:pPr>
        <w:numPr>
          <w:ilvl w:val="0"/>
          <w:numId w:val="23"/>
        </w:numPr>
        <w:spacing w:after="271" w:line="250" w:lineRule="auto"/>
        <w:ind w:right="1077" w:hanging="708"/>
        <w:jc w:val="both"/>
      </w:pPr>
      <w:r>
        <w:rPr>
          <w:rFonts w:ascii="Arial" w:eastAsia="Arial" w:hAnsi="Arial" w:cs="Arial"/>
          <w:sz w:val="24"/>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 </w:t>
      </w:r>
    </w:p>
    <w:p w14:paraId="2420FD7D" w14:textId="77777777" w:rsidR="00FE445C" w:rsidRDefault="00000000">
      <w:pPr>
        <w:spacing w:after="0"/>
        <w:ind w:left="948"/>
      </w:pPr>
      <w:r>
        <w:rPr>
          <w:rFonts w:ascii="Arial" w:eastAsia="Arial" w:hAnsi="Arial" w:cs="Arial"/>
          <w:sz w:val="24"/>
        </w:rPr>
        <w:t xml:space="preserve"> </w:t>
      </w:r>
    </w:p>
    <w:p w14:paraId="20A95DCF" w14:textId="77777777" w:rsidR="00FE445C" w:rsidRDefault="00000000">
      <w:pPr>
        <w:pStyle w:val="Heading2"/>
        <w:spacing w:after="266"/>
        <w:ind w:left="933" w:right="467" w:hanging="708"/>
      </w:pPr>
      <w:r>
        <w:rPr>
          <w:b w:val="0"/>
        </w:rPr>
        <w:t xml:space="preserve"> </w:t>
      </w:r>
      <w:r>
        <w:t>Annex 1 - Processing Personal Data (Lot 1-7 Authority &amp; Supplier, Call-Off Contract)</w:t>
      </w:r>
      <w:r>
        <w:rPr>
          <w:b w:val="0"/>
        </w:rPr>
        <w:t xml:space="preserve"> </w:t>
      </w:r>
    </w:p>
    <w:p w14:paraId="1C8086EC" w14:textId="77777777" w:rsidR="00FE445C" w:rsidRDefault="00000000">
      <w:pPr>
        <w:spacing w:after="266" w:line="249" w:lineRule="auto"/>
        <w:ind w:left="250" w:right="1023" w:hanging="10"/>
      </w:pPr>
      <w:r>
        <w:rPr>
          <w:rFonts w:ascii="Arial" w:eastAsia="Arial" w:hAnsi="Arial" w:cs="Arial"/>
          <w:sz w:val="24"/>
        </w:rPr>
        <w:t xml:space="preserve">This Annex shall be completed by the Controller, who may take account of the view of the Processors, however the final decision as to the content of this Annex shall be with the Relevant Authority at its absolute discretion.   </w:t>
      </w:r>
    </w:p>
    <w:p w14:paraId="09C4D278" w14:textId="08E46942" w:rsidR="00FE445C" w:rsidRDefault="00000000">
      <w:pPr>
        <w:spacing w:after="20" w:line="250" w:lineRule="auto"/>
        <w:ind w:left="945" w:right="1077" w:hanging="720"/>
        <w:jc w:val="both"/>
      </w:pPr>
      <w:r>
        <w:rPr>
          <w:rFonts w:ascii="Arial" w:eastAsia="Arial" w:hAnsi="Arial" w:cs="Arial"/>
          <w:sz w:val="24"/>
        </w:rPr>
        <w:t xml:space="preserve">1.1 </w:t>
      </w:r>
      <w:r>
        <w:rPr>
          <w:rFonts w:ascii="Arial" w:eastAsia="Arial" w:hAnsi="Arial" w:cs="Arial"/>
          <w:sz w:val="24"/>
        </w:rPr>
        <w:tab/>
        <w:t xml:space="preserve">The contact details of the Relevant Authority’s Data Protection Officer are: </w:t>
      </w:r>
      <w:r w:rsidR="00C30EB3" w:rsidRPr="00C30EB3">
        <w:rPr>
          <w:rFonts w:ascii="Arial" w:eastAsia="Arial" w:hAnsi="Arial" w:cs="Arial"/>
          <w:sz w:val="24"/>
          <w:highlight w:val="black"/>
        </w:rPr>
        <w:t>XXXXXXXX</w:t>
      </w:r>
    </w:p>
    <w:p w14:paraId="5ECB0B0D" w14:textId="7119B41E" w:rsidR="00FE445C" w:rsidRDefault="00000000">
      <w:pPr>
        <w:spacing w:after="0" w:line="250" w:lineRule="auto"/>
        <w:ind w:left="945" w:right="1077" w:hanging="720"/>
        <w:jc w:val="both"/>
      </w:pPr>
      <w:r>
        <w:rPr>
          <w:rFonts w:ascii="Arial" w:eastAsia="Arial" w:hAnsi="Arial" w:cs="Arial"/>
          <w:sz w:val="24"/>
        </w:rPr>
        <w:t xml:space="preserve">1.2 </w:t>
      </w:r>
      <w:r>
        <w:rPr>
          <w:rFonts w:ascii="Arial" w:eastAsia="Arial" w:hAnsi="Arial" w:cs="Arial"/>
          <w:sz w:val="24"/>
        </w:rPr>
        <w:tab/>
        <w:t xml:space="preserve">The contact details of the Supplier’s Data Protection Officer are: </w:t>
      </w:r>
      <w:r w:rsidR="00C30EB3" w:rsidRPr="00C30EB3">
        <w:rPr>
          <w:rFonts w:ascii="Arial" w:eastAsia="Arial" w:hAnsi="Arial" w:cs="Arial"/>
          <w:sz w:val="24"/>
          <w:highlight w:val="black"/>
        </w:rPr>
        <w:t>XXXXXXXX</w:t>
      </w:r>
    </w:p>
    <w:p w14:paraId="2E73DA2D" w14:textId="77777777" w:rsidR="00FE445C" w:rsidRDefault="00000000">
      <w:pPr>
        <w:spacing w:after="0" w:line="250" w:lineRule="auto"/>
        <w:ind w:left="945" w:right="1077" w:hanging="720"/>
        <w:jc w:val="both"/>
      </w:pPr>
      <w:r>
        <w:rPr>
          <w:rFonts w:ascii="Arial" w:eastAsia="Arial" w:hAnsi="Arial" w:cs="Arial"/>
          <w:sz w:val="24"/>
        </w:rPr>
        <w:lastRenderedPageBreak/>
        <w:t xml:space="preserve">1.3 </w:t>
      </w:r>
      <w:r>
        <w:rPr>
          <w:rFonts w:ascii="Arial" w:eastAsia="Arial" w:hAnsi="Arial" w:cs="Arial"/>
          <w:sz w:val="24"/>
        </w:rPr>
        <w:tab/>
        <w:t xml:space="preserve">The Processor shall comply with any further written instructions with respect to Processing by the Controller. </w:t>
      </w:r>
    </w:p>
    <w:p w14:paraId="2D85ABC4" w14:textId="77777777" w:rsidR="00FE445C" w:rsidRDefault="00000000">
      <w:pPr>
        <w:tabs>
          <w:tab w:val="center" w:pos="407"/>
          <w:tab w:val="center" w:pos="4473"/>
        </w:tabs>
        <w:spacing w:after="9" w:line="250" w:lineRule="auto"/>
      </w:pPr>
      <w:r>
        <w:tab/>
      </w:r>
      <w:r>
        <w:rPr>
          <w:rFonts w:ascii="Arial" w:eastAsia="Arial" w:hAnsi="Arial" w:cs="Arial"/>
          <w:sz w:val="24"/>
        </w:rPr>
        <w:t xml:space="preserve">1.4 </w:t>
      </w:r>
      <w:r>
        <w:rPr>
          <w:rFonts w:ascii="Arial" w:eastAsia="Arial" w:hAnsi="Arial" w:cs="Arial"/>
          <w:sz w:val="24"/>
        </w:rPr>
        <w:tab/>
        <w:t xml:space="preserve">Any such further instructions shall be incorporated into this Annex. </w:t>
      </w:r>
    </w:p>
    <w:tbl>
      <w:tblPr>
        <w:tblStyle w:val="TableGrid"/>
        <w:tblW w:w="9686" w:type="dxa"/>
        <w:tblInd w:w="246" w:type="dxa"/>
        <w:tblCellMar>
          <w:top w:w="8" w:type="dxa"/>
          <w:left w:w="107" w:type="dxa"/>
          <w:bottom w:w="0" w:type="dxa"/>
          <w:right w:w="44" w:type="dxa"/>
        </w:tblCellMar>
        <w:tblLook w:val="04A0" w:firstRow="1" w:lastRow="0" w:firstColumn="1" w:lastColumn="0" w:noHBand="0" w:noVBand="1"/>
      </w:tblPr>
      <w:tblGrid>
        <w:gridCol w:w="2262"/>
        <w:gridCol w:w="7424"/>
      </w:tblGrid>
      <w:tr w:rsidR="00FE445C" w14:paraId="6A487C4A" w14:textId="77777777">
        <w:trPr>
          <w:trHeight w:val="707"/>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7C1B599D" w14:textId="77777777" w:rsidR="00FE445C" w:rsidRDefault="00000000">
            <w:r>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4049CCF4" w14:textId="77777777" w:rsidR="00FE445C" w:rsidRDefault="00000000">
            <w:pPr>
              <w:ind w:right="62"/>
              <w:jc w:val="center"/>
            </w:pPr>
            <w:r>
              <w:rPr>
                <w:rFonts w:ascii="Arial" w:eastAsia="Arial" w:hAnsi="Arial" w:cs="Arial"/>
                <w:b/>
                <w:sz w:val="24"/>
              </w:rPr>
              <w:t xml:space="preserve">Details </w:t>
            </w:r>
          </w:p>
        </w:tc>
      </w:tr>
      <w:tr w:rsidR="00FE445C" w14:paraId="3F310D1C" w14:textId="77777777">
        <w:trPr>
          <w:trHeight w:val="4941"/>
        </w:trPr>
        <w:tc>
          <w:tcPr>
            <w:tcW w:w="2262" w:type="dxa"/>
            <w:tcBorders>
              <w:top w:val="single" w:sz="4" w:space="0" w:color="000000"/>
              <w:left w:val="single" w:sz="4" w:space="0" w:color="000000"/>
              <w:bottom w:val="single" w:sz="4" w:space="0" w:color="000000"/>
              <w:right w:val="single" w:sz="4" w:space="0" w:color="000000"/>
            </w:tcBorders>
          </w:tcPr>
          <w:p w14:paraId="79D4FFF1" w14:textId="77777777" w:rsidR="00FE445C" w:rsidRDefault="00000000">
            <w:pPr>
              <w:spacing w:after="21"/>
            </w:pPr>
            <w:r>
              <w:rPr>
                <w:rFonts w:ascii="Arial" w:eastAsia="Arial" w:hAnsi="Arial" w:cs="Arial"/>
                <w:sz w:val="24"/>
              </w:rPr>
              <w:t xml:space="preserve">Identity of </w:t>
            </w:r>
          </w:p>
          <w:p w14:paraId="7B6BB151" w14:textId="77777777" w:rsidR="00FE445C" w:rsidRDefault="00000000">
            <w:pPr>
              <w:spacing w:after="19"/>
            </w:pPr>
            <w:r>
              <w:rPr>
                <w:rFonts w:ascii="Arial" w:eastAsia="Arial" w:hAnsi="Arial" w:cs="Arial"/>
                <w:sz w:val="24"/>
              </w:rPr>
              <w:t xml:space="preserve">Controller for each </w:t>
            </w:r>
          </w:p>
          <w:p w14:paraId="6D7E5880" w14:textId="77777777" w:rsidR="00FE445C" w:rsidRDefault="00000000">
            <w:pPr>
              <w:spacing w:after="21"/>
            </w:pPr>
            <w:r>
              <w:rPr>
                <w:rFonts w:ascii="Arial" w:eastAsia="Arial" w:hAnsi="Arial" w:cs="Arial"/>
                <w:sz w:val="24"/>
              </w:rPr>
              <w:t xml:space="preserve">Category of </w:t>
            </w:r>
          </w:p>
          <w:p w14:paraId="23160BE1" w14:textId="77777777" w:rsidR="00FE445C" w:rsidRDefault="00000000">
            <w:r>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4D5A5B40" w14:textId="6BF68AED" w:rsidR="00FE445C" w:rsidRPr="00C30EB3" w:rsidRDefault="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69C557C2" w14:textId="4F71B84E" w:rsidR="00C30EB3" w:rsidRPr="00C30EB3" w:rsidRDefault="00C30EB3">
            <w:pPr>
              <w:spacing w:after="216"/>
              <w:ind w:left="1"/>
              <w:rPr>
                <w:b/>
                <w:highlight w:val="black"/>
              </w:rPr>
            </w:pPr>
            <w:r w:rsidRPr="00C30EB3">
              <w:rPr>
                <w:b/>
                <w:highlight w:val="black"/>
              </w:rPr>
              <w:t>XXXXXXXXXXXXXXXXXXXXXXXXXXXXXXXXXXX</w:t>
            </w:r>
          </w:p>
          <w:p w14:paraId="348E3AA4" w14:textId="45D8D1AE" w:rsidR="00C30EB3" w:rsidRPr="00C30EB3" w:rsidRDefault="00C30EB3">
            <w:pPr>
              <w:spacing w:after="216"/>
              <w:ind w:left="1"/>
              <w:rPr>
                <w:b/>
                <w:highlight w:val="black"/>
              </w:rPr>
            </w:pPr>
            <w:r w:rsidRPr="00C30EB3">
              <w:rPr>
                <w:b/>
                <w:highlight w:val="black"/>
              </w:rPr>
              <w:t>XXXXXXXXXXXXXXXXXXXXXXXXXXXXXXXXXXX</w:t>
            </w:r>
          </w:p>
          <w:p w14:paraId="17126019" w14:textId="4D4B5534" w:rsidR="00C30EB3" w:rsidRPr="00C30EB3" w:rsidRDefault="00C30EB3">
            <w:pPr>
              <w:spacing w:after="216"/>
              <w:ind w:left="1"/>
              <w:rPr>
                <w:b/>
                <w:highlight w:val="black"/>
              </w:rPr>
            </w:pPr>
            <w:r w:rsidRPr="00C30EB3">
              <w:rPr>
                <w:b/>
                <w:highlight w:val="black"/>
              </w:rPr>
              <w:t>XXXXXXXXXXXXXXXXXXXXXXXXXXXXXXXX</w:t>
            </w:r>
          </w:p>
          <w:p w14:paraId="3D11EFA5" w14:textId="5094A57B" w:rsidR="00C30EB3" w:rsidRPr="00C30EB3" w:rsidRDefault="00C30EB3">
            <w:pPr>
              <w:spacing w:after="216"/>
              <w:ind w:left="1"/>
              <w:rPr>
                <w:b/>
                <w:highlight w:val="black"/>
              </w:rPr>
            </w:pPr>
            <w:r w:rsidRPr="00C30EB3">
              <w:rPr>
                <w:b/>
                <w:highlight w:val="black"/>
              </w:rPr>
              <w:t>XXXXXXXXXXXXXXXXXXXXXXXXXXXXXXXXXXX</w:t>
            </w:r>
          </w:p>
          <w:p w14:paraId="3947093F" w14:textId="0E8CE329" w:rsidR="00C30EB3" w:rsidRDefault="00C30EB3">
            <w:pPr>
              <w:spacing w:after="216"/>
              <w:ind w:left="1"/>
            </w:pPr>
            <w:r w:rsidRPr="00C30EB3">
              <w:rPr>
                <w:b/>
                <w:highlight w:val="black"/>
              </w:rPr>
              <w:t>XXXXXXXXXXXXXXXXXXXXXXXXXXXXX</w:t>
            </w:r>
          </w:p>
          <w:p w14:paraId="1E6B8782" w14:textId="77777777" w:rsidR="00FE445C" w:rsidRDefault="00000000">
            <w:pPr>
              <w:spacing w:after="223"/>
              <w:ind w:left="1"/>
            </w:pPr>
            <w:r>
              <w:rPr>
                <w:rFonts w:ascii="Arial" w:eastAsia="Arial" w:hAnsi="Arial" w:cs="Arial"/>
                <w:i/>
                <w:sz w:val="24"/>
              </w:rPr>
              <w:t xml:space="preserve">  </w:t>
            </w:r>
          </w:p>
          <w:p w14:paraId="1E3A573A" w14:textId="77777777" w:rsidR="00FE445C" w:rsidRDefault="00000000">
            <w:pPr>
              <w:ind w:left="1"/>
            </w:pPr>
            <w:r>
              <w:rPr>
                <w:rFonts w:ascii="Arial" w:eastAsia="Arial" w:hAnsi="Arial" w:cs="Arial"/>
                <w:sz w:val="24"/>
              </w:rPr>
              <w:t xml:space="preserve"> </w:t>
            </w:r>
          </w:p>
        </w:tc>
      </w:tr>
      <w:tr w:rsidR="00FE445C" w14:paraId="6F32EB2C" w14:textId="77777777">
        <w:trPr>
          <w:trHeight w:val="2917"/>
        </w:trPr>
        <w:tc>
          <w:tcPr>
            <w:tcW w:w="2262" w:type="dxa"/>
            <w:tcBorders>
              <w:top w:val="single" w:sz="4" w:space="0" w:color="000000"/>
              <w:left w:val="single" w:sz="4" w:space="0" w:color="000000"/>
              <w:bottom w:val="single" w:sz="4" w:space="0" w:color="000000"/>
              <w:right w:val="single" w:sz="4" w:space="0" w:color="000000"/>
            </w:tcBorders>
          </w:tcPr>
          <w:p w14:paraId="57D0B81F" w14:textId="77777777" w:rsidR="00FE445C" w:rsidRDefault="00000000">
            <w:r>
              <w:rPr>
                <w:rFonts w:ascii="Arial" w:eastAsia="Arial" w:hAnsi="Arial" w:cs="Arial"/>
                <w:sz w:val="24"/>
              </w:rPr>
              <w:t xml:space="preserve">Subject matter of the Processing </w:t>
            </w:r>
          </w:p>
        </w:tc>
        <w:tc>
          <w:tcPr>
            <w:tcW w:w="7423" w:type="dxa"/>
            <w:tcBorders>
              <w:top w:val="single" w:sz="4" w:space="0" w:color="000000"/>
              <w:left w:val="single" w:sz="4" w:space="0" w:color="000000"/>
              <w:bottom w:val="single" w:sz="4" w:space="0" w:color="000000"/>
              <w:right w:val="single" w:sz="4" w:space="0" w:color="000000"/>
            </w:tcBorders>
          </w:tcPr>
          <w:p w14:paraId="5B175CCD"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2A4FFA58" w14:textId="77777777" w:rsidR="00C30EB3" w:rsidRPr="00C30EB3" w:rsidRDefault="00C30EB3" w:rsidP="00C30EB3">
            <w:pPr>
              <w:spacing w:after="216"/>
              <w:ind w:left="1"/>
              <w:rPr>
                <w:b/>
                <w:highlight w:val="black"/>
              </w:rPr>
            </w:pPr>
            <w:r w:rsidRPr="00C30EB3">
              <w:rPr>
                <w:b/>
                <w:highlight w:val="black"/>
              </w:rPr>
              <w:t>XXXXXXXXXXXXXXXXXXXXXXXXXXXXXXXXXXX</w:t>
            </w:r>
          </w:p>
          <w:p w14:paraId="5943BB96" w14:textId="77777777" w:rsidR="00C30EB3" w:rsidRPr="00C30EB3" w:rsidRDefault="00C30EB3" w:rsidP="00C30EB3">
            <w:pPr>
              <w:spacing w:after="216"/>
              <w:ind w:left="1"/>
              <w:rPr>
                <w:b/>
                <w:highlight w:val="black"/>
              </w:rPr>
            </w:pPr>
            <w:r w:rsidRPr="00C30EB3">
              <w:rPr>
                <w:b/>
                <w:highlight w:val="black"/>
              </w:rPr>
              <w:t>XXXXXXXXXXXXXXXXXXXXXXXXXXXXXXXXXXX</w:t>
            </w:r>
          </w:p>
          <w:p w14:paraId="16805D7C" w14:textId="77777777" w:rsidR="00C30EB3" w:rsidRPr="00C30EB3" w:rsidRDefault="00C30EB3" w:rsidP="00C30EB3">
            <w:pPr>
              <w:spacing w:after="216"/>
              <w:ind w:left="1"/>
              <w:rPr>
                <w:b/>
                <w:highlight w:val="black"/>
              </w:rPr>
            </w:pPr>
            <w:r w:rsidRPr="00C30EB3">
              <w:rPr>
                <w:b/>
                <w:highlight w:val="black"/>
              </w:rPr>
              <w:t>XXXXXXXXXXXXXXXXXXXXXXXXXXXXXXXX</w:t>
            </w:r>
          </w:p>
          <w:p w14:paraId="558F186A" w14:textId="77777777" w:rsidR="00C30EB3" w:rsidRPr="00C30EB3" w:rsidRDefault="00C30EB3" w:rsidP="00C30EB3">
            <w:pPr>
              <w:spacing w:after="216"/>
              <w:ind w:left="1"/>
              <w:rPr>
                <w:b/>
                <w:highlight w:val="black"/>
              </w:rPr>
            </w:pPr>
            <w:r w:rsidRPr="00C30EB3">
              <w:rPr>
                <w:b/>
                <w:highlight w:val="black"/>
              </w:rPr>
              <w:t>XXXXXXXXXXXXXXXXXXXXXXXXXXXXXXXXXXX</w:t>
            </w:r>
          </w:p>
          <w:p w14:paraId="6DA88773" w14:textId="77777777" w:rsidR="00C30EB3" w:rsidRDefault="00C30EB3" w:rsidP="00C30EB3">
            <w:pPr>
              <w:spacing w:after="216"/>
              <w:ind w:left="1"/>
            </w:pPr>
            <w:r w:rsidRPr="00C30EB3">
              <w:rPr>
                <w:b/>
                <w:highlight w:val="black"/>
              </w:rPr>
              <w:t>XXXXXXXXXXXXXXXXXXXXXXXXXXXXX</w:t>
            </w:r>
          </w:p>
          <w:p w14:paraId="6EEC02C3" w14:textId="77777777" w:rsidR="00FE445C" w:rsidRDefault="00000000">
            <w:pPr>
              <w:ind w:left="1"/>
            </w:pPr>
            <w:r>
              <w:rPr>
                <w:rFonts w:ascii="Arial" w:eastAsia="Arial" w:hAnsi="Arial" w:cs="Arial"/>
                <w:sz w:val="24"/>
              </w:rPr>
              <w:t xml:space="preserve"> </w:t>
            </w:r>
          </w:p>
        </w:tc>
      </w:tr>
      <w:tr w:rsidR="00FE445C" w14:paraId="2860612E" w14:textId="77777777">
        <w:trPr>
          <w:trHeight w:val="1472"/>
        </w:trPr>
        <w:tc>
          <w:tcPr>
            <w:tcW w:w="2262" w:type="dxa"/>
            <w:tcBorders>
              <w:top w:val="single" w:sz="4" w:space="0" w:color="000000"/>
              <w:left w:val="single" w:sz="4" w:space="0" w:color="000000"/>
              <w:bottom w:val="single" w:sz="4" w:space="0" w:color="000000"/>
              <w:right w:val="single" w:sz="4" w:space="0" w:color="000000"/>
            </w:tcBorders>
          </w:tcPr>
          <w:p w14:paraId="0F74EC66" w14:textId="77777777" w:rsidR="00FE445C" w:rsidRDefault="00000000">
            <w:r>
              <w:rPr>
                <w:rFonts w:ascii="Arial" w:eastAsia="Arial" w:hAnsi="Arial" w:cs="Arial"/>
                <w:sz w:val="24"/>
              </w:rP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0EA23A90"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00AD6734" w14:textId="77777777" w:rsidR="00C30EB3" w:rsidRPr="00C30EB3" w:rsidRDefault="00C30EB3" w:rsidP="00C30EB3">
            <w:pPr>
              <w:spacing w:after="216"/>
              <w:ind w:left="1"/>
              <w:rPr>
                <w:b/>
                <w:highlight w:val="black"/>
              </w:rPr>
            </w:pPr>
            <w:r w:rsidRPr="00C30EB3">
              <w:rPr>
                <w:b/>
                <w:highlight w:val="black"/>
              </w:rPr>
              <w:t>XXXXXXXXXXXXXXXXXXXXXXXXXXXXXXXXXXX</w:t>
            </w:r>
          </w:p>
          <w:p w14:paraId="175CF4E8" w14:textId="77777777" w:rsidR="00C30EB3" w:rsidRPr="00C30EB3" w:rsidRDefault="00C30EB3" w:rsidP="00C30EB3">
            <w:pPr>
              <w:spacing w:after="216"/>
              <w:ind w:left="1"/>
              <w:rPr>
                <w:b/>
                <w:highlight w:val="black"/>
              </w:rPr>
            </w:pPr>
            <w:r w:rsidRPr="00C30EB3">
              <w:rPr>
                <w:b/>
                <w:highlight w:val="black"/>
              </w:rPr>
              <w:t>XXXXXXXXXXXXXXXXXXXXXXXXXXXXXXXXXXX</w:t>
            </w:r>
          </w:p>
          <w:p w14:paraId="642C38E7" w14:textId="77777777" w:rsidR="00C30EB3" w:rsidRPr="00C30EB3" w:rsidRDefault="00C30EB3" w:rsidP="00C30EB3">
            <w:pPr>
              <w:spacing w:after="216"/>
              <w:ind w:left="1"/>
              <w:rPr>
                <w:b/>
                <w:highlight w:val="black"/>
              </w:rPr>
            </w:pPr>
            <w:r w:rsidRPr="00C30EB3">
              <w:rPr>
                <w:b/>
                <w:highlight w:val="black"/>
              </w:rPr>
              <w:t>XXXXXXXXXXXXXXXXXXXXXXXXXXXXXXXX</w:t>
            </w:r>
          </w:p>
          <w:p w14:paraId="0F8FEC58" w14:textId="77777777" w:rsidR="00C30EB3" w:rsidRPr="00C30EB3" w:rsidRDefault="00C30EB3" w:rsidP="00C30EB3">
            <w:pPr>
              <w:spacing w:after="216"/>
              <w:ind w:left="1"/>
              <w:rPr>
                <w:b/>
                <w:highlight w:val="black"/>
              </w:rPr>
            </w:pPr>
            <w:r w:rsidRPr="00C30EB3">
              <w:rPr>
                <w:b/>
                <w:highlight w:val="black"/>
              </w:rPr>
              <w:t>XXXXXXXXXXXXXXXXXXXXXXXXXXXXXXXXXXX</w:t>
            </w:r>
          </w:p>
          <w:p w14:paraId="1F6AB5DA" w14:textId="77777777" w:rsidR="00C30EB3" w:rsidRDefault="00C30EB3" w:rsidP="00C30EB3">
            <w:pPr>
              <w:spacing w:after="216"/>
              <w:ind w:left="1"/>
            </w:pPr>
            <w:r w:rsidRPr="00C30EB3">
              <w:rPr>
                <w:b/>
                <w:highlight w:val="black"/>
              </w:rPr>
              <w:t>XXXXXXXXXXXXXXXXXXXXXXXXXXXXX</w:t>
            </w:r>
          </w:p>
          <w:p w14:paraId="139DD0CF" w14:textId="4B5B74F2" w:rsidR="00FE445C" w:rsidRDefault="00FE445C"/>
        </w:tc>
      </w:tr>
      <w:tr w:rsidR="00FE445C" w14:paraId="4113BF92" w14:textId="77777777">
        <w:trPr>
          <w:trHeight w:val="2314"/>
        </w:trPr>
        <w:tc>
          <w:tcPr>
            <w:tcW w:w="2262" w:type="dxa"/>
            <w:tcBorders>
              <w:top w:val="single" w:sz="4" w:space="0" w:color="000000"/>
              <w:left w:val="single" w:sz="4" w:space="0" w:color="000000"/>
              <w:bottom w:val="single" w:sz="4" w:space="0" w:color="000000"/>
              <w:right w:val="single" w:sz="4" w:space="0" w:color="000000"/>
            </w:tcBorders>
          </w:tcPr>
          <w:p w14:paraId="147CDC3C" w14:textId="77777777" w:rsidR="00FE445C" w:rsidRDefault="00000000">
            <w:pPr>
              <w:spacing w:after="2" w:line="276" w:lineRule="auto"/>
            </w:pPr>
            <w:r>
              <w:rPr>
                <w:rFonts w:ascii="Arial" w:eastAsia="Arial" w:hAnsi="Arial" w:cs="Arial"/>
                <w:sz w:val="24"/>
              </w:rPr>
              <w:lastRenderedPageBreak/>
              <w:t xml:space="preserve">Nature and purposes of the </w:t>
            </w:r>
          </w:p>
          <w:p w14:paraId="151997F5" w14:textId="77777777" w:rsidR="00FE445C" w:rsidRDefault="00000000">
            <w:r>
              <w:rPr>
                <w:rFonts w:ascii="Arial" w:eastAsia="Arial" w:hAnsi="Arial" w:cs="Arial"/>
                <w:sz w:val="24"/>
              </w:rP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068254BE"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50F9BBE3" w14:textId="77777777" w:rsidR="00C30EB3" w:rsidRPr="00C30EB3" w:rsidRDefault="00C30EB3" w:rsidP="00C30EB3">
            <w:pPr>
              <w:spacing w:after="216"/>
              <w:ind w:left="1"/>
              <w:rPr>
                <w:b/>
                <w:highlight w:val="black"/>
              </w:rPr>
            </w:pPr>
            <w:r w:rsidRPr="00C30EB3">
              <w:rPr>
                <w:b/>
                <w:highlight w:val="black"/>
              </w:rPr>
              <w:t>XXXXXXXXXXXXXXXXXXXXXXXXXXXXXXXXXXX</w:t>
            </w:r>
          </w:p>
          <w:p w14:paraId="17A9DC84" w14:textId="77777777" w:rsidR="00C30EB3" w:rsidRPr="00C30EB3" w:rsidRDefault="00C30EB3" w:rsidP="00C30EB3">
            <w:pPr>
              <w:spacing w:after="216"/>
              <w:ind w:left="1"/>
              <w:rPr>
                <w:b/>
                <w:highlight w:val="black"/>
              </w:rPr>
            </w:pPr>
            <w:r w:rsidRPr="00C30EB3">
              <w:rPr>
                <w:b/>
                <w:highlight w:val="black"/>
              </w:rPr>
              <w:t>XXXXXXXXXXXXXXXXXXXXXXXXXXXXXXXXXXX</w:t>
            </w:r>
          </w:p>
          <w:p w14:paraId="6A7D80C1" w14:textId="77777777" w:rsidR="00C30EB3" w:rsidRPr="00C30EB3" w:rsidRDefault="00C30EB3" w:rsidP="00C30EB3">
            <w:pPr>
              <w:spacing w:after="216"/>
              <w:ind w:left="1"/>
              <w:rPr>
                <w:b/>
                <w:highlight w:val="black"/>
              </w:rPr>
            </w:pPr>
            <w:r w:rsidRPr="00C30EB3">
              <w:rPr>
                <w:b/>
                <w:highlight w:val="black"/>
              </w:rPr>
              <w:t>XXXXXXXXXXXXXXXXXXXXXXXXXXXXXXXX</w:t>
            </w:r>
          </w:p>
          <w:p w14:paraId="6BC14CEB" w14:textId="77777777" w:rsidR="00C30EB3" w:rsidRPr="00C30EB3" w:rsidRDefault="00C30EB3" w:rsidP="00C30EB3">
            <w:pPr>
              <w:spacing w:after="216"/>
              <w:ind w:left="1"/>
              <w:rPr>
                <w:b/>
                <w:highlight w:val="black"/>
              </w:rPr>
            </w:pPr>
            <w:r w:rsidRPr="00C30EB3">
              <w:rPr>
                <w:b/>
                <w:highlight w:val="black"/>
              </w:rPr>
              <w:t>XXXXXXXXXXXXXXXXXXXXXXXXXXXXXXXXXXX</w:t>
            </w:r>
          </w:p>
          <w:p w14:paraId="71B0C748" w14:textId="77777777" w:rsidR="00C30EB3" w:rsidRDefault="00C30EB3" w:rsidP="00C30EB3">
            <w:pPr>
              <w:spacing w:after="216"/>
              <w:ind w:left="1"/>
            </w:pPr>
            <w:r w:rsidRPr="00C30EB3">
              <w:rPr>
                <w:b/>
                <w:highlight w:val="black"/>
              </w:rPr>
              <w:t>XXXXXXXXXXXXXXXXXXXXXXXXXXXXX</w:t>
            </w:r>
          </w:p>
          <w:p w14:paraId="11E74149" w14:textId="6C1BEDE5" w:rsidR="00FE445C" w:rsidRDefault="00000000">
            <w:pPr>
              <w:spacing w:after="188" w:line="285" w:lineRule="auto"/>
            </w:pPr>
            <w:r>
              <w:rPr>
                <w:rFonts w:ascii="Arial" w:eastAsia="Arial" w:hAnsi="Arial" w:cs="Arial"/>
                <w:sz w:val="24"/>
              </w:rPr>
              <w:t xml:space="preserve">   </w:t>
            </w:r>
          </w:p>
          <w:p w14:paraId="6FC05898" w14:textId="77777777" w:rsidR="00FE445C" w:rsidRDefault="00000000">
            <w:r>
              <w:rPr>
                <w:rFonts w:ascii="Arial" w:eastAsia="Arial" w:hAnsi="Arial" w:cs="Arial"/>
                <w:sz w:val="24"/>
              </w:rPr>
              <w:t xml:space="preserve"> </w:t>
            </w:r>
          </w:p>
        </w:tc>
      </w:tr>
      <w:tr w:rsidR="00FE445C" w14:paraId="3C0CD92C" w14:textId="77777777">
        <w:trPr>
          <w:trHeight w:val="1409"/>
        </w:trPr>
        <w:tc>
          <w:tcPr>
            <w:tcW w:w="2262" w:type="dxa"/>
            <w:tcBorders>
              <w:top w:val="single" w:sz="4" w:space="0" w:color="000000"/>
              <w:left w:val="single" w:sz="4" w:space="0" w:color="000000"/>
              <w:bottom w:val="single" w:sz="4" w:space="0" w:color="000000"/>
              <w:right w:val="single" w:sz="4" w:space="0" w:color="000000"/>
            </w:tcBorders>
          </w:tcPr>
          <w:p w14:paraId="2DA923B9" w14:textId="77777777" w:rsidR="00FE445C" w:rsidRDefault="00000000">
            <w:pPr>
              <w:spacing w:after="19"/>
            </w:pPr>
            <w:r>
              <w:rPr>
                <w:rFonts w:ascii="Arial" w:eastAsia="Arial" w:hAnsi="Arial" w:cs="Arial"/>
                <w:sz w:val="24"/>
              </w:rPr>
              <w:t xml:space="preserve">Type of Personal </w:t>
            </w:r>
          </w:p>
          <w:p w14:paraId="4CCC4852" w14:textId="77777777" w:rsidR="00FE445C" w:rsidRDefault="00000000">
            <w:pPr>
              <w:spacing w:after="21"/>
            </w:pPr>
            <w:r>
              <w:rPr>
                <w:rFonts w:ascii="Arial" w:eastAsia="Arial" w:hAnsi="Arial" w:cs="Arial"/>
                <w:sz w:val="24"/>
              </w:rPr>
              <w:t xml:space="preserve">Data </w:t>
            </w:r>
            <w:proofErr w:type="gramStart"/>
            <w:r>
              <w:rPr>
                <w:rFonts w:ascii="Arial" w:eastAsia="Arial" w:hAnsi="Arial" w:cs="Arial"/>
                <w:sz w:val="24"/>
              </w:rPr>
              <w:t>being</w:t>
            </w:r>
            <w:proofErr w:type="gramEnd"/>
            <w:r>
              <w:rPr>
                <w:rFonts w:ascii="Arial" w:eastAsia="Arial" w:hAnsi="Arial" w:cs="Arial"/>
                <w:sz w:val="24"/>
              </w:rPr>
              <w:t xml:space="preserve"> </w:t>
            </w:r>
          </w:p>
          <w:p w14:paraId="53FF6301" w14:textId="77777777" w:rsidR="00FE445C" w:rsidRDefault="00000000">
            <w:r>
              <w:rPr>
                <w:rFonts w:ascii="Arial" w:eastAsia="Arial" w:hAnsi="Arial" w:cs="Arial"/>
                <w:sz w:val="24"/>
              </w:rPr>
              <w:t xml:space="preserve">Processed </w:t>
            </w:r>
          </w:p>
        </w:tc>
        <w:tc>
          <w:tcPr>
            <w:tcW w:w="7423" w:type="dxa"/>
            <w:tcBorders>
              <w:top w:val="single" w:sz="4" w:space="0" w:color="000000"/>
              <w:left w:val="single" w:sz="4" w:space="0" w:color="000000"/>
              <w:bottom w:val="single" w:sz="4" w:space="0" w:color="000000"/>
              <w:right w:val="single" w:sz="4" w:space="0" w:color="000000"/>
            </w:tcBorders>
          </w:tcPr>
          <w:p w14:paraId="2C0E9283"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46178701" w14:textId="77777777" w:rsidR="00C30EB3" w:rsidRPr="00C30EB3" w:rsidRDefault="00C30EB3" w:rsidP="00C30EB3">
            <w:pPr>
              <w:spacing w:after="216"/>
              <w:ind w:left="1"/>
              <w:rPr>
                <w:b/>
                <w:highlight w:val="black"/>
              </w:rPr>
            </w:pPr>
            <w:r w:rsidRPr="00C30EB3">
              <w:rPr>
                <w:b/>
                <w:highlight w:val="black"/>
              </w:rPr>
              <w:t>XXXXXXXXXXXXXXXXXXXXXXXXXXXXXXXXXXX</w:t>
            </w:r>
          </w:p>
          <w:p w14:paraId="0FA2FBEC" w14:textId="77777777" w:rsidR="00C30EB3" w:rsidRPr="00C30EB3" w:rsidRDefault="00C30EB3" w:rsidP="00C30EB3">
            <w:pPr>
              <w:spacing w:after="216"/>
              <w:ind w:left="1"/>
              <w:rPr>
                <w:b/>
                <w:highlight w:val="black"/>
              </w:rPr>
            </w:pPr>
            <w:r w:rsidRPr="00C30EB3">
              <w:rPr>
                <w:b/>
                <w:highlight w:val="black"/>
              </w:rPr>
              <w:t>XXXXXXXXXXXXXXXXXXXXXXXXXXXXXXXXXXX</w:t>
            </w:r>
          </w:p>
          <w:p w14:paraId="7AA735F1" w14:textId="77777777" w:rsidR="00C30EB3" w:rsidRPr="00C30EB3" w:rsidRDefault="00C30EB3" w:rsidP="00C30EB3">
            <w:pPr>
              <w:spacing w:after="216"/>
              <w:ind w:left="1"/>
              <w:rPr>
                <w:b/>
                <w:highlight w:val="black"/>
              </w:rPr>
            </w:pPr>
            <w:r w:rsidRPr="00C30EB3">
              <w:rPr>
                <w:b/>
                <w:highlight w:val="black"/>
              </w:rPr>
              <w:t>XXXXXXXXXXXXXXXXXXXXXXXXXXXXXXXX</w:t>
            </w:r>
          </w:p>
          <w:p w14:paraId="7BCD5B01" w14:textId="77777777" w:rsidR="00C30EB3" w:rsidRPr="00C30EB3" w:rsidRDefault="00C30EB3" w:rsidP="00C30EB3">
            <w:pPr>
              <w:spacing w:after="216"/>
              <w:ind w:left="1"/>
              <w:rPr>
                <w:b/>
                <w:highlight w:val="black"/>
              </w:rPr>
            </w:pPr>
            <w:r w:rsidRPr="00C30EB3">
              <w:rPr>
                <w:b/>
                <w:highlight w:val="black"/>
              </w:rPr>
              <w:t>XXXXXXXXXXXXXXXXXXXXXXXXXXXXXXXXXXX</w:t>
            </w:r>
          </w:p>
          <w:p w14:paraId="10292A54" w14:textId="77777777" w:rsidR="00C30EB3" w:rsidRDefault="00C30EB3" w:rsidP="00C30EB3">
            <w:pPr>
              <w:spacing w:after="216"/>
              <w:ind w:left="1"/>
            </w:pPr>
            <w:r w:rsidRPr="00C30EB3">
              <w:rPr>
                <w:b/>
                <w:highlight w:val="black"/>
              </w:rPr>
              <w:t>XXXXXXXXXXXXXXXXXXXXXXXXXXXXX</w:t>
            </w:r>
          </w:p>
          <w:p w14:paraId="078608D0" w14:textId="318A91F8" w:rsidR="00FE445C" w:rsidRDefault="00FE445C"/>
        </w:tc>
      </w:tr>
      <w:tr w:rsidR="00FE445C" w14:paraId="214EBFDE"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53F43D02" w14:textId="77777777" w:rsidR="00FE445C" w:rsidRDefault="00000000">
            <w:r>
              <w:rPr>
                <w:rFonts w:ascii="Arial" w:eastAsia="Arial" w:hAnsi="Arial" w:cs="Arial"/>
                <w:sz w:val="24"/>
              </w:rPr>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0C056224"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4592B21B" w14:textId="77777777" w:rsidR="00C30EB3" w:rsidRPr="00C30EB3" w:rsidRDefault="00C30EB3" w:rsidP="00C30EB3">
            <w:pPr>
              <w:spacing w:after="216"/>
              <w:ind w:left="1"/>
              <w:rPr>
                <w:b/>
                <w:highlight w:val="black"/>
              </w:rPr>
            </w:pPr>
            <w:r w:rsidRPr="00C30EB3">
              <w:rPr>
                <w:b/>
                <w:highlight w:val="black"/>
              </w:rPr>
              <w:t>XXXXXXXXXXXXXXXXXXXXXXXXXXXXXXXXXXX</w:t>
            </w:r>
          </w:p>
          <w:p w14:paraId="27C78409" w14:textId="77777777" w:rsidR="00C30EB3" w:rsidRPr="00C30EB3" w:rsidRDefault="00C30EB3" w:rsidP="00C30EB3">
            <w:pPr>
              <w:spacing w:after="216"/>
              <w:ind w:left="1"/>
              <w:rPr>
                <w:b/>
                <w:highlight w:val="black"/>
              </w:rPr>
            </w:pPr>
            <w:r w:rsidRPr="00C30EB3">
              <w:rPr>
                <w:b/>
                <w:highlight w:val="black"/>
              </w:rPr>
              <w:t>XXXXXXXXXXXXXXXXXXXXXXXXXXXXXXXXXXX</w:t>
            </w:r>
          </w:p>
          <w:p w14:paraId="2C211906" w14:textId="77777777" w:rsidR="00C30EB3" w:rsidRPr="00C30EB3" w:rsidRDefault="00C30EB3" w:rsidP="00C30EB3">
            <w:pPr>
              <w:spacing w:after="216"/>
              <w:ind w:left="1"/>
              <w:rPr>
                <w:b/>
                <w:highlight w:val="black"/>
              </w:rPr>
            </w:pPr>
            <w:r w:rsidRPr="00C30EB3">
              <w:rPr>
                <w:b/>
                <w:highlight w:val="black"/>
              </w:rPr>
              <w:t>XXXXXXXXXXXXXXXXXXXXXXXXXXXXXXXX</w:t>
            </w:r>
          </w:p>
          <w:p w14:paraId="0CC9C729" w14:textId="77777777" w:rsidR="00C30EB3" w:rsidRPr="00C30EB3" w:rsidRDefault="00C30EB3" w:rsidP="00C30EB3">
            <w:pPr>
              <w:spacing w:after="216"/>
              <w:ind w:left="1"/>
              <w:rPr>
                <w:b/>
                <w:highlight w:val="black"/>
              </w:rPr>
            </w:pPr>
            <w:r w:rsidRPr="00C30EB3">
              <w:rPr>
                <w:b/>
                <w:highlight w:val="black"/>
              </w:rPr>
              <w:t>XXXXXXXXXXXXXXXXXXXXXXXXXXXXXXXXXXX</w:t>
            </w:r>
          </w:p>
          <w:p w14:paraId="33EA2A6A" w14:textId="77777777" w:rsidR="00C30EB3" w:rsidRDefault="00C30EB3" w:rsidP="00C30EB3">
            <w:pPr>
              <w:spacing w:after="216"/>
              <w:ind w:left="1"/>
            </w:pPr>
            <w:r w:rsidRPr="00C30EB3">
              <w:rPr>
                <w:b/>
                <w:highlight w:val="black"/>
              </w:rPr>
              <w:t>XXXXXXXXXXXXXXXXXXXXXXXXXXXXX</w:t>
            </w:r>
          </w:p>
          <w:p w14:paraId="5BD54F44" w14:textId="402FFCE3" w:rsidR="00FE445C" w:rsidRDefault="00FE445C"/>
        </w:tc>
      </w:tr>
      <w:tr w:rsidR="00FE445C" w14:paraId="4C3A0E9E" w14:textId="77777777">
        <w:trPr>
          <w:trHeight w:val="2115"/>
        </w:trPr>
        <w:tc>
          <w:tcPr>
            <w:tcW w:w="2262" w:type="dxa"/>
            <w:tcBorders>
              <w:top w:val="single" w:sz="4" w:space="0" w:color="000000"/>
              <w:left w:val="single" w:sz="4" w:space="0" w:color="000000"/>
              <w:bottom w:val="single" w:sz="4" w:space="0" w:color="000000"/>
              <w:right w:val="single" w:sz="4" w:space="0" w:color="000000"/>
            </w:tcBorders>
          </w:tcPr>
          <w:p w14:paraId="65236B28" w14:textId="77777777" w:rsidR="00FE445C" w:rsidRDefault="00000000">
            <w:r>
              <w:rPr>
                <w:rFonts w:ascii="Arial" w:eastAsia="Arial" w:hAnsi="Arial" w:cs="Arial"/>
                <w:sz w:val="24"/>
              </w:rPr>
              <w:t xml:space="preserve">International transfers and legal gateway </w:t>
            </w:r>
          </w:p>
        </w:tc>
        <w:tc>
          <w:tcPr>
            <w:tcW w:w="7423" w:type="dxa"/>
            <w:tcBorders>
              <w:top w:val="single" w:sz="4" w:space="0" w:color="000000"/>
              <w:left w:val="single" w:sz="4" w:space="0" w:color="000000"/>
              <w:bottom w:val="single" w:sz="4" w:space="0" w:color="000000"/>
              <w:right w:val="single" w:sz="4" w:space="0" w:color="000000"/>
            </w:tcBorders>
          </w:tcPr>
          <w:p w14:paraId="3E2A47E3"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7714A661" w14:textId="77777777" w:rsidR="00C30EB3" w:rsidRPr="00C30EB3" w:rsidRDefault="00C30EB3" w:rsidP="00C30EB3">
            <w:pPr>
              <w:spacing w:after="216"/>
              <w:ind w:left="1"/>
              <w:rPr>
                <w:b/>
                <w:highlight w:val="black"/>
              </w:rPr>
            </w:pPr>
            <w:r w:rsidRPr="00C30EB3">
              <w:rPr>
                <w:b/>
                <w:highlight w:val="black"/>
              </w:rPr>
              <w:t>XXXXXXXXXXXXXXXXXXXXXXXXXXXXXXXXXXX</w:t>
            </w:r>
          </w:p>
          <w:p w14:paraId="6E3FCC0D" w14:textId="77777777" w:rsidR="00C30EB3" w:rsidRPr="00C30EB3" w:rsidRDefault="00C30EB3" w:rsidP="00C30EB3">
            <w:pPr>
              <w:spacing w:after="216"/>
              <w:ind w:left="1"/>
              <w:rPr>
                <w:b/>
                <w:highlight w:val="black"/>
              </w:rPr>
            </w:pPr>
            <w:r w:rsidRPr="00C30EB3">
              <w:rPr>
                <w:b/>
                <w:highlight w:val="black"/>
              </w:rPr>
              <w:t>XXXXXXXXXXXXXXXXXXXXXXXXXXXXXXXXXXX</w:t>
            </w:r>
          </w:p>
          <w:p w14:paraId="2083EF75" w14:textId="77777777" w:rsidR="00C30EB3" w:rsidRPr="00C30EB3" w:rsidRDefault="00C30EB3" w:rsidP="00C30EB3">
            <w:pPr>
              <w:spacing w:after="216"/>
              <w:ind w:left="1"/>
              <w:rPr>
                <w:b/>
                <w:highlight w:val="black"/>
              </w:rPr>
            </w:pPr>
            <w:r w:rsidRPr="00C30EB3">
              <w:rPr>
                <w:b/>
                <w:highlight w:val="black"/>
              </w:rPr>
              <w:t>XXXXXXXXXXXXXXXXXXXXXXXXXXXXXXXX</w:t>
            </w:r>
          </w:p>
          <w:p w14:paraId="0086222A" w14:textId="77777777" w:rsidR="00C30EB3" w:rsidRPr="00C30EB3" w:rsidRDefault="00C30EB3" w:rsidP="00C30EB3">
            <w:pPr>
              <w:spacing w:after="216"/>
              <w:ind w:left="1"/>
              <w:rPr>
                <w:b/>
                <w:highlight w:val="black"/>
              </w:rPr>
            </w:pPr>
            <w:r w:rsidRPr="00C30EB3">
              <w:rPr>
                <w:b/>
                <w:highlight w:val="black"/>
              </w:rPr>
              <w:t>XXXXXXXXXXXXXXXXXXXXXXXXXXXXXXXXXXX</w:t>
            </w:r>
          </w:p>
          <w:p w14:paraId="34D963C0" w14:textId="77777777" w:rsidR="00C30EB3" w:rsidRDefault="00C30EB3" w:rsidP="00C30EB3">
            <w:pPr>
              <w:spacing w:after="216"/>
              <w:ind w:left="1"/>
            </w:pPr>
            <w:r w:rsidRPr="00C30EB3">
              <w:rPr>
                <w:b/>
                <w:highlight w:val="black"/>
              </w:rPr>
              <w:t>XXXXXXXXXXXXXXXXXXXXXXXXXXXXX</w:t>
            </w:r>
          </w:p>
          <w:p w14:paraId="249A3D9A" w14:textId="3D2E8ED5" w:rsidR="00FE445C" w:rsidRDefault="00FE445C">
            <w:pPr>
              <w:ind w:right="58"/>
            </w:pPr>
          </w:p>
        </w:tc>
      </w:tr>
      <w:tr w:rsidR="00FE445C" w14:paraId="294CFE3B" w14:textId="77777777">
        <w:trPr>
          <w:trHeight w:val="3903"/>
        </w:trPr>
        <w:tc>
          <w:tcPr>
            <w:tcW w:w="2262" w:type="dxa"/>
            <w:tcBorders>
              <w:top w:val="single" w:sz="4" w:space="0" w:color="000000"/>
              <w:left w:val="single" w:sz="4" w:space="0" w:color="000000"/>
              <w:bottom w:val="single" w:sz="4" w:space="0" w:color="000000"/>
              <w:right w:val="single" w:sz="4" w:space="0" w:color="000000"/>
            </w:tcBorders>
          </w:tcPr>
          <w:p w14:paraId="6A4F9CC9" w14:textId="77777777" w:rsidR="00FE445C" w:rsidRDefault="00000000">
            <w:pPr>
              <w:spacing w:after="199" w:line="276" w:lineRule="auto"/>
            </w:pPr>
            <w:r>
              <w:rPr>
                <w:rFonts w:ascii="Arial" w:eastAsia="Arial" w:hAnsi="Arial" w:cs="Arial"/>
                <w:sz w:val="24"/>
              </w:rPr>
              <w:lastRenderedPageBreak/>
              <w:t xml:space="preserve">Plan for return and destruction of the data once the Processing is </w:t>
            </w:r>
            <w:proofErr w:type="gramStart"/>
            <w:r>
              <w:rPr>
                <w:rFonts w:ascii="Arial" w:eastAsia="Arial" w:hAnsi="Arial" w:cs="Arial"/>
                <w:sz w:val="24"/>
              </w:rPr>
              <w:t>complete</w:t>
            </w:r>
            <w:proofErr w:type="gramEnd"/>
            <w:r>
              <w:rPr>
                <w:rFonts w:ascii="Arial" w:eastAsia="Arial" w:hAnsi="Arial" w:cs="Arial"/>
                <w:sz w:val="24"/>
              </w:rPr>
              <w:t xml:space="preserve"> </w:t>
            </w:r>
          </w:p>
          <w:p w14:paraId="0B3EBF9D" w14:textId="77777777" w:rsidR="00FE445C" w:rsidRDefault="00000000">
            <w:pPr>
              <w:spacing w:after="19"/>
            </w:pPr>
            <w:r>
              <w:rPr>
                <w:rFonts w:ascii="Arial" w:eastAsia="Arial" w:hAnsi="Arial" w:cs="Arial"/>
                <w:sz w:val="24"/>
              </w:rPr>
              <w:t xml:space="preserve">UNLESS </w:t>
            </w:r>
          </w:p>
          <w:p w14:paraId="01498F6E" w14:textId="77777777" w:rsidR="00FE445C" w:rsidRDefault="00000000">
            <w:pPr>
              <w:spacing w:after="22"/>
            </w:pPr>
            <w:r>
              <w:rPr>
                <w:rFonts w:ascii="Arial" w:eastAsia="Arial" w:hAnsi="Arial" w:cs="Arial"/>
                <w:sz w:val="24"/>
              </w:rPr>
              <w:t xml:space="preserve">requirement under </w:t>
            </w:r>
          </w:p>
          <w:p w14:paraId="7E101492" w14:textId="77777777" w:rsidR="00FE445C" w:rsidRDefault="00000000">
            <w:r>
              <w:rPr>
                <w:rFonts w:ascii="Arial" w:eastAsia="Arial" w:hAnsi="Arial" w:cs="Arial"/>
                <w:sz w:val="24"/>
              </w:rPr>
              <w:t xml:space="preserve">Union or Member State law to preserve that type of data </w:t>
            </w:r>
          </w:p>
        </w:tc>
        <w:tc>
          <w:tcPr>
            <w:tcW w:w="7423" w:type="dxa"/>
            <w:tcBorders>
              <w:top w:val="single" w:sz="4" w:space="0" w:color="000000"/>
              <w:left w:val="single" w:sz="4" w:space="0" w:color="000000"/>
              <w:bottom w:val="single" w:sz="4" w:space="0" w:color="000000"/>
              <w:right w:val="single" w:sz="4" w:space="0" w:color="000000"/>
            </w:tcBorders>
          </w:tcPr>
          <w:p w14:paraId="0B3241A7"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220D5C3E" w14:textId="77777777" w:rsidR="00C30EB3" w:rsidRPr="00C30EB3" w:rsidRDefault="00C30EB3" w:rsidP="00C30EB3">
            <w:pPr>
              <w:spacing w:after="216"/>
              <w:ind w:left="1"/>
              <w:rPr>
                <w:b/>
                <w:highlight w:val="black"/>
              </w:rPr>
            </w:pPr>
            <w:r w:rsidRPr="00C30EB3">
              <w:rPr>
                <w:b/>
                <w:highlight w:val="black"/>
              </w:rPr>
              <w:t>XXXXXXXXXXXXXXXXXXXXXXXXXXXXXXXXXXX</w:t>
            </w:r>
          </w:p>
          <w:p w14:paraId="75986F51" w14:textId="77777777" w:rsidR="00C30EB3" w:rsidRPr="00C30EB3" w:rsidRDefault="00C30EB3" w:rsidP="00C30EB3">
            <w:pPr>
              <w:spacing w:after="216"/>
              <w:ind w:left="1"/>
              <w:rPr>
                <w:b/>
                <w:highlight w:val="black"/>
              </w:rPr>
            </w:pPr>
            <w:r w:rsidRPr="00C30EB3">
              <w:rPr>
                <w:b/>
                <w:highlight w:val="black"/>
              </w:rPr>
              <w:t>XXXXXXXXXXXXXXXXXXXXXXXXXXXXXXXXXXX</w:t>
            </w:r>
          </w:p>
          <w:p w14:paraId="73F36A7D" w14:textId="77777777" w:rsidR="00C30EB3" w:rsidRPr="00C30EB3" w:rsidRDefault="00C30EB3" w:rsidP="00C30EB3">
            <w:pPr>
              <w:spacing w:after="216"/>
              <w:ind w:left="1"/>
              <w:rPr>
                <w:b/>
                <w:highlight w:val="black"/>
              </w:rPr>
            </w:pPr>
            <w:r w:rsidRPr="00C30EB3">
              <w:rPr>
                <w:b/>
                <w:highlight w:val="black"/>
              </w:rPr>
              <w:t>XXXXXXXXXXXXXXXXXXXXXXXXXXXXXXXX</w:t>
            </w:r>
          </w:p>
          <w:p w14:paraId="5C49252F" w14:textId="77777777" w:rsidR="00C30EB3" w:rsidRPr="00C30EB3" w:rsidRDefault="00C30EB3" w:rsidP="00C30EB3">
            <w:pPr>
              <w:spacing w:after="216"/>
              <w:ind w:left="1"/>
              <w:rPr>
                <w:b/>
                <w:highlight w:val="black"/>
              </w:rPr>
            </w:pPr>
            <w:r w:rsidRPr="00C30EB3">
              <w:rPr>
                <w:b/>
                <w:highlight w:val="black"/>
              </w:rPr>
              <w:t>XXXXXXXXXXXXXXXXXXXXXXXXXXXXXXXXXXX</w:t>
            </w:r>
          </w:p>
          <w:p w14:paraId="7D246BF0" w14:textId="77777777" w:rsidR="00C30EB3" w:rsidRDefault="00C30EB3" w:rsidP="00C30EB3">
            <w:pPr>
              <w:spacing w:after="216"/>
              <w:ind w:left="1"/>
            </w:pPr>
            <w:r w:rsidRPr="00C30EB3">
              <w:rPr>
                <w:b/>
                <w:highlight w:val="black"/>
              </w:rPr>
              <w:t>XXXXXXXXXXXXXXXXXXXXXXXXXXXXX</w:t>
            </w:r>
          </w:p>
          <w:p w14:paraId="6A99CCA6" w14:textId="77777777" w:rsidR="00FE445C" w:rsidRDefault="00000000">
            <w:r>
              <w:rPr>
                <w:rFonts w:ascii="Arial" w:eastAsia="Arial" w:hAnsi="Arial" w:cs="Arial"/>
                <w:sz w:val="24"/>
              </w:rPr>
              <w:t xml:space="preserve"> </w:t>
            </w:r>
          </w:p>
        </w:tc>
      </w:tr>
    </w:tbl>
    <w:p w14:paraId="09C1F5ED" w14:textId="77777777" w:rsidR="00FE445C" w:rsidRDefault="00000000">
      <w:pPr>
        <w:spacing w:after="0"/>
        <w:ind w:left="240"/>
        <w:jc w:val="both"/>
      </w:pPr>
      <w:r>
        <w:rPr>
          <w:rFonts w:ascii="Arial" w:eastAsia="Arial" w:hAnsi="Arial" w:cs="Arial"/>
          <w:b/>
          <w:sz w:val="24"/>
        </w:rPr>
        <w:t xml:space="preserve"> </w:t>
      </w:r>
    </w:p>
    <w:p w14:paraId="71044C6D" w14:textId="77777777" w:rsidR="00FE445C" w:rsidRDefault="00000000">
      <w:pPr>
        <w:pStyle w:val="Heading2"/>
        <w:spacing w:after="266"/>
        <w:ind w:left="235" w:right="186"/>
      </w:pPr>
      <w:r>
        <w:t>Annex 1 - Processing Personal Data (Lot 8 only Authority &amp; Supplier, Call-Off Contract) N/A</w:t>
      </w:r>
      <w:r>
        <w:rPr>
          <w:b w:val="0"/>
        </w:rPr>
        <w:t xml:space="preserve"> </w:t>
      </w:r>
    </w:p>
    <w:p w14:paraId="4CF4EECD" w14:textId="77777777" w:rsidR="00FE445C" w:rsidRDefault="00000000">
      <w:pPr>
        <w:spacing w:after="257" w:line="249" w:lineRule="auto"/>
        <w:ind w:left="250" w:right="991" w:hanging="10"/>
      </w:pPr>
      <w:r>
        <w:rPr>
          <w:rFonts w:ascii="Arial" w:eastAsia="Arial" w:hAnsi="Arial" w:cs="Arial"/>
          <w:sz w:val="24"/>
        </w:rPr>
        <w:t xml:space="preserve">This Annex has been prepopulated in line with the digital award procedure for all Lot 8 Catalogue Call-Off Contracts. The final decision as to the content of this Annex shall be with the Relevant Authority at its absolute discretion.  </w:t>
      </w:r>
    </w:p>
    <w:p w14:paraId="6B7A1C64" w14:textId="77777777" w:rsidR="00FE445C" w:rsidRDefault="00000000">
      <w:pPr>
        <w:spacing w:after="28" w:line="250" w:lineRule="auto"/>
        <w:ind w:left="945" w:right="1077" w:hanging="720"/>
        <w:jc w:val="both"/>
      </w:pPr>
      <w:r>
        <w:rPr>
          <w:rFonts w:ascii="Arial" w:eastAsia="Arial" w:hAnsi="Arial" w:cs="Arial"/>
          <w:sz w:val="24"/>
        </w:rPr>
        <w:t xml:space="preserve">1.1 The contact details of the Relevant Authority’s Data Protection Officer are: As shown in Order/Quote Confirmation attachment. </w:t>
      </w:r>
    </w:p>
    <w:p w14:paraId="46A01413" w14:textId="77777777" w:rsidR="00FE445C" w:rsidRDefault="00000000">
      <w:pPr>
        <w:spacing w:after="0" w:line="250" w:lineRule="auto"/>
        <w:ind w:left="945" w:right="1077" w:hanging="720"/>
        <w:jc w:val="both"/>
      </w:pPr>
      <w:r>
        <w:rPr>
          <w:rFonts w:ascii="Arial" w:eastAsia="Arial" w:hAnsi="Arial" w:cs="Arial"/>
          <w:sz w:val="24"/>
        </w:rPr>
        <w:t xml:space="preserve">1.2 The contact details of the Supplier’s Data Protection Officer are: As shown in Order/Quote Confirmation attachment. </w:t>
      </w:r>
    </w:p>
    <w:p w14:paraId="062EFE8A" w14:textId="77777777" w:rsidR="00FE445C" w:rsidRDefault="00000000">
      <w:pPr>
        <w:spacing w:after="0" w:line="250" w:lineRule="auto"/>
        <w:ind w:left="945" w:right="1077" w:hanging="720"/>
        <w:jc w:val="both"/>
      </w:pPr>
      <w:r>
        <w:rPr>
          <w:rFonts w:ascii="Arial" w:eastAsia="Arial" w:hAnsi="Arial" w:cs="Arial"/>
          <w:sz w:val="24"/>
        </w:rPr>
        <w:t xml:space="preserve">1.3 </w:t>
      </w:r>
      <w:r>
        <w:rPr>
          <w:rFonts w:ascii="Arial" w:eastAsia="Arial" w:hAnsi="Arial" w:cs="Arial"/>
          <w:sz w:val="24"/>
        </w:rPr>
        <w:tab/>
        <w:t xml:space="preserve">The Processor shall comply with any further written instructions with respect to Processing by the Controller. </w:t>
      </w:r>
    </w:p>
    <w:p w14:paraId="53E79B3F" w14:textId="77777777" w:rsidR="00FE445C" w:rsidRDefault="00000000">
      <w:pPr>
        <w:tabs>
          <w:tab w:val="center" w:pos="407"/>
          <w:tab w:val="center" w:pos="4473"/>
        </w:tabs>
        <w:spacing w:after="9" w:line="250" w:lineRule="auto"/>
      </w:pPr>
      <w:r>
        <w:tab/>
      </w:r>
      <w:r>
        <w:rPr>
          <w:rFonts w:ascii="Arial" w:eastAsia="Arial" w:hAnsi="Arial" w:cs="Arial"/>
          <w:sz w:val="24"/>
        </w:rPr>
        <w:t xml:space="preserve">1.4 </w:t>
      </w:r>
      <w:r>
        <w:rPr>
          <w:rFonts w:ascii="Arial" w:eastAsia="Arial" w:hAnsi="Arial" w:cs="Arial"/>
          <w:sz w:val="24"/>
        </w:rPr>
        <w:tab/>
        <w:t xml:space="preserve">Any such further instructions shall be incorporated into this Annex. </w:t>
      </w:r>
    </w:p>
    <w:tbl>
      <w:tblPr>
        <w:tblStyle w:val="TableGrid"/>
        <w:tblW w:w="9686" w:type="dxa"/>
        <w:tblInd w:w="246" w:type="dxa"/>
        <w:tblCellMar>
          <w:top w:w="11" w:type="dxa"/>
          <w:left w:w="107" w:type="dxa"/>
          <w:bottom w:w="0" w:type="dxa"/>
          <w:right w:w="48" w:type="dxa"/>
        </w:tblCellMar>
        <w:tblLook w:val="04A0" w:firstRow="1" w:lastRow="0" w:firstColumn="1" w:lastColumn="0" w:noHBand="0" w:noVBand="1"/>
      </w:tblPr>
      <w:tblGrid>
        <w:gridCol w:w="2262"/>
        <w:gridCol w:w="7424"/>
      </w:tblGrid>
      <w:tr w:rsidR="00FE445C" w14:paraId="4A09B031" w14:textId="77777777">
        <w:trPr>
          <w:trHeight w:val="707"/>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773B92AE" w14:textId="77777777" w:rsidR="00FE445C" w:rsidRDefault="00000000">
            <w:r>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43771266" w14:textId="77777777" w:rsidR="00FE445C" w:rsidRDefault="00000000">
            <w:pPr>
              <w:ind w:right="60"/>
              <w:jc w:val="center"/>
            </w:pPr>
            <w:r>
              <w:rPr>
                <w:rFonts w:ascii="Arial" w:eastAsia="Arial" w:hAnsi="Arial" w:cs="Arial"/>
                <w:b/>
                <w:sz w:val="24"/>
              </w:rPr>
              <w:t xml:space="preserve">Details </w:t>
            </w:r>
          </w:p>
        </w:tc>
      </w:tr>
      <w:tr w:rsidR="00FE445C" w14:paraId="56558292" w14:textId="77777777">
        <w:trPr>
          <w:trHeight w:val="5562"/>
        </w:trPr>
        <w:tc>
          <w:tcPr>
            <w:tcW w:w="2262" w:type="dxa"/>
            <w:tcBorders>
              <w:top w:val="single" w:sz="4" w:space="0" w:color="000000"/>
              <w:left w:val="single" w:sz="4" w:space="0" w:color="000000"/>
              <w:bottom w:val="single" w:sz="4" w:space="0" w:color="000000"/>
              <w:right w:val="single" w:sz="4" w:space="0" w:color="000000"/>
            </w:tcBorders>
          </w:tcPr>
          <w:p w14:paraId="70B9192C" w14:textId="77777777" w:rsidR="00FE445C" w:rsidRDefault="00000000">
            <w:pPr>
              <w:spacing w:after="21"/>
            </w:pPr>
            <w:r>
              <w:rPr>
                <w:rFonts w:ascii="Arial" w:eastAsia="Arial" w:hAnsi="Arial" w:cs="Arial"/>
                <w:sz w:val="24"/>
              </w:rPr>
              <w:lastRenderedPageBreak/>
              <w:t xml:space="preserve">Identity of </w:t>
            </w:r>
          </w:p>
          <w:p w14:paraId="080790DE" w14:textId="77777777" w:rsidR="00FE445C" w:rsidRDefault="00000000">
            <w:pPr>
              <w:spacing w:after="19"/>
            </w:pPr>
            <w:r>
              <w:rPr>
                <w:rFonts w:ascii="Arial" w:eastAsia="Arial" w:hAnsi="Arial" w:cs="Arial"/>
                <w:sz w:val="24"/>
              </w:rPr>
              <w:t xml:space="preserve">Controller for each </w:t>
            </w:r>
          </w:p>
          <w:p w14:paraId="254D4D12" w14:textId="77777777" w:rsidR="00FE445C" w:rsidRDefault="00000000">
            <w:pPr>
              <w:spacing w:after="21"/>
            </w:pPr>
            <w:r>
              <w:rPr>
                <w:rFonts w:ascii="Arial" w:eastAsia="Arial" w:hAnsi="Arial" w:cs="Arial"/>
                <w:sz w:val="24"/>
              </w:rPr>
              <w:t xml:space="preserve">Category of </w:t>
            </w:r>
          </w:p>
          <w:p w14:paraId="21927CC3" w14:textId="77777777" w:rsidR="00FE445C" w:rsidRDefault="00000000">
            <w:r>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5EA64F78"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2D43885C" w14:textId="77777777" w:rsidR="00C30EB3" w:rsidRPr="00C30EB3" w:rsidRDefault="00C30EB3" w:rsidP="00C30EB3">
            <w:pPr>
              <w:spacing w:after="216"/>
              <w:ind w:left="1"/>
              <w:rPr>
                <w:b/>
                <w:highlight w:val="black"/>
              </w:rPr>
            </w:pPr>
            <w:r w:rsidRPr="00C30EB3">
              <w:rPr>
                <w:b/>
                <w:highlight w:val="black"/>
              </w:rPr>
              <w:t>XXXXXXXXXXXXXXXXXXXXXXXXXXXXXXXXXXX</w:t>
            </w:r>
          </w:p>
          <w:p w14:paraId="12D2FC21" w14:textId="77777777" w:rsidR="00C30EB3" w:rsidRPr="00C30EB3" w:rsidRDefault="00C30EB3" w:rsidP="00C30EB3">
            <w:pPr>
              <w:spacing w:after="216"/>
              <w:ind w:left="1"/>
              <w:rPr>
                <w:b/>
                <w:highlight w:val="black"/>
              </w:rPr>
            </w:pPr>
            <w:r w:rsidRPr="00C30EB3">
              <w:rPr>
                <w:b/>
                <w:highlight w:val="black"/>
              </w:rPr>
              <w:t>XXXXXXXXXXXXXXXXXXXXXXXXXXXXXXXXXXX</w:t>
            </w:r>
          </w:p>
          <w:p w14:paraId="431F3523" w14:textId="77777777" w:rsidR="00C30EB3" w:rsidRPr="00C30EB3" w:rsidRDefault="00C30EB3" w:rsidP="00C30EB3">
            <w:pPr>
              <w:spacing w:after="216"/>
              <w:ind w:left="1"/>
              <w:rPr>
                <w:b/>
                <w:highlight w:val="black"/>
              </w:rPr>
            </w:pPr>
            <w:r w:rsidRPr="00C30EB3">
              <w:rPr>
                <w:b/>
                <w:highlight w:val="black"/>
              </w:rPr>
              <w:t>XXXXXXXXXXXXXXXXXXXXXXXXXXXXXXXX</w:t>
            </w:r>
          </w:p>
          <w:p w14:paraId="1F464D91" w14:textId="77777777" w:rsidR="00C30EB3" w:rsidRPr="00C30EB3" w:rsidRDefault="00C30EB3" w:rsidP="00C30EB3">
            <w:pPr>
              <w:spacing w:after="216"/>
              <w:ind w:left="1"/>
              <w:rPr>
                <w:b/>
                <w:highlight w:val="black"/>
              </w:rPr>
            </w:pPr>
            <w:r w:rsidRPr="00C30EB3">
              <w:rPr>
                <w:b/>
                <w:highlight w:val="black"/>
              </w:rPr>
              <w:t>XXXXXXXXXXXXXXXXXXXXXXXXXXXXXXXXXXX</w:t>
            </w:r>
          </w:p>
          <w:p w14:paraId="671A82F3" w14:textId="77777777" w:rsidR="00C30EB3" w:rsidRDefault="00C30EB3" w:rsidP="00C30EB3">
            <w:pPr>
              <w:spacing w:after="216"/>
              <w:ind w:left="1"/>
            </w:pPr>
            <w:r w:rsidRPr="00C30EB3">
              <w:rPr>
                <w:b/>
                <w:highlight w:val="black"/>
              </w:rPr>
              <w:t>XXXXXXXXXXXXXXXXXXXXXXXXXXXXX</w:t>
            </w:r>
          </w:p>
          <w:p w14:paraId="45FEAD92" w14:textId="179C34E7" w:rsidR="00FE445C" w:rsidRDefault="00FE445C" w:rsidP="00C30EB3"/>
        </w:tc>
      </w:tr>
      <w:tr w:rsidR="00FE445C" w14:paraId="55F78828" w14:textId="77777777">
        <w:trPr>
          <w:trHeight w:val="979"/>
        </w:trPr>
        <w:tc>
          <w:tcPr>
            <w:tcW w:w="2262" w:type="dxa"/>
            <w:tcBorders>
              <w:top w:val="single" w:sz="4" w:space="0" w:color="000000"/>
              <w:left w:val="single" w:sz="4" w:space="0" w:color="000000"/>
              <w:bottom w:val="single" w:sz="4" w:space="0" w:color="000000"/>
              <w:right w:val="single" w:sz="4" w:space="0" w:color="000000"/>
            </w:tcBorders>
          </w:tcPr>
          <w:p w14:paraId="297EEE49" w14:textId="77777777" w:rsidR="00FE445C" w:rsidRDefault="00000000">
            <w:r>
              <w:rPr>
                <w:rFonts w:ascii="Arial" w:eastAsia="Arial" w:hAnsi="Arial" w:cs="Arial"/>
                <w:sz w:val="24"/>
              </w:rPr>
              <w:t xml:space="preserve">Subject matter of the Processing </w:t>
            </w:r>
          </w:p>
        </w:tc>
        <w:tc>
          <w:tcPr>
            <w:tcW w:w="7423" w:type="dxa"/>
            <w:tcBorders>
              <w:top w:val="single" w:sz="4" w:space="0" w:color="000000"/>
              <w:left w:val="single" w:sz="4" w:space="0" w:color="000000"/>
              <w:bottom w:val="single" w:sz="4" w:space="0" w:color="000000"/>
              <w:right w:val="single" w:sz="4" w:space="0" w:color="000000"/>
            </w:tcBorders>
          </w:tcPr>
          <w:p w14:paraId="285FC375"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7CDA16CC" w14:textId="77777777" w:rsidR="00C30EB3" w:rsidRPr="00C30EB3" w:rsidRDefault="00C30EB3" w:rsidP="00C30EB3">
            <w:pPr>
              <w:spacing w:after="216"/>
              <w:ind w:left="1"/>
              <w:rPr>
                <w:b/>
                <w:highlight w:val="black"/>
              </w:rPr>
            </w:pPr>
            <w:r w:rsidRPr="00C30EB3">
              <w:rPr>
                <w:b/>
                <w:highlight w:val="black"/>
              </w:rPr>
              <w:t>XXXXXXXXXXXXXXXXXXXXXXXXXXXXXXXXXXX</w:t>
            </w:r>
          </w:p>
          <w:p w14:paraId="55A99242" w14:textId="77777777" w:rsidR="00C30EB3" w:rsidRPr="00C30EB3" w:rsidRDefault="00C30EB3" w:rsidP="00C30EB3">
            <w:pPr>
              <w:spacing w:after="216"/>
              <w:ind w:left="1"/>
              <w:rPr>
                <w:b/>
                <w:highlight w:val="black"/>
              </w:rPr>
            </w:pPr>
            <w:r w:rsidRPr="00C30EB3">
              <w:rPr>
                <w:b/>
                <w:highlight w:val="black"/>
              </w:rPr>
              <w:t>XXXXXXXXXXXXXXXXXXXXXXXXXXXXXXXXXXX</w:t>
            </w:r>
          </w:p>
          <w:p w14:paraId="655CDB72" w14:textId="77777777" w:rsidR="00C30EB3" w:rsidRPr="00C30EB3" w:rsidRDefault="00C30EB3" w:rsidP="00C30EB3">
            <w:pPr>
              <w:spacing w:after="216"/>
              <w:ind w:left="1"/>
              <w:rPr>
                <w:b/>
                <w:highlight w:val="black"/>
              </w:rPr>
            </w:pPr>
            <w:r w:rsidRPr="00C30EB3">
              <w:rPr>
                <w:b/>
                <w:highlight w:val="black"/>
              </w:rPr>
              <w:t>XXXXXXXXXXXXXXXXXXXXXXXXXXXXXXXX</w:t>
            </w:r>
          </w:p>
          <w:p w14:paraId="365B8CB7" w14:textId="77777777" w:rsidR="00C30EB3" w:rsidRPr="00C30EB3" w:rsidRDefault="00C30EB3" w:rsidP="00C30EB3">
            <w:pPr>
              <w:spacing w:after="216"/>
              <w:ind w:left="1"/>
              <w:rPr>
                <w:b/>
                <w:highlight w:val="black"/>
              </w:rPr>
            </w:pPr>
            <w:r w:rsidRPr="00C30EB3">
              <w:rPr>
                <w:b/>
                <w:highlight w:val="black"/>
              </w:rPr>
              <w:t>XXXXXXXXXXXXXXXXXXXXXXXXXXXXXXXXXXX</w:t>
            </w:r>
          </w:p>
          <w:p w14:paraId="71321C53" w14:textId="77777777" w:rsidR="00C30EB3" w:rsidRDefault="00C30EB3" w:rsidP="00C30EB3">
            <w:pPr>
              <w:spacing w:after="216"/>
              <w:ind w:left="1"/>
            </w:pPr>
            <w:r w:rsidRPr="00C30EB3">
              <w:rPr>
                <w:b/>
                <w:highlight w:val="black"/>
              </w:rPr>
              <w:t>XXXXXXXXXXXXXXXXXXXXXXXXXXXXX</w:t>
            </w:r>
          </w:p>
          <w:p w14:paraId="058838CB" w14:textId="0839B19F" w:rsidR="00FE445C" w:rsidRDefault="00FE445C">
            <w:pPr>
              <w:ind w:left="1"/>
            </w:pPr>
          </w:p>
        </w:tc>
      </w:tr>
      <w:tr w:rsidR="00FE445C" w14:paraId="3280E58A"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142F3A27" w14:textId="77777777" w:rsidR="00FE445C" w:rsidRDefault="00000000">
            <w:r>
              <w:rPr>
                <w:rFonts w:ascii="Arial" w:eastAsia="Arial" w:hAnsi="Arial" w:cs="Arial"/>
                <w:sz w:val="24"/>
              </w:rP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60A0987A"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0C066BA0" w14:textId="77777777" w:rsidR="00C30EB3" w:rsidRPr="00C30EB3" w:rsidRDefault="00C30EB3" w:rsidP="00C30EB3">
            <w:pPr>
              <w:spacing w:after="216"/>
              <w:ind w:left="1"/>
              <w:rPr>
                <w:b/>
                <w:highlight w:val="black"/>
              </w:rPr>
            </w:pPr>
            <w:r w:rsidRPr="00C30EB3">
              <w:rPr>
                <w:b/>
                <w:highlight w:val="black"/>
              </w:rPr>
              <w:t>XXXXXXXXXXXXXXXXXXXXXXXXXXXXXXXXXXX</w:t>
            </w:r>
          </w:p>
          <w:p w14:paraId="6D5B816F" w14:textId="77777777" w:rsidR="00C30EB3" w:rsidRPr="00C30EB3" w:rsidRDefault="00C30EB3" w:rsidP="00C30EB3">
            <w:pPr>
              <w:spacing w:after="216"/>
              <w:ind w:left="1"/>
              <w:rPr>
                <w:b/>
                <w:highlight w:val="black"/>
              </w:rPr>
            </w:pPr>
            <w:r w:rsidRPr="00C30EB3">
              <w:rPr>
                <w:b/>
                <w:highlight w:val="black"/>
              </w:rPr>
              <w:t>XXXXXXXXXXXXXXXXXXXXXXXXXXXXXXXXXXX</w:t>
            </w:r>
          </w:p>
          <w:p w14:paraId="6A8174E2" w14:textId="77777777" w:rsidR="00C30EB3" w:rsidRPr="00C30EB3" w:rsidRDefault="00C30EB3" w:rsidP="00C30EB3">
            <w:pPr>
              <w:spacing w:after="216"/>
              <w:ind w:left="1"/>
              <w:rPr>
                <w:b/>
                <w:highlight w:val="black"/>
              </w:rPr>
            </w:pPr>
            <w:r w:rsidRPr="00C30EB3">
              <w:rPr>
                <w:b/>
                <w:highlight w:val="black"/>
              </w:rPr>
              <w:t>XXXXXXXXXXXXXXXXXXXXXXXXXXXXXXXX</w:t>
            </w:r>
          </w:p>
          <w:p w14:paraId="036E0228" w14:textId="77777777" w:rsidR="00C30EB3" w:rsidRPr="00C30EB3" w:rsidRDefault="00C30EB3" w:rsidP="00C30EB3">
            <w:pPr>
              <w:spacing w:after="216"/>
              <w:ind w:left="1"/>
              <w:rPr>
                <w:b/>
                <w:highlight w:val="black"/>
              </w:rPr>
            </w:pPr>
            <w:r w:rsidRPr="00C30EB3">
              <w:rPr>
                <w:b/>
                <w:highlight w:val="black"/>
              </w:rPr>
              <w:t>XXXXXXXXXXXXXXXXXXXXXXXXXXXXXXXXXXX</w:t>
            </w:r>
          </w:p>
          <w:p w14:paraId="2E557C45" w14:textId="77777777" w:rsidR="00C30EB3" w:rsidRDefault="00C30EB3" w:rsidP="00C30EB3">
            <w:pPr>
              <w:spacing w:after="216"/>
              <w:ind w:left="1"/>
            </w:pPr>
            <w:r w:rsidRPr="00C30EB3">
              <w:rPr>
                <w:b/>
                <w:highlight w:val="black"/>
              </w:rPr>
              <w:t>XXXXXXXXXXXXXXXXXXXXXXXXXXXXX</w:t>
            </w:r>
          </w:p>
          <w:p w14:paraId="72D6B8EA" w14:textId="02430843" w:rsidR="00FE445C" w:rsidRDefault="00FE445C">
            <w:pPr>
              <w:ind w:left="1"/>
            </w:pPr>
          </w:p>
        </w:tc>
      </w:tr>
    </w:tbl>
    <w:p w14:paraId="15F2B4C7" w14:textId="77777777" w:rsidR="00FE445C" w:rsidRDefault="00FE445C">
      <w:pPr>
        <w:spacing w:after="0"/>
        <w:ind w:left="-1200" w:right="417"/>
      </w:pPr>
    </w:p>
    <w:tbl>
      <w:tblPr>
        <w:tblStyle w:val="TableGrid"/>
        <w:tblW w:w="9688" w:type="dxa"/>
        <w:tblInd w:w="245" w:type="dxa"/>
        <w:tblCellMar>
          <w:top w:w="11" w:type="dxa"/>
          <w:left w:w="108" w:type="dxa"/>
          <w:bottom w:w="0" w:type="dxa"/>
          <w:right w:w="50" w:type="dxa"/>
        </w:tblCellMar>
        <w:tblLook w:val="04A0" w:firstRow="1" w:lastRow="0" w:firstColumn="1" w:lastColumn="0" w:noHBand="0" w:noVBand="1"/>
      </w:tblPr>
      <w:tblGrid>
        <w:gridCol w:w="2264"/>
        <w:gridCol w:w="7424"/>
      </w:tblGrid>
      <w:tr w:rsidR="00FE445C" w14:paraId="087598C8" w14:textId="77777777">
        <w:trPr>
          <w:trHeight w:val="5288"/>
        </w:trPr>
        <w:tc>
          <w:tcPr>
            <w:tcW w:w="2264" w:type="dxa"/>
            <w:tcBorders>
              <w:top w:val="single" w:sz="4" w:space="0" w:color="000000"/>
              <w:left w:val="single" w:sz="4" w:space="0" w:color="000000"/>
              <w:bottom w:val="single" w:sz="4" w:space="0" w:color="000000"/>
              <w:right w:val="single" w:sz="4" w:space="0" w:color="000000"/>
            </w:tcBorders>
          </w:tcPr>
          <w:p w14:paraId="1B0E0160" w14:textId="77777777" w:rsidR="00FE445C" w:rsidRDefault="00000000">
            <w:pPr>
              <w:spacing w:after="4" w:line="276" w:lineRule="auto"/>
            </w:pPr>
            <w:r>
              <w:rPr>
                <w:rFonts w:ascii="Arial" w:eastAsia="Arial" w:hAnsi="Arial" w:cs="Arial"/>
                <w:sz w:val="24"/>
              </w:rPr>
              <w:lastRenderedPageBreak/>
              <w:t xml:space="preserve">Nature and purposes of the </w:t>
            </w:r>
          </w:p>
          <w:p w14:paraId="03577381" w14:textId="77777777" w:rsidR="00FE445C" w:rsidRDefault="00000000">
            <w:r>
              <w:rPr>
                <w:rFonts w:ascii="Arial" w:eastAsia="Arial" w:hAnsi="Arial" w:cs="Arial"/>
                <w:sz w:val="24"/>
              </w:rP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3AC654DE"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65B29466" w14:textId="77777777" w:rsidR="00C30EB3" w:rsidRPr="00C30EB3" w:rsidRDefault="00C30EB3" w:rsidP="00C30EB3">
            <w:pPr>
              <w:spacing w:after="216"/>
              <w:ind w:left="1"/>
              <w:rPr>
                <w:b/>
                <w:highlight w:val="black"/>
              </w:rPr>
            </w:pPr>
            <w:r w:rsidRPr="00C30EB3">
              <w:rPr>
                <w:b/>
                <w:highlight w:val="black"/>
              </w:rPr>
              <w:t>XXXXXXXXXXXXXXXXXXXXXXXXXXXXXXXXXXX</w:t>
            </w:r>
          </w:p>
          <w:p w14:paraId="0EF3FF66" w14:textId="77777777" w:rsidR="00C30EB3" w:rsidRPr="00C30EB3" w:rsidRDefault="00C30EB3" w:rsidP="00C30EB3">
            <w:pPr>
              <w:spacing w:after="216"/>
              <w:ind w:left="1"/>
              <w:rPr>
                <w:b/>
                <w:highlight w:val="black"/>
              </w:rPr>
            </w:pPr>
            <w:r w:rsidRPr="00C30EB3">
              <w:rPr>
                <w:b/>
                <w:highlight w:val="black"/>
              </w:rPr>
              <w:t>XXXXXXXXXXXXXXXXXXXXXXXXXXXXXXXXXXX</w:t>
            </w:r>
          </w:p>
          <w:p w14:paraId="4199A693" w14:textId="77777777" w:rsidR="00C30EB3" w:rsidRPr="00C30EB3" w:rsidRDefault="00C30EB3" w:rsidP="00C30EB3">
            <w:pPr>
              <w:spacing w:after="216"/>
              <w:ind w:left="1"/>
              <w:rPr>
                <w:b/>
                <w:highlight w:val="black"/>
              </w:rPr>
            </w:pPr>
            <w:r w:rsidRPr="00C30EB3">
              <w:rPr>
                <w:b/>
                <w:highlight w:val="black"/>
              </w:rPr>
              <w:t>XXXXXXXXXXXXXXXXXXXXXXXXXXXXXXXX</w:t>
            </w:r>
          </w:p>
          <w:p w14:paraId="3E9829EC" w14:textId="77777777" w:rsidR="00C30EB3" w:rsidRPr="00C30EB3" w:rsidRDefault="00C30EB3" w:rsidP="00C30EB3">
            <w:pPr>
              <w:spacing w:after="216"/>
              <w:ind w:left="1"/>
              <w:rPr>
                <w:b/>
                <w:highlight w:val="black"/>
              </w:rPr>
            </w:pPr>
            <w:r w:rsidRPr="00C30EB3">
              <w:rPr>
                <w:b/>
                <w:highlight w:val="black"/>
              </w:rPr>
              <w:t>XXXXXXXXXXXXXXXXXXXXXXXXXXXXXXXXXXX</w:t>
            </w:r>
          </w:p>
          <w:p w14:paraId="6E8D1860" w14:textId="77777777" w:rsidR="00C30EB3" w:rsidRDefault="00C30EB3" w:rsidP="00C30EB3">
            <w:pPr>
              <w:spacing w:after="216"/>
              <w:ind w:left="1"/>
            </w:pPr>
            <w:r w:rsidRPr="00C30EB3">
              <w:rPr>
                <w:b/>
                <w:highlight w:val="black"/>
              </w:rPr>
              <w:t>XXXXXXXXXXXXXXXXXXXXXXXXXXXXX</w:t>
            </w:r>
          </w:p>
          <w:p w14:paraId="0262196A" w14:textId="07ED6EF5" w:rsidR="00FE445C" w:rsidRDefault="00FE445C" w:rsidP="00C30EB3"/>
        </w:tc>
      </w:tr>
      <w:tr w:rsidR="00FE445C" w14:paraId="70BC843E" w14:textId="77777777">
        <w:trPr>
          <w:trHeight w:val="3500"/>
        </w:trPr>
        <w:tc>
          <w:tcPr>
            <w:tcW w:w="2264" w:type="dxa"/>
            <w:tcBorders>
              <w:top w:val="single" w:sz="4" w:space="0" w:color="000000"/>
              <w:left w:val="single" w:sz="4" w:space="0" w:color="000000"/>
              <w:bottom w:val="single" w:sz="4" w:space="0" w:color="000000"/>
              <w:right w:val="single" w:sz="4" w:space="0" w:color="000000"/>
            </w:tcBorders>
          </w:tcPr>
          <w:p w14:paraId="2272D6A6" w14:textId="77777777" w:rsidR="00FE445C" w:rsidRDefault="00000000">
            <w:pPr>
              <w:spacing w:after="21"/>
            </w:pPr>
            <w:r>
              <w:rPr>
                <w:rFonts w:ascii="Arial" w:eastAsia="Arial" w:hAnsi="Arial" w:cs="Arial"/>
                <w:sz w:val="24"/>
              </w:rPr>
              <w:t xml:space="preserve">Type of Personal </w:t>
            </w:r>
          </w:p>
          <w:p w14:paraId="2AA16C4C" w14:textId="77777777" w:rsidR="00FE445C" w:rsidRDefault="00000000">
            <w:pPr>
              <w:spacing w:after="21"/>
            </w:pPr>
            <w:r>
              <w:rPr>
                <w:rFonts w:ascii="Arial" w:eastAsia="Arial" w:hAnsi="Arial" w:cs="Arial"/>
                <w:sz w:val="24"/>
              </w:rPr>
              <w:t xml:space="preserve">Data </w:t>
            </w:r>
            <w:proofErr w:type="gramStart"/>
            <w:r>
              <w:rPr>
                <w:rFonts w:ascii="Arial" w:eastAsia="Arial" w:hAnsi="Arial" w:cs="Arial"/>
                <w:sz w:val="24"/>
              </w:rPr>
              <w:t>being</w:t>
            </w:r>
            <w:proofErr w:type="gramEnd"/>
            <w:r>
              <w:rPr>
                <w:rFonts w:ascii="Arial" w:eastAsia="Arial" w:hAnsi="Arial" w:cs="Arial"/>
                <w:sz w:val="24"/>
              </w:rPr>
              <w:t xml:space="preserve"> </w:t>
            </w:r>
          </w:p>
          <w:p w14:paraId="0DC46D93" w14:textId="77777777" w:rsidR="00FE445C" w:rsidRDefault="00000000">
            <w:r>
              <w:rPr>
                <w:rFonts w:ascii="Arial" w:eastAsia="Arial" w:hAnsi="Arial" w:cs="Arial"/>
                <w:sz w:val="24"/>
              </w:rPr>
              <w:t xml:space="preserve">Processed </w:t>
            </w:r>
          </w:p>
        </w:tc>
        <w:tc>
          <w:tcPr>
            <w:tcW w:w="7425" w:type="dxa"/>
            <w:tcBorders>
              <w:top w:val="single" w:sz="4" w:space="0" w:color="000000"/>
              <w:left w:val="single" w:sz="4" w:space="0" w:color="000000"/>
              <w:bottom w:val="single" w:sz="4" w:space="0" w:color="000000"/>
              <w:right w:val="single" w:sz="4" w:space="0" w:color="000000"/>
            </w:tcBorders>
          </w:tcPr>
          <w:p w14:paraId="6060C961"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7C1A6EF8" w14:textId="77777777" w:rsidR="00C30EB3" w:rsidRPr="00C30EB3" w:rsidRDefault="00C30EB3" w:rsidP="00C30EB3">
            <w:pPr>
              <w:spacing w:after="216"/>
              <w:ind w:left="1"/>
              <w:rPr>
                <w:b/>
                <w:highlight w:val="black"/>
              </w:rPr>
            </w:pPr>
            <w:r w:rsidRPr="00C30EB3">
              <w:rPr>
                <w:b/>
                <w:highlight w:val="black"/>
              </w:rPr>
              <w:t>XXXXXXXXXXXXXXXXXXXXXXXXXXXXXXXXXXX</w:t>
            </w:r>
          </w:p>
          <w:p w14:paraId="1D200D0B" w14:textId="77777777" w:rsidR="00C30EB3" w:rsidRPr="00C30EB3" w:rsidRDefault="00C30EB3" w:rsidP="00C30EB3">
            <w:pPr>
              <w:spacing w:after="216"/>
              <w:ind w:left="1"/>
              <w:rPr>
                <w:b/>
                <w:highlight w:val="black"/>
              </w:rPr>
            </w:pPr>
            <w:r w:rsidRPr="00C30EB3">
              <w:rPr>
                <w:b/>
                <w:highlight w:val="black"/>
              </w:rPr>
              <w:t>XXXXXXXXXXXXXXXXXXXXXXXXXXXXXXXXXXX</w:t>
            </w:r>
          </w:p>
          <w:p w14:paraId="71A116AA" w14:textId="77777777" w:rsidR="00C30EB3" w:rsidRPr="00C30EB3" w:rsidRDefault="00C30EB3" w:rsidP="00C30EB3">
            <w:pPr>
              <w:spacing w:after="216"/>
              <w:ind w:left="1"/>
              <w:rPr>
                <w:b/>
                <w:highlight w:val="black"/>
              </w:rPr>
            </w:pPr>
            <w:r w:rsidRPr="00C30EB3">
              <w:rPr>
                <w:b/>
                <w:highlight w:val="black"/>
              </w:rPr>
              <w:t>XXXXXXXXXXXXXXXXXXXXXXXXXXXXXXXX</w:t>
            </w:r>
          </w:p>
          <w:p w14:paraId="4BEF7663" w14:textId="77777777" w:rsidR="00C30EB3" w:rsidRPr="00C30EB3" w:rsidRDefault="00C30EB3" w:rsidP="00C30EB3">
            <w:pPr>
              <w:spacing w:after="216"/>
              <w:ind w:left="1"/>
              <w:rPr>
                <w:b/>
                <w:highlight w:val="black"/>
              </w:rPr>
            </w:pPr>
            <w:r w:rsidRPr="00C30EB3">
              <w:rPr>
                <w:b/>
                <w:highlight w:val="black"/>
              </w:rPr>
              <w:t>XXXXXXXXXXXXXXXXXXXXXXXXXXXXXXXXXXX</w:t>
            </w:r>
          </w:p>
          <w:p w14:paraId="3C9D8CE8" w14:textId="77777777" w:rsidR="00C30EB3" w:rsidRDefault="00C30EB3" w:rsidP="00C30EB3">
            <w:pPr>
              <w:spacing w:after="216"/>
              <w:ind w:left="1"/>
            </w:pPr>
            <w:r w:rsidRPr="00C30EB3">
              <w:rPr>
                <w:b/>
                <w:highlight w:val="black"/>
              </w:rPr>
              <w:t>XXXXXXXXXXXXXXXXXXXXXXXXXXXXX</w:t>
            </w:r>
          </w:p>
          <w:p w14:paraId="086DA0BF" w14:textId="6B02AAD6" w:rsidR="00FE445C" w:rsidRDefault="00FE445C">
            <w:pPr>
              <w:ind w:left="720"/>
            </w:pPr>
          </w:p>
        </w:tc>
      </w:tr>
      <w:tr w:rsidR="00FE445C" w14:paraId="72AD9A0A" w14:textId="77777777">
        <w:trPr>
          <w:trHeight w:val="2576"/>
        </w:trPr>
        <w:tc>
          <w:tcPr>
            <w:tcW w:w="2264" w:type="dxa"/>
            <w:tcBorders>
              <w:top w:val="single" w:sz="4" w:space="0" w:color="000000"/>
              <w:left w:val="single" w:sz="4" w:space="0" w:color="000000"/>
              <w:bottom w:val="single" w:sz="4" w:space="0" w:color="000000"/>
              <w:right w:val="single" w:sz="4" w:space="0" w:color="000000"/>
            </w:tcBorders>
          </w:tcPr>
          <w:p w14:paraId="0B2A3BF5" w14:textId="77777777" w:rsidR="00FE445C" w:rsidRDefault="00000000">
            <w:r>
              <w:rPr>
                <w:rFonts w:ascii="Arial" w:eastAsia="Arial" w:hAnsi="Arial" w:cs="Arial"/>
                <w:sz w:val="24"/>
              </w:rP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6333E43D"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58C7F178" w14:textId="77777777" w:rsidR="00C30EB3" w:rsidRPr="00C30EB3" w:rsidRDefault="00C30EB3" w:rsidP="00C30EB3">
            <w:pPr>
              <w:spacing w:after="216"/>
              <w:ind w:left="1"/>
              <w:rPr>
                <w:b/>
                <w:highlight w:val="black"/>
              </w:rPr>
            </w:pPr>
            <w:r w:rsidRPr="00C30EB3">
              <w:rPr>
                <w:b/>
                <w:highlight w:val="black"/>
              </w:rPr>
              <w:t>XXXXXXXXXXXXXXXXXXXXXXXXXXXXXXXXXXX</w:t>
            </w:r>
          </w:p>
          <w:p w14:paraId="0987655C" w14:textId="77777777" w:rsidR="00C30EB3" w:rsidRPr="00C30EB3" w:rsidRDefault="00C30EB3" w:rsidP="00C30EB3">
            <w:pPr>
              <w:spacing w:after="216"/>
              <w:ind w:left="1"/>
              <w:rPr>
                <w:b/>
                <w:highlight w:val="black"/>
              </w:rPr>
            </w:pPr>
            <w:r w:rsidRPr="00C30EB3">
              <w:rPr>
                <w:b/>
                <w:highlight w:val="black"/>
              </w:rPr>
              <w:t>XXXXXXXXXXXXXXXXXXXXXXXXXXXXXXXXXXX</w:t>
            </w:r>
          </w:p>
          <w:p w14:paraId="2A4828F4" w14:textId="77777777" w:rsidR="00C30EB3" w:rsidRPr="00C30EB3" w:rsidRDefault="00C30EB3" w:rsidP="00C30EB3">
            <w:pPr>
              <w:spacing w:after="216"/>
              <w:ind w:left="1"/>
              <w:rPr>
                <w:b/>
                <w:highlight w:val="black"/>
              </w:rPr>
            </w:pPr>
            <w:r w:rsidRPr="00C30EB3">
              <w:rPr>
                <w:b/>
                <w:highlight w:val="black"/>
              </w:rPr>
              <w:t>XXXXXXXXXXXXXXXXXXXXXXXXXXXXXXXX</w:t>
            </w:r>
          </w:p>
          <w:p w14:paraId="2D57EAC3" w14:textId="77777777" w:rsidR="00C30EB3" w:rsidRPr="00C30EB3" w:rsidRDefault="00C30EB3" w:rsidP="00C30EB3">
            <w:pPr>
              <w:spacing w:after="216"/>
              <w:ind w:left="1"/>
              <w:rPr>
                <w:b/>
                <w:highlight w:val="black"/>
              </w:rPr>
            </w:pPr>
            <w:r w:rsidRPr="00C30EB3">
              <w:rPr>
                <w:b/>
                <w:highlight w:val="black"/>
              </w:rPr>
              <w:t>XXXXXXXXXXXXXXXXXXXXXXXXXXXXXXXXXXX</w:t>
            </w:r>
          </w:p>
          <w:p w14:paraId="20D617AE" w14:textId="77777777" w:rsidR="00C30EB3" w:rsidRDefault="00C30EB3" w:rsidP="00C30EB3">
            <w:pPr>
              <w:spacing w:after="216"/>
              <w:ind w:left="1"/>
            </w:pPr>
            <w:r w:rsidRPr="00C30EB3">
              <w:rPr>
                <w:b/>
                <w:highlight w:val="black"/>
              </w:rPr>
              <w:t>XXXXXXXXXXXXXXXXXXXXXXXXXXXXX</w:t>
            </w:r>
          </w:p>
          <w:p w14:paraId="5CD501A9" w14:textId="7D7DEE82" w:rsidR="00FE445C" w:rsidRDefault="00FE445C" w:rsidP="00C30EB3"/>
        </w:tc>
      </w:tr>
      <w:tr w:rsidR="00FE445C" w14:paraId="1EECC96E" w14:textId="77777777">
        <w:trPr>
          <w:trHeight w:val="1572"/>
        </w:trPr>
        <w:tc>
          <w:tcPr>
            <w:tcW w:w="2264" w:type="dxa"/>
            <w:tcBorders>
              <w:top w:val="single" w:sz="4" w:space="0" w:color="000000"/>
              <w:left w:val="single" w:sz="4" w:space="0" w:color="000000"/>
              <w:bottom w:val="single" w:sz="4" w:space="0" w:color="000000"/>
              <w:right w:val="single" w:sz="4" w:space="0" w:color="000000"/>
            </w:tcBorders>
          </w:tcPr>
          <w:p w14:paraId="08FB762F" w14:textId="77777777" w:rsidR="00FE445C" w:rsidRDefault="00000000">
            <w:r>
              <w:rPr>
                <w:rFonts w:ascii="Arial" w:eastAsia="Arial" w:hAnsi="Arial" w:cs="Arial"/>
                <w:sz w:val="24"/>
              </w:rPr>
              <w:t xml:space="preserve">International transfers and legal gateway </w:t>
            </w:r>
          </w:p>
        </w:tc>
        <w:tc>
          <w:tcPr>
            <w:tcW w:w="7425" w:type="dxa"/>
            <w:tcBorders>
              <w:top w:val="single" w:sz="4" w:space="0" w:color="000000"/>
              <w:left w:val="single" w:sz="4" w:space="0" w:color="000000"/>
              <w:bottom w:val="single" w:sz="4" w:space="0" w:color="000000"/>
              <w:right w:val="single" w:sz="4" w:space="0" w:color="000000"/>
            </w:tcBorders>
          </w:tcPr>
          <w:p w14:paraId="279DC8F4"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6B330CB5" w14:textId="77777777" w:rsidR="00C30EB3" w:rsidRPr="00C30EB3" w:rsidRDefault="00C30EB3" w:rsidP="00C30EB3">
            <w:pPr>
              <w:spacing w:after="216"/>
              <w:ind w:left="1"/>
              <w:rPr>
                <w:b/>
                <w:highlight w:val="black"/>
              </w:rPr>
            </w:pPr>
            <w:r w:rsidRPr="00C30EB3">
              <w:rPr>
                <w:b/>
                <w:highlight w:val="black"/>
              </w:rPr>
              <w:t>XXXXXXXXXXXXXXXXXXXXXXXXXXXXXXXXXXX</w:t>
            </w:r>
          </w:p>
          <w:p w14:paraId="207B7451" w14:textId="77777777" w:rsidR="00C30EB3" w:rsidRPr="00C30EB3" w:rsidRDefault="00C30EB3" w:rsidP="00C30EB3">
            <w:pPr>
              <w:spacing w:after="216"/>
              <w:ind w:left="1"/>
              <w:rPr>
                <w:b/>
                <w:highlight w:val="black"/>
              </w:rPr>
            </w:pPr>
            <w:r w:rsidRPr="00C30EB3">
              <w:rPr>
                <w:b/>
                <w:highlight w:val="black"/>
              </w:rPr>
              <w:t>XXXXXXXXXXXXXXXXXXXXXXXXXXXXXXXXXXX</w:t>
            </w:r>
          </w:p>
          <w:p w14:paraId="3B2A04F1" w14:textId="77777777" w:rsidR="00C30EB3" w:rsidRPr="00C30EB3" w:rsidRDefault="00C30EB3" w:rsidP="00C30EB3">
            <w:pPr>
              <w:spacing w:after="216"/>
              <w:ind w:left="1"/>
              <w:rPr>
                <w:b/>
                <w:highlight w:val="black"/>
              </w:rPr>
            </w:pPr>
            <w:r w:rsidRPr="00C30EB3">
              <w:rPr>
                <w:b/>
                <w:highlight w:val="black"/>
              </w:rPr>
              <w:t>XXXXXXXXXXXXXXXXXXXXXXXXXXXXXXXX</w:t>
            </w:r>
          </w:p>
          <w:p w14:paraId="560C7042" w14:textId="77777777" w:rsidR="00C30EB3" w:rsidRPr="00C30EB3" w:rsidRDefault="00C30EB3" w:rsidP="00C30EB3">
            <w:pPr>
              <w:spacing w:after="216"/>
              <w:ind w:left="1"/>
              <w:rPr>
                <w:b/>
                <w:highlight w:val="black"/>
              </w:rPr>
            </w:pPr>
            <w:r w:rsidRPr="00C30EB3">
              <w:rPr>
                <w:b/>
                <w:highlight w:val="black"/>
              </w:rPr>
              <w:lastRenderedPageBreak/>
              <w:t>XXXXXXXXXXXXXXXXXXXXXXXXXXXXXXXXXXX</w:t>
            </w:r>
          </w:p>
          <w:p w14:paraId="363B8498" w14:textId="77777777" w:rsidR="00C30EB3" w:rsidRDefault="00C30EB3" w:rsidP="00C30EB3">
            <w:pPr>
              <w:spacing w:after="216"/>
              <w:ind w:left="1"/>
            </w:pPr>
            <w:r w:rsidRPr="00C30EB3">
              <w:rPr>
                <w:b/>
                <w:highlight w:val="black"/>
              </w:rPr>
              <w:t>XXXXXXXXXXXXXXXXXXXXXXXXXXXXX</w:t>
            </w:r>
          </w:p>
          <w:p w14:paraId="31F1A8FD" w14:textId="19DBFDA1" w:rsidR="00FE445C" w:rsidRDefault="00FE445C"/>
        </w:tc>
      </w:tr>
      <w:tr w:rsidR="00FE445C" w14:paraId="105A095C" w14:textId="77777777">
        <w:trPr>
          <w:trHeight w:val="3903"/>
        </w:trPr>
        <w:tc>
          <w:tcPr>
            <w:tcW w:w="2264" w:type="dxa"/>
            <w:tcBorders>
              <w:top w:val="single" w:sz="4" w:space="0" w:color="000000"/>
              <w:left w:val="single" w:sz="4" w:space="0" w:color="000000"/>
              <w:bottom w:val="single" w:sz="4" w:space="0" w:color="000000"/>
              <w:right w:val="single" w:sz="4" w:space="0" w:color="000000"/>
            </w:tcBorders>
          </w:tcPr>
          <w:p w14:paraId="7CF83A6D" w14:textId="77777777" w:rsidR="00FE445C" w:rsidRDefault="00000000">
            <w:pPr>
              <w:spacing w:after="198" w:line="277" w:lineRule="auto"/>
            </w:pPr>
            <w:r>
              <w:rPr>
                <w:rFonts w:ascii="Arial" w:eastAsia="Arial" w:hAnsi="Arial" w:cs="Arial"/>
                <w:sz w:val="24"/>
              </w:rPr>
              <w:lastRenderedPageBreak/>
              <w:t xml:space="preserve">Plan for return and destruction of the data once the Processing is </w:t>
            </w:r>
            <w:proofErr w:type="gramStart"/>
            <w:r>
              <w:rPr>
                <w:rFonts w:ascii="Arial" w:eastAsia="Arial" w:hAnsi="Arial" w:cs="Arial"/>
                <w:sz w:val="24"/>
              </w:rPr>
              <w:t>complete</w:t>
            </w:r>
            <w:proofErr w:type="gramEnd"/>
            <w:r>
              <w:rPr>
                <w:rFonts w:ascii="Arial" w:eastAsia="Arial" w:hAnsi="Arial" w:cs="Arial"/>
                <w:sz w:val="24"/>
              </w:rPr>
              <w:t xml:space="preserve"> </w:t>
            </w:r>
          </w:p>
          <w:p w14:paraId="59E67403" w14:textId="77777777" w:rsidR="00FE445C" w:rsidRDefault="00000000">
            <w:pPr>
              <w:spacing w:after="19"/>
            </w:pPr>
            <w:r>
              <w:rPr>
                <w:rFonts w:ascii="Arial" w:eastAsia="Arial" w:hAnsi="Arial" w:cs="Arial"/>
                <w:sz w:val="24"/>
              </w:rPr>
              <w:t xml:space="preserve">UNLESS </w:t>
            </w:r>
          </w:p>
          <w:p w14:paraId="78FD8036" w14:textId="77777777" w:rsidR="00FE445C" w:rsidRDefault="00000000">
            <w:pPr>
              <w:spacing w:after="19"/>
            </w:pPr>
            <w:r>
              <w:rPr>
                <w:rFonts w:ascii="Arial" w:eastAsia="Arial" w:hAnsi="Arial" w:cs="Arial"/>
                <w:sz w:val="24"/>
              </w:rPr>
              <w:t xml:space="preserve">requirement under </w:t>
            </w:r>
          </w:p>
          <w:p w14:paraId="302C91C0" w14:textId="77777777" w:rsidR="00FE445C" w:rsidRDefault="00000000">
            <w:r>
              <w:rPr>
                <w:rFonts w:ascii="Arial" w:eastAsia="Arial" w:hAnsi="Arial" w:cs="Arial"/>
                <w:sz w:val="24"/>
              </w:rP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087FF483"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2FD3EE94" w14:textId="77777777" w:rsidR="00C30EB3" w:rsidRPr="00C30EB3" w:rsidRDefault="00C30EB3" w:rsidP="00C30EB3">
            <w:pPr>
              <w:spacing w:after="216"/>
              <w:ind w:left="1"/>
              <w:rPr>
                <w:b/>
                <w:highlight w:val="black"/>
              </w:rPr>
            </w:pPr>
            <w:r w:rsidRPr="00C30EB3">
              <w:rPr>
                <w:b/>
                <w:highlight w:val="black"/>
              </w:rPr>
              <w:t>XXXXXXXXXXXXXXXXXXXXXXXXXXXXXXXXXXX</w:t>
            </w:r>
          </w:p>
          <w:p w14:paraId="707464F3" w14:textId="77777777" w:rsidR="00C30EB3" w:rsidRPr="00C30EB3" w:rsidRDefault="00C30EB3" w:rsidP="00C30EB3">
            <w:pPr>
              <w:spacing w:after="216"/>
              <w:ind w:left="1"/>
              <w:rPr>
                <w:b/>
                <w:highlight w:val="black"/>
              </w:rPr>
            </w:pPr>
            <w:r w:rsidRPr="00C30EB3">
              <w:rPr>
                <w:b/>
                <w:highlight w:val="black"/>
              </w:rPr>
              <w:t>XXXXXXXXXXXXXXXXXXXXXXXXXXXXXXXXXXX</w:t>
            </w:r>
          </w:p>
          <w:p w14:paraId="3C51BF87" w14:textId="77777777" w:rsidR="00C30EB3" w:rsidRPr="00C30EB3" w:rsidRDefault="00C30EB3" w:rsidP="00C30EB3">
            <w:pPr>
              <w:spacing w:after="216"/>
              <w:ind w:left="1"/>
              <w:rPr>
                <w:b/>
                <w:highlight w:val="black"/>
              </w:rPr>
            </w:pPr>
            <w:r w:rsidRPr="00C30EB3">
              <w:rPr>
                <w:b/>
                <w:highlight w:val="black"/>
              </w:rPr>
              <w:t>XXXXXXXXXXXXXXXXXXXXXXXXXXXXXXXX</w:t>
            </w:r>
          </w:p>
          <w:p w14:paraId="272D849F" w14:textId="77777777" w:rsidR="00C30EB3" w:rsidRPr="00C30EB3" w:rsidRDefault="00C30EB3" w:rsidP="00C30EB3">
            <w:pPr>
              <w:spacing w:after="216"/>
              <w:ind w:left="1"/>
              <w:rPr>
                <w:b/>
                <w:highlight w:val="black"/>
              </w:rPr>
            </w:pPr>
            <w:r w:rsidRPr="00C30EB3">
              <w:rPr>
                <w:b/>
                <w:highlight w:val="black"/>
              </w:rPr>
              <w:t>XXXXXXXXXXXXXXXXXXXXXXXXXXXXXXXXXXX</w:t>
            </w:r>
          </w:p>
          <w:p w14:paraId="184594CA" w14:textId="77777777" w:rsidR="00C30EB3" w:rsidRDefault="00C30EB3" w:rsidP="00C30EB3">
            <w:pPr>
              <w:spacing w:after="216"/>
              <w:ind w:left="1"/>
            </w:pPr>
            <w:r w:rsidRPr="00C30EB3">
              <w:rPr>
                <w:b/>
                <w:highlight w:val="black"/>
              </w:rPr>
              <w:t>XXXXXXXXXXXXXXXXXXXXXXXXXXXXX</w:t>
            </w:r>
          </w:p>
          <w:p w14:paraId="38E04F96" w14:textId="761115D8" w:rsidR="00FE445C" w:rsidRDefault="00FE445C"/>
        </w:tc>
      </w:tr>
    </w:tbl>
    <w:p w14:paraId="6925B60F" w14:textId="77777777" w:rsidR="00FE445C" w:rsidRDefault="00000000">
      <w:pPr>
        <w:spacing w:after="216"/>
        <w:ind w:left="240"/>
      </w:pPr>
      <w:r>
        <w:rPr>
          <w:rFonts w:ascii="Arial" w:eastAsia="Arial" w:hAnsi="Arial" w:cs="Arial"/>
          <w:b/>
          <w:sz w:val="24"/>
        </w:rPr>
        <w:t xml:space="preserve"> </w:t>
      </w:r>
    </w:p>
    <w:p w14:paraId="66C63AA8" w14:textId="77777777" w:rsidR="00FE445C" w:rsidRDefault="00000000">
      <w:pPr>
        <w:pStyle w:val="Heading2"/>
        <w:spacing w:after="10"/>
        <w:ind w:left="235" w:right="0"/>
      </w:pPr>
      <w:r>
        <w:t>Annex 1 - Processing Personal Data (CCS &amp; Supplier, Framework Contract)</w:t>
      </w:r>
      <w:r>
        <w:rPr>
          <w:b w:val="0"/>
        </w:rPr>
        <w:t xml:space="preserve"> </w:t>
      </w:r>
    </w:p>
    <w:tbl>
      <w:tblPr>
        <w:tblStyle w:val="TableGrid"/>
        <w:tblW w:w="9686" w:type="dxa"/>
        <w:tblInd w:w="246" w:type="dxa"/>
        <w:tblCellMar>
          <w:top w:w="11" w:type="dxa"/>
          <w:left w:w="107" w:type="dxa"/>
          <w:bottom w:w="0" w:type="dxa"/>
          <w:right w:w="40" w:type="dxa"/>
        </w:tblCellMar>
        <w:tblLook w:val="04A0" w:firstRow="1" w:lastRow="0" w:firstColumn="1" w:lastColumn="0" w:noHBand="0" w:noVBand="1"/>
      </w:tblPr>
      <w:tblGrid>
        <w:gridCol w:w="2262"/>
        <w:gridCol w:w="7424"/>
      </w:tblGrid>
      <w:tr w:rsidR="00FE445C" w14:paraId="51A6392B" w14:textId="77777777">
        <w:trPr>
          <w:trHeight w:val="707"/>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5DC53DBC" w14:textId="77777777" w:rsidR="00FE445C" w:rsidRDefault="00000000">
            <w:r>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72DE350D" w14:textId="77777777" w:rsidR="00FE445C" w:rsidRDefault="00000000">
            <w:pPr>
              <w:ind w:right="68"/>
              <w:jc w:val="center"/>
            </w:pPr>
            <w:r>
              <w:rPr>
                <w:rFonts w:ascii="Arial" w:eastAsia="Arial" w:hAnsi="Arial" w:cs="Arial"/>
                <w:b/>
                <w:sz w:val="24"/>
              </w:rPr>
              <w:t xml:space="preserve">Details </w:t>
            </w:r>
          </w:p>
        </w:tc>
      </w:tr>
      <w:tr w:rsidR="00FE445C" w14:paraId="56FB8105" w14:textId="77777777">
        <w:trPr>
          <w:trHeight w:val="4142"/>
        </w:trPr>
        <w:tc>
          <w:tcPr>
            <w:tcW w:w="2262" w:type="dxa"/>
            <w:tcBorders>
              <w:top w:val="single" w:sz="4" w:space="0" w:color="000000"/>
              <w:left w:val="single" w:sz="4" w:space="0" w:color="000000"/>
              <w:bottom w:val="single" w:sz="4" w:space="0" w:color="000000"/>
              <w:right w:val="single" w:sz="4" w:space="0" w:color="000000"/>
            </w:tcBorders>
          </w:tcPr>
          <w:p w14:paraId="70EC13CA" w14:textId="77777777" w:rsidR="00FE445C" w:rsidRDefault="00000000">
            <w:pPr>
              <w:spacing w:after="21"/>
            </w:pPr>
            <w:r>
              <w:rPr>
                <w:rFonts w:ascii="Arial" w:eastAsia="Arial" w:hAnsi="Arial" w:cs="Arial"/>
                <w:sz w:val="24"/>
              </w:rPr>
              <w:t xml:space="preserve">Identity of </w:t>
            </w:r>
          </w:p>
          <w:p w14:paraId="2BC01F2D" w14:textId="77777777" w:rsidR="00FE445C" w:rsidRDefault="00000000">
            <w:pPr>
              <w:spacing w:after="19"/>
            </w:pPr>
            <w:r>
              <w:rPr>
                <w:rFonts w:ascii="Arial" w:eastAsia="Arial" w:hAnsi="Arial" w:cs="Arial"/>
                <w:sz w:val="24"/>
              </w:rPr>
              <w:t xml:space="preserve">Controller for each </w:t>
            </w:r>
          </w:p>
          <w:p w14:paraId="0478BF51" w14:textId="77777777" w:rsidR="00FE445C" w:rsidRDefault="00000000">
            <w:pPr>
              <w:spacing w:after="21"/>
            </w:pPr>
            <w:r>
              <w:rPr>
                <w:rFonts w:ascii="Arial" w:eastAsia="Arial" w:hAnsi="Arial" w:cs="Arial"/>
                <w:sz w:val="24"/>
              </w:rPr>
              <w:t xml:space="preserve">Category of </w:t>
            </w:r>
          </w:p>
          <w:p w14:paraId="27504238" w14:textId="77777777" w:rsidR="00FE445C" w:rsidRDefault="00000000">
            <w:r>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52CBC5A0"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6E69778B" w14:textId="77777777" w:rsidR="00C30EB3" w:rsidRPr="00C30EB3" w:rsidRDefault="00C30EB3" w:rsidP="00C30EB3">
            <w:pPr>
              <w:spacing w:after="216"/>
              <w:ind w:left="1"/>
              <w:rPr>
                <w:b/>
                <w:highlight w:val="black"/>
              </w:rPr>
            </w:pPr>
            <w:r w:rsidRPr="00C30EB3">
              <w:rPr>
                <w:b/>
                <w:highlight w:val="black"/>
              </w:rPr>
              <w:t>XXXXXXXXXXXXXXXXXXXXXXXXXXXXXXXXXXX</w:t>
            </w:r>
          </w:p>
          <w:p w14:paraId="5F1C0954" w14:textId="77777777" w:rsidR="00C30EB3" w:rsidRPr="00C30EB3" w:rsidRDefault="00C30EB3" w:rsidP="00C30EB3">
            <w:pPr>
              <w:spacing w:after="216"/>
              <w:ind w:left="1"/>
              <w:rPr>
                <w:b/>
                <w:highlight w:val="black"/>
              </w:rPr>
            </w:pPr>
            <w:r w:rsidRPr="00C30EB3">
              <w:rPr>
                <w:b/>
                <w:highlight w:val="black"/>
              </w:rPr>
              <w:t>XXXXXXXXXXXXXXXXXXXXXXXXXXXXXXXXXXX</w:t>
            </w:r>
          </w:p>
          <w:p w14:paraId="519EC2D7" w14:textId="77777777" w:rsidR="00C30EB3" w:rsidRPr="00C30EB3" w:rsidRDefault="00C30EB3" w:rsidP="00C30EB3">
            <w:pPr>
              <w:spacing w:after="216"/>
              <w:ind w:left="1"/>
              <w:rPr>
                <w:b/>
                <w:highlight w:val="black"/>
              </w:rPr>
            </w:pPr>
            <w:r w:rsidRPr="00C30EB3">
              <w:rPr>
                <w:b/>
                <w:highlight w:val="black"/>
              </w:rPr>
              <w:t>XXXXXXXXXXXXXXXXXXXXXXXXXXXXXXXX</w:t>
            </w:r>
          </w:p>
          <w:p w14:paraId="52A59E73" w14:textId="77777777" w:rsidR="00C30EB3" w:rsidRPr="00C30EB3" w:rsidRDefault="00C30EB3" w:rsidP="00C30EB3">
            <w:pPr>
              <w:spacing w:after="216"/>
              <w:ind w:left="1"/>
              <w:rPr>
                <w:b/>
                <w:highlight w:val="black"/>
              </w:rPr>
            </w:pPr>
            <w:r w:rsidRPr="00C30EB3">
              <w:rPr>
                <w:b/>
                <w:highlight w:val="black"/>
              </w:rPr>
              <w:t>XXXXXXXXXXXXXXXXXXXXXXXXXXXXXXXXXXX</w:t>
            </w:r>
          </w:p>
          <w:p w14:paraId="36BC94A5" w14:textId="77777777" w:rsidR="00C30EB3" w:rsidRDefault="00C30EB3" w:rsidP="00C30EB3">
            <w:pPr>
              <w:spacing w:after="216"/>
              <w:ind w:left="1"/>
            </w:pPr>
            <w:r w:rsidRPr="00C30EB3">
              <w:rPr>
                <w:b/>
                <w:highlight w:val="black"/>
              </w:rPr>
              <w:t>XXXXXXXXXXXXXXXXXXXXXXXXXXXXX</w:t>
            </w:r>
          </w:p>
          <w:p w14:paraId="26FD1AD7" w14:textId="784038B1" w:rsidR="00FE445C" w:rsidRDefault="00FE445C" w:rsidP="00C30EB3"/>
        </w:tc>
      </w:tr>
      <w:tr w:rsidR="00FE445C" w14:paraId="3202A2B2" w14:textId="77777777">
        <w:trPr>
          <w:trHeight w:val="1880"/>
        </w:trPr>
        <w:tc>
          <w:tcPr>
            <w:tcW w:w="2262" w:type="dxa"/>
            <w:tcBorders>
              <w:top w:val="single" w:sz="4" w:space="0" w:color="000000"/>
              <w:left w:val="single" w:sz="4" w:space="0" w:color="000000"/>
              <w:bottom w:val="single" w:sz="4" w:space="0" w:color="000000"/>
              <w:right w:val="single" w:sz="4" w:space="0" w:color="000000"/>
            </w:tcBorders>
          </w:tcPr>
          <w:p w14:paraId="099191A2" w14:textId="77777777" w:rsidR="00FE445C" w:rsidRDefault="00000000">
            <w:r>
              <w:rPr>
                <w:rFonts w:ascii="Arial" w:eastAsia="Arial" w:hAnsi="Arial" w:cs="Arial"/>
                <w:sz w:val="24"/>
              </w:rPr>
              <w:t xml:space="preserve">Subject matter of the Processing </w:t>
            </w:r>
          </w:p>
        </w:tc>
        <w:tc>
          <w:tcPr>
            <w:tcW w:w="7423" w:type="dxa"/>
            <w:tcBorders>
              <w:top w:val="single" w:sz="4" w:space="0" w:color="000000"/>
              <w:left w:val="single" w:sz="4" w:space="0" w:color="000000"/>
              <w:bottom w:val="single" w:sz="4" w:space="0" w:color="000000"/>
              <w:right w:val="single" w:sz="4" w:space="0" w:color="000000"/>
            </w:tcBorders>
          </w:tcPr>
          <w:p w14:paraId="4B6E2C24"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5CA03B84" w14:textId="77777777" w:rsidR="00C30EB3" w:rsidRPr="00C30EB3" w:rsidRDefault="00C30EB3" w:rsidP="00C30EB3">
            <w:pPr>
              <w:spacing w:after="216"/>
              <w:ind w:left="1"/>
              <w:rPr>
                <w:b/>
                <w:highlight w:val="black"/>
              </w:rPr>
            </w:pPr>
            <w:r w:rsidRPr="00C30EB3">
              <w:rPr>
                <w:b/>
                <w:highlight w:val="black"/>
              </w:rPr>
              <w:t>XXXXXXXXXXXXXXXXXXXXXXXXXXXXXXXXXXX</w:t>
            </w:r>
          </w:p>
          <w:p w14:paraId="0A181A03" w14:textId="77777777" w:rsidR="00C30EB3" w:rsidRPr="00C30EB3" w:rsidRDefault="00C30EB3" w:rsidP="00C30EB3">
            <w:pPr>
              <w:spacing w:after="216"/>
              <w:ind w:left="1"/>
              <w:rPr>
                <w:b/>
                <w:highlight w:val="black"/>
              </w:rPr>
            </w:pPr>
            <w:r w:rsidRPr="00C30EB3">
              <w:rPr>
                <w:b/>
                <w:highlight w:val="black"/>
              </w:rPr>
              <w:t>XXXXXXXXXXXXXXXXXXXXXXXXXXXXXXXXXXX</w:t>
            </w:r>
          </w:p>
          <w:p w14:paraId="59AA9D82" w14:textId="77777777" w:rsidR="00C30EB3" w:rsidRPr="00C30EB3" w:rsidRDefault="00C30EB3" w:rsidP="00C30EB3">
            <w:pPr>
              <w:spacing w:after="216"/>
              <w:ind w:left="1"/>
              <w:rPr>
                <w:b/>
                <w:highlight w:val="black"/>
              </w:rPr>
            </w:pPr>
            <w:r w:rsidRPr="00C30EB3">
              <w:rPr>
                <w:b/>
                <w:highlight w:val="black"/>
              </w:rPr>
              <w:t>XXXXXXXXXXXXXXXXXXXXXXXXXXXXXXXX</w:t>
            </w:r>
          </w:p>
          <w:p w14:paraId="01697BD1" w14:textId="77777777" w:rsidR="00C30EB3" w:rsidRPr="00C30EB3" w:rsidRDefault="00C30EB3" w:rsidP="00C30EB3">
            <w:pPr>
              <w:spacing w:after="216"/>
              <w:ind w:left="1"/>
              <w:rPr>
                <w:b/>
                <w:highlight w:val="black"/>
              </w:rPr>
            </w:pPr>
            <w:r w:rsidRPr="00C30EB3">
              <w:rPr>
                <w:b/>
                <w:highlight w:val="black"/>
              </w:rPr>
              <w:t>XXXXXXXXXXXXXXXXXXXXXXXXXXXXXXXXXXX</w:t>
            </w:r>
          </w:p>
          <w:p w14:paraId="46BFB081" w14:textId="77777777" w:rsidR="00C30EB3" w:rsidRDefault="00C30EB3" w:rsidP="00C30EB3">
            <w:pPr>
              <w:spacing w:after="216"/>
              <w:ind w:left="1"/>
            </w:pPr>
            <w:r w:rsidRPr="00C30EB3">
              <w:rPr>
                <w:b/>
                <w:highlight w:val="black"/>
              </w:rPr>
              <w:t>XXXXXXXXXXXXXXXXXXXXXXXXXXXXX</w:t>
            </w:r>
          </w:p>
          <w:p w14:paraId="7A8095E0" w14:textId="77777777" w:rsidR="00FE445C" w:rsidRDefault="00000000">
            <w:pPr>
              <w:ind w:left="1"/>
            </w:pPr>
            <w:r>
              <w:rPr>
                <w:rFonts w:ascii="Arial" w:eastAsia="Arial" w:hAnsi="Arial" w:cs="Arial"/>
                <w:sz w:val="24"/>
              </w:rPr>
              <w:lastRenderedPageBreak/>
              <w:t xml:space="preserve"> </w:t>
            </w:r>
          </w:p>
        </w:tc>
      </w:tr>
      <w:tr w:rsidR="00FE445C" w14:paraId="3ECE5765" w14:textId="77777777">
        <w:trPr>
          <w:trHeight w:val="1471"/>
        </w:trPr>
        <w:tc>
          <w:tcPr>
            <w:tcW w:w="2262" w:type="dxa"/>
            <w:tcBorders>
              <w:top w:val="single" w:sz="4" w:space="0" w:color="000000"/>
              <w:left w:val="single" w:sz="4" w:space="0" w:color="000000"/>
              <w:bottom w:val="single" w:sz="4" w:space="0" w:color="000000"/>
              <w:right w:val="single" w:sz="4" w:space="0" w:color="000000"/>
            </w:tcBorders>
          </w:tcPr>
          <w:p w14:paraId="2A2844EE" w14:textId="77777777" w:rsidR="00FE445C" w:rsidRDefault="00000000">
            <w:r>
              <w:rPr>
                <w:rFonts w:ascii="Arial" w:eastAsia="Arial" w:hAnsi="Arial" w:cs="Arial"/>
                <w:sz w:val="24"/>
              </w:rPr>
              <w:lastRenderedPageBreak/>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1C57D2FB"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7045B628" w14:textId="77777777" w:rsidR="00C30EB3" w:rsidRPr="00C30EB3" w:rsidRDefault="00C30EB3" w:rsidP="00C30EB3">
            <w:pPr>
              <w:spacing w:after="216"/>
              <w:ind w:left="1"/>
              <w:rPr>
                <w:b/>
                <w:highlight w:val="black"/>
              </w:rPr>
            </w:pPr>
            <w:r w:rsidRPr="00C30EB3">
              <w:rPr>
                <w:b/>
                <w:highlight w:val="black"/>
              </w:rPr>
              <w:t>XXXXXXXXXXXXXXXXXXXXXXXXXXXXXXXXXXX</w:t>
            </w:r>
          </w:p>
          <w:p w14:paraId="3D6A079B" w14:textId="77777777" w:rsidR="00C30EB3" w:rsidRPr="00C30EB3" w:rsidRDefault="00C30EB3" w:rsidP="00C30EB3">
            <w:pPr>
              <w:spacing w:after="216"/>
              <w:ind w:left="1"/>
              <w:rPr>
                <w:b/>
                <w:highlight w:val="black"/>
              </w:rPr>
            </w:pPr>
            <w:r w:rsidRPr="00C30EB3">
              <w:rPr>
                <w:b/>
                <w:highlight w:val="black"/>
              </w:rPr>
              <w:t>XXXXXXXXXXXXXXXXXXXXXXXXXXXXXXXXXXX</w:t>
            </w:r>
          </w:p>
          <w:p w14:paraId="27B28E84" w14:textId="77777777" w:rsidR="00C30EB3" w:rsidRPr="00C30EB3" w:rsidRDefault="00C30EB3" w:rsidP="00C30EB3">
            <w:pPr>
              <w:spacing w:after="216"/>
              <w:ind w:left="1"/>
              <w:rPr>
                <w:b/>
                <w:highlight w:val="black"/>
              </w:rPr>
            </w:pPr>
            <w:r w:rsidRPr="00C30EB3">
              <w:rPr>
                <w:b/>
                <w:highlight w:val="black"/>
              </w:rPr>
              <w:t>XXXXXXXXXXXXXXXXXXXXXXXXXXXXXXXX</w:t>
            </w:r>
          </w:p>
          <w:p w14:paraId="08122331" w14:textId="77777777" w:rsidR="00C30EB3" w:rsidRPr="00C30EB3" w:rsidRDefault="00C30EB3" w:rsidP="00C30EB3">
            <w:pPr>
              <w:spacing w:after="216"/>
              <w:ind w:left="1"/>
              <w:rPr>
                <w:b/>
                <w:highlight w:val="black"/>
              </w:rPr>
            </w:pPr>
            <w:r w:rsidRPr="00C30EB3">
              <w:rPr>
                <w:b/>
                <w:highlight w:val="black"/>
              </w:rPr>
              <w:t>XXXXXXXXXXXXXXXXXXXXXXXXXXXXXXXXXXX</w:t>
            </w:r>
          </w:p>
          <w:p w14:paraId="3ADCBBFC" w14:textId="77777777" w:rsidR="00C30EB3" w:rsidRDefault="00C30EB3" w:rsidP="00C30EB3">
            <w:pPr>
              <w:spacing w:after="216"/>
              <w:ind w:left="1"/>
            </w:pPr>
            <w:r w:rsidRPr="00C30EB3">
              <w:rPr>
                <w:b/>
                <w:highlight w:val="black"/>
              </w:rPr>
              <w:t>XXXXXXXXXXXXXXXXXXXXXXXXXXXXX</w:t>
            </w:r>
          </w:p>
          <w:p w14:paraId="65E93620" w14:textId="2892A1D9" w:rsidR="00FE445C" w:rsidRDefault="00FE445C">
            <w:pPr>
              <w:ind w:left="1"/>
            </w:pPr>
          </w:p>
        </w:tc>
      </w:tr>
    </w:tbl>
    <w:p w14:paraId="0CFB9B81" w14:textId="77777777" w:rsidR="00FE445C" w:rsidRDefault="00FE445C">
      <w:pPr>
        <w:spacing w:after="0"/>
        <w:ind w:left="-1200" w:right="417"/>
      </w:pPr>
    </w:p>
    <w:tbl>
      <w:tblPr>
        <w:tblStyle w:val="TableGrid"/>
        <w:tblW w:w="9688" w:type="dxa"/>
        <w:tblInd w:w="245" w:type="dxa"/>
        <w:tblCellMar>
          <w:top w:w="11" w:type="dxa"/>
          <w:left w:w="108" w:type="dxa"/>
          <w:bottom w:w="0" w:type="dxa"/>
          <w:right w:w="49" w:type="dxa"/>
        </w:tblCellMar>
        <w:tblLook w:val="04A0" w:firstRow="1" w:lastRow="0" w:firstColumn="1" w:lastColumn="0" w:noHBand="0" w:noVBand="1"/>
      </w:tblPr>
      <w:tblGrid>
        <w:gridCol w:w="2264"/>
        <w:gridCol w:w="7424"/>
      </w:tblGrid>
      <w:tr w:rsidR="00FE445C" w14:paraId="2495607D" w14:textId="77777777">
        <w:trPr>
          <w:trHeight w:val="3171"/>
        </w:trPr>
        <w:tc>
          <w:tcPr>
            <w:tcW w:w="2264" w:type="dxa"/>
            <w:tcBorders>
              <w:top w:val="single" w:sz="4" w:space="0" w:color="000000"/>
              <w:left w:val="single" w:sz="4" w:space="0" w:color="000000"/>
              <w:bottom w:val="single" w:sz="4" w:space="0" w:color="000000"/>
              <w:right w:val="single" w:sz="4" w:space="0" w:color="000000"/>
            </w:tcBorders>
          </w:tcPr>
          <w:p w14:paraId="2B89673A" w14:textId="77777777" w:rsidR="00FE445C" w:rsidRDefault="00000000">
            <w:pPr>
              <w:spacing w:after="4" w:line="276" w:lineRule="auto"/>
            </w:pPr>
            <w:r>
              <w:rPr>
                <w:rFonts w:ascii="Arial" w:eastAsia="Arial" w:hAnsi="Arial" w:cs="Arial"/>
                <w:sz w:val="24"/>
              </w:rPr>
              <w:t xml:space="preserve">Nature and purposes of the </w:t>
            </w:r>
          </w:p>
          <w:p w14:paraId="5149DADC" w14:textId="77777777" w:rsidR="00FE445C" w:rsidRDefault="00000000">
            <w:r>
              <w:rPr>
                <w:rFonts w:ascii="Arial" w:eastAsia="Arial" w:hAnsi="Arial" w:cs="Arial"/>
                <w:sz w:val="24"/>
              </w:rP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03BB8FB9"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4D8551BF" w14:textId="77777777" w:rsidR="00C30EB3" w:rsidRPr="00C30EB3" w:rsidRDefault="00C30EB3" w:rsidP="00C30EB3">
            <w:pPr>
              <w:spacing w:after="216"/>
              <w:ind w:left="1"/>
              <w:rPr>
                <w:b/>
                <w:highlight w:val="black"/>
              </w:rPr>
            </w:pPr>
            <w:r w:rsidRPr="00C30EB3">
              <w:rPr>
                <w:b/>
                <w:highlight w:val="black"/>
              </w:rPr>
              <w:t>XXXXXXXXXXXXXXXXXXXXXXXXXXXXXXXXXXX</w:t>
            </w:r>
          </w:p>
          <w:p w14:paraId="0E9DE64E" w14:textId="77777777" w:rsidR="00C30EB3" w:rsidRPr="00C30EB3" w:rsidRDefault="00C30EB3" w:rsidP="00C30EB3">
            <w:pPr>
              <w:spacing w:after="216"/>
              <w:ind w:left="1"/>
              <w:rPr>
                <w:b/>
                <w:highlight w:val="black"/>
              </w:rPr>
            </w:pPr>
            <w:r w:rsidRPr="00C30EB3">
              <w:rPr>
                <w:b/>
                <w:highlight w:val="black"/>
              </w:rPr>
              <w:t>XXXXXXXXXXXXXXXXXXXXXXXXXXXXXXXXXXX</w:t>
            </w:r>
          </w:p>
          <w:p w14:paraId="5A98F09D" w14:textId="77777777" w:rsidR="00C30EB3" w:rsidRPr="00C30EB3" w:rsidRDefault="00C30EB3" w:rsidP="00C30EB3">
            <w:pPr>
              <w:spacing w:after="216"/>
              <w:ind w:left="1"/>
              <w:rPr>
                <w:b/>
                <w:highlight w:val="black"/>
              </w:rPr>
            </w:pPr>
            <w:r w:rsidRPr="00C30EB3">
              <w:rPr>
                <w:b/>
                <w:highlight w:val="black"/>
              </w:rPr>
              <w:t>XXXXXXXXXXXXXXXXXXXXXXXXXXXXXXXX</w:t>
            </w:r>
          </w:p>
          <w:p w14:paraId="38538C4E" w14:textId="77777777" w:rsidR="00C30EB3" w:rsidRPr="00C30EB3" w:rsidRDefault="00C30EB3" w:rsidP="00C30EB3">
            <w:pPr>
              <w:spacing w:after="216"/>
              <w:ind w:left="1"/>
              <w:rPr>
                <w:b/>
                <w:highlight w:val="black"/>
              </w:rPr>
            </w:pPr>
            <w:r w:rsidRPr="00C30EB3">
              <w:rPr>
                <w:b/>
                <w:highlight w:val="black"/>
              </w:rPr>
              <w:t>XXXXXXXXXXXXXXXXXXXXXXXXXXXXXXXXXXX</w:t>
            </w:r>
          </w:p>
          <w:p w14:paraId="70771CB6" w14:textId="233A392C" w:rsidR="00FE445C" w:rsidRDefault="00C30EB3" w:rsidP="00C30EB3">
            <w:pPr>
              <w:spacing w:after="216"/>
              <w:ind w:left="1"/>
            </w:pPr>
            <w:r w:rsidRPr="00C30EB3">
              <w:rPr>
                <w:b/>
                <w:highlight w:val="black"/>
              </w:rPr>
              <w:t>XXXXXXXXXXXXXXXXXXXXXXXXXXXXX</w:t>
            </w:r>
          </w:p>
        </w:tc>
      </w:tr>
      <w:tr w:rsidR="00FE445C" w14:paraId="7202A383" w14:textId="77777777">
        <w:trPr>
          <w:trHeight w:val="5053"/>
        </w:trPr>
        <w:tc>
          <w:tcPr>
            <w:tcW w:w="2264" w:type="dxa"/>
            <w:tcBorders>
              <w:top w:val="single" w:sz="4" w:space="0" w:color="000000"/>
              <w:left w:val="single" w:sz="4" w:space="0" w:color="000000"/>
              <w:bottom w:val="single" w:sz="4" w:space="0" w:color="000000"/>
              <w:right w:val="single" w:sz="4" w:space="0" w:color="000000"/>
            </w:tcBorders>
          </w:tcPr>
          <w:p w14:paraId="11A36452" w14:textId="77777777" w:rsidR="00FE445C" w:rsidRDefault="00000000">
            <w:pPr>
              <w:spacing w:after="19"/>
            </w:pPr>
            <w:r>
              <w:rPr>
                <w:rFonts w:ascii="Arial" w:eastAsia="Arial" w:hAnsi="Arial" w:cs="Arial"/>
                <w:sz w:val="24"/>
              </w:rPr>
              <w:t xml:space="preserve">Type of Personal </w:t>
            </w:r>
          </w:p>
          <w:p w14:paraId="444C4726" w14:textId="77777777" w:rsidR="00FE445C" w:rsidRDefault="00000000">
            <w:pPr>
              <w:spacing w:after="22"/>
            </w:pPr>
            <w:r>
              <w:rPr>
                <w:rFonts w:ascii="Arial" w:eastAsia="Arial" w:hAnsi="Arial" w:cs="Arial"/>
                <w:sz w:val="24"/>
              </w:rPr>
              <w:t xml:space="preserve">Data </w:t>
            </w:r>
            <w:proofErr w:type="gramStart"/>
            <w:r>
              <w:rPr>
                <w:rFonts w:ascii="Arial" w:eastAsia="Arial" w:hAnsi="Arial" w:cs="Arial"/>
                <w:sz w:val="24"/>
              </w:rPr>
              <w:t>being</w:t>
            </w:r>
            <w:proofErr w:type="gramEnd"/>
            <w:r>
              <w:rPr>
                <w:rFonts w:ascii="Arial" w:eastAsia="Arial" w:hAnsi="Arial" w:cs="Arial"/>
                <w:sz w:val="24"/>
              </w:rPr>
              <w:t xml:space="preserve"> </w:t>
            </w:r>
          </w:p>
          <w:p w14:paraId="3D5260D6" w14:textId="77777777" w:rsidR="00FE445C" w:rsidRDefault="00000000">
            <w:r>
              <w:rPr>
                <w:rFonts w:ascii="Arial" w:eastAsia="Arial" w:hAnsi="Arial" w:cs="Arial"/>
                <w:sz w:val="24"/>
              </w:rPr>
              <w:t xml:space="preserve">Processed </w:t>
            </w:r>
          </w:p>
        </w:tc>
        <w:tc>
          <w:tcPr>
            <w:tcW w:w="7425" w:type="dxa"/>
            <w:tcBorders>
              <w:top w:val="single" w:sz="4" w:space="0" w:color="000000"/>
              <w:left w:val="single" w:sz="4" w:space="0" w:color="000000"/>
              <w:bottom w:val="single" w:sz="4" w:space="0" w:color="000000"/>
              <w:right w:val="single" w:sz="4" w:space="0" w:color="000000"/>
            </w:tcBorders>
          </w:tcPr>
          <w:p w14:paraId="09D5C1DF"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687B3BB6" w14:textId="77777777" w:rsidR="00C30EB3" w:rsidRPr="00C30EB3" w:rsidRDefault="00C30EB3" w:rsidP="00C30EB3">
            <w:pPr>
              <w:spacing w:after="216"/>
              <w:ind w:left="1"/>
              <w:rPr>
                <w:b/>
                <w:highlight w:val="black"/>
              </w:rPr>
            </w:pPr>
            <w:r w:rsidRPr="00C30EB3">
              <w:rPr>
                <w:b/>
                <w:highlight w:val="black"/>
              </w:rPr>
              <w:t>XXXXXXXXXXXXXXXXXXXXXXXXXXXXXXXXXXX</w:t>
            </w:r>
          </w:p>
          <w:p w14:paraId="5AAE9BB1" w14:textId="77777777" w:rsidR="00C30EB3" w:rsidRPr="00C30EB3" w:rsidRDefault="00C30EB3" w:rsidP="00C30EB3">
            <w:pPr>
              <w:spacing w:after="216"/>
              <w:ind w:left="1"/>
              <w:rPr>
                <w:b/>
                <w:highlight w:val="black"/>
              </w:rPr>
            </w:pPr>
            <w:r w:rsidRPr="00C30EB3">
              <w:rPr>
                <w:b/>
                <w:highlight w:val="black"/>
              </w:rPr>
              <w:t>XXXXXXXXXXXXXXXXXXXXXXXXXXXXXXXXXXX</w:t>
            </w:r>
          </w:p>
          <w:p w14:paraId="7797C8B0" w14:textId="77777777" w:rsidR="00C30EB3" w:rsidRPr="00C30EB3" w:rsidRDefault="00C30EB3" w:rsidP="00C30EB3">
            <w:pPr>
              <w:spacing w:after="216"/>
              <w:ind w:left="1"/>
              <w:rPr>
                <w:b/>
                <w:highlight w:val="black"/>
              </w:rPr>
            </w:pPr>
            <w:r w:rsidRPr="00C30EB3">
              <w:rPr>
                <w:b/>
                <w:highlight w:val="black"/>
              </w:rPr>
              <w:t>XXXXXXXXXXXXXXXXXXXXXXXXXXXXXXXX</w:t>
            </w:r>
          </w:p>
          <w:p w14:paraId="14FAFDA7" w14:textId="77777777" w:rsidR="00C30EB3" w:rsidRPr="00C30EB3" w:rsidRDefault="00C30EB3" w:rsidP="00C30EB3">
            <w:pPr>
              <w:spacing w:after="216"/>
              <w:ind w:left="1"/>
              <w:rPr>
                <w:b/>
                <w:highlight w:val="black"/>
              </w:rPr>
            </w:pPr>
            <w:r w:rsidRPr="00C30EB3">
              <w:rPr>
                <w:b/>
                <w:highlight w:val="black"/>
              </w:rPr>
              <w:t>XXXXXXXXXXXXXXXXXXXXXXXXXXXXXXXXXXX</w:t>
            </w:r>
          </w:p>
          <w:p w14:paraId="7BE1B0ED" w14:textId="77777777" w:rsidR="00C30EB3" w:rsidRDefault="00C30EB3" w:rsidP="00C30EB3">
            <w:pPr>
              <w:spacing w:after="216"/>
              <w:ind w:left="1"/>
            </w:pPr>
            <w:r w:rsidRPr="00C30EB3">
              <w:rPr>
                <w:b/>
                <w:highlight w:val="black"/>
              </w:rPr>
              <w:t>XXXXXXXXXXXXXXXXXXXXXXXXXXXXX</w:t>
            </w:r>
          </w:p>
          <w:p w14:paraId="59B0E309" w14:textId="0C148241" w:rsidR="00FE445C" w:rsidRDefault="00FE445C" w:rsidP="00C30EB3">
            <w:pPr>
              <w:ind w:left="360"/>
            </w:pPr>
          </w:p>
        </w:tc>
      </w:tr>
      <w:tr w:rsidR="00FE445C" w14:paraId="540FDA48" w14:textId="77777777">
        <w:trPr>
          <w:trHeight w:val="3289"/>
        </w:trPr>
        <w:tc>
          <w:tcPr>
            <w:tcW w:w="2264" w:type="dxa"/>
            <w:tcBorders>
              <w:top w:val="single" w:sz="4" w:space="0" w:color="000000"/>
              <w:left w:val="single" w:sz="4" w:space="0" w:color="000000"/>
              <w:bottom w:val="single" w:sz="4" w:space="0" w:color="000000"/>
              <w:right w:val="single" w:sz="4" w:space="0" w:color="000000"/>
            </w:tcBorders>
          </w:tcPr>
          <w:p w14:paraId="6A47D139" w14:textId="77777777" w:rsidR="00FE445C" w:rsidRDefault="00000000">
            <w:r>
              <w:rPr>
                <w:rFonts w:ascii="Arial" w:eastAsia="Arial" w:hAnsi="Arial" w:cs="Arial"/>
                <w:sz w:val="24"/>
              </w:rPr>
              <w:lastRenderedPageBreak/>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33DD8057"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539149E5" w14:textId="77777777" w:rsidR="00C30EB3" w:rsidRPr="00C30EB3" w:rsidRDefault="00C30EB3" w:rsidP="00C30EB3">
            <w:pPr>
              <w:spacing w:after="216"/>
              <w:ind w:left="1"/>
              <w:rPr>
                <w:b/>
                <w:highlight w:val="black"/>
              </w:rPr>
            </w:pPr>
            <w:r w:rsidRPr="00C30EB3">
              <w:rPr>
                <w:b/>
                <w:highlight w:val="black"/>
              </w:rPr>
              <w:t>XXXXXXXXXXXXXXXXXXXXXXXXXXXXXXXXXXX</w:t>
            </w:r>
          </w:p>
          <w:p w14:paraId="07CCAA31" w14:textId="77777777" w:rsidR="00C30EB3" w:rsidRPr="00C30EB3" w:rsidRDefault="00C30EB3" w:rsidP="00C30EB3">
            <w:pPr>
              <w:spacing w:after="216"/>
              <w:ind w:left="1"/>
              <w:rPr>
                <w:b/>
                <w:highlight w:val="black"/>
              </w:rPr>
            </w:pPr>
            <w:r w:rsidRPr="00C30EB3">
              <w:rPr>
                <w:b/>
                <w:highlight w:val="black"/>
              </w:rPr>
              <w:t>XXXXXXXXXXXXXXXXXXXXXXXXXXXXXXXXXXX</w:t>
            </w:r>
          </w:p>
          <w:p w14:paraId="51A9BEAA" w14:textId="77777777" w:rsidR="00C30EB3" w:rsidRPr="00C30EB3" w:rsidRDefault="00C30EB3" w:rsidP="00C30EB3">
            <w:pPr>
              <w:spacing w:after="216"/>
              <w:ind w:left="1"/>
              <w:rPr>
                <w:b/>
                <w:highlight w:val="black"/>
              </w:rPr>
            </w:pPr>
            <w:r w:rsidRPr="00C30EB3">
              <w:rPr>
                <w:b/>
                <w:highlight w:val="black"/>
              </w:rPr>
              <w:t>XXXXXXXXXXXXXXXXXXXXXXXXXXXXXXXX</w:t>
            </w:r>
          </w:p>
          <w:p w14:paraId="780467AE" w14:textId="77777777" w:rsidR="00C30EB3" w:rsidRPr="00C30EB3" w:rsidRDefault="00C30EB3" w:rsidP="00C30EB3">
            <w:pPr>
              <w:spacing w:after="216"/>
              <w:ind w:left="1"/>
              <w:rPr>
                <w:b/>
                <w:highlight w:val="black"/>
              </w:rPr>
            </w:pPr>
            <w:r w:rsidRPr="00C30EB3">
              <w:rPr>
                <w:b/>
                <w:highlight w:val="black"/>
              </w:rPr>
              <w:t>XXXXXXXXXXXXXXXXXXXXXXXXXXXXXXXXXXX</w:t>
            </w:r>
          </w:p>
          <w:p w14:paraId="66F80620" w14:textId="0D769E90" w:rsidR="00FE445C" w:rsidRDefault="00C30EB3" w:rsidP="00C30EB3">
            <w:pPr>
              <w:spacing w:after="216"/>
              <w:ind w:left="1"/>
            </w:pPr>
            <w:r w:rsidRPr="00C30EB3">
              <w:rPr>
                <w:b/>
                <w:highlight w:val="black"/>
              </w:rPr>
              <w:t>XXXXXXXXXXXXXXXXXXXXXXXXXXXXX</w:t>
            </w:r>
          </w:p>
        </w:tc>
      </w:tr>
      <w:tr w:rsidR="00FE445C" w14:paraId="7D89E6A8" w14:textId="77777777">
        <w:trPr>
          <w:trHeight w:val="2335"/>
        </w:trPr>
        <w:tc>
          <w:tcPr>
            <w:tcW w:w="2264" w:type="dxa"/>
            <w:tcBorders>
              <w:top w:val="single" w:sz="4" w:space="0" w:color="000000"/>
              <w:left w:val="single" w:sz="4" w:space="0" w:color="000000"/>
              <w:bottom w:val="single" w:sz="4" w:space="0" w:color="000000"/>
              <w:right w:val="single" w:sz="4" w:space="0" w:color="000000"/>
            </w:tcBorders>
          </w:tcPr>
          <w:p w14:paraId="7F35E221" w14:textId="77777777" w:rsidR="00FE445C" w:rsidRDefault="00000000">
            <w:r>
              <w:rPr>
                <w:rFonts w:ascii="Arial" w:eastAsia="Arial" w:hAnsi="Arial" w:cs="Arial"/>
                <w:sz w:val="24"/>
              </w:rPr>
              <w:t xml:space="preserve">International transfers and legal gateway </w:t>
            </w:r>
          </w:p>
        </w:tc>
        <w:tc>
          <w:tcPr>
            <w:tcW w:w="7425" w:type="dxa"/>
            <w:tcBorders>
              <w:top w:val="single" w:sz="4" w:space="0" w:color="000000"/>
              <w:left w:val="single" w:sz="4" w:space="0" w:color="000000"/>
              <w:bottom w:val="single" w:sz="4" w:space="0" w:color="000000"/>
              <w:right w:val="single" w:sz="4" w:space="0" w:color="000000"/>
            </w:tcBorders>
          </w:tcPr>
          <w:p w14:paraId="0913C065"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55C887DB" w14:textId="77777777" w:rsidR="00C30EB3" w:rsidRPr="00C30EB3" w:rsidRDefault="00C30EB3" w:rsidP="00C30EB3">
            <w:pPr>
              <w:spacing w:after="216"/>
              <w:ind w:left="1"/>
              <w:rPr>
                <w:b/>
                <w:highlight w:val="black"/>
              </w:rPr>
            </w:pPr>
            <w:r w:rsidRPr="00C30EB3">
              <w:rPr>
                <w:b/>
                <w:highlight w:val="black"/>
              </w:rPr>
              <w:t>XXXXXXXXXXXXXXXXXXXXXXXXXXXXXXXXXXX</w:t>
            </w:r>
          </w:p>
          <w:p w14:paraId="0910B9FF" w14:textId="77777777" w:rsidR="00C30EB3" w:rsidRPr="00C30EB3" w:rsidRDefault="00C30EB3" w:rsidP="00C30EB3">
            <w:pPr>
              <w:spacing w:after="216"/>
              <w:ind w:left="1"/>
              <w:rPr>
                <w:b/>
                <w:highlight w:val="black"/>
              </w:rPr>
            </w:pPr>
            <w:r w:rsidRPr="00C30EB3">
              <w:rPr>
                <w:b/>
                <w:highlight w:val="black"/>
              </w:rPr>
              <w:t>XXXXXXXXXXXXXXXXXXXXXXXXXXXXXXXXXXX</w:t>
            </w:r>
          </w:p>
          <w:p w14:paraId="61BC3284" w14:textId="77777777" w:rsidR="00C30EB3" w:rsidRPr="00C30EB3" w:rsidRDefault="00C30EB3" w:rsidP="00C30EB3">
            <w:pPr>
              <w:spacing w:after="216"/>
              <w:ind w:left="1"/>
              <w:rPr>
                <w:b/>
                <w:highlight w:val="black"/>
              </w:rPr>
            </w:pPr>
            <w:r w:rsidRPr="00C30EB3">
              <w:rPr>
                <w:b/>
                <w:highlight w:val="black"/>
              </w:rPr>
              <w:t>XXXXXXXXXXXXXXXXXXXXXXXXXXXXXXXX</w:t>
            </w:r>
          </w:p>
          <w:p w14:paraId="0BEAEBB7" w14:textId="77777777" w:rsidR="00C30EB3" w:rsidRPr="00C30EB3" w:rsidRDefault="00C30EB3" w:rsidP="00C30EB3">
            <w:pPr>
              <w:spacing w:after="216"/>
              <w:ind w:left="1"/>
              <w:rPr>
                <w:b/>
                <w:highlight w:val="black"/>
              </w:rPr>
            </w:pPr>
            <w:r w:rsidRPr="00C30EB3">
              <w:rPr>
                <w:b/>
                <w:highlight w:val="black"/>
              </w:rPr>
              <w:t>XXXXXXXXXXXXXXXXXXXXXXXXXXXXXXXXXXX</w:t>
            </w:r>
          </w:p>
          <w:p w14:paraId="4E618553" w14:textId="77777777" w:rsidR="00C30EB3" w:rsidRDefault="00C30EB3" w:rsidP="00C30EB3">
            <w:pPr>
              <w:spacing w:after="216"/>
              <w:ind w:left="1"/>
            </w:pPr>
            <w:r w:rsidRPr="00C30EB3">
              <w:rPr>
                <w:b/>
                <w:highlight w:val="black"/>
              </w:rPr>
              <w:t>XXXXXXXXXXXXXXXXXXXXXXXXXXXXX</w:t>
            </w:r>
          </w:p>
          <w:p w14:paraId="4CE1626E" w14:textId="77777777" w:rsidR="00FE445C" w:rsidRDefault="00000000">
            <w:r>
              <w:rPr>
                <w:rFonts w:ascii="Arial" w:eastAsia="Arial" w:hAnsi="Arial" w:cs="Arial"/>
                <w:i/>
                <w:sz w:val="24"/>
              </w:rPr>
              <w:t xml:space="preserve"> </w:t>
            </w:r>
          </w:p>
        </w:tc>
      </w:tr>
      <w:tr w:rsidR="00FE445C" w14:paraId="4ABF706C" w14:textId="77777777">
        <w:trPr>
          <w:trHeight w:val="3903"/>
        </w:trPr>
        <w:tc>
          <w:tcPr>
            <w:tcW w:w="2264" w:type="dxa"/>
            <w:tcBorders>
              <w:top w:val="single" w:sz="4" w:space="0" w:color="000000"/>
              <w:left w:val="single" w:sz="4" w:space="0" w:color="000000"/>
              <w:bottom w:val="single" w:sz="4" w:space="0" w:color="000000"/>
              <w:right w:val="single" w:sz="4" w:space="0" w:color="000000"/>
            </w:tcBorders>
          </w:tcPr>
          <w:p w14:paraId="2E62ACEC" w14:textId="77777777" w:rsidR="00FE445C" w:rsidRDefault="00000000">
            <w:pPr>
              <w:spacing w:after="198" w:line="277" w:lineRule="auto"/>
            </w:pPr>
            <w:r>
              <w:rPr>
                <w:rFonts w:ascii="Arial" w:eastAsia="Arial" w:hAnsi="Arial" w:cs="Arial"/>
                <w:sz w:val="24"/>
              </w:rPr>
              <w:t xml:space="preserve">Plan for return and destruction of the data once the Processing is </w:t>
            </w:r>
            <w:proofErr w:type="gramStart"/>
            <w:r>
              <w:rPr>
                <w:rFonts w:ascii="Arial" w:eastAsia="Arial" w:hAnsi="Arial" w:cs="Arial"/>
                <w:sz w:val="24"/>
              </w:rPr>
              <w:t>complete</w:t>
            </w:r>
            <w:proofErr w:type="gramEnd"/>
            <w:r>
              <w:rPr>
                <w:rFonts w:ascii="Arial" w:eastAsia="Arial" w:hAnsi="Arial" w:cs="Arial"/>
                <w:sz w:val="24"/>
              </w:rPr>
              <w:t xml:space="preserve"> </w:t>
            </w:r>
          </w:p>
          <w:p w14:paraId="1A90B72C" w14:textId="77777777" w:rsidR="00FE445C" w:rsidRDefault="00000000">
            <w:pPr>
              <w:spacing w:after="19"/>
            </w:pPr>
            <w:r>
              <w:rPr>
                <w:rFonts w:ascii="Arial" w:eastAsia="Arial" w:hAnsi="Arial" w:cs="Arial"/>
                <w:sz w:val="24"/>
              </w:rPr>
              <w:t xml:space="preserve">UNLESS </w:t>
            </w:r>
          </w:p>
          <w:p w14:paraId="3CCFD9DE" w14:textId="77777777" w:rsidR="00FE445C" w:rsidRDefault="00000000">
            <w:pPr>
              <w:spacing w:after="19"/>
            </w:pPr>
            <w:r>
              <w:rPr>
                <w:rFonts w:ascii="Arial" w:eastAsia="Arial" w:hAnsi="Arial" w:cs="Arial"/>
                <w:sz w:val="24"/>
              </w:rPr>
              <w:t xml:space="preserve">requirement under </w:t>
            </w:r>
          </w:p>
          <w:p w14:paraId="0CE5ED0C" w14:textId="77777777" w:rsidR="00FE445C" w:rsidRDefault="00000000">
            <w:r>
              <w:rPr>
                <w:rFonts w:ascii="Arial" w:eastAsia="Arial" w:hAnsi="Arial" w:cs="Arial"/>
                <w:sz w:val="24"/>
              </w:rP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6D9DD912" w14:textId="77777777" w:rsidR="00C30EB3" w:rsidRPr="00C30EB3" w:rsidRDefault="00C30EB3" w:rsidP="00C30EB3">
            <w:pPr>
              <w:spacing w:after="216"/>
              <w:ind w:left="1"/>
              <w:rPr>
                <w:rFonts w:ascii="Arial" w:eastAsia="Arial" w:hAnsi="Arial" w:cs="Arial"/>
                <w:b/>
                <w:sz w:val="24"/>
                <w:highlight w:val="black"/>
              </w:rPr>
            </w:pPr>
            <w:r w:rsidRPr="00C30EB3">
              <w:rPr>
                <w:rFonts w:ascii="Arial" w:eastAsia="Arial" w:hAnsi="Arial" w:cs="Arial"/>
                <w:b/>
                <w:sz w:val="24"/>
                <w:highlight w:val="black"/>
              </w:rPr>
              <w:t>XXXXXXXXXXXXXXXXXXXXXXXXXXX</w:t>
            </w:r>
          </w:p>
          <w:p w14:paraId="5B9D716A" w14:textId="77777777" w:rsidR="00C30EB3" w:rsidRPr="00C30EB3" w:rsidRDefault="00C30EB3" w:rsidP="00C30EB3">
            <w:pPr>
              <w:spacing w:after="216"/>
              <w:ind w:left="1"/>
              <w:rPr>
                <w:b/>
                <w:highlight w:val="black"/>
              </w:rPr>
            </w:pPr>
            <w:r w:rsidRPr="00C30EB3">
              <w:rPr>
                <w:b/>
                <w:highlight w:val="black"/>
              </w:rPr>
              <w:t>XXXXXXXXXXXXXXXXXXXXXXXXXXXXXXXXXXX</w:t>
            </w:r>
          </w:p>
          <w:p w14:paraId="4214D33D" w14:textId="77777777" w:rsidR="00C30EB3" w:rsidRPr="00C30EB3" w:rsidRDefault="00C30EB3" w:rsidP="00C30EB3">
            <w:pPr>
              <w:spacing w:after="216"/>
              <w:ind w:left="1"/>
              <w:rPr>
                <w:b/>
                <w:highlight w:val="black"/>
              </w:rPr>
            </w:pPr>
            <w:r w:rsidRPr="00C30EB3">
              <w:rPr>
                <w:b/>
                <w:highlight w:val="black"/>
              </w:rPr>
              <w:t>XXXXXXXXXXXXXXXXXXXXXXXXXXXXXXXXXXX</w:t>
            </w:r>
          </w:p>
          <w:p w14:paraId="33F89BEF" w14:textId="77777777" w:rsidR="00C30EB3" w:rsidRPr="00C30EB3" w:rsidRDefault="00C30EB3" w:rsidP="00C30EB3">
            <w:pPr>
              <w:spacing w:after="216"/>
              <w:ind w:left="1"/>
              <w:rPr>
                <w:b/>
                <w:highlight w:val="black"/>
              </w:rPr>
            </w:pPr>
            <w:r w:rsidRPr="00C30EB3">
              <w:rPr>
                <w:b/>
                <w:highlight w:val="black"/>
              </w:rPr>
              <w:t>XXXXXXXXXXXXXXXXXXXXXXXXXXXXXXXX</w:t>
            </w:r>
          </w:p>
          <w:p w14:paraId="6382F252" w14:textId="77777777" w:rsidR="00C30EB3" w:rsidRPr="00C30EB3" w:rsidRDefault="00C30EB3" w:rsidP="00C30EB3">
            <w:pPr>
              <w:spacing w:after="216"/>
              <w:ind w:left="1"/>
              <w:rPr>
                <w:b/>
                <w:highlight w:val="black"/>
              </w:rPr>
            </w:pPr>
            <w:r w:rsidRPr="00C30EB3">
              <w:rPr>
                <w:b/>
                <w:highlight w:val="black"/>
              </w:rPr>
              <w:t>XXXXXXXXXXXXXXXXXXXXXXXXXXXXXXXXXXX</w:t>
            </w:r>
          </w:p>
          <w:p w14:paraId="31970D1B" w14:textId="77777777" w:rsidR="00C30EB3" w:rsidRDefault="00C30EB3" w:rsidP="00C30EB3">
            <w:pPr>
              <w:spacing w:after="216"/>
              <w:ind w:left="1"/>
            </w:pPr>
            <w:r w:rsidRPr="00C30EB3">
              <w:rPr>
                <w:b/>
                <w:highlight w:val="black"/>
              </w:rPr>
              <w:t>XXXXXXXXXXXXXXXXXXXXXXXXXXXXX</w:t>
            </w:r>
          </w:p>
          <w:p w14:paraId="6BC39F34" w14:textId="02E02FFE" w:rsidR="00FE445C" w:rsidRDefault="00FE445C">
            <w:pPr>
              <w:ind w:right="3"/>
            </w:pPr>
          </w:p>
        </w:tc>
      </w:tr>
    </w:tbl>
    <w:p w14:paraId="2D48B3AE" w14:textId="77777777" w:rsidR="00FE445C" w:rsidRDefault="00000000">
      <w:pPr>
        <w:spacing w:after="221"/>
        <w:ind w:left="240"/>
      </w:pPr>
      <w:r>
        <w:rPr>
          <w:rFonts w:ascii="Arial" w:eastAsia="Arial" w:hAnsi="Arial" w:cs="Arial"/>
          <w:sz w:val="24"/>
        </w:rPr>
        <w:t xml:space="preserve"> </w:t>
      </w:r>
    </w:p>
    <w:p w14:paraId="5921E8E2" w14:textId="77777777" w:rsidR="00FE445C" w:rsidRDefault="00000000">
      <w:pPr>
        <w:pStyle w:val="Heading2"/>
        <w:ind w:left="235" w:right="0"/>
      </w:pPr>
      <w:r>
        <w:t xml:space="preserve">Annex 2 – Security </w:t>
      </w:r>
    </w:p>
    <w:p w14:paraId="04F01BAB" w14:textId="77777777" w:rsidR="00FE445C" w:rsidRDefault="00000000">
      <w:pPr>
        <w:spacing w:after="0" w:line="249" w:lineRule="auto"/>
        <w:ind w:left="250" w:right="1053" w:hanging="10"/>
      </w:pPr>
      <w:r>
        <w:rPr>
          <w:rFonts w:ascii="Arial" w:eastAsia="Arial" w:hAnsi="Arial" w:cs="Arial"/>
          <w:color w:val="222222"/>
          <w:sz w:val="24"/>
        </w:rPr>
        <w:t xml:space="preserve">The technical security requirements set out below provide an indication of the types of security measures that might be considered, </w:t>
      </w:r>
      <w:proofErr w:type="gramStart"/>
      <w:r>
        <w:rPr>
          <w:rFonts w:ascii="Arial" w:eastAsia="Arial" w:hAnsi="Arial" w:cs="Arial"/>
          <w:color w:val="222222"/>
          <w:sz w:val="24"/>
        </w:rPr>
        <w:t>in order to</w:t>
      </w:r>
      <w:proofErr w:type="gramEnd"/>
      <w:r>
        <w:rPr>
          <w:rFonts w:ascii="Arial" w:eastAsia="Arial" w:hAnsi="Arial" w:cs="Arial"/>
          <w:color w:val="222222"/>
          <w:sz w:val="24"/>
        </w:rPr>
        <w:t xml:space="preserve"> protect Personal Data. </w:t>
      </w:r>
      <w:r>
        <w:rPr>
          <w:rFonts w:ascii="Arial" w:eastAsia="Arial" w:hAnsi="Arial" w:cs="Arial"/>
          <w:sz w:val="24"/>
        </w:rPr>
        <w:t>More, or less,</w:t>
      </w:r>
      <w:r>
        <w:rPr>
          <w:rFonts w:ascii="Arial" w:eastAsia="Arial" w:hAnsi="Arial" w:cs="Arial"/>
          <w:color w:val="222222"/>
          <w:sz w:val="24"/>
        </w:rPr>
        <w:t xml:space="preserve"> </w:t>
      </w:r>
      <w:r>
        <w:rPr>
          <w:rFonts w:ascii="Arial" w:eastAsia="Arial" w:hAnsi="Arial" w:cs="Arial"/>
          <w:sz w:val="24"/>
        </w:rPr>
        <w:t>measures may be appropriate depending on the subject matter of the contract, but the overall</w:t>
      </w:r>
      <w:r>
        <w:rPr>
          <w:rFonts w:ascii="Arial" w:eastAsia="Arial" w:hAnsi="Arial" w:cs="Arial"/>
          <w:color w:val="222222"/>
          <w:sz w:val="24"/>
        </w:rPr>
        <w:t xml:space="preserve"> </w:t>
      </w:r>
      <w:r>
        <w:rPr>
          <w:rFonts w:ascii="Arial" w:eastAsia="Arial" w:hAnsi="Arial" w:cs="Arial"/>
          <w:sz w:val="24"/>
        </w:rPr>
        <w:t>approach must be proportionate. The technical requirements must also be compliant with</w:t>
      </w:r>
      <w:r>
        <w:rPr>
          <w:rFonts w:ascii="Arial" w:eastAsia="Arial" w:hAnsi="Arial" w:cs="Arial"/>
          <w:color w:val="222222"/>
          <w:sz w:val="24"/>
        </w:rPr>
        <w:t xml:space="preserve"> </w:t>
      </w:r>
      <w:r>
        <w:rPr>
          <w:rFonts w:ascii="Arial" w:eastAsia="Arial" w:hAnsi="Arial" w:cs="Arial"/>
          <w:sz w:val="24"/>
        </w:rPr>
        <w:t>legislative and regulatory obligations for content and data, such as UK GDPR.</w:t>
      </w:r>
      <w:r>
        <w:rPr>
          <w:rFonts w:ascii="Arial" w:eastAsia="Arial" w:hAnsi="Arial" w:cs="Arial"/>
          <w:color w:val="222222"/>
          <w:sz w:val="24"/>
        </w:rPr>
        <w:t xml:space="preserve"> </w:t>
      </w:r>
      <w:r>
        <w:rPr>
          <w:rFonts w:ascii="Arial" w:eastAsia="Arial" w:hAnsi="Arial" w:cs="Arial"/>
          <w:sz w:val="24"/>
        </w:rPr>
        <w:t>The example technical security requirements set out here are intended to supplement, not</w:t>
      </w:r>
      <w:r>
        <w:rPr>
          <w:rFonts w:ascii="Arial" w:eastAsia="Arial" w:hAnsi="Arial" w:cs="Arial"/>
          <w:color w:val="222222"/>
          <w:sz w:val="24"/>
        </w:rPr>
        <w:t xml:space="preserve"> </w:t>
      </w:r>
      <w:r>
        <w:rPr>
          <w:rFonts w:ascii="Arial" w:eastAsia="Arial" w:hAnsi="Arial" w:cs="Arial"/>
          <w:sz w:val="24"/>
        </w:rPr>
        <w:t>replace, security schedules that will detail the total contractual security obligations and</w:t>
      </w:r>
      <w:r>
        <w:rPr>
          <w:rFonts w:ascii="Arial" w:eastAsia="Arial" w:hAnsi="Arial" w:cs="Arial"/>
          <w:color w:val="222222"/>
          <w:sz w:val="24"/>
        </w:rPr>
        <w:t xml:space="preserve"> </w:t>
      </w:r>
      <w:r>
        <w:rPr>
          <w:rFonts w:ascii="Arial" w:eastAsia="Arial" w:hAnsi="Arial" w:cs="Arial"/>
          <w:sz w:val="24"/>
        </w:rPr>
        <w:t>requirements that the Processor (i.e. a supplier) will be held to account to deliver under</w:t>
      </w:r>
      <w:r>
        <w:rPr>
          <w:rFonts w:ascii="Arial" w:eastAsia="Arial" w:hAnsi="Arial" w:cs="Arial"/>
          <w:color w:val="222222"/>
          <w:sz w:val="24"/>
        </w:rPr>
        <w:t xml:space="preserve"> </w:t>
      </w:r>
      <w:r>
        <w:rPr>
          <w:rFonts w:ascii="Arial" w:eastAsia="Arial" w:hAnsi="Arial" w:cs="Arial"/>
          <w:sz w:val="24"/>
        </w:rPr>
        <w:t xml:space="preserve">contract. Processors are also required to </w:t>
      </w:r>
      <w:r>
        <w:rPr>
          <w:rFonts w:ascii="Arial" w:eastAsia="Arial" w:hAnsi="Arial" w:cs="Arial"/>
          <w:sz w:val="24"/>
        </w:rPr>
        <w:lastRenderedPageBreak/>
        <w:t>ensure sufficient ‘flow-down’ of legislative and</w:t>
      </w:r>
      <w:r>
        <w:rPr>
          <w:rFonts w:ascii="Arial" w:eastAsia="Arial" w:hAnsi="Arial" w:cs="Arial"/>
          <w:color w:val="222222"/>
          <w:sz w:val="24"/>
        </w:rPr>
        <w:t xml:space="preserve"> </w:t>
      </w:r>
      <w:r>
        <w:rPr>
          <w:rFonts w:ascii="Arial" w:eastAsia="Arial" w:hAnsi="Arial" w:cs="Arial"/>
          <w:sz w:val="24"/>
        </w:rPr>
        <w:t xml:space="preserve">regulatory obligations to any </w:t>
      </w:r>
      <w:proofErr w:type="gramStart"/>
      <w:r>
        <w:rPr>
          <w:rFonts w:ascii="Arial" w:eastAsia="Arial" w:hAnsi="Arial" w:cs="Arial"/>
          <w:sz w:val="24"/>
        </w:rPr>
        <w:t>third party</w:t>
      </w:r>
      <w:proofErr w:type="gramEnd"/>
      <w:r>
        <w:rPr>
          <w:rFonts w:ascii="Arial" w:eastAsia="Arial" w:hAnsi="Arial" w:cs="Arial"/>
          <w:sz w:val="24"/>
        </w:rPr>
        <w:t xml:space="preserve"> Sub-processors. </w:t>
      </w:r>
    </w:p>
    <w:p w14:paraId="0A622260" w14:textId="77777777" w:rsidR="00FE445C" w:rsidRDefault="00000000">
      <w:pPr>
        <w:spacing w:after="0"/>
        <w:ind w:left="240"/>
      </w:pPr>
      <w:r>
        <w:rPr>
          <w:rFonts w:ascii="Arial" w:eastAsia="Arial" w:hAnsi="Arial" w:cs="Arial"/>
          <w:color w:val="222222"/>
          <w:sz w:val="24"/>
        </w:rPr>
        <w:t xml:space="preserve"> </w:t>
      </w:r>
    </w:p>
    <w:p w14:paraId="71CD79A4" w14:textId="77777777" w:rsidR="00FE445C" w:rsidRDefault="00000000">
      <w:pPr>
        <w:spacing w:after="0" w:line="249" w:lineRule="auto"/>
        <w:ind w:left="250" w:right="1010" w:hanging="10"/>
      </w:pPr>
      <w:r>
        <w:rPr>
          <w:rFonts w:ascii="Arial" w:eastAsia="Arial" w:hAnsi="Arial" w:cs="Arial"/>
          <w:b/>
          <w:sz w:val="24"/>
        </w:rPr>
        <w:t xml:space="preserve">External Certifications e.g. </w:t>
      </w:r>
      <w:r>
        <w:rPr>
          <w:rFonts w:ascii="Arial" w:eastAsia="Arial" w:hAnsi="Arial" w:cs="Arial"/>
          <w:sz w:val="24"/>
        </w:rPr>
        <w:t xml:space="preserve">Buyers should ensure that Suppliers hold at least Cyber Essentials certification and ISO 27001:2013 certification if proportionate to the service being procured. </w:t>
      </w:r>
    </w:p>
    <w:p w14:paraId="72C06E54" w14:textId="77777777" w:rsidR="00FE445C" w:rsidRDefault="00000000">
      <w:pPr>
        <w:spacing w:after="0"/>
        <w:ind w:left="240"/>
      </w:pPr>
      <w:r>
        <w:rPr>
          <w:rFonts w:ascii="Arial" w:eastAsia="Arial" w:hAnsi="Arial" w:cs="Arial"/>
          <w:sz w:val="24"/>
        </w:rPr>
        <w:t xml:space="preserve"> </w:t>
      </w:r>
    </w:p>
    <w:p w14:paraId="5B558021" w14:textId="77777777" w:rsidR="00FE445C" w:rsidRDefault="00000000">
      <w:pPr>
        <w:spacing w:after="0" w:line="249" w:lineRule="auto"/>
        <w:ind w:left="250" w:right="770" w:hanging="10"/>
      </w:pPr>
      <w:r>
        <w:rPr>
          <w:rFonts w:ascii="Arial" w:eastAsia="Arial" w:hAnsi="Arial" w:cs="Arial"/>
          <w:b/>
          <w:sz w:val="24"/>
        </w:rPr>
        <w:t xml:space="preserve">Risk Assessment e.g. </w:t>
      </w:r>
      <w:r>
        <w:rPr>
          <w:rFonts w:ascii="Arial" w:eastAsia="Arial" w:hAnsi="Arial" w:cs="Arial"/>
          <w:sz w:val="24"/>
        </w:rPr>
        <w:t xml:space="preserve">Supplier should perform a technical information risk assessment on the service supplied and be able to demonstrate what controls are in place to address those risks. </w:t>
      </w:r>
    </w:p>
    <w:p w14:paraId="7A215650" w14:textId="77777777" w:rsidR="00FE445C" w:rsidRDefault="00000000">
      <w:pPr>
        <w:spacing w:after="0"/>
        <w:ind w:left="240"/>
      </w:pPr>
      <w:r>
        <w:rPr>
          <w:rFonts w:ascii="Arial" w:eastAsia="Arial" w:hAnsi="Arial" w:cs="Arial"/>
          <w:sz w:val="24"/>
        </w:rPr>
        <w:t xml:space="preserve"> </w:t>
      </w:r>
    </w:p>
    <w:p w14:paraId="6BF94394" w14:textId="77777777" w:rsidR="00FE445C" w:rsidRDefault="00000000">
      <w:pPr>
        <w:spacing w:after="0" w:line="250" w:lineRule="auto"/>
        <w:ind w:left="235" w:right="1077" w:hanging="10"/>
        <w:jc w:val="both"/>
      </w:pPr>
      <w:r>
        <w:rPr>
          <w:rFonts w:ascii="Arial" w:eastAsia="Arial" w:hAnsi="Arial" w:cs="Arial"/>
          <w:b/>
          <w:sz w:val="24"/>
        </w:rPr>
        <w:t xml:space="preserve">Security Classification of Information e.g. </w:t>
      </w:r>
      <w:r>
        <w:rPr>
          <w:rFonts w:ascii="Arial" w:eastAsia="Arial" w:hAnsi="Arial" w:cs="Arial"/>
          <w:sz w:val="24"/>
        </w:rPr>
        <w:t xml:space="preserve">If the provision of the Services requires the Supplier to Process Authority/Buyer Data which is classified as </w:t>
      </w:r>
    </w:p>
    <w:p w14:paraId="54A2832B" w14:textId="77777777" w:rsidR="00FE445C" w:rsidRDefault="00000000">
      <w:pPr>
        <w:spacing w:after="0" w:line="249" w:lineRule="auto"/>
        <w:ind w:left="250" w:right="961" w:hanging="10"/>
      </w:pPr>
      <w:proofErr w:type="gramStart"/>
      <w:r>
        <w:rPr>
          <w:rFonts w:ascii="Arial" w:eastAsia="Arial" w:hAnsi="Arial" w:cs="Arial"/>
          <w:sz w:val="24"/>
        </w:rPr>
        <w:t>OFFICIAL,OFFICIAL</w:t>
      </w:r>
      <w:proofErr w:type="gramEnd"/>
      <w:r>
        <w:rPr>
          <w:rFonts w:ascii="Arial" w:eastAsia="Arial" w:hAnsi="Arial" w:cs="Arial"/>
          <w:sz w:val="24"/>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p>
    <w:p w14:paraId="798EF2F1" w14:textId="77777777" w:rsidR="00FE445C" w:rsidRDefault="00000000">
      <w:pPr>
        <w:spacing w:after="0"/>
        <w:ind w:left="240"/>
      </w:pPr>
      <w:r>
        <w:rPr>
          <w:rFonts w:ascii="Arial" w:eastAsia="Arial" w:hAnsi="Arial" w:cs="Arial"/>
          <w:sz w:val="24"/>
        </w:rPr>
        <w:t xml:space="preserve"> </w:t>
      </w:r>
    </w:p>
    <w:p w14:paraId="7C0AFE16" w14:textId="77777777" w:rsidR="00FE445C" w:rsidRDefault="00000000">
      <w:pPr>
        <w:spacing w:after="10" w:line="250" w:lineRule="auto"/>
        <w:ind w:left="235" w:hanging="10"/>
      </w:pPr>
      <w:r>
        <w:rPr>
          <w:rFonts w:ascii="Arial" w:eastAsia="Arial" w:hAnsi="Arial" w:cs="Arial"/>
          <w:b/>
          <w:sz w:val="24"/>
        </w:rPr>
        <w:t xml:space="preserve">End User Devices e.g. </w:t>
      </w:r>
    </w:p>
    <w:p w14:paraId="4CC2799E" w14:textId="77777777" w:rsidR="00FE445C" w:rsidRDefault="00000000">
      <w:pPr>
        <w:numPr>
          <w:ilvl w:val="0"/>
          <w:numId w:val="24"/>
        </w:numPr>
        <w:spacing w:after="112" w:line="249" w:lineRule="auto"/>
        <w:ind w:right="955" w:hanging="360"/>
      </w:pPr>
      <w:r>
        <w:rPr>
          <w:rFonts w:ascii="Arial" w:eastAsia="Arial" w:hAnsi="Arial" w:cs="Arial"/>
          <w:sz w:val="24"/>
        </w:rPr>
        <w:t xml:space="preserve">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t>
      </w:r>
      <w:proofErr w:type="gramStart"/>
      <w:r>
        <w:rPr>
          <w:rFonts w:ascii="Arial" w:eastAsia="Arial" w:hAnsi="Arial" w:cs="Arial"/>
          <w:sz w:val="24"/>
        </w:rPr>
        <w:t>where</w:t>
      </w:r>
      <w:proofErr w:type="gramEnd"/>
      <w:r>
        <w:rPr>
          <w:rFonts w:ascii="Arial" w:eastAsia="Arial" w:hAnsi="Arial" w:cs="Arial"/>
          <w:sz w:val="24"/>
        </w:rPr>
        <w:t xml:space="preserve"> </w:t>
      </w:r>
    </w:p>
    <w:p w14:paraId="5BC08454" w14:textId="77777777" w:rsidR="00FE445C" w:rsidRDefault="00000000">
      <w:pPr>
        <w:spacing w:after="0" w:line="250" w:lineRule="auto"/>
        <w:ind w:left="970" w:right="1077" w:hanging="10"/>
        <w:jc w:val="both"/>
      </w:pPr>
      <w:r>
        <w:rPr>
          <w:rFonts w:ascii="Arial" w:eastAsia="Arial" w:hAnsi="Arial" w:cs="Arial"/>
          <w:sz w:val="24"/>
        </w:rPr>
        <w:t xml:space="preserve">the Authority/Buyer has given its prior written consent to an alternative arrangement. </w:t>
      </w:r>
    </w:p>
    <w:p w14:paraId="03A173DE" w14:textId="77777777" w:rsidR="00FE445C" w:rsidRDefault="00000000">
      <w:pPr>
        <w:numPr>
          <w:ilvl w:val="0"/>
          <w:numId w:val="24"/>
        </w:numPr>
        <w:spacing w:after="0" w:line="249" w:lineRule="auto"/>
        <w:ind w:right="955" w:hanging="360"/>
      </w:pPr>
      <w:r>
        <w:rPr>
          <w:rFonts w:ascii="Arial" w:eastAsia="Arial" w:hAnsi="Arial" w:cs="Arial"/>
          <w:sz w:val="24"/>
        </w:rPr>
        <w:t xml:space="preserve">The Supplier shall ensure that any device which is used to Process Authority/Buyer Data meets all of the security requirements set out in the NCSC End User Devices Platform Security Guidance, a copy of which can be found at: </w:t>
      </w:r>
      <w:hyperlink r:id="rId52">
        <w:r>
          <w:rPr>
            <w:rFonts w:ascii="Arial" w:eastAsia="Arial" w:hAnsi="Arial" w:cs="Arial"/>
            <w:color w:val="0000FF"/>
            <w:sz w:val="24"/>
            <w:u w:val="single" w:color="0000FF"/>
          </w:rPr>
          <w:t>https://www.ncsc.gov.uk/guidance/end</w:t>
        </w:r>
      </w:hyperlink>
      <w:hyperlink r:id="rId53">
        <w:r>
          <w:rPr>
            <w:rFonts w:ascii="Arial" w:eastAsia="Arial" w:hAnsi="Arial" w:cs="Arial"/>
            <w:color w:val="0000FF"/>
            <w:sz w:val="24"/>
            <w:u w:val="single" w:color="0000FF"/>
          </w:rPr>
          <w:t>-</w:t>
        </w:r>
      </w:hyperlink>
      <w:hyperlink r:id="rId54">
        <w:r>
          <w:rPr>
            <w:rFonts w:ascii="Arial" w:eastAsia="Arial" w:hAnsi="Arial" w:cs="Arial"/>
            <w:color w:val="0000FF"/>
            <w:sz w:val="24"/>
            <w:u w:val="single" w:color="0000FF"/>
          </w:rPr>
          <w:t>user</w:t>
        </w:r>
      </w:hyperlink>
      <w:hyperlink r:id="rId55">
        <w:r>
          <w:rPr>
            <w:rFonts w:ascii="Arial" w:eastAsia="Arial" w:hAnsi="Arial" w:cs="Arial"/>
            <w:color w:val="0000FF"/>
            <w:sz w:val="24"/>
            <w:u w:val="single" w:color="0000FF"/>
          </w:rPr>
          <w:t>-</w:t>
        </w:r>
      </w:hyperlink>
      <w:hyperlink r:id="rId56">
        <w:r>
          <w:rPr>
            <w:rFonts w:ascii="Arial" w:eastAsia="Arial" w:hAnsi="Arial" w:cs="Arial"/>
            <w:color w:val="0000FF"/>
            <w:sz w:val="24"/>
            <w:u w:val="single" w:color="0000FF"/>
          </w:rPr>
          <w:t>device</w:t>
        </w:r>
      </w:hyperlink>
      <w:hyperlink r:id="rId57">
        <w:r>
          <w:rPr>
            <w:rFonts w:ascii="Arial" w:eastAsia="Arial" w:hAnsi="Arial" w:cs="Arial"/>
            <w:color w:val="0000FF"/>
            <w:sz w:val="24"/>
            <w:u w:val="single" w:color="0000FF"/>
          </w:rPr>
          <w:t>-</w:t>
        </w:r>
      </w:hyperlink>
      <w:hyperlink r:id="rId58">
        <w:r>
          <w:rPr>
            <w:rFonts w:ascii="Arial" w:eastAsia="Arial" w:hAnsi="Arial" w:cs="Arial"/>
            <w:color w:val="0000FF"/>
            <w:sz w:val="24"/>
            <w:u w:val="single" w:color="0000FF"/>
          </w:rPr>
          <w:t>security</w:t>
        </w:r>
      </w:hyperlink>
      <w:hyperlink r:id="rId59">
        <w:r>
          <w:rPr>
            <w:rFonts w:ascii="Arial" w:eastAsia="Arial" w:hAnsi="Arial" w:cs="Arial"/>
            <w:sz w:val="24"/>
          </w:rPr>
          <w:t>.</w:t>
        </w:r>
      </w:hyperlink>
      <w:r>
        <w:rPr>
          <w:rFonts w:ascii="Arial" w:eastAsia="Arial" w:hAnsi="Arial" w:cs="Arial"/>
          <w:sz w:val="24"/>
        </w:rPr>
        <w:t xml:space="preserve"> </w:t>
      </w:r>
    </w:p>
    <w:p w14:paraId="63E6CDF5" w14:textId="77777777" w:rsidR="00FE445C" w:rsidRDefault="00000000">
      <w:pPr>
        <w:spacing w:after="0"/>
        <w:ind w:left="960"/>
      </w:pPr>
      <w:r>
        <w:rPr>
          <w:rFonts w:ascii="Arial" w:eastAsia="Arial" w:hAnsi="Arial" w:cs="Arial"/>
          <w:sz w:val="24"/>
        </w:rPr>
        <w:t xml:space="preserve"> </w:t>
      </w:r>
    </w:p>
    <w:p w14:paraId="287826B1" w14:textId="77777777" w:rsidR="00FE445C" w:rsidRDefault="00000000">
      <w:pPr>
        <w:spacing w:after="9" w:line="250" w:lineRule="auto"/>
        <w:ind w:left="235" w:right="1077" w:hanging="10"/>
        <w:jc w:val="both"/>
      </w:pPr>
      <w:r>
        <w:rPr>
          <w:rFonts w:ascii="Arial" w:eastAsia="Arial" w:hAnsi="Arial" w:cs="Arial"/>
          <w:b/>
          <w:sz w:val="24"/>
        </w:rPr>
        <w:t xml:space="preserve">Testing e.g. </w:t>
      </w:r>
      <w:r>
        <w:rPr>
          <w:rFonts w:ascii="Arial" w:eastAsia="Arial" w:hAnsi="Arial" w:cs="Arial"/>
          <w:sz w:val="24"/>
        </w:rPr>
        <w:t xml:space="preserve">The Supplier shall at their own cost and expense, procure a CHECK or </w:t>
      </w:r>
    </w:p>
    <w:p w14:paraId="2471235A" w14:textId="77777777" w:rsidR="00FE445C" w:rsidRDefault="00000000">
      <w:pPr>
        <w:spacing w:after="0" w:line="249" w:lineRule="auto"/>
        <w:ind w:left="250" w:right="1018" w:hanging="10"/>
      </w:pPr>
      <w:r>
        <w:rPr>
          <w:rFonts w:ascii="Arial" w:eastAsia="Arial" w:hAnsi="Arial" w:cs="Arial"/>
          <w:sz w:val="24"/>
        </w:rPr>
        <w:t xml:space="preserve">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14:paraId="2365FF60" w14:textId="77777777" w:rsidR="00FE445C" w:rsidRDefault="00000000">
      <w:pPr>
        <w:spacing w:after="0"/>
        <w:ind w:left="240"/>
      </w:pPr>
      <w:r>
        <w:rPr>
          <w:rFonts w:ascii="Arial" w:eastAsia="Arial" w:hAnsi="Arial" w:cs="Arial"/>
          <w:sz w:val="24"/>
        </w:rPr>
        <w:t xml:space="preserve"> </w:t>
      </w:r>
    </w:p>
    <w:p w14:paraId="1B02CAE3" w14:textId="77777777" w:rsidR="00FE445C" w:rsidRDefault="00000000">
      <w:pPr>
        <w:spacing w:after="0" w:line="249" w:lineRule="auto"/>
        <w:ind w:left="250" w:right="1041" w:hanging="10"/>
      </w:pPr>
      <w:r>
        <w:rPr>
          <w:rFonts w:ascii="Arial" w:eastAsia="Arial" w:hAnsi="Arial" w:cs="Arial"/>
          <w:b/>
          <w:sz w:val="24"/>
        </w:rPr>
        <w:t xml:space="preserve">Networking e.g. </w:t>
      </w:r>
      <w:r>
        <w:rPr>
          <w:rFonts w:ascii="Arial" w:eastAsia="Arial" w:hAnsi="Arial" w:cs="Arial"/>
          <w:sz w:val="24"/>
        </w:rPr>
        <w:t xml:space="preserve">The Supplier shall ensure that any Authority/Buyer Data which it causes to be transmitted over any public network (including the Internet, mobile </w:t>
      </w:r>
      <w:proofErr w:type="gramStart"/>
      <w:r>
        <w:rPr>
          <w:rFonts w:ascii="Arial" w:eastAsia="Arial" w:hAnsi="Arial" w:cs="Arial"/>
          <w:sz w:val="24"/>
        </w:rPr>
        <w:t>networks</w:t>
      </w:r>
      <w:proofErr w:type="gramEnd"/>
      <w:r>
        <w:rPr>
          <w:rFonts w:ascii="Arial" w:eastAsia="Arial" w:hAnsi="Arial" w:cs="Arial"/>
          <w:sz w:val="24"/>
        </w:rPr>
        <w:t xml:space="preserve"> or un-protected enterprise network) or to a mobile device shall be encrypted when transmitted. </w:t>
      </w:r>
    </w:p>
    <w:p w14:paraId="552E251B" w14:textId="77777777" w:rsidR="00FE445C" w:rsidRDefault="00000000">
      <w:pPr>
        <w:spacing w:after="0"/>
        <w:ind w:left="240"/>
      </w:pPr>
      <w:r>
        <w:rPr>
          <w:rFonts w:ascii="Arial" w:eastAsia="Arial" w:hAnsi="Arial" w:cs="Arial"/>
          <w:sz w:val="24"/>
        </w:rPr>
        <w:t xml:space="preserve"> </w:t>
      </w:r>
    </w:p>
    <w:p w14:paraId="665250F3" w14:textId="77777777" w:rsidR="00FE445C" w:rsidRDefault="00000000">
      <w:pPr>
        <w:spacing w:after="0" w:line="249" w:lineRule="auto"/>
        <w:ind w:left="250" w:right="1114" w:hanging="10"/>
      </w:pPr>
      <w:r>
        <w:rPr>
          <w:rFonts w:ascii="Arial" w:eastAsia="Arial" w:hAnsi="Arial" w:cs="Arial"/>
          <w:b/>
          <w:sz w:val="24"/>
        </w:rPr>
        <w:t xml:space="preserve">Personnel Security e.g. </w:t>
      </w:r>
      <w:r>
        <w:rPr>
          <w:rFonts w:ascii="Arial" w:eastAsia="Arial" w:hAnsi="Arial" w:cs="Arial"/>
          <w:sz w:val="24"/>
        </w:rPr>
        <w:t xml:space="preserve">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w:t>
      </w:r>
      <w:proofErr w:type="gramStart"/>
      <w:r>
        <w:rPr>
          <w:rFonts w:ascii="Arial" w:eastAsia="Arial" w:hAnsi="Arial" w:cs="Arial"/>
          <w:sz w:val="24"/>
        </w:rPr>
        <w:t>and,</w:t>
      </w:r>
      <w:proofErr w:type="gramEnd"/>
      <w:r>
        <w:rPr>
          <w:rFonts w:ascii="Arial" w:eastAsia="Arial" w:hAnsi="Arial" w:cs="Arial"/>
          <w:sz w:val="24"/>
        </w:rPr>
        <w:t xml:space="preserve"> verification of the individual's employment history; verification of the individual's criminal record. The Supplier maybe required to implement additional security vetting for some roles. </w:t>
      </w:r>
    </w:p>
    <w:p w14:paraId="7EF879CD" w14:textId="77777777" w:rsidR="00FE445C" w:rsidRDefault="00000000">
      <w:pPr>
        <w:spacing w:after="0"/>
        <w:ind w:left="240"/>
      </w:pPr>
      <w:r>
        <w:rPr>
          <w:rFonts w:ascii="Arial" w:eastAsia="Arial" w:hAnsi="Arial" w:cs="Arial"/>
          <w:sz w:val="24"/>
        </w:rPr>
        <w:lastRenderedPageBreak/>
        <w:t xml:space="preserve"> </w:t>
      </w:r>
    </w:p>
    <w:p w14:paraId="1D65B386" w14:textId="77777777" w:rsidR="00FE445C" w:rsidRDefault="00000000">
      <w:pPr>
        <w:spacing w:after="0" w:line="249" w:lineRule="auto"/>
        <w:ind w:left="250" w:right="779" w:hanging="10"/>
      </w:pPr>
      <w:r>
        <w:rPr>
          <w:rFonts w:ascii="Arial" w:eastAsia="Arial" w:hAnsi="Arial" w:cs="Arial"/>
          <w:b/>
          <w:sz w:val="24"/>
        </w:rPr>
        <w:t xml:space="preserve">Identity, Authentication and Access Control e.g. </w:t>
      </w:r>
      <w:r>
        <w:rPr>
          <w:rFonts w:ascii="Arial" w:eastAsia="Arial" w:hAnsi="Arial" w:cs="Arial"/>
          <w:sz w:val="24"/>
        </w:rPr>
        <w:t xml:space="preserve">The Supplier must operate an appropriate access control regime to ensure that users and administrators of the service are uniquely identified. The Supplier must retain records of access to the physical sites and to the service. </w:t>
      </w:r>
    </w:p>
    <w:p w14:paraId="61A4CD81" w14:textId="77777777" w:rsidR="00FE445C" w:rsidRDefault="00000000">
      <w:pPr>
        <w:spacing w:after="0"/>
        <w:ind w:left="240"/>
      </w:pPr>
      <w:r>
        <w:rPr>
          <w:rFonts w:ascii="Arial" w:eastAsia="Arial" w:hAnsi="Arial" w:cs="Arial"/>
          <w:sz w:val="24"/>
        </w:rPr>
        <w:t xml:space="preserve"> </w:t>
      </w:r>
    </w:p>
    <w:p w14:paraId="0A6CC60D" w14:textId="77777777" w:rsidR="00FE445C" w:rsidRDefault="00000000">
      <w:pPr>
        <w:spacing w:after="0" w:line="249" w:lineRule="auto"/>
        <w:ind w:left="250" w:right="1068" w:hanging="10"/>
      </w:pPr>
      <w:r>
        <w:rPr>
          <w:rFonts w:ascii="Arial" w:eastAsia="Arial" w:hAnsi="Arial" w:cs="Arial"/>
          <w:b/>
          <w:sz w:val="24"/>
        </w:rPr>
        <w:t xml:space="preserve">Data Destruction/Deletion e.g. </w:t>
      </w:r>
      <w:r>
        <w:rPr>
          <w:rFonts w:ascii="Arial" w:eastAsia="Arial" w:hAnsi="Arial" w:cs="Arial"/>
          <w:sz w:val="24"/>
        </w:rPr>
        <w:t xml:space="preserve">The Supplier must be able to demonstrate they can supply a copy of all data on request or at termination of the </w:t>
      </w:r>
      <w:proofErr w:type="gramStart"/>
      <w:r>
        <w:rPr>
          <w:rFonts w:ascii="Arial" w:eastAsia="Arial" w:hAnsi="Arial" w:cs="Arial"/>
          <w:sz w:val="24"/>
        </w:rPr>
        <w:t>service, and</w:t>
      </w:r>
      <w:proofErr w:type="gramEnd"/>
      <w:r>
        <w:rPr>
          <w:rFonts w:ascii="Arial" w:eastAsia="Arial" w:hAnsi="Arial" w:cs="Arial"/>
          <w:sz w:val="24"/>
        </w:rPr>
        <w:t xml:space="preserve"> must be able to securely erase or destroy all data and media that the Authority/Buyer data has been stored and processed on. </w:t>
      </w:r>
    </w:p>
    <w:p w14:paraId="09F6A1B0" w14:textId="77777777" w:rsidR="00FE445C" w:rsidRDefault="00000000">
      <w:pPr>
        <w:spacing w:after="0"/>
        <w:ind w:left="240"/>
      </w:pPr>
      <w:r>
        <w:rPr>
          <w:rFonts w:ascii="Arial" w:eastAsia="Arial" w:hAnsi="Arial" w:cs="Arial"/>
          <w:b/>
          <w:sz w:val="24"/>
        </w:rPr>
        <w:t xml:space="preserve"> </w:t>
      </w:r>
    </w:p>
    <w:p w14:paraId="55A5A2EB" w14:textId="77777777" w:rsidR="00FE445C" w:rsidRDefault="00000000">
      <w:pPr>
        <w:spacing w:after="0" w:line="249" w:lineRule="auto"/>
        <w:ind w:left="250" w:right="1056" w:hanging="10"/>
      </w:pPr>
      <w:r>
        <w:rPr>
          <w:rFonts w:ascii="Arial" w:eastAsia="Arial" w:hAnsi="Arial" w:cs="Arial"/>
          <w:b/>
          <w:sz w:val="24"/>
        </w:rPr>
        <w:t xml:space="preserve">Audit and Protective Monitoring e.g. </w:t>
      </w:r>
      <w:r>
        <w:rPr>
          <w:rFonts w:ascii="Arial" w:eastAsia="Arial" w:hAnsi="Arial" w:cs="Arial"/>
          <w:sz w:val="24"/>
        </w:rPr>
        <w:t xml:space="preserve">The Supplier shall collect audit records which relate to security events in delivery of the service or that would support the analysis of potential and actual compromises. </w:t>
      </w:r>
      <w:proofErr w:type="gramStart"/>
      <w:r>
        <w:rPr>
          <w:rFonts w:ascii="Arial" w:eastAsia="Arial" w:hAnsi="Arial" w:cs="Arial"/>
          <w:sz w:val="24"/>
        </w:rPr>
        <w:t>In order to</w:t>
      </w:r>
      <w:proofErr w:type="gramEnd"/>
      <w:r>
        <w:rPr>
          <w:rFonts w:ascii="Arial" w:eastAsia="Arial" w:hAnsi="Arial" w:cs="Arial"/>
          <w:sz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 </w:t>
      </w:r>
    </w:p>
    <w:p w14:paraId="4E68043C" w14:textId="77777777" w:rsidR="00FE445C" w:rsidRDefault="00000000">
      <w:pPr>
        <w:spacing w:after="0"/>
        <w:ind w:left="240"/>
      </w:pPr>
      <w:r>
        <w:rPr>
          <w:rFonts w:ascii="Arial" w:eastAsia="Arial" w:hAnsi="Arial" w:cs="Arial"/>
          <w:sz w:val="24"/>
        </w:rPr>
        <w:t xml:space="preserve"> </w:t>
      </w:r>
    </w:p>
    <w:p w14:paraId="07775D19" w14:textId="77777777" w:rsidR="00FE445C" w:rsidRDefault="00000000">
      <w:pPr>
        <w:spacing w:after="0" w:line="249" w:lineRule="auto"/>
        <w:ind w:left="250" w:right="1040" w:hanging="10"/>
      </w:pPr>
      <w:r>
        <w:rPr>
          <w:rFonts w:ascii="Arial" w:eastAsia="Arial" w:hAnsi="Arial" w:cs="Arial"/>
          <w:b/>
          <w:sz w:val="24"/>
        </w:rPr>
        <w:t xml:space="preserve">Location of Authority/Buyer Data e.g. </w:t>
      </w:r>
      <w:r>
        <w:rPr>
          <w:rFonts w:ascii="Arial" w:eastAsia="Arial" w:hAnsi="Arial" w:cs="Arial"/>
          <w:sz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sz w:val="24"/>
        </w:rPr>
        <w:t>contractors</w:t>
      </w:r>
      <w:proofErr w:type="gramEnd"/>
      <w:r>
        <w:rPr>
          <w:rFonts w:ascii="Arial" w:eastAsia="Arial" w:hAnsi="Arial" w:cs="Arial"/>
          <w:sz w:val="24"/>
        </w:rPr>
        <w:t xml:space="preserve"> process Authority/Buyer Data without the Authority/Buyer's prior written consent which may be subject to conditions. </w:t>
      </w:r>
    </w:p>
    <w:p w14:paraId="093B3FC2" w14:textId="77777777" w:rsidR="00FE445C" w:rsidRDefault="00000000">
      <w:pPr>
        <w:spacing w:after="0"/>
        <w:ind w:left="240"/>
      </w:pPr>
      <w:r>
        <w:rPr>
          <w:rFonts w:ascii="Arial" w:eastAsia="Arial" w:hAnsi="Arial" w:cs="Arial"/>
          <w:sz w:val="24"/>
        </w:rPr>
        <w:t xml:space="preserve"> </w:t>
      </w:r>
    </w:p>
    <w:p w14:paraId="4109A761" w14:textId="77777777" w:rsidR="00FE445C" w:rsidRDefault="00000000">
      <w:pPr>
        <w:spacing w:after="0" w:line="249" w:lineRule="auto"/>
        <w:ind w:left="250" w:right="523" w:hanging="10"/>
      </w:pPr>
      <w:r>
        <w:rPr>
          <w:rFonts w:ascii="Arial" w:eastAsia="Arial" w:hAnsi="Arial" w:cs="Arial"/>
          <w:b/>
          <w:sz w:val="24"/>
        </w:rPr>
        <w:t xml:space="preserve">Vulnerabilities and Corrective Action e.g. </w:t>
      </w:r>
      <w:r>
        <w:rPr>
          <w:rFonts w:ascii="Arial" w:eastAsia="Arial" w:hAnsi="Arial" w:cs="Arial"/>
          <w:sz w:val="24"/>
        </w:rPr>
        <w:t xml:space="preserve">Suppliers shall procure and implement security patches to vulnerabilities in accordance with the timescales specified in the NCSC Cloud Security Principle 5. </w:t>
      </w:r>
    </w:p>
    <w:p w14:paraId="2A670D08" w14:textId="77777777" w:rsidR="00FE445C" w:rsidRDefault="00000000">
      <w:pPr>
        <w:spacing w:after="0"/>
        <w:ind w:left="240"/>
      </w:pPr>
      <w:r>
        <w:rPr>
          <w:rFonts w:ascii="Arial" w:eastAsia="Arial" w:hAnsi="Arial" w:cs="Arial"/>
          <w:sz w:val="24"/>
        </w:rPr>
        <w:t xml:space="preserve"> </w:t>
      </w:r>
    </w:p>
    <w:p w14:paraId="4E6BA8BF" w14:textId="77777777" w:rsidR="00FE445C" w:rsidRDefault="00000000">
      <w:pPr>
        <w:spacing w:after="0" w:line="249" w:lineRule="auto"/>
        <w:ind w:left="250" w:right="1031" w:hanging="10"/>
      </w:pPr>
      <w:r>
        <w:rPr>
          <w:rFonts w:ascii="Arial" w:eastAsia="Arial" w:hAnsi="Arial" w:cs="Arial"/>
          <w:sz w:val="24"/>
        </w:rPr>
        <w:t xml:space="preserve">Suppliers must ensure that all COTS Software and </w:t>
      </w:r>
      <w:proofErr w:type="gramStart"/>
      <w:r>
        <w:rPr>
          <w:rFonts w:ascii="Arial" w:eastAsia="Arial" w:hAnsi="Arial" w:cs="Arial"/>
          <w:sz w:val="24"/>
        </w:rPr>
        <w:t>Third Party</w:t>
      </w:r>
      <w:proofErr w:type="gramEnd"/>
      <w:r>
        <w:rPr>
          <w:rFonts w:ascii="Arial" w:eastAsia="Arial" w:hAnsi="Arial" w:cs="Arial"/>
          <w:sz w:val="24"/>
        </w:rPr>
        <w:t xml:space="preserve"> COTS Software be kept up to date such that all Supplier COTS Software and Third Party COTS Software are always in mainstream support. </w:t>
      </w:r>
    </w:p>
    <w:p w14:paraId="1335941C" w14:textId="77777777" w:rsidR="00FE445C" w:rsidRDefault="00000000">
      <w:pPr>
        <w:spacing w:after="0"/>
        <w:ind w:left="240"/>
      </w:pPr>
      <w:r>
        <w:rPr>
          <w:rFonts w:ascii="Arial" w:eastAsia="Arial" w:hAnsi="Arial" w:cs="Arial"/>
          <w:sz w:val="24"/>
        </w:rPr>
        <w:t xml:space="preserve"> </w:t>
      </w:r>
    </w:p>
    <w:p w14:paraId="097FBF28" w14:textId="77777777" w:rsidR="00FE445C" w:rsidRDefault="00000000">
      <w:pPr>
        <w:spacing w:after="9" w:line="250" w:lineRule="auto"/>
        <w:ind w:left="235" w:right="1077" w:hanging="10"/>
        <w:jc w:val="both"/>
      </w:pPr>
      <w:r>
        <w:rPr>
          <w:rFonts w:ascii="Arial" w:eastAsia="Arial" w:hAnsi="Arial" w:cs="Arial"/>
          <w:b/>
          <w:sz w:val="24"/>
        </w:rPr>
        <w:t xml:space="preserve">Secure Architecture e.g. </w:t>
      </w:r>
      <w:r>
        <w:rPr>
          <w:rFonts w:ascii="Arial" w:eastAsia="Arial" w:hAnsi="Arial" w:cs="Arial"/>
          <w:sz w:val="24"/>
        </w:rPr>
        <w:t xml:space="preserve">Suppliers should design the service in accordance with: </w:t>
      </w:r>
    </w:p>
    <w:p w14:paraId="04D511DD" w14:textId="77777777" w:rsidR="00FE445C" w:rsidRDefault="00000000">
      <w:pPr>
        <w:numPr>
          <w:ilvl w:val="0"/>
          <w:numId w:val="25"/>
        </w:numPr>
        <w:spacing w:after="0"/>
        <w:ind w:hanging="360"/>
      </w:pPr>
      <w:r>
        <w:rPr>
          <w:rFonts w:ascii="Arial" w:eastAsia="Arial" w:hAnsi="Arial" w:cs="Arial"/>
          <w:sz w:val="24"/>
        </w:rPr>
        <w:t>NCSC "</w:t>
      </w:r>
      <w:r>
        <w:rPr>
          <w:rFonts w:ascii="Arial" w:eastAsia="Arial" w:hAnsi="Arial" w:cs="Arial"/>
          <w:color w:val="1155CD"/>
          <w:sz w:val="24"/>
        </w:rPr>
        <w:t>Security Design Principles for Digital Services</w:t>
      </w:r>
      <w:r>
        <w:rPr>
          <w:rFonts w:ascii="Arial" w:eastAsia="Arial" w:hAnsi="Arial" w:cs="Arial"/>
          <w:sz w:val="24"/>
        </w:rPr>
        <w:t xml:space="preserve">" </w:t>
      </w:r>
    </w:p>
    <w:p w14:paraId="7D1B04D4" w14:textId="77777777" w:rsidR="00FE445C" w:rsidRDefault="00000000">
      <w:pPr>
        <w:numPr>
          <w:ilvl w:val="0"/>
          <w:numId w:val="25"/>
        </w:numPr>
        <w:spacing w:after="0"/>
        <w:ind w:hanging="360"/>
      </w:pPr>
      <w:r>
        <w:rPr>
          <w:rFonts w:ascii="Arial" w:eastAsia="Arial" w:hAnsi="Arial" w:cs="Arial"/>
          <w:sz w:val="24"/>
        </w:rPr>
        <w:t>NCSC "</w:t>
      </w:r>
      <w:r>
        <w:rPr>
          <w:rFonts w:ascii="Arial" w:eastAsia="Arial" w:hAnsi="Arial" w:cs="Arial"/>
          <w:color w:val="1155CD"/>
          <w:sz w:val="24"/>
        </w:rPr>
        <w:t>Bulk Data Principles</w:t>
      </w:r>
      <w:r>
        <w:rPr>
          <w:rFonts w:ascii="Arial" w:eastAsia="Arial" w:hAnsi="Arial" w:cs="Arial"/>
          <w:sz w:val="24"/>
        </w:rPr>
        <w:t xml:space="preserve">" </w:t>
      </w:r>
    </w:p>
    <w:p w14:paraId="1095260A" w14:textId="77777777" w:rsidR="00FE445C" w:rsidRDefault="00000000">
      <w:pPr>
        <w:numPr>
          <w:ilvl w:val="0"/>
          <w:numId w:val="25"/>
        </w:numPr>
        <w:spacing w:after="216"/>
        <w:ind w:hanging="360"/>
      </w:pPr>
      <w:r>
        <w:rPr>
          <w:rFonts w:ascii="Arial" w:eastAsia="Arial" w:hAnsi="Arial" w:cs="Arial"/>
          <w:sz w:val="24"/>
        </w:rPr>
        <w:t>NSCS "</w:t>
      </w:r>
      <w:r>
        <w:rPr>
          <w:rFonts w:ascii="Arial" w:eastAsia="Arial" w:hAnsi="Arial" w:cs="Arial"/>
          <w:color w:val="1155CD"/>
          <w:sz w:val="24"/>
        </w:rPr>
        <w:t>Cloud Security Principles</w:t>
      </w:r>
      <w:r>
        <w:rPr>
          <w:rFonts w:ascii="Arial" w:eastAsia="Arial" w:hAnsi="Arial" w:cs="Arial"/>
          <w:sz w:val="24"/>
        </w:rPr>
        <w:t>"</w:t>
      </w:r>
      <w:r>
        <w:rPr>
          <w:rFonts w:ascii="Arial" w:eastAsia="Arial" w:hAnsi="Arial" w:cs="Arial"/>
          <w:b/>
          <w:sz w:val="24"/>
        </w:rPr>
        <w:t xml:space="preserve"> </w:t>
      </w:r>
    </w:p>
    <w:p w14:paraId="44E10C33" w14:textId="77777777" w:rsidR="00FE445C" w:rsidRDefault="00000000">
      <w:pPr>
        <w:spacing w:after="218"/>
        <w:ind w:left="240"/>
      </w:pPr>
      <w:r>
        <w:rPr>
          <w:rFonts w:ascii="Arial" w:eastAsia="Arial" w:hAnsi="Arial" w:cs="Arial"/>
          <w:b/>
          <w:sz w:val="24"/>
        </w:rPr>
        <w:t xml:space="preserve"> </w:t>
      </w:r>
    </w:p>
    <w:p w14:paraId="089DCDB5" w14:textId="77777777" w:rsidR="00FE445C" w:rsidRDefault="00000000">
      <w:pPr>
        <w:pStyle w:val="Heading2"/>
        <w:ind w:left="235" w:right="0"/>
      </w:pPr>
      <w:r>
        <w:t>Annex 3 - Joint Controller Agreement</w:t>
      </w:r>
      <w:r>
        <w:rPr>
          <w:b w:val="0"/>
        </w:rPr>
        <w:t xml:space="preserve"> </w:t>
      </w:r>
      <w:r>
        <w:t xml:space="preserve">1. Joint Controller Status and Allocation of Responsibilities </w:t>
      </w:r>
      <w:r>
        <w:rPr>
          <w:b w:val="0"/>
        </w:rPr>
        <w:t xml:space="preserve"> </w:t>
      </w:r>
    </w:p>
    <w:p w14:paraId="28E94FAE" w14:textId="77777777" w:rsidR="00FE445C" w:rsidRDefault="00000000">
      <w:pPr>
        <w:spacing w:after="28" w:line="249" w:lineRule="auto"/>
        <w:ind w:left="250" w:right="933" w:hanging="10"/>
      </w:pPr>
      <w:r>
        <w:rPr>
          <w:rFonts w:ascii="Arial" w:eastAsia="Arial" w:hAnsi="Arial" w:cs="Arial"/>
          <w:sz w:val="24"/>
        </w:rPr>
        <w:t xml:space="preserve">1.1 </w:t>
      </w:r>
      <w:r>
        <w:rPr>
          <w:rFonts w:ascii="Arial" w:eastAsia="Arial" w:hAnsi="Arial" w:cs="Arial"/>
          <w:sz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w:t>
      </w:r>
      <w:r>
        <w:rPr>
          <w:rFonts w:ascii="Arial" w:eastAsia="Arial" w:hAnsi="Arial" w:cs="Arial"/>
          <w:sz w:val="24"/>
        </w:rPr>
        <w:lastRenderedPageBreak/>
        <w:t xml:space="preserve">Party is Processor) and paragraphs 18-28 of Joint Schedule 11 (Independent Controllers of Personal Data). Accordingly, the Parties each </w:t>
      </w:r>
      <w:proofErr w:type="gramStart"/>
      <w:r>
        <w:rPr>
          <w:rFonts w:ascii="Arial" w:eastAsia="Arial" w:hAnsi="Arial" w:cs="Arial"/>
          <w:sz w:val="24"/>
        </w:rPr>
        <w:t>undertake</w:t>
      </w:r>
      <w:proofErr w:type="gramEnd"/>
      <w:r>
        <w:rPr>
          <w:rFonts w:ascii="Arial" w:eastAsia="Arial" w:hAnsi="Arial" w:cs="Arial"/>
          <w:sz w:val="24"/>
        </w:rPr>
        <w:t xml:space="preserve"> </w:t>
      </w:r>
    </w:p>
    <w:p w14:paraId="19A27F29" w14:textId="77777777" w:rsidR="00FE445C" w:rsidRDefault="00000000">
      <w:pPr>
        <w:spacing w:after="227" w:line="250" w:lineRule="auto"/>
        <w:ind w:left="235" w:right="1077" w:hanging="10"/>
        <w:jc w:val="both"/>
      </w:pPr>
      <w:r>
        <w:rPr>
          <w:rFonts w:ascii="Arial" w:eastAsia="Arial" w:hAnsi="Arial" w:cs="Arial"/>
          <w:sz w:val="24"/>
        </w:rPr>
        <w:t xml:space="preserve">to comply with the applicable Data Protection Legislation in respect of their Processing of such Personal Data as Data Controllers.  </w:t>
      </w:r>
    </w:p>
    <w:p w14:paraId="09F4FD2C" w14:textId="77777777" w:rsidR="00FE445C" w:rsidRDefault="00000000">
      <w:pPr>
        <w:spacing w:after="225" w:line="250" w:lineRule="auto"/>
        <w:ind w:left="235" w:right="1077" w:hanging="10"/>
        <w:jc w:val="both"/>
      </w:pPr>
      <w:r>
        <w:rPr>
          <w:noProof/>
        </w:rPr>
        <mc:AlternateContent>
          <mc:Choice Requires="wpg">
            <w:drawing>
              <wp:anchor distT="0" distB="0" distL="114300" distR="114300" simplePos="0" relativeHeight="251658240" behindDoc="1" locked="0" layoutInCell="1" allowOverlap="1" wp14:anchorId="4304FB16" wp14:editId="31215D00">
                <wp:simplePos x="0" y="0"/>
                <wp:positionH relativeFrom="column">
                  <wp:posOffset>2211654</wp:posOffset>
                </wp:positionH>
                <wp:positionV relativeFrom="paragraph">
                  <wp:posOffset>-5333</wp:posOffset>
                </wp:positionV>
                <wp:extent cx="42672" cy="176784"/>
                <wp:effectExtent l="0" t="0" r="0" b="0"/>
                <wp:wrapNone/>
                <wp:docPr id="155164" name="Group 155164"/>
                <wp:cNvGraphicFramePr/>
                <a:graphic xmlns:a="http://schemas.openxmlformats.org/drawingml/2006/main">
                  <a:graphicData uri="http://schemas.microsoft.com/office/word/2010/wordprocessingGroup">
                    <wpg:wgp>
                      <wpg:cNvGrpSpPr/>
                      <wpg:grpSpPr>
                        <a:xfrm>
                          <a:off x="0" y="0"/>
                          <a:ext cx="42672" cy="176784"/>
                          <a:chOff x="0" y="0"/>
                          <a:chExt cx="42672" cy="176784"/>
                        </a:xfrm>
                      </wpg:grpSpPr>
                      <wps:wsp>
                        <wps:cNvPr id="191132" name="Shape 191132"/>
                        <wps:cNvSpPr/>
                        <wps:spPr>
                          <a:xfrm>
                            <a:off x="0" y="0"/>
                            <a:ext cx="42672" cy="176784"/>
                          </a:xfrm>
                          <a:custGeom>
                            <a:avLst/>
                            <a:gdLst/>
                            <a:ahLst/>
                            <a:cxnLst/>
                            <a:rect l="0" t="0" r="0" b="0"/>
                            <a:pathLst>
                              <a:path w="42672" h="176784">
                                <a:moveTo>
                                  <a:pt x="0" y="0"/>
                                </a:moveTo>
                                <a:lnTo>
                                  <a:pt x="42672" y="0"/>
                                </a:lnTo>
                                <a:lnTo>
                                  <a:pt x="42672"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55164" style="width:3.36pt;height:13.92pt;position:absolute;z-index:-2147483577;mso-position-horizontal-relative:text;mso-position-horizontal:absolute;margin-left:174.146pt;mso-position-vertical-relative:text;margin-top:-0.419983pt;" coordsize="426,1767">
                <v:shape id="Shape 191133" style="position:absolute;width:426;height:1767;left:0;top:0;" coordsize="42672,176784" path="m0,0l42672,0l42672,176784l0,176784l0,0">
                  <v:stroke weight="0pt" endcap="flat" joinstyle="miter" miterlimit="10" on="false" color="#000000" opacity="0"/>
                  <v:fill on="true" color="#ffff00"/>
                </v:shape>
              </v:group>
            </w:pict>
          </mc:Fallback>
        </mc:AlternateContent>
      </w:r>
      <w:r>
        <w:rPr>
          <w:rFonts w:ascii="Arial" w:eastAsia="Arial" w:hAnsi="Arial" w:cs="Arial"/>
          <w:sz w:val="24"/>
        </w:rPr>
        <w:t xml:space="preserve">1.2 The Parties agree that the [Supplier/Relevant Authority]:  </w:t>
      </w:r>
    </w:p>
    <w:p w14:paraId="16A13A15" w14:textId="77777777" w:rsidR="00FE445C" w:rsidRDefault="00000000">
      <w:pPr>
        <w:numPr>
          <w:ilvl w:val="0"/>
          <w:numId w:val="26"/>
        </w:numPr>
        <w:spacing w:after="27" w:line="250" w:lineRule="auto"/>
        <w:ind w:left="2454" w:right="1077" w:hanging="2401"/>
        <w:jc w:val="both"/>
      </w:pPr>
      <w:r>
        <w:rPr>
          <w:rFonts w:ascii="Arial" w:eastAsia="Arial" w:hAnsi="Arial" w:cs="Arial"/>
          <w:sz w:val="24"/>
        </w:rPr>
        <w:t xml:space="preserve">is the exclusive point of contact for Data Subjects and is responsible for all steps necessary to comply with the UK GDPR regarding the exercise by Data Subjects of their rights under the </w:t>
      </w:r>
    </w:p>
    <w:p w14:paraId="423DFAD7" w14:textId="77777777" w:rsidR="00FE445C" w:rsidRDefault="00000000">
      <w:pPr>
        <w:spacing w:after="28" w:line="250" w:lineRule="auto"/>
        <w:ind w:left="2411" w:right="1077" w:hanging="10"/>
        <w:jc w:val="both"/>
      </w:pPr>
      <w:r>
        <w:rPr>
          <w:rFonts w:ascii="Arial" w:eastAsia="Arial" w:hAnsi="Arial" w:cs="Arial"/>
          <w:sz w:val="24"/>
        </w:rPr>
        <w:t xml:space="preserve">UK </w:t>
      </w:r>
      <w:proofErr w:type="gramStart"/>
      <w:r>
        <w:rPr>
          <w:rFonts w:ascii="Arial" w:eastAsia="Arial" w:hAnsi="Arial" w:cs="Arial"/>
          <w:sz w:val="24"/>
        </w:rPr>
        <w:t>GDPR;</w:t>
      </w:r>
      <w:proofErr w:type="gramEnd"/>
      <w:r>
        <w:rPr>
          <w:rFonts w:ascii="Arial" w:eastAsia="Arial" w:hAnsi="Arial" w:cs="Arial"/>
          <w:sz w:val="24"/>
        </w:rPr>
        <w:t xml:space="preserve"> </w:t>
      </w:r>
    </w:p>
    <w:p w14:paraId="5ECCE152" w14:textId="77777777" w:rsidR="00FE445C" w:rsidRDefault="00000000">
      <w:pPr>
        <w:numPr>
          <w:ilvl w:val="0"/>
          <w:numId w:val="26"/>
        </w:numPr>
        <w:spacing w:after="66" w:line="250" w:lineRule="auto"/>
        <w:ind w:left="2454" w:right="1077" w:hanging="2401"/>
        <w:jc w:val="both"/>
      </w:pPr>
      <w:r>
        <w:rPr>
          <w:rFonts w:ascii="Arial" w:eastAsia="Arial" w:hAnsi="Arial" w:cs="Arial"/>
          <w:sz w:val="24"/>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s="Arial"/>
          <w:sz w:val="24"/>
        </w:rPr>
        <w:t>privacy;</w:t>
      </w:r>
      <w:proofErr w:type="gramEnd"/>
      <w:r>
        <w:rPr>
          <w:rFonts w:ascii="Arial" w:eastAsia="Arial" w:hAnsi="Arial" w:cs="Arial"/>
          <w:sz w:val="24"/>
        </w:rPr>
        <w:t xml:space="preserve"> </w:t>
      </w:r>
    </w:p>
    <w:p w14:paraId="74ECF11C" w14:textId="77777777" w:rsidR="00FE445C" w:rsidRDefault="00000000">
      <w:pPr>
        <w:numPr>
          <w:ilvl w:val="0"/>
          <w:numId w:val="26"/>
        </w:numPr>
        <w:spacing w:after="27" w:line="250" w:lineRule="auto"/>
        <w:ind w:left="2454" w:right="1077" w:hanging="2401"/>
        <w:jc w:val="both"/>
      </w:pPr>
      <w:r>
        <w:rPr>
          <w:rFonts w:ascii="Arial" w:eastAsia="Arial" w:hAnsi="Arial" w:cs="Arial"/>
          <w:sz w:val="24"/>
        </w:rPr>
        <w:t xml:space="preserve">is solely responsible for the Parties’ compliance with all duties to provide information to Data Subjects under Articles 13 and 14 of the UK </w:t>
      </w:r>
      <w:proofErr w:type="gramStart"/>
      <w:r>
        <w:rPr>
          <w:rFonts w:ascii="Arial" w:eastAsia="Arial" w:hAnsi="Arial" w:cs="Arial"/>
          <w:sz w:val="24"/>
        </w:rPr>
        <w:t>GDPR;</w:t>
      </w:r>
      <w:proofErr w:type="gramEnd"/>
      <w:r>
        <w:rPr>
          <w:rFonts w:ascii="Arial" w:eastAsia="Arial" w:hAnsi="Arial" w:cs="Arial"/>
          <w:sz w:val="24"/>
        </w:rPr>
        <w:t xml:space="preserve"> </w:t>
      </w:r>
    </w:p>
    <w:p w14:paraId="40EAB5B5" w14:textId="77777777" w:rsidR="00FE445C" w:rsidRDefault="00000000">
      <w:pPr>
        <w:numPr>
          <w:ilvl w:val="0"/>
          <w:numId w:val="26"/>
        </w:numPr>
        <w:spacing w:after="36" w:line="250" w:lineRule="auto"/>
        <w:ind w:left="2454" w:right="1077" w:hanging="2401"/>
        <w:jc w:val="both"/>
      </w:pPr>
      <w:r>
        <w:rPr>
          <w:rFonts w:ascii="Arial" w:eastAsia="Arial" w:hAnsi="Arial" w:cs="Arial"/>
          <w:sz w:val="24"/>
        </w:rPr>
        <w:t xml:space="preserve">is responsible for obtaining the informed consent of </w:t>
      </w:r>
      <w:proofErr w:type="gramStart"/>
      <w:r>
        <w:rPr>
          <w:rFonts w:ascii="Arial" w:eastAsia="Arial" w:hAnsi="Arial" w:cs="Arial"/>
          <w:sz w:val="24"/>
        </w:rPr>
        <w:t>Data</w:t>
      </w:r>
      <w:proofErr w:type="gramEnd"/>
      <w:r>
        <w:rPr>
          <w:rFonts w:ascii="Arial" w:eastAsia="Arial" w:hAnsi="Arial" w:cs="Arial"/>
          <w:sz w:val="24"/>
        </w:rPr>
        <w:t xml:space="preserve"> </w:t>
      </w:r>
    </w:p>
    <w:p w14:paraId="0749C862" w14:textId="77777777" w:rsidR="00FE445C" w:rsidRDefault="00000000">
      <w:pPr>
        <w:spacing w:after="12" w:line="250" w:lineRule="auto"/>
        <w:ind w:left="212" w:right="1087" w:hanging="10"/>
        <w:jc w:val="right"/>
      </w:pPr>
      <w:r>
        <w:rPr>
          <w:rFonts w:ascii="Arial" w:eastAsia="Arial" w:hAnsi="Arial" w:cs="Arial"/>
          <w:sz w:val="24"/>
        </w:rPr>
        <w:t xml:space="preserve">Subjects, in accordance with the UK GDPR, for Processing in </w:t>
      </w:r>
    </w:p>
    <w:p w14:paraId="34991318" w14:textId="77777777" w:rsidR="00FE445C" w:rsidRDefault="00000000">
      <w:pPr>
        <w:spacing w:after="26" w:line="250" w:lineRule="auto"/>
        <w:ind w:left="2411" w:right="1077" w:hanging="10"/>
        <w:jc w:val="both"/>
      </w:pPr>
      <w:r>
        <w:rPr>
          <w:rFonts w:ascii="Arial" w:eastAsia="Arial" w:hAnsi="Arial" w:cs="Arial"/>
          <w:sz w:val="24"/>
        </w:rPr>
        <w:t xml:space="preserve">connection with the Deliverables where consent is the relevant legal basis for that Processing; and </w:t>
      </w:r>
    </w:p>
    <w:p w14:paraId="6F7E6219" w14:textId="77777777" w:rsidR="00FE445C" w:rsidRDefault="00000000">
      <w:pPr>
        <w:numPr>
          <w:ilvl w:val="0"/>
          <w:numId w:val="26"/>
        </w:numPr>
        <w:spacing w:after="38" w:line="250" w:lineRule="auto"/>
        <w:ind w:left="2454" w:right="1077" w:hanging="2401"/>
        <w:jc w:val="both"/>
      </w:pPr>
      <w:r>
        <w:rPr>
          <w:rFonts w:ascii="Arial" w:eastAsia="Arial" w:hAnsi="Arial" w:cs="Arial"/>
          <w:sz w:val="24"/>
        </w:rPr>
        <w:t xml:space="preserve">shall make available to Data Subjects the essence of this </w:t>
      </w:r>
      <w:proofErr w:type="gramStart"/>
      <w:r>
        <w:rPr>
          <w:rFonts w:ascii="Arial" w:eastAsia="Arial" w:hAnsi="Arial" w:cs="Arial"/>
          <w:sz w:val="24"/>
        </w:rPr>
        <w:t>Annex</w:t>
      </w:r>
      <w:proofErr w:type="gramEnd"/>
      <w:r>
        <w:rPr>
          <w:rFonts w:ascii="Arial" w:eastAsia="Arial" w:hAnsi="Arial" w:cs="Arial"/>
          <w:sz w:val="24"/>
        </w:rPr>
        <w:t xml:space="preserve"> </w:t>
      </w:r>
    </w:p>
    <w:p w14:paraId="5E8645E0" w14:textId="77777777" w:rsidR="00FE445C" w:rsidRDefault="00000000">
      <w:pPr>
        <w:spacing w:after="26" w:line="250" w:lineRule="auto"/>
        <w:ind w:left="2411" w:right="1077" w:hanging="10"/>
        <w:jc w:val="both"/>
      </w:pPr>
      <w:r>
        <w:rPr>
          <w:rFonts w:ascii="Arial" w:eastAsia="Arial" w:hAnsi="Arial" w:cs="Arial"/>
          <w:sz w:val="24"/>
        </w:rPr>
        <w:t xml:space="preserve">(and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w:t>
      </w:r>
      <w:proofErr w:type="gramStart"/>
      <w:r>
        <w:rPr>
          <w:rFonts w:ascii="Arial" w:eastAsia="Arial" w:hAnsi="Arial" w:cs="Arial"/>
          <w:sz w:val="24"/>
        </w:rPr>
        <w:t>all of</w:t>
      </w:r>
      <w:proofErr w:type="gramEnd"/>
      <w:r>
        <w:rPr>
          <w:rFonts w:ascii="Arial" w:eastAsia="Arial" w:hAnsi="Arial" w:cs="Arial"/>
          <w:sz w:val="24"/>
        </w:rPr>
        <w:t xml:space="preserve"> its public facing services and marketing). </w:t>
      </w:r>
    </w:p>
    <w:p w14:paraId="603398AF" w14:textId="77777777" w:rsidR="00FE445C" w:rsidRDefault="00000000">
      <w:pPr>
        <w:spacing w:after="223" w:line="249" w:lineRule="auto"/>
        <w:ind w:left="250" w:right="923" w:hanging="10"/>
      </w:pPr>
      <w:r>
        <w:rPr>
          <w:rFonts w:ascii="Arial" w:eastAsia="Arial" w:hAnsi="Arial" w:cs="Arial"/>
          <w:sz w:val="24"/>
        </w:rPr>
        <w:t xml:space="preserve">1.3 Notwithstanding the terms of clause 1.2, the Parties acknowledge that a Data Subject has the right to exercise their legal rights under the Data Protection Legislation as against the relevant Party as Controller. </w:t>
      </w:r>
    </w:p>
    <w:p w14:paraId="36756A82" w14:textId="77777777" w:rsidR="00FE445C" w:rsidRDefault="00000000">
      <w:pPr>
        <w:pStyle w:val="Heading2"/>
        <w:tabs>
          <w:tab w:val="center" w:pos="341"/>
          <w:tab w:val="center" w:pos="2600"/>
        </w:tabs>
        <w:spacing w:after="39"/>
        <w:ind w:left="0" w:right="0" w:firstLine="0"/>
      </w:pPr>
      <w:r>
        <w:rPr>
          <w:rFonts w:ascii="Calibri" w:eastAsia="Calibri" w:hAnsi="Calibri" w:cs="Calibri"/>
          <w:b w:val="0"/>
          <w:sz w:val="22"/>
        </w:rPr>
        <w:tab/>
      </w:r>
      <w:r>
        <w:t xml:space="preserve">1. </w:t>
      </w:r>
      <w:r>
        <w:tab/>
        <w:t xml:space="preserve">Undertakings of both Parties </w:t>
      </w:r>
    </w:p>
    <w:p w14:paraId="5183DD82" w14:textId="77777777" w:rsidR="00FE445C" w:rsidRDefault="00000000">
      <w:pPr>
        <w:spacing w:after="32" w:line="250" w:lineRule="auto"/>
        <w:ind w:left="326" w:right="1454" w:hanging="101"/>
        <w:jc w:val="both"/>
      </w:pPr>
      <w:r>
        <w:rPr>
          <w:rFonts w:ascii="Arial" w:eastAsia="Arial" w:hAnsi="Arial" w:cs="Arial"/>
          <w:sz w:val="24"/>
        </w:rPr>
        <w:t xml:space="preserve">1.1 </w:t>
      </w:r>
      <w:r>
        <w:rPr>
          <w:rFonts w:ascii="Arial" w:eastAsia="Arial" w:hAnsi="Arial" w:cs="Arial"/>
          <w:sz w:val="24"/>
        </w:rPr>
        <w:tab/>
        <w:t>The Supplier and the Relevant Authority each undertake that they shall</w:t>
      </w:r>
      <w:proofErr w:type="gramStart"/>
      <w:r>
        <w:rPr>
          <w:rFonts w:ascii="Arial" w:eastAsia="Arial" w:hAnsi="Arial" w:cs="Arial"/>
          <w:sz w:val="24"/>
        </w:rPr>
        <w:t>:  (</w:t>
      </w:r>
      <w:proofErr w:type="gramEnd"/>
      <w:r>
        <w:rPr>
          <w:rFonts w:ascii="Arial" w:eastAsia="Arial" w:hAnsi="Arial" w:cs="Arial"/>
          <w:sz w:val="24"/>
        </w:rPr>
        <w:t xml:space="preserve">j) </w:t>
      </w:r>
      <w:r>
        <w:rPr>
          <w:rFonts w:ascii="Arial" w:eastAsia="Arial" w:hAnsi="Arial" w:cs="Arial"/>
          <w:sz w:val="24"/>
        </w:rPr>
        <w:tab/>
        <w:t xml:space="preserve">report to the other Party every [x] months on: </w:t>
      </w:r>
    </w:p>
    <w:p w14:paraId="4AD5ADBA" w14:textId="77777777" w:rsidR="00FE445C" w:rsidRDefault="00000000">
      <w:pPr>
        <w:spacing w:after="27" w:line="250" w:lineRule="auto"/>
        <w:ind w:left="2367" w:right="1077" w:hanging="709"/>
        <w:jc w:val="both"/>
      </w:pPr>
      <w:r>
        <w:rPr>
          <w:rFonts w:ascii="Arial" w:eastAsia="Arial" w:hAnsi="Arial" w:cs="Arial"/>
          <w:sz w:val="24"/>
        </w:rPr>
        <w:t xml:space="preserve">(iv) the volume of Data Subject Access Request (or purported Data </w:t>
      </w:r>
      <w:proofErr w:type="gramStart"/>
      <w:r>
        <w:rPr>
          <w:rFonts w:ascii="Arial" w:eastAsia="Arial" w:hAnsi="Arial" w:cs="Arial"/>
          <w:sz w:val="24"/>
        </w:rPr>
        <w:t>Subject  Access</w:t>
      </w:r>
      <w:proofErr w:type="gramEnd"/>
      <w:r>
        <w:rPr>
          <w:rFonts w:ascii="Arial" w:eastAsia="Arial" w:hAnsi="Arial" w:cs="Arial"/>
          <w:sz w:val="24"/>
        </w:rPr>
        <w:t xml:space="preserve"> Requests) from Data Subjects (or third parties on their behalf); </w:t>
      </w:r>
    </w:p>
    <w:p w14:paraId="027688D3" w14:textId="77777777" w:rsidR="00FE445C" w:rsidRDefault="00000000">
      <w:pPr>
        <w:spacing w:after="26" w:line="250" w:lineRule="auto"/>
        <w:ind w:left="2367" w:right="1077" w:hanging="709"/>
        <w:jc w:val="both"/>
      </w:pPr>
      <w:r>
        <w:rPr>
          <w:rFonts w:ascii="Arial" w:eastAsia="Arial" w:hAnsi="Arial" w:cs="Arial"/>
          <w:sz w:val="24"/>
        </w:rPr>
        <w:t xml:space="preserve">(iv) the volume of requests from Data Subjects (or third parties on their behalf) to rectify, block or erase any Personal </w:t>
      </w:r>
      <w:proofErr w:type="gramStart"/>
      <w:r>
        <w:rPr>
          <w:rFonts w:ascii="Arial" w:eastAsia="Arial" w:hAnsi="Arial" w:cs="Arial"/>
          <w:sz w:val="24"/>
        </w:rPr>
        <w:t>Data;</w:t>
      </w:r>
      <w:proofErr w:type="gramEnd"/>
      <w:r>
        <w:rPr>
          <w:rFonts w:ascii="Arial" w:eastAsia="Arial" w:hAnsi="Arial" w:cs="Arial"/>
          <w:sz w:val="24"/>
        </w:rPr>
        <w:t xml:space="preserve">  </w:t>
      </w:r>
    </w:p>
    <w:p w14:paraId="186BA85F" w14:textId="77777777" w:rsidR="00FE445C" w:rsidRDefault="00000000">
      <w:pPr>
        <w:spacing w:after="48" w:line="250" w:lineRule="auto"/>
        <w:ind w:left="2367" w:right="1077" w:hanging="709"/>
        <w:jc w:val="both"/>
      </w:pPr>
      <w:r>
        <w:rPr>
          <w:rFonts w:ascii="Arial" w:eastAsia="Arial" w:hAnsi="Arial" w:cs="Arial"/>
          <w:sz w:val="24"/>
        </w:rPr>
        <w:t xml:space="preserve">(iv) any other requests, </w:t>
      </w:r>
      <w:proofErr w:type="gramStart"/>
      <w:r>
        <w:rPr>
          <w:rFonts w:ascii="Arial" w:eastAsia="Arial" w:hAnsi="Arial" w:cs="Arial"/>
          <w:sz w:val="24"/>
        </w:rPr>
        <w:t>complaints</w:t>
      </w:r>
      <w:proofErr w:type="gramEnd"/>
      <w:r>
        <w:rPr>
          <w:rFonts w:ascii="Arial" w:eastAsia="Arial" w:hAnsi="Arial" w:cs="Arial"/>
          <w:sz w:val="24"/>
        </w:rPr>
        <w:t xml:space="preserve"> or communications from Data Subjects (or third parties on their behalf) relating to the other </w:t>
      </w:r>
    </w:p>
    <w:p w14:paraId="7527144F" w14:textId="77777777" w:rsidR="00FE445C" w:rsidRDefault="00000000">
      <w:pPr>
        <w:spacing w:after="28" w:line="250" w:lineRule="auto"/>
        <w:ind w:left="2377" w:right="1077" w:hanging="10"/>
        <w:jc w:val="both"/>
      </w:pPr>
      <w:r>
        <w:rPr>
          <w:rFonts w:ascii="Arial" w:eastAsia="Arial" w:hAnsi="Arial" w:cs="Arial"/>
          <w:sz w:val="24"/>
        </w:rPr>
        <w:t xml:space="preserve">Party’s obligations under applicable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77431CB2" w14:textId="77777777" w:rsidR="00FE445C" w:rsidRDefault="00000000">
      <w:pPr>
        <w:spacing w:after="28" w:line="250" w:lineRule="auto"/>
        <w:ind w:left="2367" w:right="1077" w:hanging="709"/>
        <w:jc w:val="both"/>
      </w:pPr>
      <w:r>
        <w:rPr>
          <w:rFonts w:ascii="Arial" w:eastAsia="Arial" w:hAnsi="Arial" w:cs="Arial"/>
          <w:sz w:val="24"/>
        </w:rPr>
        <w:t xml:space="preserve">(iv) any communications from the Information Commissioner or any other regulatory authority in connection with Personal Data; and </w:t>
      </w:r>
    </w:p>
    <w:p w14:paraId="64B0DE8F" w14:textId="77777777" w:rsidR="00FE445C" w:rsidRDefault="00000000">
      <w:pPr>
        <w:spacing w:after="26" w:line="250" w:lineRule="auto"/>
        <w:ind w:left="2367" w:right="1077" w:hanging="709"/>
        <w:jc w:val="both"/>
      </w:pPr>
      <w:r>
        <w:rPr>
          <w:rFonts w:ascii="Arial" w:eastAsia="Arial" w:hAnsi="Arial" w:cs="Arial"/>
          <w:sz w:val="24"/>
        </w:rPr>
        <w:lastRenderedPageBreak/>
        <w:t xml:space="preserve">(iv) any requests from any third party for disclosure of Personal Data where compliance with such request is required or purported to be required by Law, </w:t>
      </w:r>
    </w:p>
    <w:p w14:paraId="70570490" w14:textId="77777777" w:rsidR="00FE445C" w:rsidRDefault="00000000">
      <w:pPr>
        <w:spacing w:after="19"/>
        <w:ind w:left="2367"/>
      </w:pPr>
      <w:r>
        <w:rPr>
          <w:rFonts w:ascii="Arial" w:eastAsia="Arial" w:hAnsi="Arial" w:cs="Arial"/>
          <w:sz w:val="24"/>
        </w:rPr>
        <w:t xml:space="preserve"> </w:t>
      </w:r>
    </w:p>
    <w:p w14:paraId="555708BD" w14:textId="77777777" w:rsidR="00FE445C" w:rsidRDefault="00000000">
      <w:pPr>
        <w:spacing w:after="28" w:line="250" w:lineRule="auto"/>
        <w:ind w:left="2377" w:right="1077" w:hanging="10"/>
        <w:jc w:val="both"/>
      </w:pPr>
      <w:r>
        <w:rPr>
          <w:rFonts w:ascii="Arial" w:eastAsia="Arial" w:hAnsi="Arial" w:cs="Arial"/>
          <w:sz w:val="24"/>
        </w:rPr>
        <w:t xml:space="preserve">that it has received in relation to the subject matter of the Contract during that </w:t>
      </w:r>
      <w:proofErr w:type="gramStart"/>
      <w:r>
        <w:rPr>
          <w:rFonts w:ascii="Arial" w:eastAsia="Arial" w:hAnsi="Arial" w:cs="Arial"/>
          <w:sz w:val="24"/>
        </w:rPr>
        <w:t>period;</w:t>
      </w:r>
      <w:proofErr w:type="gramEnd"/>
      <w:r>
        <w:rPr>
          <w:rFonts w:ascii="Arial" w:eastAsia="Arial" w:hAnsi="Arial" w:cs="Arial"/>
          <w:sz w:val="24"/>
        </w:rPr>
        <w:t xml:space="preserve">  </w:t>
      </w:r>
    </w:p>
    <w:p w14:paraId="06F72164" w14:textId="77777777" w:rsidR="00FE445C" w:rsidRDefault="00000000">
      <w:pPr>
        <w:spacing w:after="26" w:line="250" w:lineRule="auto"/>
        <w:ind w:left="1049" w:right="1077" w:hanging="708"/>
        <w:jc w:val="both"/>
      </w:pPr>
      <w:r>
        <w:rPr>
          <w:rFonts w:ascii="Arial" w:eastAsia="Arial" w:hAnsi="Arial" w:cs="Arial"/>
          <w:sz w:val="24"/>
        </w:rPr>
        <w:t>(j) notify each other immediately if it receives any request, complaint or communication made as referred to in Clauses 2.1(a)(</w:t>
      </w:r>
      <w:proofErr w:type="spellStart"/>
      <w:r>
        <w:rPr>
          <w:rFonts w:ascii="Arial" w:eastAsia="Arial" w:hAnsi="Arial" w:cs="Arial"/>
          <w:sz w:val="24"/>
        </w:rPr>
        <w:t>i</w:t>
      </w:r>
      <w:proofErr w:type="spellEnd"/>
      <w:r>
        <w:rPr>
          <w:rFonts w:ascii="Arial" w:eastAsia="Arial" w:hAnsi="Arial" w:cs="Arial"/>
          <w:sz w:val="24"/>
        </w:rPr>
        <w:t>) to (v</w:t>
      </w:r>
      <w:proofErr w:type="gramStart"/>
      <w:r>
        <w:rPr>
          <w:rFonts w:ascii="Arial" w:eastAsia="Arial" w:hAnsi="Arial" w:cs="Arial"/>
          <w:sz w:val="24"/>
        </w:rPr>
        <w:t>);</w:t>
      </w:r>
      <w:proofErr w:type="gramEnd"/>
      <w:r>
        <w:rPr>
          <w:rFonts w:ascii="Arial" w:eastAsia="Arial" w:hAnsi="Arial" w:cs="Arial"/>
          <w:sz w:val="24"/>
        </w:rPr>
        <w:t xml:space="preserve">  </w:t>
      </w:r>
    </w:p>
    <w:p w14:paraId="51C8ADED" w14:textId="77777777" w:rsidR="00FE445C" w:rsidRDefault="00000000">
      <w:pPr>
        <w:spacing w:after="26" w:line="250" w:lineRule="auto"/>
        <w:ind w:left="1049" w:right="1077" w:hanging="708"/>
        <w:jc w:val="both"/>
      </w:pPr>
      <w:r>
        <w:rPr>
          <w:rFonts w:ascii="Arial" w:eastAsia="Arial" w:hAnsi="Arial" w:cs="Arial"/>
          <w:sz w:val="24"/>
        </w:rPr>
        <w:t xml:space="preserve">(j) 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1AC54A92" w14:textId="77777777" w:rsidR="00FE445C" w:rsidRDefault="00000000">
      <w:pPr>
        <w:spacing w:after="26" w:line="250" w:lineRule="auto"/>
        <w:ind w:left="1049" w:right="1077" w:hanging="708"/>
        <w:jc w:val="both"/>
      </w:pPr>
      <w:r>
        <w:rPr>
          <w:rFonts w:ascii="Arial" w:eastAsia="Arial" w:hAnsi="Arial" w:cs="Arial"/>
          <w:sz w:val="24"/>
        </w:rPr>
        <w:t xml:space="preserve">(j) 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s="Arial"/>
          <w:sz w:val="24"/>
        </w:rPr>
        <w:t>Annex;</w:t>
      </w:r>
      <w:proofErr w:type="gramEnd"/>
      <w:r>
        <w:rPr>
          <w:rFonts w:ascii="Arial" w:eastAsia="Arial" w:hAnsi="Arial" w:cs="Arial"/>
          <w:sz w:val="24"/>
        </w:rPr>
        <w:t xml:space="preserve"> </w:t>
      </w:r>
    </w:p>
    <w:p w14:paraId="1DCA84FA" w14:textId="77777777" w:rsidR="00FE445C" w:rsidRDefault="00000000">
      <w:pPr>
        <w:spacing w:after="28" w:line="250" w:lineRule="auto"/>
        <w:ind w:left="1049" w:right="1077" w:hanging="708"/>
        <w:jc w:val="both"/>
      </w:pPr>
      <w:r>
        <w:rPr>
          <w:rFonts w:ascii="Arial" w:eastAsia="Arial" w:hAnsi="Arial" w:cs="Arial"/>
          <w:sz w:val="24"/>
        </w:rPr>
        <w:t xml:space="preserve">(j) request from the Data Subject only the minimum information necessary to provide the Deliverables and treat such extracted information as Confidential </w:t>
      </w:r>
      <w:proofErr w:type="gramStart"/>
      <w:r>
        <w:rPr>
          <w:rFonts w:ascii="Arial" w:eastAsia="Arial" w:hAnsi="Arial" w:cs="Arial"/>
          <w:sz w:val="24"/>
        </w:rPr>
        <w:t>Information;</w:t>
      </w:r>
      <w:proofErr w:type="gramEnd"/>
      <w:r>
        <w:rPr>
          <w:rFonts w:ascii="Arial" w:eastAsia="Arial" w:hAnsi="Arial" w:cs="Arial"/>
          <w:sz w:val="24"/>
        </w:rPr>
        <w:t xml:space="preserve"> </w:t>
      </w:r>
    </w:p>
    <w:p w14:paraId="7D5C3EA9" w14:textId="77777777" w:rsidR="00FE445C" w:rsidRDefault="00000000">
      <w:pPr>
        <w:spacing w:after="28" w:line="250" w:lineRule="auto"/>
        <w:ind w:left="1049" w:right="1077" w:hanging="708"/>
        <w:jc w:val="both"/>
      </w:pPr>
      <w:r>
        <w:rPr>
          <w:rFonts w:ascii="Arial" w:eastAsia="Arial" w:hAnsi="Arial" w:cs="Arial"/>
          <w:sz w:val="24"/>
        </w:rPr>
        <w:t xml:space="preserve">(j) 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4"/>
        </w:rPr>
        <w:t>Data;</w:t>
      </w:r>
      <w:proofErr w:type="gramEnd"/>
      <w:r>
        <w:rPr>
          <w:rFonts w:ascii="Arial" w:eastAsia="Arial" w:hAnsi="Arial" w:cs="Arial"/>
          <w:sz w:val="24"/>
        </w:rPr>
        <w:t xml:space="preserve"> </w:t>
      </w:r>
    </w:p>
    <w:p w14:paraId="56DCE369" w14:textId="77777777" w:rsidR="00FE445C" w:rsidRDefault="00000000">
      <w:pPr>
        <w:spacing w:after="26" w:line="250" w:lineRule="auto"/>
        <w:ind w:left="1049" w:right="1077" w:hanging="708"/>
        <w:jc w:val="both"/>
      </w:pPr>
      <w:r>
        <w:rPr>
          <w:rFonts w:ascii="Arial" w:eastAsia="Arial" w:hAnsi="Arial" w:cs="Arial"/>
          <w:sz w:val="24"/>
        </w:rPr>
        <w:t xml:space="preserve">(j) take all reasonable steps to ensure the reliability and integrity of any of its Personnel who have access to the Personal Data and ensure that its Personnel: </w:t>
      </w:r>
    </w:p>
    <w:p w14:paraId="730D2376" w14:textId="77777777" w:rsidR="00FE445C" w:rsidRDefault="00000000">
      <w:pPr>
        <w:spacing w:after="27" w:line="250" w:lineRule="auto"/>
        <w:ind w:left="2367" w:right="1077" w:hanging="709"/>
        <w:jc w:val="both"/>
      </w:pPr>
      <w:r>
        <w:rPr>
          <w:rFonts w:ascii="Arial" w:eastAsia="Arial" w:hAnsi="Arial" w:cs="Arial"/>
          <w:sz w:val="24"/>
        </w:rPr>
        <w:t xml:space="preserve">(iv) are aware of and comply with their duties under this Annex 3 (Joint Controller Agreement) and those in respect of Confidential </w:t>
      </w:r>
      <w:proofErr w:type="gramStart"/>
      <w:r>
        <w:rPr>
          <w:rFonts w:ascii="Arial" w:eastAsia="Arial" w:hAnsi="Arial" w:cs="Arial"/>
          <w:sz w:val="24"/>
        </w:rPr>
        <w:t>Information;</w:t>
      </w:r>
      <w:proofErr w:type="gramEnd"/>
      <w:r>
        <w:rPr>
          <w:rFonts w:ascii="Arial" w:eastAsia="Arial" w:hAnsi="Arial" w:cs="Arial"/>
          <w:sz w:val="24"/>
        </w:rPr>
        <w:t xml:space="preserve">  </w:t>
      </w:r>
    </w:p>
    <w:p w14:paraId="5A164A6B" w14:textId="77777777" w:rsidR="00FE445C" w:rsidRDefault="00000000">
      <w:pPr>
        <w:spacing w:after="26" w:line="250" w:lineRule="auto"/>
        <w:ind w:left="2367" w:right="1077" w:hanging="709"/>
        <w:jc w:val="both"/>
      </w:pPr>
      <w:r>
        <w:rPr>
          <w:rFonts w:ascii="Arial" w:eastAsia="Arial" w:hAnsi="Arial" w:cs="Arial"/>
          <w:sz w:val="24"/>
        </w:rPr>
        <w:t xml:space="preserve">(iv) 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s="Arial"/>
          <w:sz w:val="24"/>
        </w:rPr>
        <w:t>the that</w:t>
      </w:r>
      <w:proofErr w:type="gramEnd"/>
      <w:r>
        <w:rPr>
          <w:rFonts w:ascii="Arial" w:eastAsia="Arial" w:hAnsi="Arial" w:cs="Arial"/>
          <w:sz w:val="24"/>
        </w:rPr>
        <w:t xml:space="preserve"> Party would not be permitted to do so; and </w:t>
      </w:r>
    </w:p>
    <w:p w14:paraId="2431E216" w14:textId="77777777" w:rsidR="00FE445C" w:rsidRDefault="00000000">
      <w:pPr>
        <w:spacing w:after="28" w:line="250" w:lineRule="auto"/>
        <w:ind w:left="2367" w:right="1077" w:hanging="709"/>
        <w:jc w:val="both"/>
      </w:pPr>
      <w:r>
        <w:rPr>
          <w:rFonts w:ascii="Arial" w:eastAsia="Arial" w:hAnsi="Arial" w:cs="Arial"/>
          <w:sz w:val="24"/>
        </w:rPr>
        <w:t xml:space="preserve">(iv) have undergone adequate training in the use, care, protection and handling of personal data as required by the applicable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28BB1918" w14:textId="77777777" w:rsidR="00FE445C" w:rsidRDefault="00000000">
      <w:pPr>
        <w:spacing w:after="26" w:line="250" w:lineRule="auto"/>
        <w:ind w:left="1049" w:right="1077" w:hanging="708"/>
        <w:jc w:val="both"/>
      </w:pPr>
      <w:r>
        <w:rPr>
          <w:rFonts w:ascii="Arial" w:eastAsia="Arial" w:hAnsi="Arial" w:cs="Arial"/>
          <w:sz w:val="24"/>
        </w:rPr>
        <w:t xml:space="preserve">(j) ensure that it has in place Protective Measures as appropriate to protect against a Data Loss Event having taken account of the: </w:t>
      </w:r>
    </w:p>
    <w:p w14:paraId="2CBE82EA" w14:textId="77777777" w:rsidR="00FE445C" w:rsidRDefault="00000000">
      <w:pPr>
        <w:tabs>
          <w:tab w:val="center" w:pos="1824"/>
          <w:tab w:val="center" w:pos="4175"/>
        </w:tabs>
        <w:spacing w:after="36" w:line="250" w:lineRule="auto"/>
      </w:pPr>
      <w:r>
        <w:tab/>
      </w:r>
      <w:r>
        <w:rPr>
          <w:rFonts w:ascii="Arial" w:eastAsia="Arial" w:hAnsi="Arial" w:cs="Arial"/>
          <w:sz w:val="24"/>
        </w:rPr>
        <w:t xml:space="preserve">(iv) </w:t>
      </w:r>
      <w:r>
        <w:rPr>
          <w:rFonts w:ascii="Arial" w:eastAsia="Arial" w:hAnsi="Arial" w:cs="Arial"/>
          <w:sz w:val="24"/>
        </w:rPr>
        <w:tab/>
        <w:t xml:space="preserve">nature of the data to be </w:t>
      </w:r>
      <w:proofErr w:type="gramStart"/>
      <w:r>
        <w:rPr>
          <w:rFonts w:ascii="Arial" w:eastAsia="Arial" w:hAnsi="Arial" w:cs="Arial"/>
          <w:sz w:val="24"/>
        </w:rPr>
        <w:t>protected;</w:t>
      </w:r>
      <w:proofErr w:type="gramEnd"/>
      <w:r>
        <w:rPr>
          <w:rFonts w:ascii="Arial" w:eastAsia="Arial" w:hAnsi="Arial" w:cs="Arial"/>
          <w:sz w:val="24"/>
        </w:rPr>
        <w:t xml:space="preserve"> </w:t>
      </w:r>
    </w:p>
    <w:p w14:paraId="23B112A4" w14:textId="77777777" w:rsidR="00FE445C" w:rsidRDefault="00000000">
      <w:pPr>
        <w:tabs>
          <w:tab w:val="center" w:pos="1824"/>
          <w:tab w:val="center" w:pos="4846"/>
        </w:tabs>
        <w:spacing w:after="38" w:line="250" w:lineRule="auto"/>
      </w:pPr>
      <w:r>
        <w:tab/>
      </w:r>
      <w:r>
        <w:rPr>
          <w:rFonts w:ascii="Arial" w:eastAsia="Arial" w:hAnsi="Arial" w:cs="Arial"/>
          <w:sz w:val="24"/>
        </w:rPr>
        <w:t xml:space="preserve">(iv) </w:t>
      </w:r>
      <w:r>
        <w:rPr>
          <w:rFonts w:ascii="Arial" w:eastAsia="Arial" w:hAnsi="Arial" w:cs="Arial"/>
          <w:sz w:val="24"/>
        </w:rPr>
        <w:tab/>
        <w:t xml:space="preserve">harm that might result from a Data Loss </w:t>
      </w:r>
      <w:proofErr w:type="gramStart"/>
      <w:r>
        <w:rPr>
          <w:rFonts w:ascii="Arial" w:eastAsia="Arial" w:hAnsi="Arial" w:cs="Arial"/>
          <w:sz w:val="24"/>
        </w:rPr>
        <w:t>Event;</w:t>
      </w:r>
      <w:proofErr w:type="gramEnd"/>
      <w:r>
        <w:rPr>
          <w:rFonts w:ascii="Arial" w:eastAsia="Arial" w:hAnsi="Arial" w:cs="Arial"/>
          <w:sz w:val="24"/>
        </w:rPr>
        <w:t xml:space="preserve"> </w:t>
      </w:r>
    </w:p>
    <w:p w14:paraId="5B24E9EE" w14:textId="77777777" w:rsidR="00FE445C" w:rsidRDefault="00000000">
      <w:pPr>
        <w:tabs>
          <w:tab w:val="center" w:pos="1824"/>
          <w:tab w:val="center" w:pos="4480"/>
        </w:tabs>
        <w:spacing w:after="36" w:line="250" w:lineRule="auto"/>
      </w:pPr>
      <w:r>
        <w:tab/>
      </w:r>
      <w:r>
        <w:rPr>
          <w:rFonts w:ascii="Arial" w:eastAsia="Arial" w:hAnsi="Arial" w:cs="Arial"/>
          <w:sz w:val="24"/>
        </w:rPr>
        <w:t xml:space="preserve">(iv) </w:t>
      </w:r>
      <w:r>
        <w:rPr>
          <w:rFonts w:ascii="Arial" w:eastAsia="Arial" w:hAnsi="Arial" w:cs="Arial"/>
          <w:sz w:val="24"/>
        </w:rPr>
        <w:tab/>
        <w:t xml:space="preserve">state of technological development; and </w:t>
      </w:r>
    </w:p>
    <w:p w14:paraId="322F2CD3" w14:textId="77777777" w:rsidR="00FE445C" w:rsidRDefault="00000000">
      <w:pPr>
        <w:tabs>
          <w:tab w:val="center" w:pos="1824"/>
          <w:tab w:val="center" w:pos="4289"/>
        </w:tabs>
        <w:spacing w:after="36" w:line="250" w:lineRule="auto"/>
      </w:pPr>
      <w:r>
        <w:tab/>
      </w:r>
      <w:r>
        <w:rPr>
          <w:rFonts w:ascii="Arial" w:eastAsia="Arial" w:hAnsi="Arial" w:cs="Arial"/>
          <w:sz w:val="24"/>
        </w:rPr>
        <w:t xml:space="preserve">(iv) </w:t>
      </w:r>
      <w:r>
        <w:rPr>
          <w:rFonts w:ascii="Arial" w:eastAsia="Arial" w:hAnsi="Arial" w:cs="Arial"/>
          <w:sz w:val="24"/>
        </w:rPr>
        <w:tab/>
        <w:t xml:space="preserve">cost of implementing any </w:t>
      </w:r>
      <w:proofErr w:type="gramStart"/>
      <w:r>
        <w:rPr>
          <w:rFonts w:ascii="Arial" w:eastAsia="Arial" w:hAnsi="Arial" w:cs="Arial"/>
          <w:sz w:val="24"/>
        </w:rPr>
        <w:t>measures;</w:t>
      </w:r>
      <w:proofErr w:type="gramEnd"/>
      <w:r>
        <w:rPr>
          <w:rFonts w:ascii="Arial" w:eastAsia="Arial" w:hAnsi="Arial" w:cs="Arial"/>
          <w:sz w:val="24"/>
        </w:rPr>
        <w:t xml:space="preserve"> </w:t>
      </w:r>
    </w:p>
    <w:p w14:paraId="56D75A91" w14:textId="77777777" w:rsidR="00FE445C" w:rsidRDefault="00000000">
      <w:pPr>
        <w:spacing w:after="26" w:line="250" w:lineRule="auto"/>
        <w:ind w:left="1049" w:right="1077" w:hanging="708"/>
        <w:jc w:val="both"/>
      </w:pPr>
      <w:r>
        <w:rPr>
          <w:rFonts w:ascii="Arial" w:eastAsia="Arial" w:hAnsi="Arial" w:cs="Arial"/>
          <w:sz w:val="24"/>
        </w:rPr>
        <w:lastRenderedPageBreak/>
        <w:t xml:space="preserve">(j) 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EBA4432" w14:textId="77777777" w:rsidR="00FE445C" w:rsidRDefault="00000000">
      <w:pPr>
        <w:spacing w:after="29" w:line="250" w:lineRule="auto"/>
        <w:ind w:left="1049" w:right="1077" w:hanging="708"/>
        <w:jc w:val="both"/>
      </w:pPr>
      <w:r>
        <w:rPr>
          <w:rFonts w:ascii="Arial" w:eastAsia="Arial" w:hAnsi="Arial" w:cs="Arial"/>
          <w:sz w:val="24"/>
        </w:rPr>
        <w:t xml:space="preserve">(j) ensure that it notifies the other Party as soon as it becomes aware of a Data Loss Event.  </w:t>
      </w:r>
    </w:p>
    <w:p w14:paraId="6AD6EBA2" w14:textId="77777777" w:rsidR="00FE445C" w:rsidRDefault="00000000">
      <w:pPr>
        <w:spacing w:after="26" w:line="250" w:lineRule="auto"/>
        <w:ind w:left="945" w:right="1077" w:hanging="720"/>
        <w:jc w:val="both"/>
      </w:pPr>
      <w:r>
        <w:rPr>
          <w:rFonts w:ascii="Arial" w:eastAsia="Arial" w:hAnsi="Arial" w:cs="Arial"/>
          <w:sz w:val="24"/>
        </w:rPr>
        <w:t xml:space="preserve">2.1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21A8BE7" w14:textId="77777777" w:rsidR="00FE445C" w:rsidRDefault="00000000">
      <w:pPr>
        <w:pStyle w:val="Heading2"/>
        <w:tabs>
          <w:tab w:val="center" w:pos="341"/>
          <w:tab w:val="center" w:pos="2287"/>
        </w:tabs>
        <w:spacing w:after="10"/>
        <w:ind w:left="0" w:right="0" w:firstLine="0"/>
      </w:pPr>
      <w:r>
        <w:rPr>
          <w:rFonts w:ascii="Calibri" w:eastAsia="Calibri" w:hAnsi="Calibri" w:cs="Calibri"/>
          <w:b w:val="0"/>
          <w:sz w:val="22"/>
        </w:rPr>
        <w:tab/>
      </w:r>
      <w:r>
        <w:t xml:space="preserve">2. </w:t>
      </w:r>
      <w:r>
        <w:tab/>
        <w:t xml:space="preserve">Data Protection Breach </w:t>
      </w:r>
    </w:p>
    <w:p w14:paraId="5F76060A" w14:textId="77777777" w:rsidR="00FE445C" w:rsidRDefault="00000000">
      <w:pPr>
        <w:spacing w:after="26" w:line="250" w:lineRule="auto"/>
        <w:ind w:left="945" w:right="1077" w:hanging="720"/>
        <w:jc w:val="both"/>
      </w:pPr>
      <w:r>
        <w:rPr>
          <w:rFonts w:ascii="Arial" w:eastAsia="Arial" w:hAnsi="Arial" w:cs="Arial"/>
          <w:sz w:val="24"/>
        </w:rPr>
        <w:t xml:space="preserve">1.1 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 </w:t>
      </w:r>
    </w:p>
    <w:p w14:paraId="4DD2A7C4" w14:textId="77777777" w:rsidR="00FE445C" w:rsidRDefault="00000000">
      <w:pPr>
        <w:spacing w:after="28" w:line="250" w:lineRule="auto"/>
        <w:ind w:left="1049" w:right="1077" w:hanging="708"/>
        <w:jc w:val="both"/>
      </w:pPr>
      <w:r>
        <w:rPr>
          <w:rFonts w:ascii="Arial" w:eastAsia="Arial" w:hAnsi="Arial" w:cs="Arial"/>
          <w:sz w:val="24"/>
        </w:rPr>
        <w:t xml:space="preserve">(b) sufficient information and in a timescale which allows the other Party to meet any obligations to report a Data Loss Event under the Data Protection Legislation; and </w:t>
      </w:r>
    </w:p>
    <w:p w14:paraId="257AE6E4" w14:textId="77777777" w:rsidR="00FE445C" w:rsidRDefault="00000000">
      <w:pPr>
        <w:tabs>
          <w:tab w:val="center" w:pos="487"/>
          <w:tab w:val="center" w:pos="2968"/>
        </w:tabs>
        <w:spacing w:after="36" w:line="250" w:lineRule="auto"/>
      </w:pPr>
      <w:r>
        <w:tab/>
      </w:r>
      <w:r>
        <w:rPr>
          <w:rFonts w:ascii="Arial" w:eastAsia="Arial" w:hAnsi="Arial" w:cs="Arial"/>
          <w:sz w:val="24"/>
        </w:rPr>
        <w:t xml:space="preserve">(b) </w:t>
      </w:r>
      <w:r>
        <w:rPr>
          <w:rFonts w:ascii="Arial" w:eastAsia="Arial" w:hAnsi="Arial" w:cs="Arial"/>
          <w:sz w:val="24"/>
        </w:rPr>
        <w:tab/>
        <w:t xml:space="preserve">all reasonable assistance, including: </w:t>
      </w:r>
    </w:p>
    <w:p w14:paraId="76F886C0" w14:textId="77777777" w:rsidR="00FE445C" w:rsidRDefault="00000000">
      <w:pPr>
        <w:spacing w:after="26" w:line="250" w:lineRule="auto"/>
        <w:ind w:left="2367" w:right="1077" w:hanging="709"/>
        <w:jc w:val="both"/>
      </w:pPr>
      <w:r>
        <w:rPr>
          <w:rFonts w:ascii="Arial" w:eastAsia="Arial" w:hAnsi="Arial" w:cs="Arial"/>
          <w:sz w:val="24"/>
        </w:rPr>
        <w:t xml:space="preserve">(iv) co-operation with the other Party and the Information Commissioner investigating the Data Loss Event and its cause, containing and recovering the compromised Personal Data and compliance with the applicable </w:t>
      </w:r>
      <w:proofErr w:type="gramStart"/>
      <w:r>
        <w:rPr>
          <w:rFonts w:ascii="Arial" w:eastAsia="Arial" w:hAnsi="Arial" w:cs="Arial"/>
          <w:sz w:val="24"/>
        </w:rPr>
        <w:t>guidance;</w:t>
      </w:r>
      <w:proofErr w:type="gramEnd"/>
      <w:r>
        <w:rPr>
          <w:rFonts w:ascii="Arial" w:eastAsia="Arial" w:hAnsi="Arial" w:cs="Arial"/>
          <w:sz w:val="24"/>
        </w:rPr>
        <w:t xml:space="preserve"> </w:t>
      </w:r>
    </w:p>
    <w:p w14:paraId="3756705B" w14:textId="77777777" w:rsidR="00FE445C" w:rsidRDefault="00000000">
      <w:pPr>
        <w:spacing w:after="12" w:line="250" w:lineRule="auto"/>
        <w:ind w:left="1146" w:right="1087" w:hanging="63"/>
        <w:jc w:val="right"/>
      </w:pPr>
      <w:r>
        <w:rPr>
          <w:rFonts w:ascii="Arial" w:eastAsia="Arial" w:hAnsi="Arial" w:cs="Arial"/>
          <w:sz w:val="24"/>
        </w:rPr>
        <w:t xml:space="preserve">(iv) </w:t>
      </w:r>
      <w:r>
        <w:rPr>
          <w:rFonts w:ascii="Arial" w:eastAsia="Arial" w:hAnsi="Arial" w:cs="Arial"/>
          <w:sz w:val="24"/>
        </w:rPr>
        <w:tab/>
        <w:t xml:space="preserve">co-operation with the other Party including taking such reasonable steps as are directed by the other Party to assist in the investigation, mitigation and remediation of a Data Loss </w:t>
      </w:r>
      <w:proofErr w:type="gramStart"/>
      <w:r>
        <w:rPr>
          <w:rFonts w:ascii="Arial" w:eastAsia="Arial" w:hAnsi="Arial" w:cs="Arial"/>
          <w:sz w:val="24"/>
        </w:rPr>
        <w:t>Event;</w:t>
      </w:r>
      <w:proofErr w:type="gramEnd"/>
      <w:r>
        <w:rPr>
          <w:rFonts w:ascii="Arial" w:eastAsia="Arial" w:hAnsi="Arial" w:cs="Arial"/>
          <w:sz w:val="24"/>
        </w:rPr>
        <w:t xml:space="preserve"> </w:t>
      </w:r>
    </w:p>
    <w:p w14:paraId="0A212F99" w14:textId="77777777" w:rsidR="00FE445C" w:rsidRDefault="00000000">
      <w:pPr>
        <w:spacing w:after="26" w:line="250" w:lineRule="auto"/>
        <w:ind w:left="2367" w:right="1077" w:hanging="709"/>
        <w:jc w:val="both"/>
      </w:pPr>
      <w:r>
        <w:rPr>
          <w:rFonts w:ascii="Arial" w:eastAsia="Arial" w:hAnsi="Arial" w:cs="Arial"/>
          <w:sz w:val="24"/>
        </w:rPr>
        <w:t xml:space="preserve">(iv) co-ordination with the other Party regarding the management of public relations and public statements relating to the Data Loss Event; and/or </w:t>
      </w:r>
    </w:p>
    <w:p w14:paraId="362BC092" w14:textId="77777777" w:rsidR="00FE445C" w:rsidRDefault="00000000">
      <w:pPr>
        <w:spacing w:after="26" w:line="250" w:lineRule="auto"/>
        <w:ind w:left="2367" w:right="1077" w:hanging="709"/>
        <w:jc w:val="both"/>
      </w:pPr>
      <w:r>
        <w:rPr>
          <w:rFonts w:ascii="Arial" w:eastAsia="Arial" w:hAnsi="Arial" w:cs="Arial"/>
          <w:sz w:val="24"/>
        </w:rPr>
        <w:t xml:space="preserve">(iv) providing the other Party and to the extent instructed by the other Party to do so, and/or the Information Commissioner investigating the Data Loss Event, with complete information relating to the Data Loss Event, including, without limitation, the information set out in Clause 3.2. </w:t>
      </w:r>
    </w:p>
    <w:p w14:paraId="47877F86" w14:textId="77777777" w:rsidR="00FE445C" w:rsidRDefault="00000000">
      <w:pPr>
        <w:spacing w:after="26" w:line="250" w:lineRule="auto"/>
        <w:ind w:left="945" w:right="1077" w:hanging="720"/>
        <w:jc w:val="both"/>
      </w:pPr>
      <w:r>
        <w:rPr>
          <w:rFonts w:ascii="Arial" w:eastAsia="Arial" w:hAnsi="Arial" w:cs="Arial"/>
          <w:sz w:val="24"/>
        </w:rPr>
        <w:t xml:space="preserve">2.1 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w:t>
      </w:r>
    </w:p>
    <w:p w14:paraId="34341365" w14:textId="77777777" w:rsidR="00FE445C" w:rsidRDefault="00000000">
      <w:pPr>
        <w:tabs>
          <w:tab w:val="center" w:pos="455"/>
          <w:tab w:val="center" w:pos="2869"/>
        </w:tabs>
        <w:spacing w:after="36" w:line="250" w:lineRule="auto"/>
      </w:pPr>
      <w:r>
        <w:tab/>
      </w:r>
      <w:r>
        <w:rPr>
          <w:rFonts w:ascii="Arial" w:eastAsia="Arial" w:hAnsi="Arial" w:cs="Arial"/>
          <w:sz w:val="24"/>
        </w:rPr>
        <w:t xml:space="preserve">(f) </w:t>
      </w:r>
      <w:r>
        <w:rPr>
          <w:rFonts w:ascii="Arial" w:eastAsia="Arial" w:hAnsi="Arial" w:cs="Arial"/>
          <w:sz w:val="24"/>
        </w:rPr>
        <w:tab/>
        <w:t xml:space="preserve">the nature of the Data Loss </w:t>
      </w:r>
      <w:proofErr w:type="gramStart"/>
      <w:r>
        <w:rPr>
          <w:rFonts w:ascii="Arial" w:eastAsia="Arial" w:hAnsi="Arial" w:cs="Arial"/>
          <w:sz w:val="24"/>
        </w:rPr>
        <w:t>Event;</w:t>
      </w:r>
      <w:proofErr w:type="gramEnd"/>
      <w:r>
        <w:rPr>
          <w:rFonts w:ascii="Arial" w:eastAsia="Arial" w:hAnsi="Arial" w:cs="Arial"/>
          <w:sz w:val="24"/>
        </w:rPr>
        <w:t xml:space="preserve">  </w:t>
      </w:r>
    </w:p>
    <w:p w14:paraId="4CD8C9C1" w14:textId="77777777" w:rsidR="00FE445C" w:rsidRDefault="00000000">
      <w:pPr>
        <w:tabs>
          <w:tab w:val="center" w:pos="455"/>
          <w:tab w:val="center" w:pos="3010"/>
        </w:tabs>
        <w:spacing w:after="38" w:line="250" w:lineRule="auto"/>
      </w:pPr>
      <w:r>
        <w:tab/>
      </w:r>
      <w:r>
        <w:rPr>
          <w:rFonts w:ascii="Arial" w:eastAsia="Arial" w:hAnsi="Arial" w:cs="Arial"/>
          <w:sz w:val="24"/>
        </w:rPr>
        <w:t xml:space="preserve">(f) </w:t>
      </w:r>
      <w:r>
        <w:rPr>
          <w:rFonts w:ascii="Arial" w:eastAsia="Arial" w:hAnsi="Arial" w:cs="Arial"/>
          <w:sz w:val="24"/>
        </w:rPr>
        <w:tab/>
        <w:t xml:space="preserve">the nature of Personal Data </w:t>
      </w:r>
      <w:proofErr w:type="gramStart"/>
      <w:r>
        <w:rPr>
          <w:rFonts w:ascii="Arial" w:eastAsia="Arial" w:hAnsi="Arial" w:cs="Arial"/>
          <w:sz w:val="24"/>
        </w:rPr>
        <w:t>affected;</w:t>
      </w:r>
      <w:proofErr w:type="gramEnd"/>
      <w:r>
        <w:rPr>
          <w:rFonts w:ascii="Arial" w:eastAsia="Arial" w:hAnsi="Arial" w:cs="Arial"/>
          <w:sz w:val="24"/>
        </w:rPr>
        <w:t xml:space="preserve"> </w:t>
      </w:r>
    </w:p>
    <w:p w14:paraId="33C0D691" w14:textId="77777777" w:rsidR="00FE445C" w:rsidRDefault="00000000">
      <w:pPr>
        <w:tabs>
          <w:tab w:val="center" w:pos="455"/>
          <w:tab w:val="center" w:pos="4018"/>
        </w:tabs>
        <w:spacing w:after="77" w:line="250" w:lineRule="auto"/>
      </w:pPr>
      <w:r>
        <w:tab/>
      </w:r>
      <w:r>
        <w:rPr>
          <w:rFonts w:ascii="Arial" w:eastAsia="Arial" w:hAnsi="Arial" w:cs="Arial"/>
          <w:sz w:val="24"/>
        </w:rPr>
        <w:t xml:space="preserve">(f) </w:t>
      </w:r>
      <w:r>
        <w:rPr>
          <w:rFonts w:ascii="Arial" w:eastAsia="Arial" w:hAnsi="Arial" w:cs="Arial"/>
          <w:sz w:val="24"/>
        </w:rPr>
        <w:tab/>
        <w:t xml:space="preserve">the categories and number of Data Subjects </w:t>
      </w:r>
      <w:proofErr w:type="gramStart"/>
      <w:r>
        <w:rPr>
          <w:rFonts w:ascii="Arial" w:eastAsia="Arial" w:hAnsi="Arial" w:cs="Arial"/>
          <w:sz w:val="24"/>
        </w:rPr>
        <w:t>concerned;</w:t>
      </w:r>
      <w:proofErr w:type="gramEnd"/>
      <w:r>
        <w:rPr>
          <w:rFonts w:ascii="Arial" w:eastAsia="Arial" w:hAnsi="Arial" w:cs="Arial"/>
          <w:sz w:val="24"/>
        </w:rPr>
        <w:t xml:space="preserve"> </w:t>
      </w:r>
    </w:p>
    <w:p w14:paraId="07F45045" w14:textId="77777777" w:rsidR="00FE445C" w:rsidRDefault="00000000">
      <w:pPr>
        <w:spacing w:after="26" w:line="250" w:lineRule="auto"/>
        <w:ind w:left="1049" w:right="1077" w:hanging="708"/>
        <w:jc w:val="both"/>
      </w:pPr>
      <w:r>
        <w:rPr>
          <w:rFonts w:ascii="Arial" w:eastAsia="Arial" w:hAnsi="Arial" w:cs="Arial"/>
          <w:sz w:val="24"/>
        </w:rPr>
        <w:lastRenderedPageBreak/>
        <w:t xml:space="preserve">(f) the name and contact details of the Supplier’s Data Protection Officer or other relevant contact from whom more information may be </w:t>
      </w:r>
      <w:proofErr w:type="gramStart"/>
      <w:r>
        <w:rPr>
          <w:rFonts w:ascii="Arial" w:eastAsia="Arial" w:hAnsi="Arial" w:cs="Arial"/>
          <w:sz w:val="24"/>
        </w:rPr>
        <w:t>obtained;</w:t>
      </w:r>
      <w:proofErr w:type="gramEnd"/>
      <w:r>
        <w:rPr>
          <w:rFonts w:ascii="Arial" w:eastAsia="Arial" w:hAnsi="Arial" w:cs="Arial"/>
          <w:sz w:val="24"/>
        </w:rPr>
        <w:t xml:space="preserve"> </w:t>
      </w:r>
    </w:p>
    <w:p w14:paraId="42B82781" w14:textId="77777777" w:rsidR="00FE445C" w:rsidRDefault="00000000">
      <w:pPr>
        <w:spacing w:after="28" w:line="250" w:lineRule="auto"/>
        <w:ind w:left="351" w:right="1077" w:hanging="10"/>
        <w:jc w:val="both"/>
      </w:pPr>
      <w:r>
        <w:rPr>
          <w:rFonts w:ascii="Arial" w:eastAsia="Arial" w:hAnsi="Arial" w:cs="Arial"/>
          <w:sz w:val="24"/>
        </w:rPr>
        <w:t xml:space="preserve">(f) measures taken or proposed to be taken to address the Data Loss Event; and (f) describe the likely consequences of the Data Loss Event. </w:t>
      </w:r>
    </w:p>
    <w:p w14:paraId="2DD061CC" w14:textId="77777777" w:rsidR="00FE445C" w:rsidRDefault="00000000">
      <w:pPr>
        <w:pStyle w:val="Heading2"/>
        <w:tabs>
          <w:tab w:val="center" w:pos="341"/>
          <w:tab w:val="center" w:pos="1265"/>
        </w:tabs>
        <w:spacing w:after="36"/>
        <w:ind w:left="0" w:right="0" w:firstLine="0"/>
      </w:pPr>
      <w:r>
        <w:rPr>
          <w:rFonts w:ascii="Calibri" w:eastAsia="Calibri" w:hAnsi="Calibri" w:cs="Calibri"/>
          <w:b w:val="0"/>
          <w:sz w:val="22"/>
        </w:rPr>
        <w:tab/>
      </w:r>
      <w:r>
        <w:t xml:space="preserve">3. </w:t>
      </w:r>
      <w:r>
        <w:tab/>
        <w:t xml:space="preserve">Audit </w:t>
      </w:r>
    </w:p>
    <w:p w14:paraId="2E449219" w14:textId="77777777" w:rsidR="00FE445C" w:rsidRDefault="00000000">
      <w:pPr>
        <w:tabs>
          <w:tab w:val="center" w:pos="407"/>
          <w:tab w:val="center" w:pos="2320"/>
        </w:tabs>
        <w:spacing w:after="36" w:line="250" w:lineRule="auto"/>
      </w:pPr>
      <w:r>
        <w:tab/>
      </w:r>
      <w:r>
        <w:rPr>
          <w:rFonts w:ascii="Arial" w:eastAsia="Arial" w:hAnsi="Arial" w:cs="Arial"/>
          <w:sz w:val="24"/>
        </w:rPr>
        <w:t xml:space="preserve">1.1 </w:t>
      </w:r>
      <w:r>
        <w:rPr>
          <w:rFonts w:ascii="Arial" w:eastAsia="Arial" w:hAnsi="Arial" w:cs="Arial"/>
          <w:sz w:val="24"/>
        </w:rPr>
        <w:tab/>
        <w:t xml:space="preserve">The Supplier shall permit:  </w:t>
      </w:r>
    </w:p>
    <w:p w14:paraId="17A58B65" w14:textId="77777777" w:rsidR="00FE445C" w:rsidRDefault="00000000">
      <w:pPr>
        <w:spacing w:after="109" w:line="250" w:lineRule="auto"/>
        <w:ind w:left="1049" w:right="1077" w:hanging="708"/>
        <w:jc w:val="both"/>
      </w:pPr>
      <w:r>
        <w:rPr>
          <w:rFonts w:ascii="Arial" w:eastAsia="Arial" w:hAnsi="Arial" w:cs="Arial"/>
          <w:sz w:val="24"/>
        </w:rPr>
        <w:t xml:space="preserve">(b) 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 </w:t>
      </w:r>
    </w:p>
    <w:p w14:paraId="44E17204" w14:textId="77777777" w:rsidR="00FE445C" w:rsidRDefault="00000000">
      <w:pPr>
        <w:spacing w:after="28" w:line="250" w:lineRule="auto"/>
        <w:ind w:left="1049" w:right="1077" w:hanging="708"/>
        <w:jc w:val="both"/>
      </w:pPr>
      <w:r>
        <w:rPr>
          <w:rFonts w:ascii="Arial" w:eastAsia="Arial" w:hAnsi="Arial" w:cs="Arial"/>
          <w:sz w:val="24"/>
        </w:rPr>
        <w:t xml:space="preserve">(b) 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7DFD281" w14:textId="77777777" w:rsidR="00FE445C" w:rsidRDefault="00000000">
      <w:pPr>
        <w:spacing w:after="19"/>
        <w:ind w:left="1049"/>
      </w:pPr>
      <w:r>
        <w:rPr>
          <w:rFonts w:ascii="Arial" w:eastAsia="Arial" w:hAnsi="Arial" w:cs="Arial"/>
          <w:sz w:val="24"/>
        </w:rPr>
        <w:t xml:space="preserve"> </w:t>
      </w:r>
    </w:p>
    <w:p w14:paraId="009B6A8C" w14:textId="77777777" w:rsidR="00FE445C" w:rsidRDefault="00000000">
      <w:pPr>
        <w:spacing w:after="19"/>
        <w:ind w:left="1049"/>
      </w:pPr>
      <w:r>
        <w:rPr>
          <w:rFonts w:ascii="Arial" w:eastAsia="Arial" w:hAnsi="Arial" w:cs="Arial"/>
          <w:sz w:val="24"/>
        </w:rPr>
        <w:t xml:space="preserve">  </w:t>
      </w:r>
    </w:p>
    <w:p w14:paraId="65531B81" w14:textId="77777777" w:rsidR="00FE445C" w:rsidRDefault="00000000">
      <w:pPr>
        <w:spacing w:after="39" w:line="250" w:lineRule="auto"/>
        <w:ind w:left="945" w:right="1077" w:hanging="720"/>
        <w:jc w:val="both"/>
      </w:pPr>
      <w:r>
        <w:rPr>
          <w:rFonts w:ascii="Arial" w:eastAsia="Arial" w:hAnsi="Arial" w:cs="Arial"/>
          <w:sz w:val="24"/>
        </w:rPr>
        <w:t xml:space="preserve">2.1 The Relevant Authority may, in its sole discretion, require the Supplier to provide evidence of the Supplier’s compliance with Clause 4.1 in lieu of conducting such an audit, assessment or inspection. </w:t>
      </w:r>
    </w:p>
    <w:p w14:paraId="405308DE" w14:textId="77777777" w:rsidR="00FE445C" w:rsidRDefault="00000000">
      <w:pPr>
        <w:pStyle w:val="Heading2"/>
        <w:tabs>
          <w:tab w:val="center" w:pos="341"/>
          <w:tab w:val="center" w:pos="2154"/>
        </w:tabs>
        <w:spacing w:after="37"/>
        <w:ind w:left="0" w:right="0" w:firstLine="0"/>
      </w:pPr>
      <w:r>
        <w:rPr>
          <w:rFonts w:ascii="Calibri" w:eastAsia="Calibri" w:hAnsi="Calibri" w:cs="Calibri"/>
          <w:b w:val="0"/>
          <w:sz w:val="22"/>
        </w:rPr>
        <w:tab/>
      </w:r>
      <w:r>
        <w:t xml:space="preserve">4. </w:t>
      </w:r>
      <w:r>
        <w:tab/>
        <w:t xml:space="preserve">Impact Assessments </w:t>
      </w:r>
    </w:p>
    <w:p w14:paraId="4C880C42" w14:textId="77777777" w:rsidR="00FE445C" w:rsidRDefault="00000000">
      <w:pPr>
        <w:tabs>
          <w:tab w:val="center" w:pos="407"/>
          <w:tab w:val="center" w:pos="1887"/>
        </w:tabs>
        <w:spacing w:after="36" w:line="250" w:lineRule="auto"/>
      </w:pPr>
      <w:r>
        <w:tab/>
      </w:r>
      <w:r>
        <w:rPr>
          <w:rFonts w:ascii="Arial" w:eastAsia="Arial" w:hAnsi="Arial" w:cs="Arial"/>
          <w:sz w:val="24"/>
        </w:rPr>
        <w:t xml:space="preserve">1.1 </w:t>
      </w:r>
      <w:r>
        <w:rPr>
          <w:rFonts w:ascii="Arial" w:eastAsia="Arial" w:hAnsi="Arial" w:cs="Arial"/>
          <w:sz w:val="24"/>
        </w:rPr>
        <w:tab/>
        <w:t xml:space="preserve">The Parties shall: </w:t>
      </w:r>
    </w:p>
    <w:p w14:paraId="1A4B1120" w14:textId="77777777" w:rsidR="00FE445C" w:rsidRDefault="00000000">
      <w:pPr>
        <w:spacing w:after="33" w:line="250" w:lineRule="auto"/>
        <w:ind w:left="1049" w:right="1077" w:hanging="708"/>
        <w:jc w:val="both"/>
      </w:pPr>
      <w:r>
        <w:rPr>
          <w:rFonts w:ascii="Arial" w:eastAsia="Arial" w:hAnsi="Arial" w:cs="Arial"/>
          <w:sz w:val="24"/>
        </w:rPr>
        <w:t xml:space="preserve">(b) provide all reasonable assistance to each other to prepare any Data Protection Impact Assessment as may be required (including provision of detailed information and assessments in relation to Processing operations, </w:t>
      </w:r>
      <w:proofErr w:type="gramStart"/>
      <w:r>
        <w:rPr>
          <w:rFonts w:ascii="Arial" w:eastAsia="Arial" w:hAnsi="Arial" w:cs="Arial"/>
          <w:sz w:val="24"/>
        </w:rPr>
        <w:t>risks</w:t>
      </w:r>
      <w:proofErr w:type="gramEnd"/>
      <w:r>
        <w:rPr>
          <w:rFonts w:ascii="Arial" w:eastAsia="Arial" w:hAnsi="Arial" w:cs="Arial"/>
          <w:sz w:val="24"/>
        </w:rPr>
        <w:t xml:space="preserve"> and measures); </w:t>
      </w:r>
      <w:r>
        <w:rPr>
          <w:rFonts w:ascii="Arial" w:eastAsia="Arial" w:hAnsi="Arial" w:cs="Arial"/>
          <w:sz w:val="24"/>
        </w:rPr>
        <w:tab/>
        <w:t xml:space="preserve">and </w:t>
      </w:r>
    </w:p>
    <w:p w14:paraId="4CDCC799" w14:textId="77777777" w:rsidR="00FE445C" w:rsidRDefault="00000000">
      <w:pPr>
        <w:spacing w:after="21"/>
        <w:ind w:left="1049"/>
      </w:pPr>
      <w:r>
        <w:rPr>
          <w:rFonts w:ascii="Arial" w:eastAsia="Arial" w:hAnsi="Arial" w:cs="Arial"/>
          <w:sz w:val="24"/>
        </w:rPr>
        <w:t xml:space="preserve"> </w:t>
      </w:r>
    </w:p>
    <w:p w14:paraId="4CE223A7" w14:textId="77777777" w:rsidR="00FE445C" w:rsidRDefault="00000000">
      <w:pPr>
        <w:spacing w:after="19"/>
        <w:ind w:left="1049"/>
      </w:pPr>
      <w:r>
        <w:rPr>
          <w:rFonts w:ascii="Arial" w:eastAsia="Arial" w:hAnsi="Arial" w:cs="Arial"/>
          <w:sz w:val="24"/>
        </w:rPr>
        <w:t xml:space="preserve">  </w:t>
      </w:r>
    </w:p>
    <w:p w14:paraId="1A7EAD2A" w14:textId="77777777" w:rsidR="00FE445C" w:rsidRDefault="00000000">
      <w:pPr>
        <w:spacing w:after="26" w:line="250" w:lineRule="auto"/>
        <w:ind w:left="1049" w:right="1077" w:hanging="708"/>
        <w:jc w:val="both"/>
      </w:pPr>
      <w:r>
        <w:rPr>
          <w:rFonts w:ascii="Arial" w:eastAsia="Arial" w:hAnsi="Arial" w:cs="Arial"/>
          <w:sz w:val="24"/>
        </w:rPr>
        <w:t xml:space="preserve">(b) maintain full and complete records of all Processing carried out in respect of the Personal Data in connection with the Contract, in accordance with the terms of Article 30 UK GDPR. </w:t>
      </w:r>
    </w:p>
    <w:p w14:paraId="08C5E287" w14:textId="77777777" w:rsidR="00FE445C" w:rsidRDefault="00000000">
      <w:pPr>
        <w:spacing w:after="22"/>
        <w:ind w:left="1049"/>
      </w:pPr>
      <w:r>
        <w:rPr>
          <w:rFonts w:ascii="Arial" w:eastAsia="Arial" w:hAnsi="Arial" w:cs="Arial"/>
          <w:sz w:val="24"/>
        </w:rPr>
        <w:t xml:space="preserve"> </w:t>
      </w:r>
    </w:p>
    <w:p w14:paraId="2A900659" w14:textId="77777777" w:rsidR="00FE445C" w:rsidRDefault="00000000">
      <w:pPr>
        <w:spacing w:after="19"/>
        <w:ind w:left="1049"/>
      </w:pPr>
      <w:r>
        <w:rPr>
          <w:rFonts w:ascii="Arial" w:eastAsia="Arial" w:hAnsi="Arial" w:cs="Arial"/>
          <w:sz w:val="24"/>
        </w:rPr>
        <w:t xml:space="preserve">  </w:t>
      </w:r>
    </w:p>
    <w:p w14:paraId="72504BBC" w14:textId="77777777" w:rsidR="00FE445C" w:rsidRDefault="00000000">
      <w:pPr>
        <w:pStyle w:val="Heading2"/>
        <w:tabs>
          <w:tab w:val="center" w:pos="341"/>
          <w:tab w:val="center" w:pos="1753"/>
        </w:tabs>
        <w:spacing w:after="36"/>
        <w:ind w:left="0" w:right="0" w:firstLine="0"/>
      </w:pPr>
      <w:r>
        <w:rPr>
          <w:rFonts w:ascii="Calibri" w:eastAsia="Calibri" w:hAnsi="Calibri" w:cs="Calibri"/>
          <w:b w:val="0"/>
          <w:sz w:val="22"/>
        </w:rPr>
        <w:tab/>
      </w:r>
      <w:r>
        <w:t xml:space="preserve">5. </w:t>
      </w:r>
      <w:r>
        <w:tab/>
        <w:t xml:space="preserve">ICO Guidance </w:t>
      </w:r>
    </w:p>
    <w:p w14:paraId="0D766F79" w14:textId="77777777" w:rsidR="00FE445C" w:rsidRDefault="00000000">
      <w:pPr>
        <w:spacing w:after="28" w:line="250" w:lineRule="auto"/>
        <w:ind w:left="970" w:right="1077" w:hanging="10"/>
        <w:jc w:val="both"/>
      </w:pPr>
      <w:r>
        <w:rPr>
          <w:rFonts w:ascii="Arial" w:eastAsia="Arial" w:hAnsi="Arial" w:cs="Arial"/>
          <w:sz w:val="24"/>
        </w:rPr>
        <w:t xml:space="preserve">The Parties agree to take account of any guidance issued by the </w:t>
      </w:r>
      <w:proofErr w:type="gramStart"/>
      <w:r>
        <w:rPr>
          <w:rFonts w:ascii="Arial" w:eastAsia="Arial" w:hAnsi="Arial" w:cs="Arial"/>
          <w:sz w:val="24"/>
        </w:rPr>
        <w:t>Information</w:t>
      </w:r>
      <w:proofErr w:type="gramEnd"/>
      <w:r>
        <w:rPr>
          <w:rFonts w:ascii="Arial" w:eastAsia="Arial" w:hAnsi="Arial" w:cs="Arial"/>
          <w:sz w:val="24"/>
        </w:rPr>
        <w:t xml:space="preserve"> </w:t>
      </w:r>
    </w:p>
    <w:p w14:paraId="139F3852" w14:textId="77777777" w:rsidR="00FE445C" w:rsidRDefault="00000000">
      <w:pPr>
        <w:spacing w:after="51" w:line="250" w:lineRule="auto"/>
        <w:ind w:left="970" w:right="1077" w:hanging="10"/>
        <w:jc w:val="both"/>
      </w:pPr>
      <w:r>
        <w:rPr>
          <w:rFonts w:ascii="Arial" w:eastAsia="Arial" w:hAnsi="Arial" w:cs="Arial"/>
          <w:sz w:val="24"/>
        </w:rPr>
        <w:t xml:space="preserve">Commissioner and/or any relevant Central Government Body. The Relevant </w:t>
      </w:r>
    </w:p>
    <w:p w14:paraId="5E406094" w14:textId="77777777" w:rsidR="00FE445C" w:rsidRDefault="00000000">
      <w:pPr>
        <w:spacing w:after="225" w:line="249" w:lineRule="auto"/>
        <w:ind w:left="970" w:right="1085" w:hanging="10"/>
      </w:pPr>
      <w:r>
        <w:rPr>
          <w:rFonts w:ascii="Arial" w:eastAsia="Arial" w:hAnsi="Arial" w:cs="Arial"/>
          <w:sz w:val="24"/>
        </w:rPr>
        <w:t xml:space="preserve">Authority may on not less than thirty (30) Working Days’ notice to the Supplier amend the Contract to ensure that it complies with any guidance issued by the Information Commissioner and/or any relevant Central Government Body. </w:t>
      </w:r>
    </w:p>
    <w:p w14:paraId="66C5EFD8" w14:textId="77777777" w:rsidR="00FE445C" w:rsidRDefault="00000000">
      <w:pPr>
        <w:pStyle w:val="Heading2"/>
        <w:tabs>
          <w:tab w:val="center" w:pos="341"/>
          <w:tab w:val="center" w:pos="3067"/>
        </w:tabs>
        <w:spacing w:after="36"/>
        <w:ind w:left="0" w:right="0" w:firstLine="0"/>
      </w:pPr>
      <w:r>
        <w:rPr>
          <w:rFonts w:ascii="Calibri" w:eastAsia="Calibri" w:hAnsi="Calibri" w:cs="Calibri"/>
          <w:b w:val="0"/>
          <w:sz w:val="22"/>
        </w:rPr>
        <w:tab/>
      </w:r>
      <w:r>
        <w:t xml:space="preserve">6. </w:t>
      </w:r>
      <w:r>
        <w:tab/>
        <w:t xml:space="preserve">Liabilities for Data Protection Breach </w:t>
      </w:r>
    </w:p>
    <w:p w14:paraId="528F28C1" w14:textId="77777777" w:rsidR="00FE445C" w:rsidRDefault="00000000">
      <w:pPr>
        <w:spacing w:after="226" w:line="249" w:lineRule="auto"/>
        <w:ind w:left="970" w:right="911" w:hanging="10"/>
      </w:pPr>
      <w:r>
        <w:rPr>
          <w:rFonts w:ascii="Arial" w:eastAsia="Arial" w:hAnsi="Arial" w:cs="Arial"/>
          <w:b/>
          <w:sz w:val="24"/>
        </w:rPr>
        <w:t xml:space="preserve">[Guidance: </w:t>
      </w:r>
      <w:r>
        <w:rPr>
          <w:rFonts w:ascii="Arial" w:eastAsia="Arial" w:hAnsi="Arial" w:cs="Arial"/>
          <w:sz w:val="24"/>
        </w:rPr>
        <w:t xml:space="preserve">This clause represents a risk </w:t>
      </w:r>
      <w:proofErr w:type="gramStart"/>
      <w:r>
        <w:rPr>
          <w:rFonts w:ascii="Arial" w:eastAsia="Arial" w:hAnsi="Arial" w:cs="Arial"/>
          <w:sz w:val="24"/>
        </w:rPr>
        <w:t>share,</w:t>
      </w:r>
      <w:proofErr w:type="gramEnd"/>
      <w:r>
        <w:rPr>
          <w:rFonts w:ascii="Arial" w:eastAsia="Arial" w:hAnsi="Arial" w:cs="Arial"/>
          <w:sz w:val="24"/>
        </w:rPr>
        <w:t xml:space="preserve"> you may wish to reconsider the apportionment of liability and whether recoverability of losses are likely to be hindered by the contractual limitation of liability provisions]  </w:t>
      </w:r>
    </w:p>
    <w:p w14:paraId="591B548B" w14:textId="77777777" w:rsidR="00FE445C" w:rsidRDefault="00000000">
      <w:pPr>
        <w:spacing w:after="27" w:line="250" w:lineRule="auto"/>
        <w:ind w:left="945" w:right="1077" w:hanging="720"/>
        <w:jc w:val="both"/>
      </w:pPr>
      <w:r>
        <w:rPr>
          <w:rFonts w:ascii="Arial" w:eastAsia="Arial" w:hAnsi="Arial" w:cs="Arial"/>
          <w:sz w:val="24"/>
        </w:rPr>
        <w:lastRenderedPageBreak/>
        <w:t>1.1 If financial penalties are imposed by the Information Commissioner on either the Relevant Authority or the Supplier for a Data Loss Event ("</w:t>
      </w:r>
      <w:r>
        <w:rPr>
          <w:rFonts w:ascii="Arial" w:eastAsia="Arial" w:hAnsi="Arial" w:cs="Arial"/>
          <w:b/>
          <w:sz w:val="24"/>
        </w:rPr>
        <w:t>Financial Penalties</w:t>
      </w:r>
      <w:r>
        <w:rPr>
          <w:rFonts w:ascii="Arial" w:eastAsia="Arial" w:hAnsi="Arial" w:cs="Arial"/>
          <w:sz w:val="24"/>
        </w:rPr>
        <w:t xml:space="preserve">") then the following shall occur: </w:t>
      </w:r>
    </w:p>
    <w:p w14:paraId="08874FEF" w14:textId="77777777" w:rsidR="00FE445C" w:rsidRDefault="00000000">
      <w:pPr>
        <w:spacing w:after="109" w:line="250" w:lineRule="auto"/>
        <w:ind w:left="1049" w:right="1077" w:hanging="708"/>
        <w:jc w:val="both"/>
      </w:pPr>
      <w:r>
        <w:rPr>
          <w:rFonts w:ascii="Arial" w:eastAsia="Arial" w:hAnsi="Arial" w:cs="Arial"/>
          <w:sz w:val="24"/>
        </w:rPr>
        <w:t xml:space="preserve">(c) if in the view of the Information Commissioner, the Relevant Authority is responsible for the Data Loss Event, in that it is caused </w:t>
      </w:r>
      <w:proofErr w:type="gramStart"/>
      <w:r>
        <w:rPr>
          <w:rFonts w:ascii="Arial" w:eastAsia="Arial" w:hAnsi="Arial" w:cs="Arial"/>
          <w:sz w:val="24"/>
        </w:rPr>
        <w:t>as a result of</w:t>
      </w:r>
      <w:proofErr w:type="gramEnd"/>
      <w:r>
        <w:rPr>
          <w:rFonts w:ascii="Arial" w:eastAsia="Arial" w:hAnsi="Arial" w:cs="Arial"/>
          <w:sz w:val="24"/>
        </w:rPr>
        <w:t xml:space="preserve"> the actions or inaction of the Relevant Authority, its employees, agents, contractors (other than the Supplier) or systems and procedures controlled by </w:t>
      </w:r>
    </w:p>
    <w:p w14:paraId="4A124BD4" w14:textId="77777777" w:rsidR="00FE445C" w:rsidRDefault="00000000">
      <w:pPr>
        <w:spacing w:after="26" w:line="250" w:lineRule="auto"/>
        <w:ind w:left="1059" w:right="1077" w:hanging="10"/>
        <w:jc w:val="both"/>
      </w:pPr>
      <w:r>
        <w:rPr>
          <w:rFonts w:ascii="Arial" w:eastAsia="Arial" w:hAnsi="Arial" w:cs="Arial"/>
          <w:sz w:val="24"/>
        </w:rPr>
        <w:t xml:space="preserve">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rPr>
        <w:t>cost</w:t>
      </w:r>
      <w:proofErr w:type="gramEnd"/>
      <w:r>
        <w:rPr>
          <w:rFonts w:ascii="Arial" w:eastAsia="Arial" w:hAnsi="Arial" w:cs="Arial"/>
          <w:sz w:val="24"/>
        </w:rPr>
        <w:t xml:space="preserve"> when necessary, an independent third party to conduct an audit of any such Data Loss Event. The Supplier shall provide to the Relevant Authority and its </w:t>
      </w:r>
      <w:proofErr w:type="gramStart"/>
      <w:r>
        <w:rPr>
          <w:rFonts w:ascii="Arial" w:eastAsia="Arial" w:hAnsi="Arial" w:cs="Arial"/>
          <w:sz w:val="24"/>
        </w:rPr>
        <w:t>third party</w:t>
      </w:r>
      <w:proofErr w:type="gramEnd"/>
      <w:r>
        <w:rPr>
          <w:rFonts w:ascii="Arial" w:eastAsia="Arial" w:hAnsi="Arial" w:cs="Arial"/>
          <w:sz w:val="24"/>
        </w:rPr>
        <w:t xml:space="preserve"> investigators and auditors, on request and at the Supplier's reasonable cost, full cooperation and access to conduct a thorough audit of such Data Loss Event;  </w:t>
      </w:r>
    </w:p>
    <w:p w14:paraId="3AF3F336" w14:textId="77777777" w:rsidR="00FE445C" w:rsidRDefault="00000000">
      <w:pPr>
        <w:spacing w:after="28" w:line="250" w:lineRule="auto"/>
        <w:ind w:left="1049" w:right="1077" w:hanging="708"/>
        <w:jc w:val="both"/>
      </w:pPr>
      <w:r>
        <w:rPr>
          <w:rFonts w:ascii="Arial" w:eastAsia="Arial" w:hAnsi="Arial" w:cs="Arial"/>
          <w:sz w:val="24"/>
        </w:rPr>
        <w:t xml:space="preserve">(c) 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Pr>
          <w:rFonts w:ascii="Arial" w:eastAsia="Arial" w:hAnsi="Arial" w:cs="Arial"/>
          <w:sz w:val="24"/>
        </w:rPr>
        <w:t>cooperation</w:t>
      </w:r>
      <w:proofErr w:type="gramEnd"/>
      <w:r>
        <w:rPr>
          <w:rFonts w:ascii="Arial" w:eastAsia="Arial" w:hAnsi="Arial" w:cs="Arial"/>
          <w:sz w:val="24"/>
        </w:rPr>
        <w:t xml:space="preserve"> and access to conduct a thorough audit of such Data Loss Event; or </w:t>
      </w:r>
    </w:p>
    <w:p w14:paraId="3BC62760" w14:textId="77777777" w:rsidR="00FE445C" w:rsidRDefault="00000000">
      <w:pPr>
        <w:spacing w:after="26" w:line="250" w:lineRule="auto"/>
        <w:ind w:left="1049" w:right="1077" w:hanging="708"/>
        <w:jc w:val="both"/>
      </w:pPr>
      <w:r>
        <w:rPr>
          <w:rFonts w:ascii="Arial" w:eastAsia="Arial" w:hAnsi="Arial" w:cs="Arial"/>
          <w:sz w:val="24"/>
        </w:rPr>
        <w:t xml:space="preserve">(c) 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Pr>
          <w:rFonts w:ascii="Arial" w:eastAsia="Arial" w:hAnsi="Arial" w:cs="Arial"/>
          <w:sz w:val="24"/>
        </w:rPr>
        <w:t>In the event that</w:t>
      </w:r>
      <w:proofErr w:type="gramEnd"/>
      <w:r>
        <w:rPr>
          <w:rFonts w:ascii="Arial" w:eastAsia="Arial" w:hAnsi="Arial" w:cs="Arial"/>
          <w:sz w:val="24"/>
        </w:rPr>
        <w:t xml:space="preserve"> the Parties do not agree such apportionment then such Dispute shall be referred to the Dispute Resolution Procedure set out in Clause 34 of the Core Terms (Resolving disputes).  </w:t>
      </w:r>
    </w:p>
    <w:p w14:paraId="3BE14FAA" w14:textId="77777777" w:rsidR="00FE445C" w:rsidRDefault="00000000">
      <w:pPr>
        <w:spacing w:after="26" w:line="250" w:lineRule="auto"/>
        <w:ind w:left="945" w:right="1077" w:hanging="720"/>
        <w:jc w:val="both"/>
      </w:pPr>
      <w:r>
        <w:rPr>
          <w:rFonts w:ascii="Arial" w:eastAsia="Arial" w:hAnsi="Arial" w:cs="Arial"/>
          <w:sz w:val="24"/>
        </w:rPr>
        <w:t xml:space="preserve">2.1 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4DB9F2AA" w14:textId="77777777" w:rsidR="00FE445C" w:rsidRDefault="00000000">
      <w:pPr>
        <w:spacing w:after="0" w:line="319" w:lineRule="auto"/>
        <w:ind w:left="945" w:right="1077" w:hanging="720"/>
        <w:jc w:val="both"/>
      </w:pPr>
      <w:r>
        <w:rPr>
          <w:rFonts w:ascii="Arial" w:eastAsia="Arial" w:hAnsi="Arial" w:cs="Arial"/>
          <w:sz w:val="24"/>
        </w:rPr>
        <w:t xml:space="preserve">3.1 </w:t>
      </w:r>
      <w:r>
        <w:rPr>
          <w:rFonts w:ascii="Arial" w:eastAsia="Arial" w:hAnsi="Arial" w:cs="Arial"/>
          <w:sz w:val="24"/>
        </w:rPr>
        <w:tab/>
        <w:t xml:space="preserve">In respect of any losses, cost claims or expenses incurred by either Party </w:t>
      </w:r>
      <w:proofErr w:type="gramStart"/>
      <w:r>
        <w:rPr>
          <w:rFonts w:ascii="Arial" w:eastAsia="Arial" w:hAnsi="Arial" w:cs="Arial"/>
          <w:sz w:val="24"/>
        </w:rPr>
        <w:t>as a result of</w:t>
      </w:r>
      <w:proofErr w:type="gramEnd"/>
      <w:r>
        <w:rPr>
          <w:rFonts w:ascii="Arial" w:eastAsia="Arial" w:hAnsi="Arial" w:cs="Arial"/>
          <w:sz w:val="24"/>
        </w:rPr>
        <w:t xml:space="preserve"> a Data Loss Event (the “Claim Losses”): </w:t>
      </w:r>
    </w:p>
    <w:p w14:paraId="719F4FA7" w14:textId="77777777" w:rsidR="00FE445C" w:rsidRDefault="00000000">
      <w:pPr>
        <w:spacing w:after="32" w:line="250" w:lineRule="auto"/>
        <w:ind w:left="1049" w:right="1077" w:hanging="708"/>
        <w:jc w:val="both"/>
      </w:pPr>
      <w:r>
        <w:rPr>
          <w:rFonts w:ascii="Arial" w:eastAsia="Arial" w:hAnsi="Arial" w:cs="Arial"/>
          <w:sz w:val="24"/>
        </w:rPr>
        <w:t xml:space="preserve">(c) </w:t>
      </w:r>
      <w:r>
        <w:rPr>
          <w:rFonts w:ascii="Arial" w:eastAsia="Arial" w:hAnsi="Arial" w:cs="Arial"/>
          <w:sz w:val="24"/>
        </w:rPr>
        <w:tab/>
        <w:t xml:space="preserve">if the Relevant Authority is responsible for the relevant Data Loss Event, then the Relevant Authority shall be responsible for the Claim </w:t>
      </w:r>
      <w:proofErr w:type="gramStart"/>
      <w:r>
        <w:rPr>
          <w:rFonts w:ascii="Arial" w:eastAsia="Arial" w:hAnsi="Arial" w:cs="Arial"/>
          <w:sz w:val="24"/>
        </w:rPr>
        <w:t>Losses;</w:t>
      </w:r>
      <w:proofErr w:type="gramEnd"/>
      <w:r>
        <w:rPr>
          <w:rFonts w:ascii="Arial" w:eastAsia="Arial" w:hAnsi="Arial" w:cs="Arial"/>
          <w:sz w:val="24"/>
        </w:rPr>
        <w:t xml:space="preserve"> </w:t>
      </w:r>
    </w:p>
    <w:p w14:paraId="07BFA917" w14:textId="77777777" w:rsidR="00FE445C" w:rsidRDefault="00000000">
      <w:pPr>
        <w:spacing w:after="29" w:line="250" w:lineRule="auto"/>
        <w:ind w:left="1049" w:right="1077" w:hanging="708"/>
        <w:jc w:val="both"/>
      </w:pPr>
      <w:r>
        <w:rPr>
          <w:rFonts w:ascii="Arial" w:eastAsia="Arial" w:hAnsi="Arial" w:cs="Arial"/>
          <w:sz w:val="24"/>
        </w:rPr>
        <w:t xml:space="preserve">(c) if the Supplier is responsible for the relevant Data Loss Event, then the Supplier shall be responsible for the Claim Losses: and </w:t>
      </w:r>
    </w:p>
    <w:p w14:paraId="5EC68EBA" w14:textId="77777777" w:rsidR="00FE445C" w:rsidRDefault="00000000">
      <w:pPr>
        <w:spacing w:after="26" w:line="250" w:lineRule="auto"/>
        <w:ind w:left="1049" w:right="1077" w:hanging="708"/>
        <w:jc w:val="both"/>
      </w:pPr>
      <w:r>
        <w:rPr>
          <w:rFonts w:ascii="Arial" w:eastAsia="Arial" w:hAnsi="Arial" w:cs="Arial"/>
          <w:sz w:val="24"/>
        </w:rPr>
        <w:t xml:space="preserve">(c) if responsibility for the relevant Data Loss Event is unclear, then the Relevant Authority and the Supplier shall be responsible for the Claim Losses equally.  </w:t>
      </w:r>
    </w:p>
    <w:p w14:paraId="025E5854" w14:textId="77777777" w:rsidR="00FE445C" w:rsidRDefault="00000000">
      <w:pPr>
        <w:spacing w:after="19"/>
        <w:ind w:left="1049"/>
      </w:pPr>
      <w:r>
        <w:rPr>
          <w:rFonts w:ascii="Arial" w:eastAsia="Arial" w:hAnsi="Arial" w:cs="Arial"/>
          <w:sz w:val="24"/>
        </w:rPr>
        <w:t xml:space="preserve"> </w:t>
      </w:r>
    </w:p>
    <w:p w14:paraId="786F516C" w14:textId="77777777" w:rsidR="00FE445C" w:rsidRDefault="00000000">
      <w:pPr>
        <w:spacing w:after="21"/>
        <w:ind w:left="1049"/>
      </w:pPr>
      <w:r>
        <w:rPr>
          <w:rFonts w:ascii="Arial" w:eastAsia="Arial" w:hAnsi="Arial" w:cs="Arial"/>
          <w:sz w:val="24"/>
        </w:rPr>
        <w:t xml:space="preserve">  </w:t>
      </w:r>
    </w:p>
    <w:p w14:paraId="6193A44E" w14:textId="77777777" w:rsidR="00FE445C" w:rsidRDefault="00000000">
      <w:pPr>
        <w:spacing w:after="26" w:line="250" w:lineRule="auto"/>
        <w:ind w:left="945" w:right="1077" w:hanging="720"/>
        <w:jc w:val="both"/>
      </w:pPr>
      <w:r>
        <w:rPr>
          <w:rFonts w:ascii="Arial" w:eastAsia="Arial" w:hAnsi="Arial" w:cs="Arial"/>
          <w:sz w:val="24"/>
        </w:rPr>
        <w:lastRenderedPageBreak/>
        <w:t xml:space="preserve">4.1 Nothing in either clause 7.2 or clause 7.3 shall preclude the Relevant Authority and the Supplier reaching any other agreement, including by way of compromise with a </w:t>
      </w:r>
      <w:proofErr w:type="gramStart"/>
      <w:r>
        <w:rPr>
          <w:rFonts w:ascii="Arial" w:eastAsia="Arial" w:hAnsi="Arial" w:cs="Arial"/>
          <w:sz w:val="24"/>
        </w:rPr>
        <w:t>third party</w:t>
      </w:r>
      <w:proofErr w:type="gramEnd"/>
      <w:r>
        <w:rPr>
          <w:rFonts w:ascii="Arial" w:eastAsia="Arial" w:hAnsi="Arial" w:cs="Arial"/>
          <w:sz w:val="24"/>
        </w:rPr>
        <w:t xml:space="preserve"> complainant or claimant, as to the apportionment of financial responsibility for any Claim Losses as a result of a Data Loss Event, </w:t>
      </w:r>
    </w:p>
    <w:p w14:paraId="78132FDB" w14:textId="77777777" w:rsidR="00FE445C" w:rsidRDefault="00000000">
      <w:pPr>
        <w:spacing w:after="26" w:line="250" w:lineRule="auto"/>
        <w:ind w:left="970" w:right="1077" w:hanging="10"/>
        <w:jc w:val="both"/>
      </w:pPr>
      <w:r>
        <w:rPr>
          <w:rFonts w:ascii="Arial" w:eastAsia="Arial" w:hAnsi="Arial" w:cs="Arial"/>
          <w:sz w:val="24"/>
        </w:rPr>
        <w:t xml:space="preserve">having regard to all the circumstances of the Data Loss Event and the legal and financial obligations of the Relevant Authority. </w:t>
      </w:r>
    </w:p>
    <w:p w14:paraId="131FD780" w14:textId="77777777" w:rsidR="00FE445C" w:rsidRDefault="00000000">
      <w:pPr>
        <w:pStyle w:val="Heading2"/>
        <w:tabs>
          <w:tab w:val="center" w:pos="341"/>
          <w:tab w:val="center" w:pos="1648"/>
        </w:tabs>
        <w:spacing w:after="39"/>
        <w:ind w:left="0" w:right="0" w:firstLine="0"/>
      </w:pPr>
      <w:r>
        <w:rPr>
          <w:rFonts w:ascii="Calibri" w:eastAsia="Calibri" w:hAnsi="Calibri" w:cs="Calibri"/>
          <w:b w:val="0"/>
          <w:sz w:val="22"/>
        </w:rPr>
        <w:tab/>
      </w:r>
      <w:r>
        <w:t xml:space="preserve">7. </w:t>
      </w:r>
      <w:r>
        <w:tab/>
        <w:t xml:space="preserve">Termination </w:t>
      </w:r>
    </w:p>
    <w:p w14:paraId="479B158D" w14:textId="77777777" w:rsidR="00FE445C" w:rsidRDefault="00000000">
      <w:pPr>
        <w:spacing w:after="228" w:line="249" w:lineRule="auto"/>
        <w:ind w:left="970" w:right="930" w:hanging="10"/>
      </w:pPr>
      <w:r>
        <w:rPr>
          <w:rFonts w:ascii="Arial" w:eastAsia="Arial" w:hAnsi="Arial" w:cs="Arial"/>
          <w:sz w:val="24"/>
        </w:rPr>
        <w:t>If the Supplier is in material Default under any of its obligations under this Annex 3 (</w:t>
      </w:r>
      <w:r>
        <w:rPr>
          <w:rFonts w:ascii="Arial" w:eastAsia="Arial" w:hAnsi="Arial" w:cs="Arial"/>
          <w:i/>
          <w:sz w:val="24"/>
        </w:rPr>
        <w:t>Joint Controller Agreement</w:t>
      </w:r>
      <w:r>
        <w:rPr>
          <w:rFonts w:ascii="Arial" w:eastAsia="Arial" w:hAnsi="Arial" w:cs="Arial"/>
          <w:sz w:val="24"/>
        </w:rPr>
        <w:t>), the Relevant Authority shall be entitled to terminate the Contract by issuing a Termination Notice to the Supplier in accordance with Clause 10 of the Core Terms (</w:t>
      </w:r>
      <w:r>
        <w:rPr>
          <w:rFonts w:ascii="Arial" w:eastAsia="Arial" w:hAnsi="Arial" w:cs="Arial"/>
          <w:i/>
          <w:sz w:val="24"/>
        </w:rPr>
        <w:t>Ending the contract</w:t>
      </w:r>
      <w:r>
        <w:rPr>
          <w:rFonts w:ascii="Arial" w:eastAsia="Arial" w:hAnsi="Arial" w:cs="Arial"/>
          <w:sz w:val="24"/>
        </w:rPr>
        <w:t xml:space="preserve">). </w:t>
      </w:r>
    </w:p>
    <w:p w14:paraId="2396AA13" w14:textId="77777777" w:rsidR="00FE445C" w:rsidRDefault="00000000">
      <w:pPr>
        <w:pStyle w:val="Heading2"/>
        <w:tabs>
          <w:tab w:val="center" w:pos="341"/>
          <w:tab w:val="center" w:pos="1874"/>
        </w:tabs>
        <w:spacing w:after="36"/>
        <w:ind w:left="0" w:right="0" w:firstLine="0"/>
      </w:pPr>
      <w:r>
        <w:rPr>
          <w:rFonts w:ascii="Calibri" w:eastAsia="Calibri" w:hAnsi="Calibri" w:cs="Calibri"/>
          <w:b w:val="0"/>
          <w:sz w:val="22"/>
        </w:rPr>
        <w:tab/>
      </w:r>
      <w:r>
        <w:t xml:space="preserve">8. </w:t>
      </w:r>
      <w:r>
        <w:tab/>
        <w:t xml:space="preserve">Sub-Processing </w:t>
      </w:r>
    </w:p>
    <w:p w14:paraId="66076B4C" w14:textId="77777777" w:rsidR="00FE445C" w:rsidRDefault="00000000">
      <w:pPr>
        <w:spacing w:after="28" w:line="250" w:lineRule="auto"/>
        <w:ind w:left="945" w:right="1077" w:hanging="720"/>
        <w:jc w:val="both"/>
      </w:pPr>
      <w:r>
        <w:rPr>
          <w:rFonts w:ascii="Arial" w:eastAsia="Arial" w:hAnsi="Arial" w:cs="Arial"/>
          <w:sz w:val="24"/>
        </w:rPr>
        <w:t xml:space="preserve">1.1 In respect of any Processing of Personal Data performed by a third party on behalf of a Party, that Party shall: </w:t>
      </w:r>
    </w:p>
    <w:p w14:paraId="45AC3EFE" w14:textId="77777777" w:rsidR="00FE445C" w:rsidRDefault="00000000">
      <w:pPr>
        <w:spacing w:after="28" w:line="250" w:lineRule="auto"/>
        <w:ind w:left="1049" w:right="1077" w:hanging="708"/>
        <w:jc w:val="both"/>
      </w:pPr>
      <w:r>
        <w:rPr>
          <w:rFonts w:ascii="Arial" w:eastAsia="Arial" w:hAnsi="Arial" w:cs="Arial"/>
          <w:sz w:val="24"/>
        </w:rPr>
        <w:t xml:space="preserve">(b) carry out adequate due diligence on such third party to ensure that it is capable of providing the level of protection for the Personal Data as is required by the Contract, </w:t>
      </w:r>
      <w:proofErr w:type="gramStart"/>
      <w:r>
        <w:rPr>
          <w:rFonts w:ascii="Arial" w:eastAsia="Arial" w:hAnsi="Arial" w:cs="Arial"/>
          <w:sz w:val="24"/>
        </w:rPr>
        <w:t>and  provide</w:t>
      </w:r>
      <w:proofErr w:type="gramEnd"/>
      <w:r>
        <w:rPr>
          <w:rFonts w:ascii="Arial" w:eastAsia="Arial" w:hAnsi="Arial" w:cs="Arial"/>
          <w:sz w:val="24"/>
        </w:rPr>
        <w:t xml:space="preserve"> evidence of such due diligence to the  other Party where reasonably requested; and </w:t>
      </w:r>
    </w:p>
    <w:p w14:paraId="7BF95DD4" w14:textId="77777777" w:rsidR="00FE445C" w:rsidRDefault="00000000">
      <w:pPr>
        <w:spacing w:after="26" w:line="250" w:lineRule="auto"/>
        <w:ind w:left="1049" w:right="1077" w:hanging="708"/>
        <w:jc w:val="both"/>
      </w:pPr>
      <w:r>
        <w:rPr>
          <w:rFonts w:ascii="Arial" w:eastAsia="Arial" w:hAnsi="Arial" w:cs="Arial"/>
          <w:sz w:val="24"/>
        </w:rPr>
        <w:t xml:space="preserve">(b) ensure that a suitable agreement is in place with the third party as required under applicable Data Protection Legislation. </w:t>
      </w:r>
    </w:p>
    <w:p w14:paraId="289179C4" w14:textId="77777777" w:rsidR="00FE445C" w:rsidRDefault="00000000">
      <w:pPr>
        <w:spacing w:after="19"/>
        <w:ind w:left="1049"/>
      </w:pPr>
      <w:r>
        <w:rPr>
          <w:rFonts w:ascii="Arial" w:eastAsia="Arial" w:hAnsi="Arial" w:cs="Arial"/>
          <w:sz w:val="24"/>
        </w:rPr>
        <w:t xml:space="preserve"> </w:t>
      </w:r>
    </w:p>
    <w:p w14:paraId="6FF90F78" w14:textId="77777777" w:rsidR="00FE445C" w:rsidRDefault="00000000">
      <w:pPr>
        <w:spacing w:after="21"/>
        <w:ind w:left="1049"/>
      </w:pPr>
      <w:r>
        <w:rPr>
          <w:rFonts w:ascii="Arial" w:eastAsia="Arial" w:hAnsi="Arial" w:cs="Arial"/>
          <w:sz w:val="24"/>
        </w:rPr>
        <w:t xml:space="preserve">  </w:t>
      </w:r>
    </w:p>
    <w:p w14:paraId="40D3626F" w14:textId="77777777" w:rsidR="00FE445C" w:rsidRDefault="00000000">
      <w:pPr>
        <w:pStyle w:val="Heading2"/>
        <w:tabs>
          <w:tab w:val="center" w:pos="341"/>
          <w:tab w:val="center" w:pos="1807"/>
        </w:tabs>
        <w:spacing w:after="36"/>
        <w:ind w:left="0" w:right="0" w:firstLine="0"/>
      </w:pPr>
      <w:r>
        <w:rPr>
          <w:rFonts w:ascii="Calibri" w:eastAsia="Calibri" w:hAnsi="Calibri" w:cs="Calibri"/>
          <w:b w:val="0"/>
          <w:sz w:val="22"/>
        </w:rPr>
        <w:tab/>
      </w:r>
      <w:r>
        <w:t xml:space="preserve">9. </w:t>
      </w:r>
      <w:r>
        <w:tab/>
        <w:t xml:space="preserve">Data Retention </w:t>
      </w:r>
    </w:p>
    <w:p w14:paraId="08740F46" w14:textId="77777777" w:rsidR="00FE445C" w:rsidRDefault="00000000">
      <w:pPr>
        <w:spacing w:after="148" w:line="250" w:lineRule="auto"/>
        <w:ind w:left="970" w:right="1077" w:hanging="10"/>
        <w:jc w:val="both"/>
      </w:pPr>
      <w:r>
        <w:rPr>
          <w:rFonts w:ascii="Arial" w:eastAsia="Arial" w:hAnsi="Arial" w:cs="Arial"/>
          <w:sz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677AA6D3" w14:textId="77777777" w:rsidR="00FE445C" w:rsidRDefault="00000000">
      <w:pPr>
        <w:spacing w:after="218"/>
        <w:ind w:left="240"/>
      </w:pPr>
      <w:r>
        <w:rPr>
          <w:rFonts w:ascii="Arial" w:eastAsia="Arial" w:hAnsi="Arial" w:cs="Arial"/>
          <w:sz w:val="24"/>
        </w:rPr>
        <w:t xml:space="preserve"> </w:t>
      </w:r>
    </w:p>
    <w:p w14:paraId="675EE7E8" w14:textId="77777777" w:rsidR="00FE445C" w:rsidRDefault="00000000">
      <w:pPr>
        <w:spacing w:after="218"/>
        <w:ind w:left="960"/>
      </w:pPr>
      <w:r>
        <w:rPr>
          <w:rFonts w:ascii="Arial" w:eastAsia="Arial" w:hAnsi="Arial" w:cs="Arial"/>
          <w:b/>
          <w:sz w:val="24"/>
        </w:rPr>
        <w:t xml:space="preserve"> </w:t>
      </w:r>
    </w:p>
    <w:p w14:paraId="3EF3A7C4" w14:textId="77777777" w:rsidR="00FE445C" w:rsidRDefault="00000000">
      <w:pPr>
        <w:spacing w:after="100"/>
        <w:ind w:left="240"/>
      </w:pPr>
      <w:r>
        <w:rPr>
          <w:rFonts w:ascii="Arial" w:eastAsia="Arial" w:hAnsi="Arial" w:cs="Arial"/>
          <w:sz w:val="24"/>
        </w:rPr>
        <w:t xml:space="preserve"> </w:t>
      </w:r>
    </w:p>
    <w:p w14:paraId="2477E70B" w14:textId="77777777" w:rsidR="00FE445C" w:rsidRDefault="00000000">
      <w:pPr>
        <w:spacing w:after="0"/>
        <w:ind w:left="240"/>
      </w:pPr>
      <w:r>
        <w:rPr>
          <w:rFonts w:ascii="Arial" w:eastAsia="Arial" w:hAnsi="Arial" w:cs="Arial"/>
          <w:b/>
          <w:sz w:val="24"/>
        </w:rPr>
        <w:t xml:space="preserve"> </w:t>
      </w:r>
      <w:r>
        <w:rPr>
          <w:rFonts w:ascii="Arial" w:eastAsia="Arial" w:hAnsi="Arial" w:cs="Arial"/>
          <w:b/>
          <w:sz w:val="24"/>
        </w:rPr>
        <w:tab/>
        <w:t xml:space="preserve"> </w:t>
      </w:r>
    </w:p>
    <w:p w14:paraId="26E7467F" w14:textId="77777777" w:rsidR="00FE445C" w:rsidRDefault="00000000">
      <w:pPr>
        <w:pStyle w:val="Heading1"/>
        <w:spacing w:after="109"/>
        <w:ind w:left="235" w:right="790"/>
      </w:pPr>
      <w:r>
        <w:t xml:space="preserve">Call-Off Schedule 5 (Pricing Details) </w:t>
      </w:r>
    </w:p>
    <w:p w14:paraId="11884424" w14:textId="77777777" w:rsidR="00FE445C" w:rsidRDefault="00000000">
      <w:pPr>
        <w:spacing w:after="225" w:line="250" w:lineRule="auto"/>
        <w:ind w:left="235" w:right="1077" w:hanging="10"/>
        <w:jc w:val="both"/>
      </w:pPr>
      <w:r>
        <w:rPr>
          <w:rFonts w:ascii="Arial" w:eastAsia="Arial" w:hAnsi="Arial" w:cs="Arial"/>
          <w:sz w:val="24"/>
        </w:rPr>
        <w:t xml:space="preserve">The total price for three years will be paid upfront. </w:t>
      </w:r>
    </w:p>
    <w:p w14:paraId="33AACFED" w14:textId="77777777" w:rsidR="00FE445C" w:rsidRDefault="00000000">
      <w:pPr>
        <w:spacing w:after="0"/>
        <w:ind w:left="240"/>
      </w:pPr>
      <w:r>
        <w:rPr>
          <w:rFonts w:ascii="Arial" w:eastAsia="Arial" w:hAnsi="Arial" w:cs="Arial"/>
          <w:b/>
          <w:sz w:val="24"/>
        </w:rPr>
        <w:t xml:space="preserve"> </w:t>
      </w:r>
    </w:p>
    <w:tbl>
      <w:tblPr>
        <w:tblStyle w:val="TableGrid"/>
        <w:tblW w:w="9019" w:type="dxa"/>
        <w:tblInd w:w="245" w:type="dxa"/>
        <w:tblCellMar>
          <w:top w:w="43" w:type="dxa"/>
          <w:left w:w="108" w:type="dxa"/>
          <w:bottom w:w="4" w:type="dxa"/>
          <w:right w:w="46" w:type="dxa"/>
        </w:tblCellMar>
        <w:tblLook w:val="04A0" w:firstRow="1" w:lastRow="0" w:firstColumn="1" w:lastColumn="0" w:noHBand="0" w:noVBand="1"/>
      </w:tblPr>
      <w:tblGrid>
        <w:gridCol w:w="1467"/>
        <w:gridCol w:w="179"/>
        <w:gridCol w:w="1604"/>
        <w:gridCol w:w="3053"/>
        <w:gridCol w:w="1938"/>
        <w:gridCol w:w="258"/>
        <w:gridCol w:w="260"/>
        <w:gridCol w:w="260"/>
      </w:tblGrid>
      <w:tr w:rsidR="00FE445C" w14:paraId="4EC24B30" w14:textId="77777777" w:rsidTr="00417E01">
        <w:trPr>
          <w:trHeight w:val="312"/>
        </w:trPr>
        <w:tc>
          <w:tcPr>
            <w:tcW w:w="995" w:type="dxa"/>
            <w:gridSpan w:val="2"/>
            <w:tcBorders>
              <w:top w:val="nil"/>
              <w:left w:val="single" w:sz="4" w:space="0" w:color="000000"/>
              <w:bottom w:val="single" w:sz="4" w:space="0" w:color="000000"/>
              <w:right w:val="nil"/>
            </w:tcBorders>
          </w:tcPr>
          <w:p w14:paraId="3AF78F70" w14:textId="77777777" w:rsidR="00FE445C" w:rsidRDefault="00000000">
            <w:r>
              <w:rPr>
                <w:b/>
              </w:rPr>
              <w:t xml:space="preserve">  </w:t>
            </w:r>
          </w:p>
        </w:tc>
        <w:tc>
          <w:tcPr>
            <w:tcW w:w="1662" w:type="dxa"/>
            <w:tcBorders>
              <w:top w:val="nil"/>
              <w:left w:val="nil"/>
              <w:bottom w:val="single" w:sz="4" w:space="0" w:color="A9D08E"/>
              <w:right w:val="nil"/>
            </w:tcBorders>
          </w:tcPr>
          <w:p w14:paraId="46469B72" w14:textId="77777777" w:rsidR="00FE445C" w:rsidRDefault="00000000">
            <w:r>
              <w:rPr>
                <w:b/>
              </w:rPr>
              <w:t xml:space="preserve">  </w:t>
            </w:r>
          </w:p>
        </w:tc>
        <w:tc>
          <w:tcPr>
            <w:tcW w:w="3517" w:type="dxa"/>
            <w:vMerge w:val="restart"/>
            <w:tcBorders>
              <w:top w:val="nil"/>
              <w:left w:val="nil"/>
              <w:bottom w:val="single" w:sz="8" w:space="0" w:color="000000"/>
              <w:right w:val="nil"/>
            </w:tcBorders>
          </w:tcPr>
          <w:p w14:paraId="1DC64380" w14:textId="77777777" w:rsidR="00FE445C" w:rsidRDefault="00000000">
            <w:pPr>
              <w:spacing w:after="28"/>
              <w:ind w:left="1"/>
            </w:pPr>
            <w:r>
              <w:rPr>
                <w:b/>
              </w:rPr>
              <w:t xml:space="preserve">  </w:t>
            </w:r>
          </w:p>
          <w:p w14:paraId="5A184C3B" w14:textId="77777777" w:rsidR="00FE445C" w:rsidRDefault="00000000">
            <w:pPr>
              <w:spacing w:after="299"/>
              <w:ind w:left="1"/>
            </w:pPr>
            <w:r>
              <w:rPr>
                <w:b/>
              </w:rPr>
              <w:t xml:space="preserve">  </w:t>
            </w:r>
          </w:p>
          <w:p w14:paraId="71315F41" w14:textId="77777777" w:rsidR="00FE445C" w:rsidRDefault="00000000">
            <w:pPr>
              <w:ind w:left="1"/>
            </w:pPr>
            <w:r>
              <w:t xml:space="preserve">  </w:t>
            </w:r>
          </w:p>
        </w:tc>
        <w:tc>
          <w:tcPr>
            <w:tcW w:w="2845" w:type="dxa"/>
            <w:gridSpan w:val="4"/>
            <w:vMerge w:val="restart"/>
            <w:tcBorders>
              <w:top w:val="nil"/>
              <w:left w:val="nil"/>
              <w:bottom w:val="nil"/>
              <w:right w:val="single" w:sz="4" w:space="0" w:color="000000"/>
            </w:tcBorders>
          </w:tcPr>
          <w:p w14:paraId="0E202911" w14:textId="77777777" w:rsidR="00FE445C" w:rsidRDefault="00000000">
            <w:pPr>
              <w:spacing w:after="60"/>
              <w:ind w:right="2"/>
              <w:jc w:val="right"/>
            </w:pPr>
            <w:r>
              <w:rPr>
                <w:b/>
              </w:rPr>
              <w:t xml:space="preserve">  </w:t>
            </w:r>
            <w:r>
              <w:rPr>
                <w:b/>
              </w:rPr>
              <w:tab/>
              <w:t xml:space="preserve">  </w:t>
            </w:r>
            <w:r>
              <w:rPr>
                <w:b/>
              </w:rPr>
              <w:tab/>
              <w:t xml:space="preserve">  </w:t>
            </w:r>
            <w:r>
              <w:rPr>
                <w:b/>
              </w:rPr>
              <w:tab/>
            </w:r>
            <w:r>
              <w:t xml:space="preserve">  </w:t>
            </w:r>
          </w:p>
          <w:p w14:paraId="02D42CBF" w14:textId="77777777" w:rsidR="00FE445C" w:rsidRDefault="00000000">
            <w:r>
              <w:rPr>
                <w:b/>
              </w:rPr>
              <w:t xml:space="preserve">  </w:t>
            </w:r>
            <w:r>
              <w:rPr>
                <w:b/>
              </w:rPr>
              <w:tab/>
              <w:t xml:space="preserve">  </w:t>
            </w:r>
            <w:r>
              <w:rPr>
                <w:b/>
              </w:rPr>
              <w:tab/>
              <w:t xml:space="preserve">  </w:t>
            </w:r>
          </w:p>
          <w:p w14:paraId="20C55E60" w14:textId="77777777" w:rsidR="00FE445C" w:rsidRDefault="00000000">
            <w:pPr>
              <w:ind w:right="2"/>
              <w:jc w:val="right"/>
            </w:pPr>
            <w:r>
              <w:t xml:space="preserve">  </w:t>
            </w:r>
          </w:p>
        </w:tc>
      </w:tr>
      <w:tr w:rsidR="00FE445C" w14:paraId="3CA5F215" w14:textId="77777777" w:rsidTr="00417E01">
        <w:trPr>
          <w:trHeight w:val="552"/>
        </w:trPr>
        <w:tc>
          <w:tcPr>
            <w:tcW w:w="995" w:type="dxa"/>
            <w:gridSpan w:val="2"/>
            <w:tcBorders>
              <w:top w:val="single" w:sz="4" w:space="0" w:color="000000"/>
              <w:left w:val="single" w:sz="4" w:space="0" w:color="000000"/>
              <w:bottom w:val="single" w:sz="4" w:space="0" w:color="000000"/>
              <w:right w:val="single" w:sz="4" w:space="0" w:color="000000"/>
            </w:tcBorders>
          </w:tcPr>
          <w:p w14:paraId="0ECB57C4" w14:textId="77777777" w:rsidR="00FE445C" w:rsidRDefault="00000000">
            <w:r>
              <w:rPr>
                <w:b/>
              </w:rPr>
              <w:t xml:space="preserve">Total Price </w:t>
            </w:r>
          </w:p>
        </w:tc>
        <w:tc>
          <w:tcPr>
            <w:tcW w:w="1662" w:type="dxa"/>
            <w:tcBorders>
              <w:top w:val="single" w:sz="4" w:space="0" w:color="A9D08E"/>
              <w:left w:val="single" w:sz="4" w:space="0" w:color="000000"/>
              <w:bottom w:val="single" w:sz="4" w:space="0" w:color="000000"/>
              <w:right w:val="single" w:sz="4" w:space="0" w:color="000000"/>
            </w:tcBorders>
            <w:shd w:val="clear" w:color="auto" w:fill="A9D08E"/>
            <w:vAlign w:val="bottom"/>
          </w:tcPr>
          <w:p w14:paraId="29F2C030" w14:textId="77777777" w:rsidR="00FE445C" w:rsidRDefault="00000000">
            <w:pPr>
              <w:ind w:right="61"/>
              <w:jc w:val="right"/>
            </w:pPr>
            <w:r>
              <w:t xml:space="preserve">£374,987.99 </w:t>
            </w:r>
          </w:p>
        </w:tc>
        <w:tc>
          <w:tcPr>
            <w:tcW w:w="0" w:type="auto"/>
            <w:vMerge/>
            <w:tcBorders>
              <w:top w:val="nil"/>
              <w:left w:val="nil"/>
              <w:bottom w:val="nil"/>
              <w:right w:val="nil"/>
            </w:tcBorders>
          </w:tcPr>
          <w:p w14:paraId="60C3BDF0" w14:textId="77777777" w:rsidR="00FE445C" w:rsidRDefault="00FE445C"/>
        </w:tc>
        <w:tc>
          <w:tcPr>
            <w:tcW w:w="0" w:type="auto"/>
            <w:gridSpan w:val="4"/>
            <w:vMerge/>
            <w:tcBorders>
              <w:top w:val="nil"/>
              <w:left w:val="nil"/>
              <w:bottom w:val="nil"/>
              <w:right w:val="single" w:sz="4" w:space="0" w:color="000000"/>
            </w:tcBorders>
          </w:tcPr>
          <w:p w14:paraId="505A8B7C" w14:textId="77777777" w:rsidR="00FE445C" w:rsidRDefault="00FE445C"/>
        </w:tc>
      </w:tr>
      <w:tr w:rsidR="00FE445C" w14:paraId="075486EC" w14:textId="77777777" w:rsidTr="00417E01">
        <w:trPr>
          <w:trHeight w:val="323"/>
        </w:trPr>
        <w:tc>
          <w:tcPr>
            <w:tcW w:w="995" w:type="dxa"/>
            <w:gridSpan w:val="2"/>
            <w:tcBorders>
              <w:top w:val="single" w:sz="4" w:space="0" w:color="000000"/>
              <w:left w:val="single" w:sz="4" w:space="0" w:color="000000"/>
              <w:bottom w:val="single" w:sz="8" w:space="0" w:color="000000"/>
              <w:right w:val="nil"/>
            </w:tcBorders>
          </w:tcPr>
          <w:p w14:paraId="4544E7E5" w14:textId="77777777" w:rsidR="00FE445C" w:rsidRDefault="00000000">
            <w:r>
              <w:t xml:space="preserve">  </w:t>
            </w:r>
          </w:p>
        </w:tc>
        <w:tc>
          <w:tcPr>
            <w:tcW w:w="1662" w:type="dxa"/>
            <w:tcBorders>
              <w:top w:val="single" w:sz="4" w:space="0" w:color="000000"/>
              <w:left w:val="nil"/>
              <w:bottom w:val="single" w:sz="8" w:space="0" w:color="000000"/>
              <w:right w:val="nil"/>
            </w:tcBorders>
          </w:tcPr>
          <w:p w14:paraId="7F8114FA" w14:textId="77777777" w:rsidR="00FE445C" w:rsidRDefault="00000000">
            <w:r>
              <w:t xml:space="preserve">  </w:t>
            </w:r>
          </w:p>
        </w:tc>
        <w:tc>
          <w:tcPr>
            <w:tcW w:w="0" w:type="auto"/>
            <w:vMerge/>
            <w:tcBorders>
              <w:top w:val="nil"/>
              <w:left w:val="nil"/>
              <w:bottom w:val="single" w:sz="8" w:space="0" w:color="000000"/>
              <w:right w:val="nil"/>
            </w:tcBorders>
          </w:tcPr>
          <w:p w14:paraId="160EC464" w14:textId="77777777" w:rsidR="00FE445C" w:rsidRDefault="00FE445C"/>
        </w:tc>
        <w:tc>
          <w:tcPr>
            <w:tcW w:w="2845" w:type="dxa"/>
            <w:gridSpan w:val="4"/>
            <w:tcBorders>
              <w:top w:val="nil"/>
              <w:left w:val="nil"/>
              <w:bottom w:val="nil"/>
              <w:right w:val="single" w:sz="4" w:space="0" w:color="000000"/>
            </w:tcBorders>
          </w:tcPr>
          <w:p w14:paraId="4F90F6AF" w14:textId="77777777" w:rsidR="00FE445C" w:rsidRDefault="00000000">
            <w:pPr>
              <w:ind w:right="2"/>
              <w:jc w:val="right"/>
            </w:pPr>
            <w:r>
              <w:t xml:space="preserve">  </w:t>
            </w:r>
            <w:r>
              <w:tab/>
              <w:t xml:space="preserve">  </w:t>
            </w:r>
            <w:r>
              <w:tab/>
              <w:t xml:space="preserve">  </w:t>
            </w:r>
            <w:r>
              <w:tab/>
              <w:t xml:space="preserve">  </w:t>
            </w:r>
          </w:p>
        </w:tc>
      </w:tr>
      <w:tr w:rsidR="00417E01" w14:paraId="156E3614" w14:textId="77777777" w:rsidTr="00417E01">
        <w:trPr>
          <w:gridAfter w:val="7"/>
          <w:wAfter w:w="8241" w:type="dxa"/>
          <w:trHeight w:val="554"/>
        </w:trPr>
        <w:tc>
          <w:tcPr>
            <w:tcW w:w="778" w:type="dxa"/>
            <w:vMerge w:val="restart"/>
            <w:tcBorders>
              <w:top w:val="nil"/>
              <w:left w:val="single" w:sz="6" w:space="0" w:color="000000"/>
              <w:bottom w:val="nil"/>
              <w:right w:val="single" w:sz="4" w:space="0" w:color="000000"/>
            </w:tcBorders>
            <w:vAlign w:val="bottom"/>
          </w:tcPr>
          <w:p w14:paraId="5483CE49" w14:textId="2E787E25" w:rsidR="00417E01" w:rsidRDefault="00417E01">
            <w:pPr>
              <w:spacing w:after="271"/>
              <w:ind w:right="2"/>
              <w:jc w:val="right"/>
            </w:pPr>
            <w:r>
              <w:lastRenderedPageBreak/>
              <w:t xml:space="preserve">REDACTED SENSITIVE INFORMATION  </w:t>
            </w:r>
            <w:r>
              <w:tab/>
              <w:t xml:space="preserve">  </w:t>
            </w:r>
            <w:r>
              <w:tab/>
              <w:t xml:space="preserve">  </w:t>
            </w:r>
          </w:p>
          <w:p w14:paraId="5F8DA7ED" w14:textId="77777777" w:rsidR="00417E01" w:rsidRDefault="00417E01">
            <w:pPr>
              <w:spacing w:after="271"/>
              <w:ind w:right="2"/>
              <w:jc w:val="right"/>
            </w:pPr>
            <w:r>
              <w:t xml:space="preserve">  </w:t>
            </w:r>
            <w:r>
              <w:tab/>
              <w:t xml:space="preserve">  </w:t>
            </w:r>
            <w:r>
              <w:tab/>
              <w:t xml:space="preserve">  </w:t>
            </w:r>
          </w:p>
          <w:p w14:paraId="58700E08" w14:textId="77777777" w:rsidR="00417E01" w:rsidRDefault="00417E01">
            <w:pPr>
              <w:spacing w:after="271"/>
              <w:ind w:right="2"/>
              <w:jc w:val="right"/>
            </w:pPr>
            <w:r>
              <w:t xml:space="preserve">  </w:t>
            </w:r>
            <w:r>
              <w:tab/>
              <w:t xml:space="preserve">  </w:t>
            </w:r>
            <w:r>
              <w:tab/>
              <w:t xml:space="preserve">  </w:t>
            </w:r>
          </w:p>
          <w:p w14:paraId="5DD72810" w14:textId="77777777" w:rsidR="00417E01" w:rsidRDefault="00417E01">
            <w:pPr>
              <w:spacing w:after="271"/>
              <w:ind w:right="2"/>
              <w:jc w:val="right"/>
            </w:pPr>
            <w:r>
              <w:t xml:space="preserve">  </w:t>
            </w:r>
            <w:r>
              <w:tab/>
              <w:t xml:space="preserve">  </w:t>
            </w:r>
            <w:r>
              <w:tab/>
              <w:t xml:space="preserve">  </w:t>
            </w:r>
          </w:p>
          <w:p w14:paraId="2228E1E1" w14:textId="77777777" w:rsidR="00417E01" w:rsidRDefault="00417E01">
            <w:pPr>
              <w:ind w:right="2"/>
              <w:jc w:val="right"/>
            </w:pPr>
            <w:r>
              <w:t xml:space="preserve">  </w:t>
            </w:r>
            <w:r>
              <w:tab/>
              <w:t xml:space="preserve">  </w:t>
            </w:r>
            <w:r>
              <w:tab/>
              <w:t xml:space="preserve">  </w:t>
            </w:r>
          </w:p>
        </w:tc>
      </w:tr>
      <w:tr w:rsidR="00417E01" w14:paraId="6ED38230" w14:textId="77777777">
        <w:trPr>
          <w:gridAfter w:val="7"/>
          <w:wAfter w:w="8241" w:type="dxa"/>
          <w:trHeight w:val="546"/>
        </w:trPr>
        <w:tc>
          <w:tcPr>
            <w:tcW w:w="0" w:type="auto"/>
            <w:vMerge/>
            <w:tcBorders>
              <w:top w:val="nil"/>
              <w:left w:val="single" w:sz="6" w:space="0" w:color="000000"/>
              <w:bottom w:val="nil"/>
              <w:right w:val="single" w:sz="4" w:space="0" w:color="000000"/>
            </w:tcBorders>
          </w:tcPr>
          <w:p w14:paraId="3827ED9D" w14:textId="77777777" w:rsidR="00417E01" w:rsidRDefault="00417E01"/>
        </w:tc>
      </w:tr>
      <w:tr w:rsidR="00417E01" w14:paraId="078017A3" w14:textId="77777777">
        <w:trPr>
          <w:gridAfter w:val="7"/>
          <w:wAfter w:w="8241" w:type="dxa"/>
          <w:trHeight w:val="548"/>
        </w:trPr>
        <w:tc>
          <w:tcPr>
            <w:tcW w:w="0" w:type="auto"/>
            <w:vMerge/>
            <w:tcBorders>
              <w:top w:val="nil"/>
              <w:left w:val="single" w:sz="6" w:space="0" w:color="000000"/>
              <w:bottom w:val="nil"/>
              <w:right w:val="single" w:sz="4" w:space="0" w:color="000000"/>
            </w:tcBorders>
          </w:tcPr>
          <w:p w14:paraId="62879C32" w14:textId="77777777" w:rsidR="00417E01" w:rsidRDefault="00417E01"/>
        </w:tc>
      </w:tr>
      <w:tr w:rsidR="00417E01" w14:paraId="4255E4D0" w14:textId="77777777">
        <w:trPr>
          <w:gridAfter w:val="7"/>
          <w:wAfter w:w="8241" w:type="dxa"/>
          <w:trHeight w:val="547"/>
        </w:trPr>
        <w:tc>
          <w:tcPr>
            <w:tcW w:w="0" w:type="auto"/>
            <w:vMerge/>
            <w:tcBorders>
              <w:top w:val="nil"/>
              <w:left w:val="single" w:sz="6" w:space="0" w:color="000000"/>
              <w:bottom w:val="nil"/>
              <w:right w:val="single" w:sz="4" w:space="0" w:color="000000"/>
            </w:tcBorders>
          </w:tcPr>
          <w:p w14:paraId="6426DF6A" w14:textId="77777777" w:rsidR="00417E01" w:rsidRDefault="00417E01"/>
        </w:tc>
      </w:tr>
      <w:tr w:rsidR="00417E01" w14:paraId="0EBBA55F" w14:textId="77777777">
        <w:trPr>
          <w:gridAfter w:val="7"/>
          <w:wAfter w:w="8241" w:type="dxa"/>
          <w:trHeight w:val="547"/>
        </w:trPr>
        <w:tc>
          <w:tcPr>
            <w:tcW w:w="0" w:type="auto"/>
            <w:vMerge/>
            <w:tcBorders>
              <w:top w:val="nil"/>
              <w:left w:val="single" w:sz="6" w:space="0" w:color="000000"/>
              <w:bottom w:val="nil"/>
              <w:right w:val="single" w:sz="4" w:space="0" w:color="000000"/>
            </w:tcBorders>
          </w:tcPr>
          <w:p w14:paraId="3CC28D83" w14:textId="77777777" w:rsidR="00417E01" w:rsidRDefault="00417E01"/>
        </w:tc>
      </w:tr>
      <w:tr w:rsidR="00417E01" w14:paraId="609C27F1" w14:textId="77777777" w:rsidTr="00417E01">
        <w:trPr>
          <w:gridAfter w:val="7"/>
          <w:wAfter w:w="8241" w:type="dxa"/>
          <w:trHeight w:val="547"/>
        </w:trPr>
        <w:tc>
          <w:tcPr>
            <w:tcW w:w="778" w:type="dxa"/>
            <w:tcBorders>
              <w:top w:val="nil"/>
              <w:left w:val="single" w:sz="4" w:space="0" w:color="000000"/>
              <w:bottom w:val="nil"/>
              <w:right w:val="single" w:sz="4" w:space="0" w:color="000000"/>
            </w:tcBorders>
            <w:vAlign w:val="bottom"/>
          </w:tcPr>
          <w:p w14:paraId="121C3EA6" w14:textId="77777777" w:rsidR="00417E01" w:rsidRDefault="00417E01">
            <w:pPr>
              <w:ind w:right="2"/>
              <w:jc w:val="right"/>
            </w:pPr>
            <w:r>
              <w:t xml:space="preserve">  </w:t>
            </w:r>
            <w:r>
              <w:tab/>
              <w:t xml:space="preserve">  </w:t>
            </w:r>
            <w:r>
              <w:tab/>
              <w:t xml:space="preserve">  </w:t>
            </w:r>
          </w:p>
        </w:tc>
      </w:tr>
      <w:tr w:rsidR="00417E01" w14:paraId="018453DD" w14:textId="77777777" w:rsidTr="00417E01">
        <w:trPr>
          <w:gridAfter w:val="7"/>
          <w:wAfter w:w="8241" w:type="dxa"/>
          <w:trHeight w:val="546"/>
        </w:trPr>
        <w:tc>
          <w:tcPr>
            <w:tcW w:w="778" w:type="dxa"/>
            <w:tcBorders>
              <w:top w:val="nil"/>
              <w:left w:val="single" w:sz="4" w:space="0" w:color="000000"/>
              <w:bottom w:val="nil"/>
              <w:right w:val="single" w:sz="4" w:space="0" w:color="000000"/>
            </w:tcBorders>
            <w:vAlign w:val="bottom"/>
          </w:tcPr>
          <w:p w14:paraId="3240F85A" w14:textId="77777777" w:rsidR="00417E01" w:rsidRDefault="00417E01">
            <w:pPr>
              <w:ind w:right="2"/>
              <w:jc w:val="right"/>
            </w:pPr>
            <w:r>
              <w:t xml:space="preserve">  </w:t>
            </w:r>
            <w:r>
              <w:tab/>
              <w:t xml:space="preserve">  </w:t>
            </w:r>
            <w:r>
              <w:tab/>
              <w:t xml:space="preserve">  </w:t>
            </w:r>
          </w:p>
        </w:tc>
      </w:tr>
      <w:tr w:rsidR="00FE445C" w14:paraId="21BDC47A" w14:textId="77777777" w:rsidTr="00417E01">
        <w:trPr>
          <w:trHeight w:val="302"/>
        </w:trPr>
        <w:tc>
          <w:tcPr>
            <w:tcW w:w="995" w:type="dxa"/>
            <w:gridSpan w:val="2"/>
            <w:tcBorders>
              <w:top w:val="single" w:sz="4" w:space="0" w:color="000000"/>
              <w:left w:val="single" w:sz="4" w:space="0" w:color="000000"/>
              <w:bottom w:val="single" w:sz="4" w:space="0" w:color="FFFFFF"/>
              <w:right w:val="single" w:sz="4" w:space="0" w:color="FFFFFF"/>
            </w:tcBorders>
          </w:tcPr>
          <w:p w14:paraId="4C91FD7B" w14:textId="77777777" w:rsidR="00FE445C" w:rsidRDefault="00000000">
            <w:r>
              <w:t xml:space="preserve">  </w:t>
            </w:r>
          </w:p>
        </w:tc>
        <w:tc>
          <w:tcPr>
            <w:tcW w:w="1662" w:type="dxa"/>
            <w:vMerge w:val="restart"/>
            <w:tcBorders>
              <w:top w:val="single" w:sz="4" w:space="0" w:color="000000"/>
              <w:left w:val="single" w:sz="4" w:space="0" w:color="FFFFFF"/>
              <w:bottom w:val="single" w:sz="4" w:space="0" w:color="000000"/>
              <w:right w:val="single" w:sz="4" w:space="0" w:color="000000"/>
            </w:tcBorders>
          </w:tcPr>
          <w:p w14:paraId="17B63A5E" w14:textId="77777777" w:rsidR="00FE445C" w:rsidRDefault="00000000">
            <w:pPr>
              <w:spacing w:after="9"/>
            </w:pPr>
            <w:r>
              <w:t xml:space="preserve">  </w:t>
            </w:r>
          </w:p>
          <w:p w14:paraId="44E9EF8E" w14:textId="77777777" w:rsidR="00FE445C" w:rsidRDefault="00000000">
            <w:r>
              <w:t xml:space="preserve">  </w:t>
            </w:r>
          </w:p>
        </w:tc>
        <w:tc>
          <w:tcPr>
            <w:tcW w:w="3517" w:type="dxa"/>
            <w:tcBorders>
              <w:top w:val="single" w:sz="4" w:space="0" w:color="000000"/>
              <w:left w:val="single" w:sz="4" w:space="0" w:color="FFFFFF"/>
              <w:bottom w:val="single" w:sz="4" w:space="0" w:color="000000"/>
              <w:right w:val="single" w:sz="4" w:space="0" w:color="FFFFFF"/>
            </w:tcBorders>
          </w:tcPr>
          <w:p w14:paraId="5D97F865" w14:textId="77777777" w:rsidR="00FE445C" w:rsidRDefault="00000000">
            <w:pPr>
              <w:ind w:left="1"/>
            </w:pPr>
            <w:r>
              <w:t xml:space="preserve">  </w:t>
            </w:r>
          </w:p>
        </w:tc>
        <w:tc>
          <w:tcPr>
            <w:tcW w:w="2067" w:type="dxa"/>
            <w:tcBorders>
              <w:top w:val="single" w:sz="4" w:space="0" w:color="000000"/>
              <w:left w:val="single" w:sz="4" w:space="0" w:color="FFFFFF"/>
              <w:bottom w:val="single" w:sz="4" w:space="0" w:color="000000"/>
              <w:right w:val="single" w:sz="4" w:space="0" w:color="FFFFFF"/>
            </w:tcBorders>
          </w:tcPr>
          <w:p w14:paraId="2A21246B" w14:textId="77777777" w:rsidR="00FE445C" w:rsidRDefault="00000000">
            <w:r>
              <w:t xml:space="preserve">  </w:t>
            </w:r>
          </w:p>
        </w:tc>
        <w:tc>
          <w:tcPr>
            <w:tcW w:w="778" w:type="dxa"/>
            <w:gridSpan w:val="3"/>
            <w:tcBorders>
              <w:top w:val="nil"/>
              <w:left w:val="single" w:sz="4" w:space="0" w:color="FFFFFF"/>
              <w:bottom w:val="nil"/>
              <w:right w:val="single" w:sz="4" w:space="0" w:color="000000"/>
            </w:tcBorders>
          </w:tcPr>
          <w:p w14:paraId="547EDBA9" w14:textId="77777777" w:rsidR="00FE445C" w:rsidRDefault="00000000">
            <w:pPr>
              <w:ind w:right="2"/>
              <w:jc w:val="right"/>
            </w:pPr>
            <w:r>
              <w:t xml:space="preserve">  </w:t>
            </w:r>
            <w:r>
              <w:tab/>
              <w:t xml:space="preserve">  </w:t>
            </w:r>
            <w:r>
              <w:tab/>
              <w:t xml:space="preserve">  </w:t>
            </w:r>
          </w:p>
        </w:tc>
      </w:tr>
      <w:tr w:rsidR="00FE445C" w14:paraId="69F783EB" w14:textId="77777777" w:rsidTr="00417E01">
        <w:trPr>
          <w:trHeight w:val="298"/>
        </w:trPr>
        <w:tc>
          <w:tcPr>
            <w:tcW w:w="995" w:type="dxa"/>
            <w:gridSpan w:val="2"/>
            <w:tcBorders>
              <w:top w:val="single" w:sz="4" w:space="0" w:color="FFFFFF"/>
              <w:left w:val="single" w:sz="4" w:space="0" w:color="000000"/>
              <w:bottom w:val="single" w:sz="4" w:space="0" w:color="000000"/>
              <w:right w:val="single" w:sz="4" w:space="0" w:color="FFFFFF"/>
            </w:tcBorders>
          </w:tcPr>
          <w:p w14:paraId="08274D3F" w14:textId="77777777" w:rsidR="00FE445C" w:rsidRDefault="00000000">
            <w:r>
              <w:t xml:space="preserve">  </w:t>
            </w:r>
          </w:p>
        </w:tc>
        <w:tc>
          <w:tcPr>
            <w:tcW w:w="0" w:type="auto"/>
            <w:vMerge/>
            <w:tcBorders>
              <w:top w:val="nil"/>
              <w:left w:val="single" w:sz="4" w:space="0" w:color="FFFFFF"/>
              <w:bottom w:val="single" w:sz="4" w:space="0" w:color="000000"/>
              <w:right w:val="single" w:sz="4" w:space="0" w:color="000000"/>
            </w:tcBorders>
          </w:tcPr>
          <w:p w14:paraId="66CB23F4" w14:textId="77777777" w:rsidR="00FE445C" w:rsidRDefault="00FE445C"/>
        </w:tc>
        <w:tc>
          <w:tcPr>
            <w:tcW w:w="3517" w:type="dxa"/>
            <w:tcBorders>
              <w:top w:val="single" w:sz="4" w:space="0" w:color="000000"/>
              <w:left w:val="single" w:sz="4" w:space="0" w:color="000000"/>
              <w:bottom w:val="single" w:sz="4" w:space="0" w:color="000000"/>
              <w:right w:val="single" w:sz="4" w:space="0" w:color="000000"/>
            </w:tcBorders>
          </w:tcPr>
          <w:p w14:paraId="1A2F3F14" w14:textId="77777777" w:rsidR="00FE445C" w:rsidRDefault="00000000">
            <w:pPr>
              <w:ind w:left="1"/>
            </w:pPr>
            <w:r>
              <w:t xml:space="preserve">Total Checker </w:t>
            </w:r>
          </w:p>
        </w:tc>
        <w:tc>
          <w:tcPr>
            <w:tcW w:w="2067" w:type="dxa"/>
            <w:tcBorders>
              <w:top w:val="single" w:sz="4" w:space="0" w:color="000000"/>
              <w:left w:val="single" w:sz="4" w:space="0" w:color="000000"/>
              <w:bottom w:val="single" w:sz="4" w:space="0" w:color="000000"/>
              <w:right w:val="single" w:sz="4" w:space="0" w:color="000000"/>
            </w:tcBorders>
            <w:shd w:val="clear" w:color="auto" w:fill="A9D08E"/>
          </w:tcPr>
          <w:p w14:paraId="2193AA46" w14:textId="77777777" w:rsidR="00FE445C" w:rsidRDefault="00000000">
            <w:pPr>
              <w:ind w:right="62"/>
              <w:jc w:val="right"/>
            </w:pPr>
            <w:r>
              <w:t xml:space="preserve">£374,987.99 </w:t>
            </w:r>
          </w:p>
        </w:tc>
        <w:tc>
          <w:tcPr>
            <w:tcW w:w="258" w:type="dxa"/>
            <w:tcBorders>
              <w:top w:val="nil"/>
              <w:left w:val="single" w:sz="4" w:space="0" w:color="000000"/>
              <w:bottom w:val="single" w:sz="4" w:space="0" w:color="000000"/>
              <w:right w:val="single" w:sz="4" w:space="0" w:color="FFFFFF"/>
            </w:tcBorders>
          </w:tcPr>
          <w:p w14:paraId="38F80843" w14:textId="77777777" w:rsidR="00FE445C" w:rsidRDefault="00000000">
            <w:pPr>
              <w:jc w:val="right"/>
            </w:pPr>
            <w:r>
              <w:t xml:space="preserve">  </w:t>
            </w:r>
          </w:p>
        </w:tc>
        <w:tc>
          <w:tcPr>
            <w:tcW w:w="260" w:type="dxa"/>
            <w:tcBorders>
              <w:top w:val="nil"/>
              <w:left w:val="single" w:sz="4" w:space="0" w:color="FFFFFF"/>
              <w:bottom w:val="single" w:sz="4" w:space="0" w:color="000000"/>
              <w:right w:val="single" w:sz="4" w:space="0" w:color="FFFFFF"/>
            </w:tcBorders>
          </w:tcPr>
          <w:p w14:paraId="1E61BB19" w14:textId="77777777" w:rsidR="00FE445C" w:rsidRDefault="00000000">
            <w:pPr>
              <w:ind w:right="2"/>
              <w:jc w:val="right"/>
            </w:pPr>
            <w:r>
              <w:t xml:space="preserve">  </w:t>
            </w:r>
          </w:p>
        </w:tc>
        <w:tc>
          <w:tcPr>
            <w:tcW w:w="260" w:type="dxa"/>
            <w:tcBorders>
              <w:top w:val="single" w:sz="4" w:space="0" w:color="FFFFFF"/>
              <w:left w:val="single" w:sz="4" w:space="0" w:color="FFFFFF"/>
              <w:bottom w:val="single" w:sz="4" w:space="0" w:color="000000"/>
              <w:right w:val="single" w:sz="4" w:space="0" w:color="000000"/>
            </w:tcBorders>
          </w:tcPr>
          <w:p w14:paraId="26536FDF" w14:textId="77777777" w:rsidR="00FE445C" w:rsidRDefault="00000000">
            <w:pPr>
              <w:ind w:right="2"/>
              <w:jc w:val="right"/>
            </w:pPr>
            <w:r>
              <w:t xml:space="preserve">  </w:t>
            </w:r>
          </w:p>
        </w:tc>
      </w:tr>
    </w:tbl>
    <w:p w14:paraId="578CBA44" w14:textId="77777777" w:rsidR="00FE445C" w:rsidRDefault="00FE445C">
      <w:pPr>
        <w:sectPr w:rsidR="00FE445C">
          <w:headerReference w:type="even" r:id="rId60"/>
          <w:headerReference w:type="default" r:id="rId61"/>
          <w:footerReference w:type="even" r:id="rId62"/>
          <w:footerReference w:type="default" r:id="rId63"/>
          <w:headerReference w:type="first" r:id="rId64"/>
          <w:footerReference w:type="first" r:id="rId65"/>
          <w:footnotePr>
            <w:numRestart w:val="eachPage"/>
          </w:footnotePr>
          <w:pgSz w:w="11906" w:h="16838"/>
          <w:pgMar w:top="1440" w:right="356" w:bottom="743" w:left="1200" w:header="203" w:footer="720" w:gutter="0"/>
          <w:cols w:space="720"/>
        </w:sectPr>
      </w:pPr>
    </w:p>
    <w:p w14:paraId="4CD2B21F" w14:textId="77777777" w:rsidR="00FE445C" w:rsidRDefault="00000000">
      <w:pPr>
        <w:pStyle w:val="Heading1"/>
        <w:ind w:left="10" w:right="790"/>
      </w:pPr>
      <w:r>
        <w:lastRenderedPageBreak/>
        <w:t xml:space="preserve">Call-Off Schedule 6 (ICT Services) </w:t>
      </w:r>
    </w:p>
    <w:p w14:paraId="4A082CEC" w14:textId="77777777" w:rsidR="00FE445C" w:rsidRDefault="00000000">
      <w:pPr>
        <w:pStyle w:val="Heading2"/>
        <w:ind w:left="10" w:right="0"/>
      </w:pPr>
      <w:r>
        <w:t xml:space="preserve">1. Definitions </w:t>
      </w:r>
    </w:p>
    <w:p w14:paraId="36B03586" w14:textId="77777777" w:rsidR="00FE445C" w:rsidRDefault="00000000">
      <w:pPr>
        <w:spacing w:after="9" w:line="250" w:lineRule="auto"/>
        <w:ind w:left="936" w:hanging="576"/>
        <w:jc w:val="both"/>
      </w:pPr>
      <w:r>
        <w:rPr>
          <w:rFonts w:ascii="Arial" w:eastAsia="Arial" w:hAnsi="Arial" w:cs="Arial"/>
          <w:sz w:val="24"/>
        </w:rPr>
        <w:t xml:space="preserve">1.1. In this Schedule, the following words shall have the following meanings and they shall supplement Joint Schedule 1 (Definitions): </w:t>
      </w:r>
    </w:p>
    <w:tbl>
      <w:tblPr>
        <w:tblStyle w:val="TableGrid"/>
        <w:tblW w:w="8043" w:type="dxa"/>
        <w:tblInd w:w="936" w:type="dxa"/>
        <w:tblCellMar>
          <w:top w:w="0" w:type="dxa"/>
          <w:left w:w="0" w:type="dxa"/>
          <w:bottom w:w="0" w:type="dxa"/>
          <w:right w:w="0" w:type="dxa"/>
        </w:tblCellMar>
        <w:tblLook w:val="04A0" w:firstRow="1" w:lastRow="0" w:firstColumn="1" w:lastColumn="0" w:noHBand="0" w:noVBand="1"/>
      </w:tblPr>
      <w:tblGrid>
        <w:gridCol w:w="2741"/>
        <w:gridCol w:w="5302"/>
      </w:tblGrid>
      <w:tr w:rsidR="00FE445C" w14:paraId="4BD23ABE" w14:textId="77777777">
        <w:trPr>
          <w:trHeight w:val="1220"/>
        </w:trPr>
        <w:tc>
          <w:tcPr>
            <w:tcW w:w="2741" w:type="dxa"/>
            <w:tcBorders>
              <w:top w:val="nil"/>
              <w:left w:val="nil"/>
              <w:bottom w:val="nil"/>
              <w:right w:val="nil"/>
            </w:tcBorders>
          </w:tcPr>
          <w:p w14:paraId="21021CB7" w14:textId="77777777" w:rsidR="00FE445C" w:rsidRDefault="00000000">
            <w:r>
              <w:rPr>
                <w:rFonts w:ascii="Arial" w:eastAsia="Arial" w:hAnsi="Arial" w:cs="Arial"/>
                <w:sz w:val="24"/>
              </w:rPr>
              <w:t xml:space="preserve">"Buyer Property"  </w:t>
            </w:r>
          </w:p>
        </w:tc>
        <w:tc>
          <w:tcPr>
            <w:tcW w:w="5302" w:type="dxa"/>
            <w:tcBorders>
              <w:top w:val="nil"/>
              <w:left w:val="nil"/>
              <w:bottom w:val="nil"/>
              <w:right w:val="nil"/>
            </w:tcBorders>
          </w:tcPr>
          <w:p w14:paraId="69145372" w14:textId="77777777" w:rsidR="00FE445C" w:rsidRDefault="00000000">
            <w:r>
              <w:rPr>
                <w:rFonts w:ascii="Arial" w:eastAsia="Arial" w:hAnsi="Arial" w:cs="Arial"/>
                <w:sz w:val="24"/>
              </w:rPr>
              <w:t xml:space="preserve">the property, other than real property and IPR, including the Buyer System, any equipment issued or made available to the Supplier by the Buyer in connection with this Contract; </w:t>
            </w:r>
          </w:p>
        </w:tc>
      </w:tr>
      <w:tr w:rsidR="00FE445C" w14:paraId="2A665577" w14:textId="77777777">
        <w:trPr>
          <w:trHeight w:val="1345"/>
        </w:trPr>
        <w:tc>
          <w:tcPr>
            <w:tcW w:w="2741" w:type="dxa"/>
            <w:tcBorders>
              <w:top w:val="nil"/>
              <w:left w:val="nil"/>
              <w:bottom w:val="nil"/>
              <w:right w:val="nil"/>
            </w:tcBorders>
          </w:tcPr>
          <w:p w14:paraId="5B246E4D" w14:textId="77777777" w:rsidR="00FE445C" w:rsidRDefault="00000000">
            <w:r>
              <w:rPr>
                <w:rFonts w:ascii="Arial" w:eastAsia="Arial" w:hAnsi="Arial" w:cs="Arial"/>
                <w:sz w:val="24"/>
              </w:rPr>
              <w:t xml:space="preserve">"Buyer Software" </w:t>
            </w:r>
          </w:p>
        </w:tc>
        <w:tc>
          <w:tcPr>
            <w:tcW w:w="5302" w:type="dxa"/>
            <w:tcBorders>
              <w:top w:val="nil"/>
              <w:left w:val="nil"/>
              <w:bottom w:val="nil"/>
              <w:right w:val="nil"/>
            </w:tcBorders>
            <w:vAlign w:val="center"/>
          </w:tcPr>
          <w:p w14:paraId="1FA873AA" w14:textId="77777777" w:rsidR="00FE445C" w:rsidRDefault="00000000">
            <w:pPr>
              <w:ind w:right="32"/>
            </w:pPr>
            <w:r>
              <w:rPr>
                <w:rFonts w:ascii="Arial" w:eastAsia="Arial" w:hAnsi="Arial" w:cs="Arial"/>
                <w:sz w:val="24"/>
              </w:rPr>
              <w:t xml:space="preserve">any software which is owned by or licensed to the </w:t>
            </w:r>
            <w:proofErr w:type="gramStart"/>
            <w:r>
              <w:rPr>
                <w:rFonts w:ascii="Arial" w:eastAsia="Arial" w:hAnsi="Arial" w:cs="Arial"/>
                <w:sz w:val="24"/>
              </w:rPr>
              <w:t>Buyer</w:t>
            </w:r>
            <w:proofErr w:type="gramEnd"/>
            <w:r>
              <w:rPr>
                <w:rFonts w:ascii="Arial" w:eastAsia="Arial" w:hAnsi="Arial" w:cs="Arial"/>
                <w:sz w:val="24"/>
              </w:rPr>
              <w:t xml:space="preserve"> and which is or will be used by the </w:t>
            </w:r>
          </w:p>
          <w:p w14:paraId="1C6A059F" w14:textId="77777777" w:rsidR="00FE445C" w:rsidRDefault="00000000">
            <w:r>
              <w:rPr>
                <w:rFonts w:ascii="Arial" w:eastAsia="Arial" w:hAnsi="Arial" w:cs="Arial"/>
                <w:sz w:val="24"/>
              </w:rPr>
              <w:t xml:space="preserve">Supplier for the purposes of providing the Deliverables; </w:t>
            </w:r>
          </w:p>
        </w:tc>
      </w:tr>
      <w:tr w:rsidR="00FE445C" w14:paraId="3B5C054A" w14:textId="77777777">
        <w:trPr>
          <w:trHeight w:val="2448"/>
        </w:trPr>
        <w:tc>
          <w:tcPr>
            <w:tcW w:w="2741" w:type="dxa"/>
            <w:tcBorders>
              <w:top w:val="nil"/>
              <w:left w:val="nil"/>
              <w:bottom w:val="nil"/>
              <w:right w:val="nil"/>
            </w:tcBorders>
          </w:tcPr>
          <w:p w14:paraId="32E9929E" w14:textId="77777777" w:rsidR="00FE445C" w:rsidRDefault="00000000">
            <w:r>
              <w:rPr>
                <w:rFonts w:ascii="Arial" w:eastAsia="Arial" w:hAnsi="Arial" w:cs="Arial"/>
                <w:sz w:val="24"/>
              </w:rPr>
              <w:t xml:space="preserve">"Buyer System" </w:t>
            </w:r>
          </w:p>
        </w:tc>
        <w:tc>
          <w:tcPr>
            <w:tcW w:w="5302" w:type="dxa"/>
            <w:tcBorders>
              <w:top w:val="nil"/>
              <w:left w:val="nil"/>
              <w:bottom w:val="nil"/>
              <w:right w:val="nil"/>
            </w:tcBorders>
            <w:vAlign w:val="center"/>
          </w:tcPr>
          <w:p w14:paraId="45AA8FD0" w14:textId="77777777" w:rsidR="00FE445C" w:rsidRDefault="00000000">
            <w:pPr>
              <w:ind w:right="34"/>
            </w:pPr>
            <w:r>
              <w:rPr>
                <w:rFonts w:ascii="Arial" w:eastAsia="Arial" w:hAnsi="Arial" w:cs="Arial"/>
                <w:sz w:val="24"/>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 </w:t>
            </w:r>
          </w:p>
        </w:tc>
      </w:tr>
      <w:tr w:rsidR="00FE445C" w14:paraId="73CC3F41" w14:textId="77777777">
        <w:trPr>
          <w:trHeight w:val="2016"/>
        </w:trPr>
        <w:tc>
          <w:tcPr>
            <w:tcW w:w="2741" w:type="dxa"/>
            <w:tcBorders>
              <w:top w:val="nil"/>
              <w:left w:val="nil"/>
              <w:bottom w:val="nil"/>
              <w:right w:val="nil"/>
            </w:tcBorders>
          </w:tcPr>
          <w:p w14:paraId="5443C2D8" w14:textId="77777777" w:rsidR="00FE445C" w:rsidRDefault="00000000">
            <w:pPr>
              <w:ind w:right="74"/>
            </w:pPr>
            <w:r>
              <w:rPr>
                <w:rFonts w:ascii="Arial" w:eastAsia="Arial" w:hAnsi="Arial" w:cs="Arial"/>
                <w:sz w:val="24"/>
              </w:rPr>
              <w:t xml:space="preserve">“Commercial off the shelf Software” or “COTS Software” </w:t>
            </w:r>
          </w:p>
        </w:tc>
        <w:tc>
          <w:tcPr>
            <w:tcW w:w="5302" w:type="dxa"/>
            <w:tcBorders>
              <w:top w:val="nil"/>
              <w:left w:val="nil"/>
              <w:bottom w:val="nil"/>
              <w:right w:val="nil"/>
            </w:tcBorders>
            <w:vAlign w:val="center"/>
          </w:tcPr>
          <w:p w14:paraId="4696C5F0" w14:textId="77777777" w:rsidR="00FE445C" w:rsidRDefault="00000000">
            <w:pPr>
              <w:spacing w:after="120"/>
              <w:ind w:right="21"/>
            </w:pPr>
            <w:r>
              <w:rPr>
                <w:rFonts w:ascii="Arial" w:eastAsia="Arial" w:hAnsi="Arial" w:cs="Arial"/>
                <w:sz w:val="24"/>
              </w:rPr>
              <w:t xml:space="preserve">Non-customised software where the IPR may be owned and licensed either by the Supplier or a third party depending on the context, and which is commercially available for purchase and subject to standard licence </w:t>
            </w:r>
            <w:proofErr w:type="gramStart"/>
            <w:r>
              <w:rPr>
                <w:rFonts w:ascii="Arial" w:eastAsia="Arial" w:hAnsi="Arial" w:cs="Arial"/>
                <w:sz w:val="24"/>
              </w:rPr>
              <w:t>terms</w:t>
            </w:r>
            <w:proofErr w:type="gramEnd"/>
            <w:r>
              <w:rPr>
                <w:rFonts w:ascii="Arial" w:eastAsia="Arial" w:hAnsi="Arial" w:cs="Arial"/>
                <w:b/>
                <w:sz w:val="24"/>
              </w:rPr>
              <w:t xml:space="preserve"> </w:t>
            </w:r>
          </w:p>
          <w:p w14:paraId="2134707D" w14:textId="77777777" w:rsidR="00FE445C" w:rsidRDefault="00000000">
            <w:r>
              <w:rPr>
                <w:rFonts w:ascii="Arial" w:eastAsia="Arial" w:hAnsi="Arial" w:cs="Arial"/>
                <w:b/>
                <w:sz w:val="24"/>
              </w:rPr>
              <w:t xml:space="preserve"> </w:t>
            </w:r>
          </w:p>
        </w:tc>
      </w:tr>
      <w:tr w:rsidR="00FE445C" w14:paraId="3B314572" w14:textId="77777777">
        <w:trPr>
          <w:trHeight w:val="2112"/>
        </w:trPr>
        <w:tc>
          <w:tcPr>
            <w:tcW w:w="2741" w:type="dxa"/>
            <w:tcBorders>
              <w:top w:val="nil"/>
              <w:left w:val="nil"/>
              <w:bottom w:val="nil"/>
              <w:right w:val="nil"/>
            </w:tcBorders>
          </w:tcPr>
          <w:p w14:paraId="7DA38444" w14:textId="77777777" w:rsidR="00FE445C" w:rsidRDefault="00000000">
            <w:r>
              <w:rPr>
                <w:rFonts w:ascii="Arial" w:eastAsia="Arial" w:hAnsi="Arial" w:cs="Arial"/>
                <w:sz w:val="24"/>
              </w:rPr>
              <w:t xml:space="preserve">“Core Network” </w:t>
            </w:r>
          </w:p>
        </w:tc>
        <w:tc>
          <w:tcPr>
            <w:tcW w:w="5302" w:type="dxa"/>
            <w:tcBorders>
              <w:top w:val="nil"/>
              <w:left w:val="nil"/>
              <w:bottom w:val="nil"/>
              <w:right w:val="nil"/>
            </w:tcBorders>
          </w:tcPr>
          <w:p w14:paraId="05161506" w14:textId="77777777" w:rsidR="00FE445C" w:rsidRDefault="00000000">
            <w:r>
              <w:rPr>
                <w:rFonts w:ascii="Arial" w:eastAsia="Arial" w:hAnsi="Arial" w:cs="Arial"/>
                <w:sz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r>
              <w:rPr>
                <w:rFonts w:ascii="Arial" w:eastAsia="Arial" w:hAnsi="Arial" w:cs="Arial"/>
                <w:b/>
                <w:sz w:val="24"/>
              </w:rPr>
              <w:t xml:space="preserve"> </w:t>
            </w:r>
          </w:p>
        </w:tc>
      </w:tr>
      <w:tr w:rsidR="00FE445C" w14:paraId="7EFEAEF3" w14:textId="77777777">
        <w:trPr>
          <w:trHeight w:val="2293"/>
        </w:trPr>
        <w:tc>
          <w:tcPr>
            <w:tcW w:w="2741" w:type="dxa"/>
            <w:tcBorders>
              <w:top w:val="nil"/>
              <w:left w:val="nil"/>
              <w:bottom w:val="nil"/>
              <w:right w:val="nil"/>
            </w:tcBorders>
          </w:tcPr>
          <w:p w14:paraId="6C41FE14" w14:textId="77777777" w:rsidR="00FE445C" w:rsidRDefault="00000000">
            <w:r>
              <w:rPr>
                <w:rFonts w:ascii="Arial" w:eastAsia="Arial" w:hAnsi="Arial" w:cs="Arial"/>
                <w:sz w:val="24"/>
              </w:rPr>
              <w:t xml:space="preserve">"Defect" </w:t>
            </w:r>
          </w:p>
        </w:tc>
        <w:tc>
          <w:tcPr>
            <w:tcW w:w="5302" w:type="dxa"/>
            <w:tcBorders>
              <w:top w:val="nil"/>
              <w:left w:val="nil"/>
              <w:bottom w:val="nil"/>
              <w:right w:val="nil"/>
            </w:tcBorders>
          </w:tcPr>
          <w:p w14:paraId="3ABD3309" w14:textId="77777777" w:rsidR="00FE445C" w:rsidRDefault="00000000">
            <w:pPr>
              <w:spacing w:after="99"/>
            </w:pPr>
            <w:r>
              <w:rPr>
                <w:rFonts w:ascii="Arial" w:eastAsia="Arial" w:hAnsi="Arial" w:cs="Arial"/>
                <w:sz w:val="24"/>
              </w:rPr>
              <w:t xml:space="preserve">any of the following: </w:t>
            </w:r>
            <w:r>
              <w:rPr>
                <w:rFonts w:ascii="Arial" w:eastAsia="Arial" w:hAnsi="Arial" w:cs="Arial"/>
                <w:b/>
                <w:sz w:val="24"/>
              </w:rPr>
              <w:t xml:space="preserve"> </w:t>
            </w:r>
          </w:p>
          <w:p w14:paraId="075BBE29" w14:textId="77777777" w:rsidR="00FE445C" w:rsidRDefault="00000000">
            <w:pPr>
              <w:numPr>
                <w:ilvl w:val="0"/>
                <w:numId w:val="110"/>
              </w:numPr>
              <w:spacing w:after="120"/>
              <w:ind w:right="25" w:hanging="344"/>
            </w:pPr>
            <w:r>
              <w:rPr>
                <w:rFonts w:ascii="Arial" w:eastAsia="Arial" w:hAnsi="Arial" w:cs="Arial"/>
                <w:sz w:val="24"/>
              </w:rPr>
              <w:t xml:space="preserve">any error, </w:t>
            </w:r>
            <w:proofErr w:type="gramStart"/>
            <w:r>
              <w:rPr>
                <w:rFonts w:ascii="Arial" w:eastAsia="Arial" w:hAnsi="Arial" w:cs="Arial"/>
                <w:sz w:val="24"/>
              </w:rPr>
              <w:t>damage</w:t>
            </w:r>
            <w:proofErr w:type="gramEnd"/>
            <w:r>
              <w:rPr>
                <w:rFonts w:ascii="Arial" w:eastAsia="Arial" w:hAnsi="Arial" w:cs="Arial"/>
                <w:sz w:val="24"/>
              </w:rPr>
              <w:t xml:space="preserve"> or defect in the manufacturing of a Deliverable; or</w:t>
            </w:r>
            <w:r>
              <w:rPr>
                <w:rFonts w:ascii="Arial" w:eastAsia="Arial" w:hAnsi="Arial" w:cs="Arial"/>
                <w:b/>
                <w:sz w:val="24"/>
              </w:rPr>
              <w:t xml:space="preserve"> </w:t>
            </w:r>
          </w:p>
          <w:p w14:paraId="659ACEDC" w14:textId="77777777" w:rsidR="00FE445C" w:rsidRDefault="00000000">
            <w:pPr>
              <w:numPr>
                <w:ilvl w:val="0"/>
                <w:numId w:val="110"/>
              </w:numPr>
              <w:ind w:right="25" w:hanging="344"/>
            </w:pPr>
            <w:r>
              <w:rPr>
                <w:rFonts w:ascii="Arial" w:eastAsia="Arial" w:hAnsi="Arial" w:cs="Arial"/>
                <w:sz w:val="24"/>
              </w:rPr>
              <w:t>any error or failure of code within the Software which causes a Deliverable to malfunction or to produce unintelligible or incorrect results; or</w:t>
            </w:r>
            <w:r>
              <w:rPr>
                <w:rFonts w:ascii="Arial" w:eastAsia="Arial" w:hAnsi="Arial" w:cs="Arial"/>
                <w:b/>
                <w:sz w:val="24"/>
              </w:rPr>
              <w:t xml:space="preserve"> </w:t>
            </w:r>
          </w:p>
        </w:tc>
      </w:tr>
      <w:tr w:rsidR="00FE445C" w14:paraId="6A93AD9D" w14:textId="77777777">
        <w:trPr>
          <w:trHeight w:val="452"/>
        </w:trPr>
        <w:tc>
          <w:tcPr>
            <w:tcW w:w="2741" w:type="dxa"/>
            <w:tcBorders>
              <w:top w:val="nil"/>
              <w:left w:val="nil"/>
              <w:bottom w:val="nil"/>
              <w:right w:val="nil"/>
            </w:tcBorders>
            <w:vAlign w:val="bottom"/>
          </w:tcPr>
          <w:p w14:paraId="0B8AA91A" w14:textId="77777777" w:rsidR="00FE445C" w:rsidRDefault="00000000">
            <w:r>
              <w:rPr>
                <w:rFonts w:ascii="Arial" w:eastAsia="Arial" w:hAnsi="Arial" w:cs="Arial"/>
                <w:b/>
                <w:sz w:val="24"/>
              </w:rPr>
              <w:t xml:space="preserve"> </w:t>
            </w:r>
          </w:p>
        </w:tc>
        <w:tc>
          <w:tcPr>
            <w:tcW w:w="5302" w:type="dxa"/>
            <w:tcBorders>
              <w:top w:val="nil"/>
              <w:left w:val="nil"/>
              <w:bottom w:val="nil"/>
              <w:right w:val="nil"/>
            </w:tcBorders>
          </w:tcPr>
          <w:p w14:paraId="6185F1A2" w14:textId="77777777" w:rsidR="00FE445C" w:rsidRDefault="00000000">
            <w:r>
              <w:rPr>
                <w:rFonts w:ascii="Arial" w:eastAsia="Arial" w:hAnsi="Arial" w:cs="Arial"/>
                <w:sz w:val="24"/>
              </w:rPr>
              <w:t xml:space="preserve"> </w:t>
            </w:r>
          </w:p>
        </w:tc>
      </w:tr>
    </w:tbl>
    <w:p w14:paraId="3E78511A" w14:textId="77777777" w:rsidR="00FE445C" w:rsidRDefault="00FE445C">
      <w:pPr>
        <w:spacing w:after="0"/>
        <w:ind w:left="-1440" w:right="63"/>
      </w:pPr>
    </w:p>
    <w:tbl>
      <w:tblPr>
        <w:tblStyle w:val="TableGrid"/>
        <w:tblW w:w="8024" w:type="dxa"/>
        <w:tblInd w:w="936" w:type="dxa"/>
        <w:tblCellMar>
          <w:top w:w="0" w:type="dxa"/>
          <w:left w:w="0" w:type="dxa"/>
          <w:bottom w:w="0" w:type="dxa"/>
          <w:right w:w="0" w:type="dxa"/>
        </w:tblCellMar>
        <w:tblLook w:val="04A0" w:firstRow="1" w:lastRow="0" w:firstColumn="1" w:lastColumn="0" w:noHBand="0" w:noVBand="1"/>
      </w:tblPr>
      <w:tblGrid>
        <w:gridCol w:w="2741"/>
        <w:gridCol w:w="5283"/>
      </w:tblGrid>
      <w:tr w:rsidR="00FE445C" w14:paraId="2DC67BD6" w14:textId="77777777">
        <w:trPr>
          <w:trHeight w:val="452"/>
        </w:trPr>
        <w:tc>
          <w:tcPr>
            <w:tcW w:w="2741" w:type="dxa"/>
            <w:tcBorders>
              <w:top w:val="nil"/>
              <w:left w:val="nil"/>
              <w:bottom w:val="nil"/>
              <w:right w:val="nil"/>
            </w:tcBorders>
          </w:tcPr>
          <w:p w14:paraId="28CC2FF5" w14:textId="77777777" w:rsidR="00FE445C" w:rsidRDefault="00000000">
            <w:r>
              <w:rPr>
                <w:rFonts w:ascii="Arial" w:eastAsia="Arial" w:hAnsi="Arial" w:cs="Arial"/>
                <w:b/>
                <w:sz w:val="24"/>
              </w:rPr>
              <w:lastRenderedPageBreak/>
              <w:t xml:space="preserve"> </w:t>
            </w:r>
          </w:p>
        </w:tc>
        <w:tc>
          <w:tcPr>
            <w:tcW w:w="5282" w:type="dxa"/>
            <w:tcBorders>
              <w:top w:val="nil"/>
              <w:left w:val="nil"/>
              <w:bottom w:val="nil"/>
              <w:right w:val="nil"/>
            </w:tcBorders>
          </w:tcPr>
          <w:p w14:paraId="3C5897DB" w14:textId="77777777" w:rsidR="00FE445C" w:rsidRDefault="00000000">
            <w:r>
              <w:rPr>
                <w:rFonts w:ascii="Arial" w:eastAsia="Arial" w:hAnsi="Arial" w:cs="Arial"/>
                <w:sz w:val="24"/>
              </w:rPr>
              <w:t xml:space="preserve"> </w:t>
            </w:r>
          </w:p>
        </w:tc>
      </w:tr>
      <w:tr w:rsidR="00FE445C" w14:paraId="48A472F1" w14:textId="77777777">
        <w:trPr>
          <w:trHeight w:val="5269"/>
        </w:trPr>
        <w:tc>
          <w:tcPr>
            <w:tcW w:w="2741" w:type="dxa"/>
            <w:tcBorders>
              <w:top w:val="nil"/>
              <w:left w:val="nil"/>
              <w:bottom w:val="nil"/>
              <w:right w:val="nil"/>
            </w:tcBorders>
          </w:tcPr>
          <w:p w14:paraId="32897AF6" w14:textId="77777777" w:rsidR="00FE445C" w:rsidRDefault="00000000">
            <w:r>
              <w:rPr>
                <w:rFonts w:ascii="Arial" w:eastAsia="Arial" w:hAnsi="Arial" w:cs="Arial"/>
                <w:sz w:val="24"/>
              </w:rPr>
              <w:t xml:space="preserve"> </w:t>
            </w:r>
          </w:p>
        </w:tc>
        <w:tc>
          <w:tcPr>
            <w:tcW w:w="5282" w:type="dxa"/>
            <w:tcBorders>
              <w:top w:val="nil"/>
              <w:left w:val="nil"/>
              <w:bottom w:val="nil"/>
              <w:right w:val="nil"/>
            </w:tcBorders>
          </w:tcPr>
          <w:p w14:paraId="5F3F0E60" w14:textId="77777777" w:rsidR="00FE445C" w:rsidRDefault="00000000">
            <w:pPr>
              <w:numPr>
                <w:ilvl w:val="0"/>
                <w:numId w:val="111"/>
              </w:numPr>
              <w:spacing w:after="120"/>
              <w:ind w:hanging="344"/>
            </w:pPr>
            <w:r>
              <w:rPr>
                <w:rFonts w:ascii="Arial" w:eastAsia="Arial" w:hAnsi="Arial" w:cs="Arial"/>
                <w:sz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sz w:val="24"/>
              </w:rPr>
              <w:t>whether or not</w:t>
            </w:r>
            <w:proofErr w:type="gramEnd"/>
            <w:r>
              <w:rPr>
                <w:rFonts w:ascii="Arial" w:eastAsia="Arial" w:hAnsi="Arial" w:cs="Arial"/>
                <w:sz w:val="24"/>
              </w:rPr>
              <w:t xml:space="preserve"> it prevents the relevant Deliverable from passing any Test required under this Call Off Contract; or</w:t>
            </w:r>
            <w:r>
              <w:rPr>
                <w:rFonts w:ascii="Arial" w:eastAsia="Arial" w:hAnsi="Arial" w:cs="Arial"/>
                <w:b/>
                <w:sz w:val="24"/>
              </w:rPr>
              <w:t xml:space="preserve"> </w:t>
            </w:r>
          </w:p>
          <w:p w14:paraId="11175F01" w14:textId="77777777" w:rsidR="00FE445C" w:rsidRDefault="00000000">
            <w:pPr>
              <w:numPr>
                <w:ilvl w:val="0"/>
                <w:numId w:val="111"/>
              </w:numPr>
              <w:ind w:hanging="344"/>
            </w:pPr>
            <w:r>
              <w:rPr>
                <w:rFonts w:ascii="Arial" w:eastAsia="Arial" w:hAnsi="Arial" w:cs="Arial"/>
                <w:sz w:val="24"/>
              </w:rPr>
              <w:t xml:space="preserve">any failure of any Deliverable to operate in conjunction with or interface with any other Deliverable </w:t>
            </w:r>
            <w:proofErr w:type="gramStart"/>
            <w:r>
              <w:rPr>
                <w:rFonts w:ascii="Arial" w:eastAsia="Arial" w:hAnsi="Arial" w:cs="Arial"/>
                <w:sz w:val="24"/>
              </w:rPr>
              <w:t>in order to</w:t>
            </w:r>
            <w:proofErr w:type="gramEnd"/>
            <w:r>
              <w:rPr>
                <w:rFonts w:ascii="Arial" w:eastAsia="Arial" w:hAnsi="Arial" w:cs="Arial"/>
                <w:sz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r>
              <w:rPr>
                <w:rFonts w:ascii="Arial" w:eastAsia="Arial" w:hAnsi="Arial" w:cs="Arial"/>
                <w:b/>
                <w:sz w:val="24"/>
              </w:rPr>
              <w:t xml:space="preserve"> </w:t>
            </w:r>
          </w:p>
        </w:tc>
      </w:tr>
      <w:tr w:rsidR="00FE445C" w14:paraId="6196C914" w14:textId="77777777">
        <w:trPr>
          <w:trHeight w:val="1620"/>
        </w:trPr>
        <w:tc>
          <w:tcPr>
            <w:tcW w:w="2741" w:type="dxa"/>
            <w:tcBorders>
              <w:top w:val="nil"/>
              <w:left w:val="nil"/>
              <w:bottom w:val="nil"/>
              <w:right w:val="nil"/>
            </w:tcBorders>
          </w:tcPr>
          <w:p w14:paraId="67DA6FA0" w14:textId="77777777" w:rsidR="00FE445C" w:rsidRDefault="00000000">
            <w:r>
              <w:rPr>
                <w:rFonts w:ascii="Arial" w:eastAsia="Arial" w:hAnsi="Arial" w:cs="Arial"/>
                <w:sz w:val="24"/>
              </w:rPr>
              <w:t xml:space="preserve">"Emergency </w:t>
            </w:r>
          </w:p>
          <w:p w14:paraId="41F9326E" w14:textId="77777777" w:rsidR="00FE445C" w:rsidRDefault="00000000">
            <w:r>
              <w:rPr>
                <w:rFonts w:ascii="Arial" w:eastAsia="Arial" w:hAnsi="Arial" w:cs="Arial"/>
                <w:sz w:val="24"/>
              </w:rPr>
              <w:t xml:space="preserve">Maintenance" </w:t>
            </w:r>
          </w:p>
        </w:tc>
        <w:tc>
          <w:tcPr>
            <w:tcW w:w="5282" w:type="dxa"/>
            <w:tcBorders>
              <w:top w:val="nil"/>
              <w:left w:val="nil"/>
              <w:bottom w:val="nil"/>
              <w:right w:val="nil"/>
            </w:tcBorders>
            <w:vAlign w:val="center"/>
          </w:tcPr>
          <w:p w14:paraId="10106F9E" w14:textId="77777777" w:rsidR="00FE445C" w:rsidRDefault="00000000">
            <w:r>
              <w:rPr>
                <w:rFonts w:ascii="Arial" w:eastAsia="Arial" w:hAnsi="Arial" w:cs="Arial"/>
                <w:sz w:val="24"/>
              </w:rPr>
              <w:t>ad hoc and unplanned maintenance provided by the Supplier where either Party reasonably suspects that the ICT Environment or the Services, or any part of the ICT Environment or the Services, has or may have developed a fault;</w:t>
            </w:r>
            <w:r>
              <w:rPr>
                <w:rFonts w:ascii="Arial" w:eastAsia="Arial" w:hAnsi="Arial" w:cs="Arial"/>
                <w:b/>
                <w:sz w:val="24"/>
              </w:rPr>
              <w:t xml:space="preserve"> </w:t>
            </w:r>
          </w:p>
        </w:tc>
      </w:tr>
      <w:tr w:rsidR="00FE445C" w14:paraId="61A2685B" w14:textId="77777777">
        <w:trPr>
          <w:trHeight w:val="516"/>
        </w:trPr>
        <w:tc>
          <w:tcPr>
            <w:tcW w:w="2741" w:type="dxa"/>
            <w:tcBorders>
              <w:top w:val="nil"/>
              <w:left w:val="nil"/>
              <w:bottom w:val="nil"/>
              <w:right w:val="nil"/>
            </w:tcBorders>
            <w:vAlign w:val="center"/>
          </w:tcPr>
          <w:p w14:paraId="70ACE572" w14:textId="77777777" w:rsidR="00FE445C" w:rsidRDefault="00000000">
            <w:r>
              <w:rPr>
                <w:rFonts w:ascii="Arial" w:eastAsia="Arial" w:hAnsi="Arial" w:cs="Arial"/>
                <w:sz w:val="24"/>
              </w:rPr>
              <w:t xml:space="preserve">"ICT Environment" </w:t>
            </w:r>
          </w:p>
        </w:tc>
        <w:tc>
          <w:tcPr>
            <w:tcW w:w="5282" w:type="dxa"/>
            <w:tcBorders>
              <w:top w:val="nil"/>
              <w:left w:val="nil"/>
              <w:bottom w:val="nil"/>
              <w:right w:val="nil"/>
            </w:tcBorders>
            <w:vAlign w:val="center"/>
          </w:tcPr>
          <w:p w14:paraId="33EB36CF" w14:textId="77777777" w:rsidR="00FE445C" w:rsidRDefault="00000000">
            <w:r>
              <w:rPr>
                <w:rFonts w:ascii="Arial" w:eastAsia="Arial" w:hAnsi="Arial" w:cs="Arial"/>
                <w:sz w:val="24"/>
              </w:rPr>
              <w:t>the Buyer System and the Supplier System;</w:t>
            </w:r>
            <w:r>
              <w:rPr>
                <w:rFonts w:ascii="Arial" w:eastAsia="Arial" w:hAnsi="Arial" w:cs="Arial"/>
                <w:b/>
                <w:sz w:val="24"/>
              </w:rPr>
              <w:t xml:space="preserve"> </w:t>
            </w:r>
          </w:p>
        </w:tc>
      </w:tr>
      <w:tr w:rsidR="00FE445C" w14:paraId="290104D5" w14:textId="77777777">
        <w:trPr>
          <w:trHeight w:val="1344"/>
        </w:trPr>
        <w:tc>
          <w:tcPr>
            <w:tcW w:w="2741" w:type="dxa"/>
            <w:tcBorders>
              <w:top w:val="nil"/>
              <w:left w:val="nil"/>
              <w:bottom w:val="nil"/>
              <w:right w:val="nil"/>
            </w:tcBorders>
          </w:tcPr>
          <w:p w14:paraId="2E8A5E00" w14:textId="77777777" w:rsidR="00FE445C" w:rsidRDefault="00000000">
            <w:r>
              <w:rPr>
                <w:rFonts w:ascii="Arial" w:eastAsia="Arial" w:hAnsi="Arial" w:cs="Arial"/>
                <w:sz w:val="24"/>
              </w:rPr>
              <w:t xml:space="preserve">"Licensed Software" </w:t>
            </w:r>
          </w:p>
        </w:tc>
        <w:tc>
          <w:tcPr>
            <w:tcW w:w="5282" w:type="dxa"/>
            <w:tcBorders>
              <w:top w:val="nil"/>
              <w:left w:val="nil"/>
              <w:bottom w:val="nil"/>
              <w:right w:val="nil"/>
            </w:tcBorders>
            <w:vAlign w:val="center"/>
          </w:tcPr>
          <w:p w14:paraId="0D44F1E8" w14:textId="77777777" w:rsidR="00FE445C" w:rsidRDefault="00000000">
            <w:r>
              <w:rPr>
                <w:rFonts w:ascii="Arial" w:eastAsia="Arial" w:hAnsi="Arial" w:cs="Arial"/>
                <w:sz w:val="24"/>
              </w:rPr>
              <w:t>all and any Software licensed by or through the Supplier, its Sub-Contractors or any third party to the Buyer for the purposes of or pursuant to this Call Off Contract, including any COTS Software;</w:t>
            </w:r>
            <w:r>
              <w:rPr>
                <w:rFonts w:ascii="Arial" w:eastAsia="Arial" w:hAnsi="Arial" w:cs="Arial"/>
                <w:b/>
                <w:sz w:val="24"/>
              </w:rPr>
              <w:t xml:space="preserve"> </w:t>
            </w:r>
          </w:p>
        </w:tc>
      </w:tr>
      <w:tr w:rsidR="00FE445C" w14:paraId="32F41673" w14:textId="77777777">
        <w:trPr>
          <w:trHeight w:val="792"/>
        </w:trPr>
        <w:tc>
          <w:tcPr>
            <w:tcW w:w="2741" w:type="dxa"/>
            <w:tcBorders>
              <w:top w:val="nil"/>
              <w:left w:val="nil"/>
              <w:bottom w:val="nil"/>
              <w:right w:val="nil"/>
            </w:tcBorders>
            <w:vAlign w:val="center"/>
          </w:tcPr>
          <w:p w14:paraId="27233805" w14:textId="77777777" w:rsidR="00FE445C" w:rsidRDefault="00000000">
            <w:r>
              <w:rPr>
                <w:rFonts w:ascii="Arial" w:eastAsia="Arial" w:hAnsi="Arial" w:cs="Arial"/>
                <w:sz w:val="24"/>
              </w:rPr>
              <w:t xml:space="preserve">"Maintenance </w:t>
            </w:r>
          </w:p>
          <w:p w14:paraId="0D28ED17" w14:textId="77777777" w:rsidR="00FE445C" w:rsidRDefault="00000000">
            <w:r>
              <w:rPr>
                <w:rFonts w:ascii="Arial" w:eastAsia="Arial" w:hAnsi="Arial" w:cs="Arial"/>
                <w:sz w:val="24"/>
              </w:rPr>
              <w:t xml:space="preserve">Schedule" </w:t>
            </w:r>
          </w:p>
        </w:tc>
        <w:tc>
          <w:tcPr>
            <w:tcW w:w="5282" w:type="dxa"/>
            <w:tcBorders>
              <w:top w:val="nil"/>
              <w:left w:val="nil"/>
              <w:bottom w:val="nil"/>
              <w:right w:val="nil"/>
            </w:tcBorders>
            <w:vAlign w:val="center"/>
          </w:tcPr>
          <w:p w14:paraId="761C3397" w14:textId="77777777" w:rsidR="00FE445C" w:rsidRDefault="00000000">
            <w:r>
              <w:rPr>
                <w:rFonts w:ascii="Arial" w:eastAsia="Arial" w:hAnsi="Arial" w:cs="Arial"/>
                <w:sz w:val="24"/>
              </w:rPr>
              <w:t>has the meaning given to it in paragraph 8 of this Schedule;</w:t>
            </w:r>
            <w:r>
              <w:rPr>
                <w:rFonts w:ascii="Arial" w:eastAsia="Arial" w:hAnsi="Arial" w:cs="Arial"/>
                <w:b/>
                <w:sz w:val="24"/>
              </w:rPr>
              <w:t xml:space="preserve"> </w:t>
            </w:r>
          </w:p>
        </w:tc>
      </w:tr>
      <w:tr w:rsidR="00FE445C" w14:paraId="458D1C3E" w14:textId="77777777">
        <w:trPr>
          <w:trHeight w:val="2449"/>
        </w:trPr>
        <w:tc>
          <w:tcPr>
            <w:tcW w:w="2741" w:type="dxa"/>
            <w:tcBorders>
              <w:top w:val="nil"/>
              <w:left w:val="nil"/>
              <w:bottom w:val="nil"/>
              <w:right w:val="nil"/>
            </w:tcBorders>
          </w:tcPr>
          <w:p w14:paraId="590E1783" w14:textId="77777777" w:rsidR="00FE445C" w:rsidRDefault="00000000">
            <w:r>
              <w:rPr>
                <w:rFonts w:ascii="Arial" w:eastAsia="Arial" w:hAnsi="Arial" w:cs="Arial"/>
                <w:sz w:val="24"/>
              </w:rPr>
              <w:t xml:space="preserve">"Malicious Software" </w:t>
            </w:r>
          </w:p>
        </w:tc>
        <w:tc>
          <w:tcPr>
            <w:tcW w:w="5282" w:type="dxa"/>
            <w:tcBorders>
              <w:top w:val="nil"/>
              <w:left w:val="nil"/>
              <w:bottom w:val="nil"/>
              <w:right w:val="nil"/>
            </w:tcBorders>
            <w:vAlign w:val="center"/>
          </w:tcPr>
          <w:p w14:paraId="0CA8DF59" w14:textId="77777777" w:rsidR="00FE445C" w:rsidRDefault="00000000">
            <w:r>
              <w:rPr>
                <w:rFonts w:ascii="Arial" w:eastAsia="Arial" w:hAnsi="Arial" w:cs="Arial"/>
                <w:sz w:val="24"/>
              </w:rPr>
              <w:t xml:space="preserve">any software program or code intended to destroy, interfere with, corrupt, or cause undesired effects on program files, data or other information, executable </w:t>
            </w:r>
            <w:proofErr w:type="gramStart"/>
            <w:r>
              <w:rPr>
                <w:rFonts w:ascii="Arial" w:eastAsia="Arial" w:hAnsi="Arial" w:cs="Arial"/>
                <w:sz w:val="24"/>
              </w:rPr>
              <w:t>code</w:t>
            </w:r>
            <w:proofErr w:type="gramEnd"/>
            <w:r>
              <w:rPr>
                <w:rFonts w:ascii="Arial" w:eastAsia="Arial" w:hAnsi="Arial" w:cs="Arial"/>
                <w:sz w:val="24"/>
              </w:rPr>
              <w:t xml:space="preserve"> or application software macros, whether or not its operation is immediate or delayed, and whether the malicious software is introduced wilfully, negligently or without knowledge of its existence;</w:t>
            </w:r>
            <w:r>
              <w:rPr>
                <w:rFonts w:ascii="Arial" w:eastAsia="Arial" w:hAnsi="Arial" w:cs="Arial"/>
                <w:b/>
                <w:sz w:val="24"/>
              </w:rPr>
              <w:t xml:space="preserve"> </w:t>
            </w:r>
          </w:p>
        </w:tc>
      </w:tr>
      <w:tr w:rsidR="00FE445C" w14:paraId="4DF5BD6A" w14:textId="77777777">
        <w:trPr>
          <w:trHeight w:val="1496"/>
        </w:trPr>
        <w:tc>
          <w:tcPr>
            <w:tcW w:w="2741" w:type="dxa"/>
            <w:tcBorders>
              <w:top w:val="nil"/>
              <w:left w:val="nil"/>
              <w:bottom w:val="nil"/>
              <w:right w:val="nil"/>
            </w:tcBorders>
          </w:tcPr>
          <w:p w14:paraId="5181583B" w14:textId="77777777" w:rsidR="00FE445C" w:rsidRDefault="00000000">
            <w:r>
              <w:rPr>
                <w:rFonts w:ascii="Arial" w:eastAsia="Arial" w:hAnsi="Arial" w:cs="Arial"/>
                <w:sz w:val="24"/>
              </w:rPr>
              <w:lastRenderedPageBreak/>
              <w:t xml:space="preserve">"New Release" </w:t>
            </w:r>
          </w:p>
        </w:tc>
        <w:tc>
          <w:tcPr>
            <w:tcW w:w="5282" w:type="dxa"/>
            <w:tcBorders>
              <w:top w:val="nil"/>
              <w:left w:val="nil"/>
              <w:bottom w:val="nil"/>
              <w:right w:val="nil"/>
            </w:tcBorders>
            <w:vAlign w:val="bottom"/>
          </w:tcPr>
          <w:p w14:paraId="6A22A3E0" w14:textId="77777777" w:rsidR="00FE445C" w:rsidRDefault="00000000">
            <w:r>
              <w:rPr>
                <w:rFonts w:ascii="Arial" w:eastAsia="Arial" w:hAnsi="Arial" w:cs="Arial"/>
                <w:sz w:val="24"/>
              </w:rPr>
              <w:t xml:space="preserve">an item produced primarily to extend, </w:t>
            </w:r>
            <w:proofErr w:type="gramStart"/>
            <w:r>
              <w:rPr>
                <w:rFonts w:ascii="Arial" w:eastAsia="Arial" w:hAnsi="Arial" w:cs="Arial"/>
                <w:sz w:val="24"/>
              </w:rPr>
              <w:t>alter</w:t>
            </w:r>
            <w:proofErr w:type="gramEnd"/>
            <w:r>
              <w:rPr>
                <w:rFonts w:ascii="Arial" w:eastAsia="Arial" w:hAnsi="Arial" w:cs="Arial"/>
                <w:sz w:val="24"/>
              </w:rPr>
              <w:t xml:space="preserve"> or improve the Software and/or any Deliverable by providing additional functionality or performance enhancement (whether or not defects in the Software and/or Deliverable are also corrected) </w:t>
            </w:r>
          </w:p>
        </w:tc>
      </w:tr>
    </w:tbl>
    <w:p w14:paraId="67705AB4" w14:textId="77777777" w:rsidR="00FE445C" w:rsidRDefault="00000000">
      <w:pPr>
        <w:spacing w:after="9" w:line="250" w:lineRule="auto"/>
        <w:ind w:left="3687" w:hanging="10"/>
        <w:jc w:val="both"/>
      </w:pPr>
      <w:r>
        <w:rPr>
          <w:rFonts w:ascii="Arial" w:eastAsia="Arial" w:hAnsi="Arial" w:cs="Arial"/>
          <w:sz w:val="24"/>
        </w:rPr>
        <w:t xml:space="preserve">while still retaining the original designated purpose of that </w:t>
      </w:r>
      <w:proofErr w:type="gramStart"/>
      <w:r>
        <w:rPr>
          <w:rFonts w:ascii="Arial" w:eastAsia="Arial" w:hAnsi="Arial" w:cs="Arial"/>
          <w:sz w:val="24"/>
        </w:rPr>
        <w:t>item;</w:t>
      </w:r>
      <w:proofErr w:type="gramEnd"/>
      <w:r>
        <w:rPr>
          <w:rFonts w:ascii="Arial" w:eastAsia="Arial" w:hAnsi="Arial" w:cs="Arial"/>
          <w:b/>
          <w:sz w:val="24"/>
        </w:rPr>
        <w:t xml:space="preserve"> </w:t>
      </w:r>
    </w:p>
    <w:tbl>
      <w:tblPr>
        <w:tblStyle w:val="TableGrid"/>
        <w:tblW w:w="8048" w:type="dxa"/>
        <w:tblInd w:w="936" w:type="dxa"/>
        <w:tblCellMar>
          <w:top w:w="0" w:type="dxa"/>
          <w:left w:w="0" w:type="dxa"/>
          <w:bottom w:w="0" w:type="dxa"/>
          <w:right w:w="0" w:type="dxa"/>
        </w:tblCellMar>
        <w:tblLook w:val="04A0" w:firstRow="1" w:lastRow="0" w:firstColumn="1" w:lastColumn="0" w:noHBand="0" w:noVBand="1"/>
      </w:tblPr>
      <w:tblGrid>
        <w:gridCol w:w="2741"/>
        <w:gridCol w:w="5307"/>
      </w:tblGrid>
      <w:tr w:rsidR="00FE445C" w14:paraId="4E4664F6" w14:textId="77777777">
        <w:trPr>
          <w:trHeight w:val="2048"/>
        </w:trPr>
        <w:tc>
          <w:tcPr>
            <w:tcW w:w="2741" w:type="dxa"/>
            <w:tcBorders>
              <w:top w:val="nil"/>
              <w:left w:val="nil"/>
              <w:bottom w:val="nil"/>
              <w:right w:val="nil"/>
            </w:tcBorders>
          </w:tcPr>
          <w:p w14:paraId="5C54AB5E" w14:textId="77777777" w:rsidR="00FE445C" w:rsidRDefault="00000000">
            <w:r>
              <w:rPr>
                <w:rFonts w:ascii="Arial" w:eastAsia="Arial" w:hAnsi="Arial" w:cs="Arial"/>
                <w:sz w:val="24"/>
              </w:rPr>
              <w:t xml:space="preserve">"Open Source </w:t>
            </w:r>
          </w:p>
          <w:p w14:paraId="373F1848" w14:textId="77777777" w:rsidR="00FE445C" w:rsidRDefault="00000000">
            <w:r>
              <w:rPr>
                <w:rFonts w:ascii="Arial" w:eastAsia="Arial" w:hAnsi="Arial" w:cs="Arial"/>
                <w:sz w:val="24"/>
              </w:rPr>
              <w:t xml:space="preserve">Software" </w:t>
            </w:r>
          </w:p>
        </w:tc>
        <w:tc>
          <w:tcPr>
            <w:tcW w:w="5307" w:type="dxa"/>
            <w:tcBorders>
              <w:top w:val="nil"/>
              <w:left w:val="nil"/>
              <w:bottom w:val="nil"/>
              <w:right w:val="nil"/>
            </w:tcBorders>
          </w:tcPr>
          <w:p w14:paraId="0A93418D" w14:textId="77777777" w:rsidR="00FE445C" w:rsidRDefault="00000000">
            <w:pPr>
              <w:ind w:right="35"/>
            </w:pPr>
            <w:r>
              <w:rPr>
                <w:rFonts w:ascii="Arial" w:eastAsia="Arial" w:hAnsi="Arial" w:cs="Arial"/>
                <w:sz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sz w:val="24"/>
              </w:rPr>
              <w:t>any and all</w:t>
            </w:r>
            <w:proofErr w:type="gramEnd"/>
            <w:r>
              <w:rPr>
                <w:rFonts w:ascii="Arial" w:eastAsia="Arial" w:hAnsi="Arial" w:cs="Arial"/>
                <w:sz w:val="24"/>
              </w:rPr>
              <w:t xml:space="preserve"> persons and for any and all purposes free of charge;</w:t>
            </w:r>
            <w:r>
              <w:rPr>
                <w:rFonts w:ascii="Arial" w:eastAsia="Arial" w:hAnsi="Arial" w:cs="Arial"/>
                <w:b/>
                <w:sz w:val="24"/>
              </w:rPr>
              <w:t xml:space="preserve"> </w:t>
            </w:r>
          </w:p>
        </w:tc>
      </w:tr>
      <w:tr w:rsidR="00FE445C" w14:paraId="3585C088" w14:textId="77777777">
        <w:trPr>
          <w:trHeight w:val="3397"/>
        </w:trPr>
        <w:tc>
          <w:tcPr>
            <w:tcW w:w="2741" w:type="dxa"/>
            <w:tcBorders>
              <w:top w:val="nil"/>
              <w:left w:val="nil"/>
              <w:bottom w:val="nil"/>
              <w:right w:val="nil"/>
            </w:tcBorders>
          </w:tcPr>
          <w:p w14:paraId="7D9C07AE" w14:textId="77777777" w:rsidR="00FE445C" w:rsidRDefault="00000000">
            <w:r>
              <w:rPr>
                <w:rFonts w:ascii="Arial" w:eastAsia="Arial" w:hAnsi="Arial" w:cs="Arial"/>
                <w:sz w:val="24"/>
              </w:rPr>
              <w:t xml:space="preserve">"Operating </w:t>
            </w:r>
          </w:p>
          <w:p w14:paraId="65DFA801" w14:textId="77777777" w:rsidR="00FE445C" w:rsidRDefault="00000000">
            <w:r>
              <w:rPr>
                <w:rFonts w:ascii="Arial" w:eastAsia="Arial" w:hAnsi="Arial" w:cs="Arial"/>
                <w:sz w:val="24"/>
              </w:rPr>
              <w:t xml:space="preserve">Environment" </w:t>
            </w:r>
          </w:p>
        </w:tc>
        <w:tc>
          <w:tcPr>
            <w:tcW w:w="5307" w:type="dxa"/>
            <w:tcBorders>
              <w:top w:val="nil"/>
              <w:left w:val="nil"/>
              <w:bottom w:val="nil"/>
              <w:right w:val="nil"/>
            </w:tcBorders>
            <w:vAlign w:val="center"/>
          </w:tcPr>
          <w:p w14:paraId="503D09B3" w14:textId="77777777" w:rsidR="00FE445C" w:rsidRDefault="00000000">
            <w:pPr>
              <w:spacing w:after="121"/>
            </w:pPr>
            <w:r>
              <w:rPr>
                <w:rFonts w:ascii="Arial" w:eastAsia="Arial" w:hAnsi="Arial" w:cs="Arial"/>
                <w:sz w:val="24"/>
              </w:rPr>
              <w:t xml:space="preserve">means the Buyer System and any premises (including the Buyer Premises, the Supplier’s premises or </w:t>
            </w:r>
            <w:proofErr w:type="gramStart"/>
            <w:r>
              <w:rPr>
                <w:rFonts w:ascii="Arial" w:eastAsia="Arial" w:hAnsi="Arial" w:cs="Arial"/>
                <w:sz w:val="24"/>
              </w:rPr>
              <w:t>third party</w:t>
            </w:r>
            <w:proofErr w:type="gramEnd"/>
            <w:r>
              <w:rPr>
                <w:rFonts w:ascii="Arial" w:eastAsia="Arial" w:hAnsi="Arial" w:cs="Arial"/>
                <w:sz w:val="24"/>
              </w:rPr>
              <w:t xml:space="preserve"> premises) from, to or at which:</w:t>
            </w:r>
            <w:r>
              <w:rPr>
                <w:rFonts w:ascii="Arial" w:eastAsia="Arial" w:hAnsi="Arial" w:cs="Arial"/>
                <w:b/>
                <w:sz w:val="24"/>
              </w:rPr>
              <w:t xml:space="preserve"> </w:t>
            </w:r>
          </w:p>
          <w:p w14:paraId="50AA01FA" w14:textId="77777777" w:rsidR="00FE445C" w:rsidRDefault="00000000">
            <w:pPr>
              <w:ind w:left="720" w:right="26" w:hanging="360"/>
            </w:pPr>
            <w:r>
              <w:rPr>
                <w:rFonts w:ascii="Arial" w:eastAsia="Arial" w:hAnsi="Arial" w:cs="Arial"/>
                <w:sz w:val="24"/>
              </w:rPr>
              <w:t xml:space="preserve">the Deliverables are (or are to be) provided; or </w:t>
            </w:r>
            <w:r>
              <w:rPr>
                <w:rFonts w:ascii="Arial" w:eastAsia="Arial" w:hAnsi="Arial" w:cs="Arial"/>
                <w:b/>
                <w:sz w:val="24"/>
              </w:rPr>
              <w:t xml:space="preserve"> </w:t>
            </w:r>
          </w:p>
          <w:p w14:paraId="251AA784" w14:textId="77777777" w:rsidR="00FE445C" w:rsidRDefault="00000000">
            <w:pPr>
              <w:ind w:left="720" w:hanging="360"/>
            </w:pPr>
            <w:r>
              <w:rPr>
                <w:rFonts w:ascii="Arial" w:eastAsia="Arial" w:hAnsi="Arial" w:cs="Arial"/>
                <w:sz w:val="24"/>
              </w:rPr>
              <w:t xml:space="preserve">the Supplier manages, </w:t>
            </w:r>
            <w:proofErr w:type="gramStart"/>
            <w:r>
              <w:rPr>
                <w:rFonts w:ascii="Arial" w:eastAsia="Arial" w:hAnsi="Arial" w:cs="Arial"/>
                <w:sz w:val="24"/>
              </w:rPr>
              <w:t>organises</w:t>
            </w:r>
            <w:proofErr w:type="gramEnd"/>
            <w:r>
              <w:rPr>
                <w:rFonts w:ascii="Arial" w:eastAsia="Arial" w:hAnsi="Arial" w:cs="Arial"/>
                <w:sz w:val="24"/>
              </w:rPr>
              <w:t xml:space="preserve"> or otherwise directs the provision or the use of the </w:t>
            </w:r>
          </w:p>
          <w:p w14:paraId="0A9948AD" w14:textId="77777777" w:rsidR="00FE445C" w:rsidRDefault="00000000">
            <w:pPr>
              <w:ind w:left="360" w:right="640" w:firstLine="360"/>
            </w:pPr>
            <w:proofErr w:type="gramStart"/>
            <w:r>
              <w:rPr>
                <w:rFonts w:ascii="Arial" w:eastAsia="Arial" w:hAnsi="Arial" w:cs="Arial"/>
                <w:sz w:val="24"/>
              </w:rPr>
              <w:t>Deliverables;</w:t>
            </w:r>
            <w:proofErr w:type="gramEnd"/>
            <w:r>
              <w:rPr>
                <w:rFonts w:ascii="Arial" w:eastAsia="Arial" w:hAnsi="Arial" w:cs="Arial"/>
                <w:sz w:val="24"/>
              </w:rPr>
              <w:t xml:space="preserve"> or</w:t>
            </w:r>
            <w:r>
              <w:rPr>
                <w:rFonts w:ascii="Arial" w:eastAsia="Arial" w:hAnsi="Arial" w:cs="Arial"/>
                <w:b/>
                <w:sz w:val="24"/>
              </w:rPr>
              <w:t xml:space="preserve"> </w:t>
            </w:r>
            <w:r>
              <w:rPr>
                <w:rFonts w:ascii="Arial" w:eastAsia="Arial" w:hAnsi="Arial" w:cs="Arial"/>
                <w:sz w:val="24"/>
              </w:rPr>
              <w:t>where any part of the Supplier System is situated;</w:t>
            </w:r>
            <w:r>
              <w:rPr>
                <w:rFonts w:ascii="Arial" w:eastAsia="Arial" w:hAnsi="Arial" w:cs="Arial"/>
                <w:b/>
                <w:sz w:val="24"/>
              </w:rPr>
              <w:t xml:space="preserve"> </w:t>
            </w:r>
          </w:p>
        </w:tc>
      </w:tr>
      <w:tr w:rsidR="00FE445C" w14:paraId="70AEC115" w14:textId="77777777">
        <w:trPr>
          <w:trHeight w:val="792"/>
        </w:trPr>
        <w:tc>
          <w:tcPr>
            <w:tcW w:w="2741" w:type="dxa"/>
            <w:tcBorders>
              <w:top w:val="nil"/>
              <w:left w:val="nil"/>
              <w:bottom w:val="nil"/>
              <w:right w:val="nil"/>
            </w:tcBorders>
            <w:vAlign w:val="center"/>
          </w:tcPr>
          <w:p w14:paraId="6737F746" w14:textId="77777777" w:rsidR="00FE445C" w:rsidRDefault="00000000">
            <w:r>
              <w:rPr>
                <w:rFonts w:ascii="Arial" w:eastAsia="Arial" w:hAnsi="Arial" w:cs="Arial"/>
                <w:sz w:val="24"/>
              </w:rPr>
              <w:t xml:space="preserve">"Permitted </w:t>
            </w:r>
          </w:p>
          <w:p w14:paraId="69161869" w14:textId="77777777" w:rsidR="00FE445C" w:rsidRDefault="00000000">
            <w:r>
              <w:rPr>
                <w:rFonts w:ascii="Arial" w:eastAsia="Arial" w:hAnsi="Arial" w:cs="Arial"/>
                <w:sz w:val="24"/>
              </w:rPr>
              <w:t xml:space="preserve">Maintenance" </w:t>
            </w:r>
          </w:p>
        </w:tc>
        <w:tc>
          <w:tcPr>
            <w:tcW w:w="5307" w:type="dxa"/>
            <w:tcBorders>
              <w:top w:val="nil"/>
              <w:left w:val="nil"/>
              <w:bottom w:val="nil"/>
              <w:right w:val="nil"/>
            </w:tcBorders>
            <w:vAlign w:val="center"/>
          </w:tcPr>
          <w:p w14:paraId="0FB36823" w14:textId="77777777" w:rsidR="00FE445C" w:rsidRDefault="00000000">
            <w:r>
              <w:rPr>
                <w:rFonts w:ascii="Arial" w:eastAsia="Arial" w:hAnsi="Arial" w:cs="Arial"/>
                <w:sz w:val="24"/>
              </w:rPr>
              <w:t>has the meaning given to it in paragraph 8.2 of this Schedule;</w:t>
            </w:r>
            <w:r>
              <w:rPr>
                <w:rFonts w:ascii="Arial" w:eastAsia="Arial" w:hAnsi="Arial" w:cs="Arial"/>
                <w:b/>
                <w:sz w:val="24"/>
              </w:rPr>
              <w:t xml:space="preserve"> </w:t>
            </w:r>
          </w:p>
        </w:tc>
      </w:tr>
      <w:tr w:rsidR="00FE445C" w14:paraId="7CE2B906" w14:textId="77777777">
        <w:trPr>
          <w:trHeight w:val="792"/>
        </w:trPr>
        <w:tc>
          <w:tcPr>
            <w:tcW w:w="2741" w:type="dxa"/>
            <w:tcBorders>
              <w:top w:val="nil"/>
              <w:left w:val="nil"/>
              <w:bottom w:val="nil"/>
              <w:right w:val="nil"/>
            </w:tcBorders>
          </w:tcPr>
          <w:p w14:paraId="7B322F92" w14:textId="77777777" w:rsidR="00FE445C" w:rsidRDefault="00000000">
            <w:r>
              <w:rPr>
                <w:rFonts w:ascii="Arial" w:eastAsia="Arial" w:hAnsi="Arial" w:cs="Arial"/>
                <w:sz w:val="24"/>
              </w:rPr>
              <w:t xml:space="preserve">"Quality Plans" </w:t>
            </w:r>
          </w:p>
        </w:tc>
        <w:tc>
          <w:tcPr>
            <w:tcW w:w="5307" w:type="dxa"/>
            <w:tcBorders>
              <w:top w:val="nil"/>
              <w:left w:val="nil"/>
              <w:bottom w:val="nil"/>
              <w:right w:val="nil"/>
            </w:tcBorders>
            <w:vAlign w:val="center"/>
          </w:tcPr>
          <w:p w14:paraId="4F57F870" w14:textId="77777777" w:rsidR="00FE445C" w:rsidRDefault="00000000">
            <w:r>
              <w:rPr>
                <w:rFonts w:ascii="Arial" w:eastAsia="Arial" w:hAnsi="Arial" w:cs="Arial"/>
                <w:sz w:val="24"/>
              </w:rPr>
              <w:t>has the meaning given to it in paragraph 6.1 of this Schedule;</w:t>
            </w:r>
            <w:r>
              <w:rPr>
                <w:rFonts w:ascii="Arial" w:eastAsia="Arial" w:hAnsi="Arial" w:cs="Arial"/>
                <w:b/>
                <w:sz w:val="24"/>
              </w:rPr>
              <w:t xml:space="preserve"> </w:t>
            </w:r>
          </w:p>
        </w:tc>
      </w:tr>
      <w:tr w:rsidR="00FE445C" w14:paraId="62D6E876" w14:textId="77777777">
        <w:trPr>
          <w:trHeight w:val="1620"/>
        </w:trPr>
        <w:tc>
          <w:tcPr>
            <w:tcW w:w="2741" w:type="dxa"/>
            <w:tcBorders>
              <w:top w:val="nil"/>
              <w:left w:val="nil"/>
              <w:bottom w:val="nil"/>
              <w:right w:val="nil"/>
            </w:tcBorders>
          </w:tcPr>
          <w:p w14:paraId="20E1214E" w14:textId="77777777" w:rsidR="00FE445C" w:rsidRDefault="00000000">
            <w:r>
              <w:rPr>
                <w:rFonts w:ascii="Arial" w:eastAsia="Arial" w:hAnsi="Arial" w:cs="Arial"/>
                <w:sz w:val="24"/>
              </w:rPr>
              <w:t xml:space="preserve">"Sites" </w:t>
            </w:r>
          </w:p>
        </w:tc>
        <w:tc>
          <w:tcPr>
            <w:tcW w:w="5307" w:type="dxa"/>
            <w:tcBorders>
              <w:top w:val="nil"/>
              <w:left w:val="nil"/>
              <w:bottom w:val="nil"/>
              <w:right w:val="nil"/>
            </w:tcBorders>
            <w:vAlign w:val="center"/>
          </w:tcPr>
          <w:p w14:paraId="77C76634" w14:textId="77777777" w:rsidR="00FE445C" w:rsidRDefault="00000000">
            <w:r>
              <w:rPr>
                <w:rFonts w:ascii="Arial" w:eastAsia="Arial" w:hAnsi="Arial" w:cs="Arial"/>
                <w:sz w:val="24"/>
              </w:rPr>
              <w:t xml:space="preserve">has the meaning given to it in Joint Schedule 1(Definitions), and for the purposes of this Call Off Schedule shall also include any premises from, to or at which physical interface with the </w:t>
            </w:r>
          </w:p>
          <w:p w14:paraId="37A8D3EC" w14:textId="77777777" w:rsidR="00FE445C" w:rsidRDefault="00000000">
            <w:r>
              <w:rPr>
                <w:rFonts w:ascii="Arial" w:eastAsia="Arial" w:hAnsi="Arial" w:cs="Arial"/>
                <w:sz w:val="24"/>
              </w:rPr>
              <w:t>Buyer System takes place;</w:t>
            </w:r>
            <w:r>
              <w:rPr>
                <w:rFonts w:ascii="Arial" w:eastAsia="Arial" w:hAnsi="Arial" w:cs="Arial"/>
                <w:b/>
                <w:sz w:val="24"/>
              </w:rPr>
              <w:t xml:space="preserve"> </w:t>
            </w:r>
          </w:p>
        </w:tc>
      </w:tr>
      <w:tr w:rsidR="00FE445C" w14:paraId="2CC4C73D" w14:textId="77777777">
        <w:trPr>
          <w:trHeight w:val="792"/>
        </w:trPr>
        <w:tc>
          <w:tcPr>
            <w:tcW w:w="2741" w:type="dxa"/>
            <w:tcBorders>
              <w:top w:val="nil"/>
              <w:left w:val="nil"/>
              <w:bottom w:val="nil"/>
              <w:right w:val="nil"/>
            </w:tcBorders>
          </w:tcPr>
          <w:p w14:paraId="69A0EE00" w14:textId="77777777" w:rsidR="00FE445C" w:rsidRDefault="00000000">
            <w:r>
              <w:rPr>
                <w:rFonts w:ascii="Arial" w:eastAsia="Arial" w:hAnsi="Arial" w:cs="Arial"/>
                <w:sz w:val="24"/>
              </w:rPr>
              <w:t xml:space="preserve">"Software" </w:t>
            </w:r>
          </w:p>
        </w:tc>
        <w:tc>
          <w:tcPr>
            <w:tcW w:w="5307" w:type="dxa"/>
            <w:tcBorders>
              <w:top w:val="nil"/>
              <w:left w:val="nil"/>
              <w:bottom w:val="nil"/>
              <w:right w:val="nil"/>
            </w:tcBorders>
            <w:vAlign w:val="center"/>
          </w:tcPr>
          <w:p w14:paraId="5DD76EDC" w14:textId="77777777" w:rsidR="00FE445C" w:rsidRDefault="00000000">
            <w:r>
              <w:rPr>
                <w:rFonts w:ascii="Arial" w:eastAsia="Arial" w:hAnsi="Arial" w:cs="Arial"/>
                <w:sz w:val="24"/>
              </w:rPr>
              <w:t xml:space="preserve">Specially Written Software COTS Software and non-COTS Supplier and </w:t>
            </w:r>
            <w:proofErr w:type="gramStart"/>
            <w:r>
              <w:rPr>
                <w:rFonts w:ascii="Arial" w:eastAsia="Arial" w:hAnsi="Arial" w:cs="Arial"/>
                <w:sz w:val="24"/>
              </w:rPr>
              <w:t>third party</w:t>
            </w:r>
            <w:proofErr w:type="gramEnd"/>
            <w:r>
              <w:rPr>
                <w:rFonts w:ascii="Arial" w:eastAsia="Arial" w:hAnsi="Arial" w:cs="Arial"/>
                <w:sz w:val="24"/>
              </w:rPr>
              <w:t xml:space="preserve"> Software;</w:t>
            </w:r>
            <w:r>
              <w:rPr>
                <w:rFonts w:ascii="Arial" w:eastAsia="Arial" w:hAnsi="Arial" w:cs="Arial"/>
                <w:b/>
                <w:sz w:val="24"/>
              </w:rPr>
              <w:t xml:space="preserve"> </w:t>
            </w:r>
          </w:p>
        </w:tc>
      </w:tr>
      <w:tr w:rsidR="00FE445C" w14:paraId="4CD4F650" w14:textId="77777777">
        <w:trPr>
          <w:trHeight w:val="792"/>
        </w:trPr>
        <w:tc>
          <w:tcPr>
            <w:tcW w:w="2741" w:type="dxa"/>
            <w:tcBorders>
              <w:top w:val="nil"/>
              <w:left w:val="nil"/>
              <w:bottom w:val="nil"/>
              <w:right w:val="nil"/>
            </w:tcBorders>
            <w:vAlign w:val="center"/>
          </w:tcPr>
          <w:p w14:paraId="141C366C" w14:textId="77777777" w:rsidR="00FE445C" w:rsidRDefault="00000000">
            <w:r>
              <w:rPr>
                <w:rFonts w:ascii="Arial" w:eastAsia="Arial" w:hAnsi="Arial" w:cs="Arial"/>
                <w:sz w:val="24"/>
              </w:rPr>
              <w:t xml:space="preserve">"Software Supporting </w:t>
            </w:r>
          </w:p>
          <w:p w14:paraId="196076BF" w14:textId="77777777" w:rsidR="00FE445C" w:rsidRDefault="00000000">
            <w:r>
              <w:rPr>
                <w:rFonts w:ascii="Arial" w:eastAsia="Arial" w:hAnsi="Arial" w:cs="Arial"/>
                <w:sz w:val="24"/>
              </w:rPr>
              <w:t xml:space="preserve">Materials" </w:t>
            </w:r>
          </w:p>
        </w:tc>
        <w:tc>
          <w:tcPr>
            <w:tcW w:w="5307" w:type="dxa"/>
            <w:tcBorders>
              <w:top w:val="nil"/>
              <w:left w:val="nil"/>
              <w:bottom w:val="nil"/>
              <w:right w:val="nil"/>
            </w:tcBorders>
            <w:vAlign w:val="center"/>
          </w:tcPr>
          <w:p w14:paraId="24B848FE" w14:textId="77777777" w:rsidR="00FE445C" w:rsidRDefault="00000000">
            <w:r>
              <w:rPr>
                <w:rFonts w:ascii="Arial" w:eastAsia="Arial" w:hAnsi="Arial" w:cs="Arial"/>
                <w:sz w:val="24"/>
              </w:rPr>
              <w:t>has the meaning given to it in paragraph 9.1 of this Schedule;</w:t>
            </w:r>
            <w:r>
              <w:rPr>
                <w:rFonts w:ascii="Arial" w:eastAsia="Arial" w:hAnsi="Arial" w:cs="Arial"/>
                <w:b/>
                <w:sz w:val="24"/>
              </w:rPr>
              <w:t xml:space="preserve"> </w:t>
            </w:r>
          </w:p>
        </w:tc>
      </w:tr>
      <w:tr w:rsidR="00FE445C" w14:paraId="4ECC02F1" w14:textId="77777777">
        <w:trPr>
          <w:trHeight w:val="2324"/>
        </w:trPr>
        <w:tc>
          <w:tcPr>
            <w:tcW w:w="2741" w:type="dxa"/>
            <w:tcBorders>
              <w:top w:val="nil"/>
              <w:left w:val="nil"/>
              <w:bottom w:val="nil"/>
              <w:right w:val="nil"/>
            </w:tcBorders>
          </w:tcPr>
          <w:p w14:paraId="20FA4430" w14:textId="77777777" w:rsidR="00FE445C" w:rsidRDefault="00000000">
            <w:r>
              <w:rPr>
                <w:rFonts w:ascii="Arial" w:eastAsia="Arial" w:hAnsi="Arial" w:cs="Arial"/>
                <w:sz w:val="24"/>
              </w:rPr>
              <w:lastRenderedPageBreak/>
              <w:t xml:space="preserve">"Source Code" </w:t>
            </w:r>
          </w:p>
        </w:tc>
        <w:tc>
          <w:tcPr>
            <w:tcW w:w="5307" w:type="dxa"/>
            <w:tcBorders>
              <w:top w:val="nil"/>
              <w:left w:val="nil"/>
              <w:bottom w:val="nil"/>
              <w:right w:val="nil"/>
            </w:tcBorders>
            <w:vAlign w:val="bottom"/>
          </w:tcPr>
          <w:p w14:paraId="3C16B935" w14:textId="77777777" w:rsidR="00FE445C" w:rsidRDefault="00000000">
            <w:r>
              <w:rPr>
                <w:rFonts w:ascii="Arial" w:eastAsia="Arial" w:hAnsi="Arial" w:cs="Arial"/>
                <w:sz w:val="24"/>
              </w:rPr>
              <w:t xml:space="preserve">computer programs and/or data in eye-readable form and in such form that it can be compiled or interpreted into equivalent binary code together with all related design comments, flow charts, technical </w:t>
            </w:r>
            <w:proofErr w:type="gramStart"/>
            <w:r>
              <w:rPr>
                <w:rFonts w:ascii="Arial" w:eastAsia="Arial" w:hAnsi="Arial" w:cs="Arial"/>
                <w:sz w:val="24"/>
              </w:rPr>
              <w:t>information</w:t>
            </w:r>
            <w:proofErr w:type="gramEnd"/>
            <w:r>
              <w:rPr>
                <w:rFonts w:ascii="Arial" w:eastAsia="Arial" w:hAnsi="Arial" w:cs="Arial"/>
                <w:sz w:val="24"/>
              </w:rPr>
              <w:t xml:space="preserve"> and documentation necessary for the use, reproduction, maintenance, modification and enhancement of such software;</w:t>
            </w:r>
            <w:r>
              <w:rPr>
                <w:rFonts w:ascii="Arial" w:eastAsia="Arial" w:hAnsi="Arial" w:cs="Arial"/>
                <w:b/>
                <w:sz w:val="24"/>
              </w:rPr>
              <w:t xml:space="preserve"> </w:t>
            </w:r>
          </w:p>
        </w:tc>
      </w:tr>
      <w:tr w:rsidR="00FE445C" w14:paraId="07C799BF" w14:textId="77777777">
        <w:trPr>
          <w:trHeight w:val="2600"/>
        </w:trPr>
        <w:tc>
          <w:tcPr>
            <w:tcW w:w="2741" w:type="dxa"/>
            <w:tcBorders>
              <w:top w:val="nil"/>
              <w:left w:val="nil"/>
              <w:bottom w:val="nil"/>
              <w:right w:val="nil"/>
            </w:tcBorders>
          </w:tcPr>
          <w:p w14:paraId="0399A57B" w14:textId="77777777" w:rsidR="00FE445C" w:rsidRDefault="00000000">
            <w:r>
              <w:rPr>
                <w:rFonts w:ascii="Arial" w:eastAsia="Arial" w:hAnsi="Arial" w:cs="Arial"/>
                <w:sz w:val="24"/>
              </w:rPr>
              <w:t xml:space="preserve">"Specially Written </w:t>
            </w:r>
          </w:p>
          <w:p w14:paraId="386E0F90" w14:textId="77777777" w:rsidR="00FE445C" w:rsidRDefault="00000000">
            <w:r>
              <w:rPr>
                <w:rFonts w:ascii="Arial" w:eastAsia="Arial" w:hAnsi="Arial" w:cs="Arial"/>
                <w:sz w:val="24"/>
              </w:rPr>
              <w:t xml:space="preserve">Software" </w:t>
            </w:r>
          </w:p>
        </w:tc>
        <w:tc>
          <w:tcPr>
            <w:tcW w:w="5307" w:type="dxa"/>
            <w:tcBorders>
              <w:top w:val="nil"/>
              <w:left w:val="nil"/>
              <w:bottom w:val="nil"/>
              <w:right w:val="nil"/>
            </w:tcBorders>
          </w:tcPr>
          <w:p w14:paraId="7157E3C5" w14:textId="77777777" w:rsidR="00FE445C" w:rsidRDefault="00000000">
            <w:pPr>
              <w:ind w:right="53"/>
            </w:pPr>
            <w:r>
              <w:rPr>
                <w:rFonts w:ascii="Arial" w:eastAsia="Arial" w:hAnsi="Arial" w:cs="Arial"/>
                <w:sz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t>
            </w:r>
          </w:p>
          <w:p w14:paraId="53CA0250" w14:textId="77777777" w:rsidR="00FE445C" w:rsidRDefault="00000000">
            <w:r>
              <w:rPr>
                <w:rFonts w:ascii="Arial" w:eastAsia="Arial" w:hAnsi="Arial" w:cs="Arial"/>
                <w:sz w:val="24"/>
              </w:rPr>
              <w:t>Written Software does not constitute New IPR;</w:t>
            </w:r>
            <w:r>
              <w:rPr>
                <w:rFonts w:ascii="Arial" w:eastAsia="Arial" w:hAnsi="Arial" w:cs="Arial"/>
                <w:b/>
                <w:sz w:val="24"/>
              </w:rPr>
              <w:t xml:space="preserve"> </w:t>
            </w:r>
          </w:p>
        </w:tc>
      </w:tr>
      <w:tr w:rsidR="00FE445C" w14:paraId="2DD9800A" w14:textId="77777777">
        <w:trPr>
          <w:trHeight w:val="516"/>
        </w:trPr>
        <w:tc>
          <w:tcPr>
            <w:tcW w:w="2741" w:type="dxa"/>
            <w:tcBorders>
              <w:top w:val="nil"/>
              <w:left w:val="nil"/>
              <w:bottom w:val="nil"/>
              <w:right w:val="nil"/>
            </w:tcBorders>
            <w:vAlign w:val="center"/>
          </w:tcPr>
          <w:p w14:paraId="0F61F055" w14:textId="77777777" w:rsidR="00FE445C" w:rsidRDefault="00000000">
            <w:r>
              <w:rPr>
                <w:rFonts w:ascii="Arial" w:eastAsia="Arial" w:hAnsi="Arial" w:cs="Arial"/>
                <w:sz w:val="24"/>
              </w:rPr>
              <w:t xml:space="preserve"> </w:t>
            </w:r>
          </w:p>
        </w:tc>
        <w:tc>
          <w:tcPr>
            <w:tcW w:w="5307" w:type="dxa"/>
            <w:tcBorders>
              <w:top w:val="nil"/>
              <w:left w:val="nil"/>
              <w:bottom w:val="nil"/>
              <w:right w:val="nil"/>
            </w:tcBorders>
            <w:vAlign w:val="center"/>
          </w:tcPr>
          <w:p w14:paraId="3B4DAC58" w14:textId="77777777" w:rsidR="00FE445C" w:rsidRDefault="00000000">
            <w:r>
              <w:rPr>
                <w:rFonts w:ascii="Arial" w:eastAsia="Arial" w:hAnsi="Arial" w:cs="Arial"/>
                <w:b/>
                <w:sz w:val="24"/>
              </w:rPr>
              <w:t xml:space="preserve"> </w:t>
            </w:r>
          </w:p>
        </w:tc>
      </w:tr>
      <w:tr w:rsidR="00FE445C" w14:paraId="2B9F7108" w14:textId="77777777">
        <w:trPr>
          <w:trHeight w:val="2173"/>
        </w:trPr>
        <w:tc>
          <w:tcPr>
            <w:tcW w:w="2741" w:type="dxa"/>
            <w:tcBorders>
              <w:top w:val="nil"/>
              <w:left w:val="nil"/>
              <w:bottom w:val="nil"/>
              <w:right w:val="nil"/>
            </w:tcBorders>
          </w:tcPr>
          <w:p w14:paraId="0C11D1D5" w14:textId="77777777" w:rsidR="00FE445C" w:rsidRDefault="00000000">
            <w:r>
              <w:rPr>
                <w:rFonts w:ascii="Arial" w:eastAsia="Arial" w:hAnsi="Arial" w:cs="Arial"/>
                <w:sz w:val="24"/>
              </w:rPr>
              <w:t xml:space="preserve">"Supplier System" </w:t>
            </w:r>
          </w:p>
        </w:tc>
        <w:tc>
          <w:tcPr>
            <w:tcW w:w="5307" w:type="dxa"/>
            <w:tcBorders>
              <w:top w:val="nil"/>
              <w:left w:val="nil"/>
              <w:bottom w:val="nil"/>
              <w:right w:val="nil"/>
            </w:tcBorders>
            <w:vAlign w:val="center"/>
          </w:tcPr>
          <w:p w14:paraId="22AB95D2" w14:textId="77777777" w:rsidR="00FE445C" w:rsidRDefault="00000000">
            <w:r>
              <w:rPr>
                <w:rFonts w:ascii="Arial" w:eastAsia="Arial" w:hAnsi="Arial" w:cs="Arial"/>
                <w:sz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r>
              <w:rPr>
                <w:rFonts w:ascii="Arial" w:eastAsia="Arial" w:hAnsi="Arial" w:cs="Arial"/>
                <w:b/>
                <w:sz w:val="24"/>
              </w:rPr>
              <w:t xml:space="preserve"> </w:t>
            </w:r>
          </w:p>
        </w:tc>
      </w:tr>
      <w:tr w:rsidR="00FE445C" w14:paraId="56167D91" w14:textId="77777777">
        <w:trPr>
          <w:trHeight w:val="392"/>
        </w:trPr>
        <w:tc>
          <w:tcPr>
            <w:tcW w:w="2741" w:type="dxa"/>
            <w:tcBorders>
              <w:top w:val="nil"/>
              <w:left w:val="nil"/>
              <w:bottom w:val="nil"/>
              <w:right w:val="nil"/>
            </w:tcBorders>
            <w:vAlign w:val="bottom"/>
          </w:tcPr>
          <w:p w14:paraId="1EC00E49" w14:textId="77777777" w:rsidR="00FE445C" w:rsidRDefault="00000000">
            <w:r>
              <w:rPr>
                <w:rFonts w:ascii="Arial" w:eastAsia="Arial" w:hAnsi="Arial" w:cs="Arial"/>
                <w:sz w:val="24"/>
              </w:rPr>
              <w:t xml:space="preserve"> </w:t>
            </w:r>
          </w:p>
        </w:tc>
        <w:tc>
          <w:tcPr>
            <w:tcW w:w="5307" w:type="dxa"/>
            <w:tcBorders>
              <w:top w:val="nil"/>
              <w:left w:val="nil"/>
              <w:bottom w:val="nil"/>
              <w:right w:val="nil"/>
            </w:tcBorders>
            <w:vAlign w:val="bottom"/>
          </w:tcPr>
          <w:p w14:paraId="48F0B9D8" w14:textId="77777777" w:rsidR="00FE445C" w:rsidRDefault="00000000">
            <w:r>
              <w:rPr>
                <w:rFonts w:ascii="Arial" w:eastAsia="Arial" w:hAnsi="Arial" w:cs="Arial"/>
                <w:b/>
                <w:sz w:val="24"/>
              </w:rPr>
              <w:t xml:space="preserve"> </w:t>
            </w:r>
          </w:p>
        </w:tc>
      </w:tr>
    </w:tbl>
    <w:p w14:paraId="37DC054F" w14:textId="77777777" w:rsidR="00FE445C" w:rsidRDefault="00000000">
      <w:pPr>
        <w:pStyle w:val="Heading2"/>
        <w:ind w:left="10" w:right="0"/>
      </w:pPr>
      <w:r>
        <w:t xml:space="preserve">2. When this Schedule should be used </w:t>
      </w:r>
    </w:p>
    <w:p w14:paraId="0EC4752E" w14:textId="77777777" w:rsidR="00FE445C" w:rsidRDefault="00000000">
      <w:pPr>
        <w:spacing w:after="109" w:line="250" w:lineRule="auto"/>
        <w:ind w:left="936" w:hanging="576"/>
        <w:jc w:val="both"/>
      </w:pPr>
      <w:r>
        <w:rPr>
          <w:rFonts w:ascii="Arial" w:eastAsia="Arial" w:hAnsi="Arial" w:cs="Arial"/>
          <w:sz w:val="24"/>
        </w:rPr>
        <w:t xml:space="preserve">2.1. This Schedule is designed to provide additional provisions necessary to facilitate the provision of ICT Services which are part of the Deliverables. </w:t>
      </w:r>
    </w:p>
    <w:p w14:paraId="21D01225" w14:textId="77777777" w:rsidR="00FE445C" w:rsidRDefault="00000000">
      <w:pPr>
        <w:spacing w:after="98"/>
        <w:ind w:left="936"/>
      </w:pPr>
      <w:r>
        <w:rPr>
          <w:rFonts w:ascii="Arial" w:eastAsia="Arial" w:hAnsi="Arial" w:cs="Arial"/>
          <w:sz w:val="24"/>
        </w:rPr>
        <w:t xml:space="preserve"> </w:t>
      </w:r>
    </w:p>
    <w:p w14:paraId="4654E444" w14:textId="77777777" w:rsidR="00FE445C" w:rsidRDefault="00000000">
      <w:pPr>
        <w:pStyle w:val="Heading2"/>
        <w:ind w:left="10" w:right="0"/>
      </w:pPr>
      <w:r>
        <w:t xml:space="preserve">3. Buyer due diligence requirements  </w:t>
      </w:r>
    </w:p>
    <w:p w14:paraId="41C5E1D7" w14:textId="77777777" w:rsidR="00FE445C" w:rsidRDefault="00000000">
      <w:pPr>
        <w:spacing w:after="230" w:line="250" w:lineRule="auto"/>
        <w:ind w:left="936" w:hanging="576"/>
        <w:jc w:val="both"/>
      </w:pPr>
      <w:r>
        <w:rPr>
          <w:rFonts w:ascii="Arial" w:eastAsia="Arial" w:hAnsi="Arial" w:cs="Arial"/>
          <w:sz w:val="24"/>
        </w:rPr>
        <w:t xml:space="preserve">3.1. The Supplier shall satisfy itself of all relevant details, including but not limited to, details relating to the </w:t>
      </w:r>
      <w:proofErr w:type="gramStart"/>
      <w:r>
        <w:rPr>
          <w:rFonts w:ascii="Arial" w:eastAsia="Arial" w:hAnsi="Arial" w:cs="Arial"/>
          <w:sz w:val="24"/>
        </w:rPr>
        <w:t>following;</w:t>
      </w:r>
      <w:proofErr w:type="gramEnd"/>
      <w:r>
        <w:rPr>
          <w:rFonts w:ascii="Arial" w:eastAsia="Arial" w:hAnsi="Arial" w:cs="Arial"/>
          <w:sz w:val="24"/>
        </w:rPr>
        <w:t xml:space="preserve"> </w:t>
      </w:r>
    </w:p>
    <w:p w14:paraId="5F75C67A" w14:textId="77777777" w:rsidR="00FE445C" w:rsidRDefault="00000000">
      <w:pPr>
        <w:spacing w:after="112" w:line="249" w:lineRule="auto"/>
        <w:ind w:left="1641" w:right="1" w:hanging="802"/>
      </w:pPr>
      <w:r>
        <w:rPr>
          <w:rFonts w:ascii="Arial" w:eastAsia="Arial" w:hAnsi="Arial" w:cs="Arial"/>
          <w:sz w:val="24"/>
        </w:rPr>
        <w:t xml:space="preserve">3.1.1. suitability of the existing and (to the extent that it is defined or reasonably foreseeable at the Start Date) future Operating </w:t>
      </w:r>
      <w:proofErr w:type="gramStart"/>
      <w:r>
        <w:rPr>
          <w:rFonts w:ascii="Arial" w:eastAsia="Arial" w:hAnsi="Arial" w:cs="Arial"/>
          <w:sz w:val="24"/>
        </w:rPr>
        <w:t>Environment;</w:t>
      </w:r>
      <w:proofErr w:type="gramEnd"/>
      <w:r>
        <w:rPr>
          <w:rFonts w:ascii="Arial" w:eastAsia="Arial" w:hAnsi="Arial" w:cs="Arial"/>
          <w:sz w:val="24"/>
        </w:rPr>
        <w:t xml:space="preserve">  </w:t>
      </w:r>
    </w:p>
    <w:p w14:paraId="444C1A33" w14:textId="77777777" w:rsidR="00FE445C" w:rsidRDefault="00000000">
      <w:pPr>
        <w:spacing w:after="109" w:line="250" w:lineRule="auto"/>
        <w:ind w:left="1656" w:hanging="802"/>
        <w:jc w:val="both"/>
      </w:pPr>
      <w:r>
        <w:rPr>
          <w:rFonts w:ascii="Arial" w:eastAsia="Arial" w:hAnsi="Arial" w:cs="Arial"/>
          <w:sz w:val="24"/>
        </w:rPr>
        <w:t xml:space="preserve">3.1.2. operating processes and procedures and the working methods of the </w:t>
      </w:r>
      <w:proofErr w:type="gramStart"/>
      <w:r>
        <w:rPr>
          <w:rFonts w:ascii="Arial" w:eastAsia="Arial" w:hAnsi="Arial" w:cs="Arial"/>
          <w:sz w:val="24"/>
        </w:rPr>
        <w:t>Buyer;</w:t>
      </w:r>
      <w:proofErr w:type="gramEnd"/>
      <w:r>
        <w:rPr>
          <w:rFonts w:ascii="Arial" w:eastAsia="Arial" w:hAnsi="Arial" w:cs="Arial"/>
          <w:sz w:val="24"/>
        </w:rPr>
        <w:t xml:space="preserve">  </w:t>
      </w:r>
    </w:p>
    <w:p w14:paraId="3695F53D" w14:textId="77777777" w:rsidR="00FE445C" w:rsidRDefault="00000000">
      <w:pPr>
        <w:spacing w:after="109" w:line="250" w:lineRule="auto"/>
        <w:ind w:left="1656" w:hanging="802"/>
        <w:jc w:val="both"/>
      </w:pPr>
      <w:r>
        <w:rPr>
          <w:rFonts w:ascii="Arial" w:eastAsia="Arial" w:hAnsi="Arial" w:cs="Arial"/>
          <w:sz w:val="24"/>
        </w:rPr>
        <w:t xml:space="preserve">3.1.3. ownership, functionality, capacity, </w:t>
      </w:r>
      <w:proofErr w:type="gramStart"/>
      <w:r>
        <w:rPr>
          <w:rFonts w:ascii="Arial" w:eastAsia="Arial" w:hAnsi="Arial" w:cs="Arial"/>
          <w:sz w:val="24"/>
        </w:rPr>
        <w:t>condition</w:t>
      </w:r>
      <w:proofErr w:type="gramEnd"/>
      <w:r>
        <w:rPr>
          <w:rFonts w:ascii="Arial" w:eastAsia="Arial" w:hAnsi="Arial" w:cs="Arial"/>
          <w:sz w:val="24"/>
        </w:rPr>
        <w:t xml:space="preserve"> and suitability for use in the provision of the Deliverables of the Buyer Assets; and </w:t>
      </w:r>
    </w:p>
    <w:p w14:paraId="31EDEF6A" w14:textId="77777777" w:rsidR="00FE445C" w:rsidRDefault="00000000">
      <w:pPr>
        <w:spacing w:after="112" w:line="249" w:lineRule="auto"/>
        <w:ind w:left="1641" w:right="1" w:hanging="802"/>
      </w:pPr>
      <w:r>
        <w:rPr>
          <w:rFonts w:ascii="Arial" w:eastAsia="Arial" w:hAnsi="Arial" w:cs="Arial"/>
          <w:sz w:val="24"/>
        </w:rPr>
        <w:t xml:space="preserve">3.1.4. existing contracts (including any licences, support, </w:t>
      </w:r>
      <w:proofErr w:type="gramStart"/>
      <w:r>
        <w:rPr>
          <w:rFonts w:ascii="Arial" w:eastAsia="Arial" w:hAnsi="Arial" w:cs="Arial"/>
          <w:sz w:val="24"/>
        </w:rPr>
        <w:t>maintenance</w:t>
      </w:r>
      <w:proofErr w:type="gramEnd"/>
      <w:r>
        <w:rPr>
          <w:rFonts w:ascii="Arial" w:eastAsia="Arial" w:hAnsi="Arial" w:cs="Arial"/>
          <w:sz w:val="24"/>
        </w:rPr>
        <w:t xml:space="preserve"> and other contracts relating to the Operating Environment) referred to in </w:t>
      </w:r>
      <w:r>
        <w:rPr>
          <w:rFonts w:ascii="Arial" w:eastAsia="Arial" w:hAnsi="Arial" w:cs="Arial"/>
          <w:sz w:val="24"/>
        </w:rPr>
        <w:lastRenderedPageBreak/>
        <w:t xml:space="preserve">the Due Diligence Information which may be novated to, assigned to or managed by the Supplier under this Contract and/or which the Supplier will require the benefit of for the provision of the Deliverables. </w:t>
      </w:r>
    </w:p>
    <w:p w14:paraId="10068F93" w14:textId="77777777" w:rsidR="00FE445C" w:rsidRDefault="00000000">
      <w:pPr>
        <w:spacing w:after="109" w:line="250" w:lineRule="auto"/>
        <w:ind w:left="370" w:right="1077" w:hanging="10"/>
        <w:jc w:val="both"/>
      </w:pPr>
      <w:r>
        <w:rPr>
          <w:rFonts w:ascii="Arial" w:eastAsia="Arial" w:hAnsi="Arial" w:cs="Arial"/>
          <w:sz w:val="24"/>
        </w:rPr>
        <w:t xml:space="preserve">3.2. The Supplier confirms that it has advised the Buyer in writing of: </w:t>
      </w:r>
    </w:p>
    <w:p w14:paraId="66BEBA9D" w14:textId="77777777" w:rsidR="00FE445C" w:rsidRDefault="00000000">
      <w:pPr>
        <w:spacing w:after="109" w:line="250" w:lineRule="auto"/>
        <w:ind w:left="1656" w:hanging="802"/>
        <w:jc w:val="both"/>
      </w:pPr>
      <w:r>
        <w:rPr>
          <w:rFonts w:ascii="Arial" w:eastAsia="Arial" w:hAnsi="Arial" w:cs="Arial"/>
          <w:sz w:val="24"/>
        </w:rPr>
        <w:t xml:space="preserve">3.2.1. each aspect, if any, of the Operating Environment that is not suitable for the provision of the ICT </w:t>
      </w:r>
      <w:proofErr w:type="gramStart"/>
      <w:r>
        <w:rPr>
          <w:rFonts w:ascii="Arial" w:eastAsia="Arial" w:hAnsi="Arial" w:cs="Arial"/>
          <w:sz w:val="24"/>
        </w:rPr>
        <w:t>Services;</w:t>
      </w:r>
      <w:proofErr w:type="gramEnd"/>
      <w:r>
        <w:rPr>
          <w:rFonts w:ascii="Arial" w:eastAsia="Arial" w:hAnsi="Arial" w:cs="Arial"/>
          <w:sz w:val="24"/>
        </w:rPr>
        <w:t xml:space="preserve"> </w:t>
      </w:r>
    </w:p>
    <w:p w14:paraId="3E0A0C6D" w14:textId="77777777" w:rsidR="00FE445C" w:rsidRDefault="00000000">
      <w:pPr>
        <w:spacing w:after="109" w:line="250" w:lineRule="auto"/>
        <w:ind w:left="864" w:hanging="10"/>
        <w:jc w:val="both"/>
      </w:pPr>
      <w:r>
        <w:rPr>
          <w:rFonts w:ascii="Arial" w:eastAsia="Arial" w:hAnsi="Arial" w:cs="Arial"/>
          <w:sz w:val="24"/>
        </w:rPr>
        <w:t xml:space="preserve">3.2.2. the actions needed to remedy each such unsuitable aspect; and </w:t>
      </w:r>
    </w:p>
    <w:p w14:paraId="228B80F3" w14:textId="77777777" w:rsidR="00FE445C" w:rsidRDefault="00000000">
      <w:pPr>
        <w:spacing w:after="109" w:line="250" w:lineRule="auto"/>
        <w:ind w:left="864" w:right="1077" w:hanging="10"/>
        <w:jc w:val="both"/>
      </w:pPr>
      <w:r>
        <w:rPr>
          <w:rFonts w:ascii="Arial" w:eastAsia="Arial" w:hAnsi="Arial" w:cs="Arial"/>
          <w:sz w:val="24"/>
        </w:rPr>
        <w:t xml:space="preserve">3.2.3. a timetable for and the costs of those actions. </w:t>
      </w:r>
    </w:p>
    <w:p w14:paraId="5CDEAB77" w14:textId="77777777" w:rsidR="00FE445C" w:rsidRDefault="00000000">
      <w:pPr>
        <w:spacing w:after="98"/>
        <w:ind w:left="1656"/>
      </w:pPr>
      <w:r>
        <w:rPr>
          <w:rFonts w:ascii="Arial" w:eastAsia="Arial" w:hAnsi="Arial" w:cs="Arial"/>
          <w:sz w:val="24"/>
        </w:rPr>
        <w:t xml:space="preserve"> </w:t>
      </w:r>
    </w:p>
    <w:p w14:paraId="6564CF1E" w14:textId="77777777" w:rsidR="00FE445C" w:rsidRDefault="00000000">
      <w:pPr>
        <w:pStyle w:val="Heading2"/>
        <w:ind w:left="10" w:right="0"/>
      </w:pPr>
      <w:r>
        <w:t xml:space="preserve">4. Licensed software warranty </w:t>
      </w:r>
    </w:p>
    <w:p w14:paraId="676A9866" w14:textId="77777777" w:rsidR="00FE445C" w:rsidRDefault="00000000">
      <w:pPr>
        <w:spacing w:after="109" w:line="250" w:lineRule="auto"/>
        <w:ind w:left="370" w:right="1077" w:hanging="10"/>
        <w:jc w:val="both"/>
      </w:pPr>
      <w:r>
        <w:rPr>
          <w:rFonts w:ascii="Arial" w:eastAsia="Arial" w:hAnsi="Arial" w:cs="Arial"/>
          <w:sz w:val="24"/>
        </w:rPr>
        <w:t xml:space="preserve">4.1. The Supplier represents and warrants that: </w:t>
      </w:r>
    </w:p>
    <w:p w14:paraId="7F656D79" w14:textId="77777777" w:rsidR="00FE445C" w:rsidRDefault="00000000">
      <w:pPr>
        <w:spacing w:after="230" w:line="249" w:lineRule="auto"/>
        <w:ind w:left="1641" w:right="1" w:hanging="802"/>
      </w:pPr>
      <w:r>
        <w:rPr>
          <w:rFonts w:ascii="Arial" w:eastAsia="Arial" w:hAnsi="Arial" w:cs="Arial"/>
          <w:sz w:val="24"/>
        </w:rPr>
        <w:t xml:space="preserve">4.1.1. it has and shall continue to have all necessary rights in and to the Licensed Software made available by the Supplier (and/or any </w:t>
      </w:r>
      <w:proofErr w:type="spellStart"/>
      <w:r>
        <w:rPr>
          <w:rFonts w:ascii="Arial" w:eastAsia="Arial" w:hAnsi="Arial" w:cs="Arial"/>
          <w:sz w:val="24"/>
        </w:rPr>
        <w:t>SubContractor</w:t>
      </w:r>
      <w:proofErr w:type="spellEnd"/>
      <w:r>
        <w:rPr>
          <w:rFonts w:ascii="Arial" w:eastAsia="Arial" w:hAnsi="Arial" w:cs="Arial"/>
          <w:sz w:val="24"/>
        </w:rPr>
        <w:t xml:space="preserve">) to the Buyer which are necessary for the performance of the Supplier’s obligations under this Contract including the receipt of the Deliverables by the </w:t>
      </w:r>
      <w:proofErr w:type="gramStart"/>
      <w:r>
        <w:rPr>
          <w:rFonts w:ascii="Arial" w:eastAsia="Arial" w:hAnsi="Arial" w:cs="Arial"/>
          <w:sz w:val="24"/>
        </w:rPr>
        <w:t>Buyer;</w:t>
      </w:r>
      <w:proofErr w:type="gramEnd"/>
      <w:r>
        <w:rPr>
          <w:rFonts w:ascii="Arial" w:eastAsia="Arial" w:hAnsi="Arial" w:cs="Arial"/>
          <w:sz w:val="24"/>
        </w:rPr>
        <w:t xml:space="preserve"> </w:t>
      </w:r>
    </w:p>
    <w:p w14:paraId="7125B4CA" w14:textId="77777777" w:rsidR="00FE445C" w:rsidRDefault="00000000">
      <w:pPr>
        <w:spacing w:after="109" w:line="250" w:lineRule="auto"/>
        <w:ind w:left="864" w:right="1077" w:hanging="10"/>
        <w:jc w:val="both"/>
      </w:pPr>
      <w:r>
        <w:rPr>
          <w:rFonts w:ascii="Arial" w:eastAsia="Arial" w:hAnsi="Arial" w:cs="Arial"/>
          <w:sz w:val="24"/>
        </w:rPr>
        <w:t xml:space="preserve">4.1.2. all components of the Specially Written Software shall: </w:t>
      </w:r>
    </w:p>
    <w:p w14:paraId="4E9590B5" w14:textId="77777777" w:rsidR="00FE445C" w:rsidRDefault="00000000">
      <w:pPr>
        <w:spacing w:after="109" w:line="250" w:lineRule="auto"/>
        <w:ind w:left="1666" w:hanging="10"/>
        <w:jc w:val="both"/>
      </w:pPr>
      <w:r>
        <w:rPr>
          <w:rFonts w:ascii="Arial" w:eastAsia="Arial" w:hAnsi="Arial" w:cs="Arial"/>
          <w:sz w:val="24"/>
        </w:rPr>
        <w:t xml:space="preserve">4.1.2.1. be free from material design and programming </w:t>
      </w:r>
      <w:proofErr w:type="gramStart"/>
      <w:r>
        <w:rPr>
          <w:rFonts w:ascii="Arial" w:eastAsia="Arial" w:hAnsi="Arial" w:cs="Arial"/>
          <w:sz w:val="24"/>
        </w:rPr>
        <w:t>errors;</w:t>
      </w:r>
      <w:proofErr w:type="gramEnd"/>
      <w:r>
        <w:rPr>
          <w:rFonts w:ascii="Arial" w:eastAsia="Arial" w:hAnsi="Arial" w:cs="Arial"/>
          <w:sz w:val="24"/>
        </w:rPr>
        <w:t xml:space="preserve"> </w:t>
      </w:r>
    </w:p>
    <w:p w14:paraId="5ADD5C2D" w14:textId="77777777" w:rsidR="00FE445C" w:rsidRDefault="00000000">
      <w:pPr>
        <w:spacing w:after="0" w:line="250" w:lineRule="auto"/>
        <w:ind w:left="2593" w:hanging="937"/>
        <w:jc w:val="both"/>
      </w:pPr>
      <w:r>
        <w:rPr>
          <w:rFonts w:ascii="Arial" w:eastAsia="Arial" w:hAnsi="Arial" w:cs="Arial"/>
          <w:sz w:val="24"/>
        </w:rPr>
        <w:t xml:space="preserve">4.1.2.2. perform in all material respects in accordance with the relevant specifications contained in Call Off Schedule 14 </w:t>
      </w:r>
    </w:p>
    <w:p w14:paraId="7925FDD1" w14:textId="77777777" w:rsidR="00FE445C" w:rsidRDefault="00000000">
      <w:pPr>
        <w:spacing w:after="98"/>
        <w:ind w:left="574" w:hanging="10"/>
        <w:jc w:val="center"/>
      </w:pPr>
      <w:r>
        <w:rPr>
          <w:rFonts w:ascii="Arial" w:eastAsia="Arial" w:hAnsi="Arial" w:cs="Arial"/>
          <w:sz w:val="24"/>
        </w:rPr>
        <w:t xml:space="preserve">(Service Levels) and Documentation; and </w:t>
      </w:r>
    </w:p>
    <w:p w14:paraId="4187221A" w14:textId="77777777" w:rsidR="00FE445C" w:rsidRDefault="00000000">
      <w:pPr>
        <w:spacing w:after="227" w:line="250" w:lineRule="auto"/>
        <w:ind w:left="1666" w:right="1077" w:hanging="10"/>
        <w:jc w:val="both"/>
      </w:pPr>
      <w:r>
        <w:rPr>
          <w:rFonts w:ascii="Arial" w:eastAsia="Arial" w:hAnsi="Arial" w:cs="Arial"/>
          <w:sz w:val="24"/>
        </w:rPr>
        <w:t xml:space="preserve">4.1.2.3. not infringe any IPR. </w:t>
      </w:r>
    </w:p>
    <w:p w14:paraId="78341DED" w14:textId="77777777" w:rsidR="00FE445C" w:rsidRDefault="00000000">
      <w:pPr>
        <w:spacing w:after="177"/>
        <w:ind w:left="2593"/>
      </w:pPr>
      <w:r>
        <w:rPr>
          <w:rFonts w:ascii="Arial" w:eastAsia="Arial" w:hAnsi="Arial" w:cs="Arial"/>
          <w:sz w:val="24"/>
        </w:rPr>
        <w:t xml:space="preserve"> </w:t>
      </w:r>
    </w:p>
    <w:p w14:paraId="026D0F2D" w14:textId="77777777" w:rsidR="00FE445C" w:rsidRDefault="00000000">
      <w:pPr>
        <w:pStyle w:val="Heading2"/>
        <w:spacing w:after="108"/>
        <w:ind w:left="10" w:right="0"/>
      </w:pPr>
      <w:r>
        <w:t xml:space="preserve">5. Provision of ICT Services </w:t>
      </w:r>
    </w:p>
    <w:p w14:paraId="2CEBF16A" w14:textId="77777777" w:rsidR="00FE445C" w:rsidRDefault="00000000">
      <w:pPr>
        <w:spacing w:after="227" w:line="250" w:lineRule="auto"/>
        <w:ind w:left="370" w:right="1077" w:hanging="10"/>
        <w:jc w:val="both"/>
      </w:pPr>
      <w:r>
        <w:rPr>
          <w:rFonts w:ascii="Arial" w:eastAsia="Arial" w:hAnsi="Arial" w:cs="Arial"/>
          <w:sz w:val="24"/>
        </w:rPr>
        <w:t xml:space="preserve">5.1. The Supplier shall: </w:t>
      </w:r>
    </w:p>
    <w:p w14:paraId="72992E99" w14:textId="77777777" w:rsidR="00FE445C" w:rsidRDefault="00000000">
      <w:pPr>
        <w:spacing w:after="9" w:line="250" w:lineRule="auto"/>
        <w:ind w:left="864" w:hanging="10"/>
        <w:jc w:val="both"/>
      </w:pPr>
      <w:r>
        <w:rPr>
          <w:rFonts w:ascii="Arial" w:eastAsia="Arial" w:hAnsi="Arial" w:cs="Arial"/>
          <w:sz w:val="24"/>
        </w:rPr>
        <w:t xml:space="preserve">5.1.1. ensure that the release of any new COTS Software in which the </w:t>
      </w:r>
    </w:p>
    <w:p w14:paraId="799D922C" w14:textId="77777777" w:rsidR="00FE445C" w:rsidRDefault="00000000">
      <w:pPr>
        <w:spacing w:after="112" w:line="249" w:lineRule="auto"/>
        <w:ind w:left="1666" w:right="1" w:hanging="10"/>
      </w:pPr>
      <w:r>
        <w:rPr>
          <w:rFonts w:ascii="Arial" w:eastAsia="Arial" w:hAnsi="Arial" w:cs="Arial"/>
          <w:sz w:val="24"/>
        </w:rPr>
        <w:t xml:space="preserve">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Pr>
          <w:rFonts w:ascii="Arial" w:eastAsia="Arial" w:hAnsi="Arial" w:cs="Arial"/>
          <w:sz w:val="24"/>
        </w:rPr>
        <w:t>Upgrade;</w:t>
      </w:r>
      <w:proofErr w:type="gramEnd"/>
      <w:r>
        <w:rPr>
          <w:rFonts w:ascii="Arial" w:eastAsia="Arial" w:hAnsi="Arial" w:cs="Arial"/>
          <w:sz w:val="24"/>
        </w:rPr>
        <w:t xml:space="preserve"> </w:t>
      </w:r>
    </w:p>
    <w:p w14:paraId="2CFDA616" w14:textId="77777777" w:rsidR="00FE445C" w:rsidRDefault="00000000">
      <w:pPr>
        <w:spacing w:after="112" w:line="249" w:lineRule="auto"/>
        <w:ind w:left="1641" w:right="1" w:hanging="802"/>
      </w:pPr>
      <w:r>
        <w:rPr>
          <w:rFonts w:ascii="Arial" w:eastAsia="Arial" w:hAnsi="Arial" w:cs="Arial"/>
          <w:sz w:val="24"/>
        </w:rPr>
        <w:t xml:space="preserve">5.1.2. 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sz w:val="24"/>
        </w:rPr>
        <w:t>specification;</w:t>
      </w:r>
      <w:proofErr w:type="gramEnd"/>
      <w:r>
        <w:rPr>
          <w:rFonts w:ascii="Arial" w:eastAsia="Arial" w:hAnsi="Arial" w:cs="Arial"/>
          <w:sz w:val="24"/>
        </w:rPr>
        <w:t xml:space="preserve"> </w:t>
      </w:r>
    </w:p>
    <w:p w14:paraId="19D95676" w14:textId="77777777" w:rsidR="00FE445C" w:rsidRDefault="00000000">
      <w:pPr>
        <w:spacing w:after="109" w:line="250" w:lineRule="auto"/>
        <w:ind w:left="864" w:hanging="10"/>
        <w:jc w:val="both"/>
      </w:pPr>
      <w:r>
        <w:rPr>
          <w:rFonts w:ascii="Arial" w:eastAsia="Arial" w:hAnsi="Arial" w:cs="Arial"/>
          <w:sz w:val="24"/>
        </w:rPr>
        <w:t xml:space="preserve">5.1.3. ensure that the Supplier System will be free of all </w:t>
      </w:r>
      <w:proofErr w:type="gramStart"/>
      <w:r>
        <w:rPr>
          <w:rFonts w:ascii="Arial" w:eastAsia="Arial" w:hAnsi="Arial" w:cs="Arial"/>
          <w:sz w:val="24"/>
        </w:rPr>
        <w:t>encumbrances;</w:t>
      </w:r>
      <w:proofErr w:type="gramEnd"/>
      <w:r>
        <w:rPr>
          <w:rFonts w:ascii="Arial" w:eastAsia="Arial" w:hAnsi="Arial" w:cs="Arial"/>
          <w:sz w:val="24"/>
        </w:rPr>
        <w:t xml:space="preserve"> </w:t>
      </w:r>
    </w:p>
    <w:p w14:paraId="41D6B6BF" w14:textId="77777777" w:rsidR="00FE445C" w:rsidRDefault="00000000">
      <w:pPr>
        <w:spacing w:after="112" w:line="249" w:lineRule="auto"/>
        <w:ind w:left="1641" w:right="1" w:hanging="802"/>
      </w:pPr>
      <w:r>
        <w:rPr>
          <w:rFonts w:ascii="Arial" w:eastAsia="Arial" w:hAnsi="Arial" w:cs="Arial"/>
          <w:sz w:val="24"/>
        </w:rPr>
        <w:lastRenderedPageBreak/>
        <w:t xml:space="preserve">5.1.4. ensure that the Deliverables are fully compatible with any Buyer Software, Buyer System, or otherwise used by the Supplier in connection with this </w:t>
      </w:r>
      <w:proofErr w:type="gramStart"/>
      <w:r>
        <w:rPr>
          <w:rFonts w:ascii="Arial" w:eastAsia="Arial" w:hAnsi="Arial" w:cs="Arial"/>
          <w:sz w:val="24"/>
        </w:rPr>
        <w:t>Contract;</w:t>
      </w:r>
      <w:proofErr w:type="gramEnd"/>
      <w:r>
        <w:rPr>
          <w:rFonts w:ascii="Arial" w:eastAsia="Arial" w:hAnsi="Arial" w:cs="Arial"/>
          <w:sz w:val="24"/>
        </w:rPr>
        <w:t xml:space="preserve"> </w:t>
      </w:r>
    </w:p>
    <w:p w14:paraId="652D9AF8" w14:textId="77777777" w:rsidR="00FE445C" w:rsidRDefault="00000000">
      <w:pPr>
        <w:spacing w:after="109" w:line="250" w:lineRule="auto"/>
        <w:ind w:left="1656" w:hanging="802"/>
        <w:jc w:val="both"/>
      </w:pPr>
      <w:r>
        <w:rPr>
          <w:rFonts w:ascii="Arial" w:eastAsia="Arial" w:hAnsi="Arial" w:cs="Arial"/>
          <w:sz w:val="24"/>
        </w:rPr>
        <w:t xml:space="preserve">5.1.5. minimise any disruption to the Services and the ICT </w:t>
      </w:r>
      <w:proofErr w:type="gramStart"/>
      <w:r>
        <w:rPr>
          <w:rFonts w:ascii="Arial" w:eastAsia="Arial" w:hAnsi="Arial" w:cs="Arial"/>
          <w:sz w:val="24"/>
        </w:rPr>
        <w:t>Environment  and</w:t>
      </w:r>
      <w:proofErr w:type="gramEnd"/>
      <w:r>
        <w:rPr>
          <w:rFonts w:ascii="Arial" w:eastAsia="Arial" w:hAnsi="Arial" w:cs="Arial"/>
          <w:sz w:val="24"/>
        </w:rPr>
        <w:t xml:space="preserve">/or the Buyer's operations when providing the Deliverables; </w:t>
      </w:r>
    </w:p>
    <w:p w14:paraId="219F1747" w14:textId="77777777" w:rsidR="00FE445C" w:rsidRDefault="00000000">
      <w:pPr>
        <w:spacing w:after="0"/>
        <w:ind w:left="1656"/>
      </w:pPr>
      <w:r>
        <w:rPr>
          <w:rFonts w:ascii="Arial" w:eastAsia="Arial" w:hAnsi="Arial" w:cs="Arial"/>
          <w:sz w:val="24"/>
        </w:rPr>
        <w:t xml:space="preserve"> </w:t>
      </w:r>
    </w:p>
    <w:p w14:paraId="6F4CC9F2" w14:textId="77777777" w:rsidR="00FE445C" w:rsidRDefault="00000000">
      <w:pPr>
        <w:pStyle w:val="Heading2"/>
        <w:spacing w:after="108"/>
        <w:ind w:left="10" w:right="0"/>
      </w:pPr>
      <w:r>
        <w:t xml:space="preserve">6. Standards and Quality Requirements </w:t>
      </w:r>
    </w:p>
    <w:p w14:paraId="6FEC29DE" w14:textId="77777777" w:rsidR="00FE445C" w:rsidRDefault="00000000">
      <w:pPr>
        <w:spacing w:after="112" w:line="249" w:lineRule="auto"/>
        <w:ind w:left="936" w:right="1" w:hanging="576"/>
      </w:pPr>
      <w:r>
        <w:rPr>
          <w:rFonts w:ascii="Arial" w:eastAsia="Arial" w:hAnsi="Arial" w:cs="Arial"/>
          <w:sz w:val="24"/>
        </w:rPr>
        <w:t>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sz w:val="24"/>
        </w:rPr>
        <w:t>Quality Plans</w:t>
      </w:r>
      <w:r>
        <w:rPr>
          <w:rFonts w:ascii="Arial" w:eastAsia="Arial" w:hAnsi="Arial" w:cs="Arial"/>
          <w:sz w:val="24"/>
        </w:rPr>
        <w:t>")</w:t>
      </w:r>
      <w:r>
        <w:rPr>
          <w:rFonts w:ascii="Arial" w:eastAsia="Arial" w:hAnsi="Arial" w:cs="Arial"/>
          <w:b/>
          <w:sz w:val="24"/>
        </w:rPr>
        <w:t>.</w:t>
      </w:r>
      <w:r>
        <w:rPr>
          <w:rFonts w:ascii="Arial" w:eastAsia="Arial" w:hAnsi="Arial" w:cs="Arial"/>
          <w:sz w:val="24"/>
        </w:rPr>
        <w:t xml:space="preserve"> </w:t>
      </w:r>
    </w:p>
    <w:p w14:paraId="520F2BA6" w14:textId="77777777" w:rsidR="00FE445C" w:rsidRDefault="00000000">
      <w:pPr>
        <w:spacing w:after="112" w:line="249" w:lineRule="auto"/>
        <w:ind w:left="936" w:right="1" w:hanging="576"/>
      </w:pPr>
      <w:r>
        <w:rPr>
          <w:rFonts w:ascii="Arial" w:eastAsia="Arial" w:hAnsi="Arial" w:cs="Arial"/>
          <w:sz w:val="24"/>
        </w:rPr>
        <w:t xml:space="preserve">6.2. 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 </w:t>
      </w:r>
    </w:p>
    <w:p w14:paraId="2B0A5ED7" w14:textId="77777777" w:rsidR="00FE445C" w:rsidRDefault="00000000">
      <w:pPr>
        <w:spacing w:after="109" w:line="250" w:lineRule="auto"/>
        <w:ind w:left="936" w:hanging="576"/>
        <w:jc w:val="both"/>
      </w:pPr>
      <w:r>
        <w:rPr>
          <w:rFonts w:ascii="Arial" w:eastAsia="Arial" w:hAnsi="Arial" w:cs="Arial"/>
          <w:sz w:val="24"/>
        </w:rPr>
        <w:t xml:space="preserve">6.3. Following the approval of the Quality Plans, the Supplier shall provide all Deliverables in accordance with the Quality Plans. </w:t>
      </w:r>
    </w:p>
    <w:p w14:paraId="47E52849" w14:textId="77777777" w:rsidR="00FE445C" w:rsidRDefault="00000000">
      <w:pPr>
        <w:spacing w:after="109" w:line="250" w:lineRule="auto"/>
        <w:ind w:left="936" w:hanging="576"/>
        <w:jc w:val="both"/>
      </w:pPr>
      <w:r>
        <w:rPr>
          <w:rFonts w:ascii="Arial" w:eastAsia="Arial" w:hAnsi="Arial" w:cs="Arial"/>
          <w:sz w:val="24"/>
        </w:rPr>
        <w:t xml:space="preserve">6.4. The Supplier shall ensure that the Supplier Personnel </w:t>
      </w:r>
      <w:proofErr w:type="gramStart"/>
      <w:r>
        <w:rPr>
          <w:rFonts w:ascii="Arial" w:eastAsia="Arial" w:hAnsi="Arial" w:cs="Arial"/>
          <w:sz w:val="24"/>
        </w:rPr>
        <w:t>shall at all times</w:t>
      </w:r>
      <w:proofErr w:type="gramEnd"/>
      <w:r>
        <w:rPr>
          <w:rFonts w:ascii="Arial" w:eastAsia="Arial" w:hAnsi="Arial" w:cs="Arial"/>
          <w:sz w:val="24"/>
        </w:rPr>
        <w:t xml:space="preserve"> during the Call Off Contract Period: </w:t>
      </w:r>
    </w:p>
    <w:p w14:paraId="3D474B9E" w14:textId="77777777" w:rsidR="00FE445C" w:rsidRDefault="00000000">
      <w:pPr>
        <w:spacing w:after="109" w:line="250" w:lineRule="auto"/>
        <w:ind w:left="1656" w:hanging="802"/>
        <w:jc w:val="both"/>
      </w:pPr>
      <w:r>
        <w:rPr>
          <w:rFonts w:ascii="Arial" w:eastAsia="Arial" w:hAnsi="Arial" w:cs="Arial"/>
          <w:sz w:val="24"/>
        </w:rPr>
        <w:t xml:space="preserve">6.4.1. be appropriately experienced, qualified and trained to supply the Deliverables in accordance with this </w:t>
      </w:r>
      <w:proofErr w:type="gramStart"/>
      <w:r>
        <w:rPr>
          <w:rFonts w:ascii="Arial" w:eastAsia="Arial" w:hAnsi="Arial" w:cs="Arial"/>
          <w:sz w:val="24"/>
        </w:rPr>
        <w:t>Contract;</w:t>
      </w:r>
      <w:proofErr w:type="gramEnd"/>
      <w:r>
        <w:rPr>
          <w:rFonts w:ascii="Arial" w:eastAsia="Arial" w:hAnsi="Arial" w:cs="Arial"/>
          <w:sz w:val="24"/>
        </w:rPr>
        <w:t xml:space="preserve"> </w:t>
      </w:r>
    </w:p>
    <w:p w14:paraId="732CB0BB" w14:textId="77777777" w:rsidR="00FE445C" w:rsidRDefault="00000000">
      <w:pPr>
        <w:spacing w:after="112" w:line="249" w:lineRule="auto"/>
        <w:ind w:left="1641" w:right="1" w:hanging="802"/>
      </w:pPr>
      <w:r>
        <w:rPr>
          <w:rFonts w:ascii="Arial" w:eastAsia="Arial" w:hAnsi="Arial" w:cs="Arial"/>
          <w:sz w:val="24"/>
        </w:rPr>
        <w:t xml:space="preserve">6.4.2. apply all due skill, care, diligence in faithfully performing those duties and exercising such powers as necessary in connection with the provision of the Deliverables; and </w:t>
      </w:r>
    </w:p>
    <w:p w14:paraId="1484E8F4" w14:textId="77777777" w:rsidR="00FE445C" w:rsidRDefault="00000000">
      <w:pPr>
        <w:spacing w:after="231" w:line="249" w:lineRule="auto"/>
        <w:ind w:left="1641" w:right="1" w:hanging="802"/>
      </w:pPr>
      <w:r>
        <w:rPr>
          <w:rFonts w:ascii="Arial" w:eastAsia="Arial" w:hAnsi="Arial" w:cs="Arial"/>
          <w:sz w:val="24"/>
        </w:rPr>
        <w:t xml:space="preserve">6.4.3. obey all lawful instructions and reasonable directions of the Buyer (including, if </w:t>
      </w:r>
      <w:proofErr w:type="gramStart"/>
      <w:r>
        <w:rPr>
          <w:rFonts w:ascii="Arial" w:eastAsia="Arial" w:hAnsi="Arial" w:cs="Arial"/>
          <w:sz w:val="24"/>
        </w:rPr>
        <w:t>so</w:t>
      </w:r>
      <w:proofErr w:type="gramEnd"/>
      <w:r>
        <w:rPr>
          <w:rFonts w:ascii="Arial" w:eastAsia="Arial" w:hAnsi="Arial" w:cs="Arial"/>
          <w:sz w:val="24"/>
        </w:rPr>
        <w:t xml:space="preserve"> required by the Buyer, the ICT Policy) and provide the Deliverables to the reasonable satisfaction of the Buyer. </w:t>
      </w:r>
    </w:p>
    <w:p w14:paraId="49E98539" w14:textId="77777777" w:rsidR="00FE445C" w:rsidRDefault="00000000">
      <w:pPr>
        <w:spacing w:after="178"/>
        <w:ind w:left="1656"/>
      </w:pPr>
      <w:r>
        <w:rPr>
          <w:rFonts w:ascii="Arial" w:eastAsia="Arial" w:hAnsi="Arial" w:cs="Arial"/>
          <w:sz w:val="24"/>
        </w:rPr>
        <w:t xml:space="preserve"> </w:t>
      </w:r>
    </w:p>
    <w:p w14:paraId="1EA8B878" w14:textId="77777777" w:rsidR="00FE445C" w:rsidRDefault="00000000">
      <w:pPr>
        <w:pStyle w:val="Heading2"/>
        <w:spacing w:after="108"/>
        <w:ind w:left="10" w:right="0"/>
      </w:pPr>
      <w:r>
        <w:t xml:space="preserve">7. ICT Audit </w:t>
      </w:r>
    </w:p>
    <w:p w14:paraId="49B9A87D" w14:textId="77777777" w:rsidR="00FE445C" w:rsidRDefault="00000000">
      <w:pPr>
        <w:spacing w:after="109" w:line="250" w:lineRule="auto"/>
        <w:ind w:left="370" w:hanging="10"/>
        <w:jc w:val="both"/>
      </w:pPr>
      <w:r>
        <w:rPr>
          <w:rFonts w:ascii="Arial" w:eastAsia="Arial" w:hAnsi="Arial" w:cs="Arial"/>
          <w:sz w:val="24"/>
        </w:rPr>
        <w:t xml:space="preserve">7.1. The Supplier shall allow any auditor access to the Supplier premises to: </w:t>
      </w:r>
    </w:p>
    <w:p w14:paraId="72819587" w14:textId="77777777" w:rsidR="00FE445C" w:rsidRDefault="00000000">
      <w:pPr>
        <w:spacing w:after="109" w:line="250" w:lineRule="auto"/>
        <w:ind w:left="1656" w:right="1077" w:hanging="802"/>
        <w:jc w:val="both"/>
      </w:pPr>
      <w:r>
        <w:rPr>
          <w:rFonts w:ascii="Arial" w:eastAsia="Arial" w:hAnsi="Arial" w:cs="Arial"/>
          <w:sz w:val="24"/>
        </w:rPr>
        <w:t>7.1.1. inspect the ICT Environment and the wider service delivery environment (or any part of them</w:t>
      </w:r>
      <w:proofErr w:type="gramStart"/>
      <w:r>
        <w:rPr>
          <w:rFonts w:ascii="Arial" w:eastAsia="Arial" w:hAnsi="Arial" w:cs="Arial"/>
          <w:sz w:val="24"/>
        </w:rPr>
        <w:t>);</w:t>
      </w:r>
      <w:proofErr w:type="gramEnd"/>
      <w:r>
        <w:rPr>
          <w:rFonts w:ascii="Arial" w:eastAsia="Arial" w:hAnsi="Arial" w:cs="Arial"/>
          <w:sz w:val="24"/>
        </w:rPr>
        <w:t xml:space="preserve"> </w:t>
      </w:r>
    </w:p>
    <w:p w14:paraId="70525F3D" w14:textId="77777777" w:rsidR="00FE445C" w:rsidRDefault="00000000">
      <w:pPr>
        <w:spacing w:after="149" w:line="249" w:lineRule="auto"/>
        <w:ind w:left="1641" w:right="1" w:hanging="802"/>
      </w:pPr>
      <w:r>
        <w:rPr>
          <w:rFonts w:ascii="Arial" w:eastAsia="Arial" w:hAnsi="Arial" w:cs="Arial"/>
          <w:sz w:val="24"/>
        </w:rPr>
        <w:t xml:space="preserve">7.1.2. review any records created during the design and development of the Supplier System and pre-operational environment such as information relating to </w:t>
      </w:r>
      <w:proofErr w:type="gramStart"/>
      <w:r>
        <w:rPr>
          <w:rFonts w:ascii="Arial" w:eastAsia="Arial" w:hAnsi="Arial" w:cs="Arial"/>
          <w:sz w:val="24"/>
        </w:rPr>
        <w:t>Testing;</w:t>
      </w:r>
      <w:proofErr w:type="gramEnd"/>
      <w:r>
        <w:rPr>
          <w:rFonts w:ascii="Arial" w:eastAsia="Arial" w:hAnsi="Arial" w:cs="Arial"/>
          <w:sz w:val="24"/>
        </w:rPr>
        <w:t xml:space="preserve"> </w:t>
      </w:r>
    </w:p>
    <w:p w14:paraId="231CA976" w14:textId="77777777" w:rsidR="00FE445C" w:rsidRDefault="00000000">
      <w:pPr>
        <w:spacing w:after="230" w:line="250" w:lineRule="auto"/>
        <w:ind w:left="1656" w:hanging="802"/>
        <w:jc w:val="both"/>
      </w:pPr>
      <w:r>
        <w:rPr>
          <w:rFonts w:ascii="Arial" w:eastAsia="Arial" w:hAnsi="Arial" w:cs="Arial"/>
          <w:sz w:val="24"/>
        </w:rPr>
        <w:t xml:space="preserve">7.1.3. review the Supplier’s quality management systems including all relevant Quality Plans. </w:t>
      </w:r>
    </w:p>
    <w:p w14:paraId="1D9DE8EA" w14:textId="77777777" w:rsidR="00FE445C" w:rsidRDefault="00000000">
      <w:pPr>
        <w:spacing w:after="178"/>
        <w:ind w:left="1656"/>
      </w:pPr>
      <w:r>
        <w:rPr>
          <w:rFonts w:ascii="Arial" w:eastAsia="Arial" w:hAnsi="Arial" w:cs="Arial"/>
          <w:sz w:val="24"/>
        </w:rPr>
        <w:t xml:space="preserve"> </w:t>
      </w:r>
    </w:p>
    <w:p w14:paraId="4DFD12B4" w14:textId="77777777" w:rsidR="00FE445C" w:rsidRDefault="00000000">
      <w:pPr>
        <w:pStyle w:val="Heading2"/>
        <w:spacing w:after="108"/>
        <w:ind w:left="10" w:right="0"/>
      </w:pPr>
      <w:r>
        <w:lastRenderedPageBreak/>
        <w:t xml:space="preserve">8. Maintenance of the ICT Environment </w:t>
      </w:r>
    </w:p>
    <w:p w14:paraId="00C357FD" w14:textId="77777777" w:rsidR="00FE445C" w:rsidRDefault="00000000">
      <w:pPr>
        <w:spacing w:after="112" w:line="249" w:lineRule="auto"/>
        <w:ind w:left="936" w:right="1" w:hanging="576"/>
      </w:pPr>
      <w:r>
        <w:rPr>
          <w:rFonts w:ascii="Arial" w:eastAsia="Arial" w:hAnsi="Arial" w:cs="Arial"/>
          <w:sz w:val="24"/>
        </w:rPr>
        <w:t>8.1. If specified by the Buyer in the Order Form, the Supplier shall create and maintain a rolling schedule of planned maintenance to the ICT Environment ("</w:t>
      </w:r>
      <w:r>
        <w:rPr>
          <w:rFonts w:ascii="Arial" w:eastAsia="Arial" w:hAnsi="Arial" w:cs="Arial"/>
          <w:b/>
          <w:sz w:val="24"/>
        </w:rPr>
        <w:t>Maintenance Schedule</w:t>
      </w:r>
      <w:r>
        <w:rPr>
          <w:rFonts w:ascii="Arial" w:eastAsia="Arial" w:hAnsi="Arial" w:cs="Arial"/>
          <w:sz w:val="24"/>
        </w:rPr>
        <w:t xml:space="preserve">") and make it available to the Buyer for Approval in accordance with the timetable and instructions specified by the Buyer. </w:t>
      </w:r>
    </w:p>
    <w:p w14:paraId="61133B28" w14:textId="77777777" w:rsidR="00FE445C" w:rsidRDefault="00000000">
      <w:pPr>
        <w:spacing w:after="112" w:line="249" w:lineRule="auto"/>
        <w:ind w:left="936" w:right="1" w:hanging="576"/>
      </w:pPr>
      <w:r>
        <w:rPr>
          <w:rFonts w:ascii="Arial" w:eastAsia="Arial" w:hAnsi="Arial" w:cs="Arial"/>
          <w:sz w:val="24"/>
        </w:rPr>
        <w:t xml:space="preserve">8.2. Once the Maintenance Schedule has been Approved, the Supplier shall only undertake such planned maintenance (other than to the Core </w:t>
      </w:r>
      <w:proofErr w:type="gramStart"/>
      <w:r>
        <w:rPr>
          <w:rFonts w:ascii="Arial" w:eastAsia="Arial" w:hAnsi="Arial" w:cs="Arial"/>
          <w:sz w:val="24"/>
        </w:rPr>
        <w:t>Network)  (</w:t>
      </w:r>
      <w:proofErr w:type="gramEnd"/>
      <w:r>
        <w:rPr>
          <w:rFonts w:ascii="Arial" w:eastAsia="Arial" w:hAnsi="Arial" w:cs="Arial"/>
          <w:sz w:val="24"/>
        </w:rPr>
        <w:t>which shall be known as "</w:t>
      </w:r>
      <w:r>
        <w:rPr>
          <w:rFonts w:ascii="Arial" w:eastAsia="Arial" w:hAnsi="Arial" w:cs="Arial"/>
          <w:b/>
          <w:sz w:val="24"/>
        </w:rPr>
        <w:t>Permitted Maintenance</w:t>
      </w:r>
      <w:r>
        <w:rPr>
          <w:rFonts w:ascii="Arial" w:eastAsia="Arial" w:hAnsi="Arial" w:cs="Arial"/>
          <w:sz w:val="24"/>
        </w:rPr>
        <w:t xml:space="preserve">") in accordance with the Maintenance Schedule. </w:t>
      </w:r>
    </w:p>
    <w:p w14:paraId="39D15ADA" w14:textId="77777777" w:rsidR="00FE445C" w:rsidRDefault="00000000">
      <w:pPr>
        <w:spacing w:after="112" w:line="249" w:lineRule="auto"/>
        <w:ind w:left="936" w:right="1" w:hanging="576"/>
      </w:pPr>
      <w:r>
        <w:rPr>
          <w:rFonts w:ascii="Arial" w:eastAsia="Arial" w:hAnsi="Arial" w:cs="Arial"/>
          <w:sz w:val="24"/>
        </w:rPr>
        <w:t xml:space="preserve">8.3. The Supplier shall give as much notice as is reasonably practicable to the Buyer prior to carrying out any Emergency Maintenance, including to the Core Network. </w:t>
      </w:r>
    </w:p>
    <w:p w14:paraId="2F974306" w14:textId="77777777" w:rsidR="00FE445C" w:rsidRDefault="00000000">
      <w:pPr>
        <w:spacing w:after="231" w:line="249" w:lineRule="auto"/>
        <w:ind w:left="936" w:right="1" w:hanging="576"/>
      </w:pPr>
      <w:r>
        <w:rPr>
          <w:rFonts w:ascii="Arial" w:eastAsia="Arial" w:hAnsi="Arial" w:cs="Arial"/>
          <w:sz w:val="24"/>
        </w:rPr>
        <w:t xml:space="preserve">8.4. 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sz w:val="24"/>
        </w:rPr>
        <w:t>so as to</w:t>
      </w:r>
      <w:proofErr w:type="gramEnd"/>
      <w:r>
        <w:rPr>
          <w:rFonts w:ascii="Arial" w:eastAsia="Arial" w:hAnsi="Arial" w:cs="Arial"/>
          <w:sz w:val="24"/>
        </w:rPr>
        <w:t xml:space="preserve"> avoid (or where this is not possible so as to minimise) disruption to the ICT Environment and the provision of the Deliverables. </w:t>
      </w:r>
    </w:p>
    <w:p w14:paraId="58F3113F" w14:textId="77777777" w:rsidR="00FE445C" w:rsidRDefault="00000000">
      <w:pPr>
        <w:spacing w:after="178"/>
        <w:ind w:left="936"/>
      </w:pPr>
      <w:r>
        <w:rPr>
          <w:rFonts w:ascii="Arial" w:eastAsia="Arial" w:hAnsi="Arial" w:cs="Arial"/>
          <w:sz w:val="24"/>
        </w:rPr>
        <w:t xml:space="preserve"> </w:t>
      </w:r>
    </w:p>
    <w:p w14:paraId="7FE99671" w14:textId="77777777" w:rsidR="00FE445C" w:rsidRDefault="00000000">
      <w:pPr>
        <w:pStyle w:val="Heading2"/>
        <w:spacing w:after="108"/>
        <w:ind w:left="10" w:right="0"/>
      </w:pPr>
      <w:r>
        <w:t xml:space="preserve">9. Intellectual Property Rights in ICT </w:t>
      </w:r>
    </w:p>
    <w:p w14:paraId="3F3D7738" w14:textId="77777777" w:rsidR="00FE445C" w:rsidRDefault="00000000">
      <w:pPr>
        <w:pStyle w:val="Heading3"/>
        <w:spacing w:after="108"/>
        <w:ind w:left="370" w:right="0"/>
      </w:pPr>
      <w:r>
        <w:rPr>
          <w:b w:val="0"/>
        </w:rPr>
        <w:t xml:space="preserve">9.1. </w:t>
      </w:r>
      <w:r>
        <w:t xml:space="preserve">Assignments granted by the Supplier: Specially Written Software </w:t>
      </w:r>
      <w:r>
        <w:rPr>
          <w:b w:val="0"/>
        </w:rPr>
        <w:t xml:space="preserve"> </w:t>
      </w:r>
    </w:p>
    <w:p w14:paraId="34137716" w14:textId="77777777" w:rsidR="00FE445C" w:rsidRDefault="00000000">
      <w:pPr>
        <w:spacing w:after="112" w:line="249" w:lineRule="auto"/>
        <w:ind w:left="1641" w:right="1" w:hanging="802"/>
      </w:pPr>
      <w:r>
        <w:rPr>
          <w:rFonts w:ascii="Arial" w:eastAsia="Arial" w:hAnsi="Arial" w:cs="Arial"/>
          <w:sz w:val="24"/>
        </w:rPr>
        <w:t xml:space="preserve">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 </w:t>
      </w:r>
    </w:p>
    <w:p w14:paraId="69CC555D" w14:textId="77777777" w:rsidR="00FE445C" w:rsidRDefault="00000000">
      <w:pPr>
        <w:spacing w:after="109" w:line="250" w:lineRule="auto"/>
        <w:ind w:left="2593" w:hanging="937"/>
        <w:jc w:val="both"/>
      </w:pPr>
      <w:r>
        <w:rPr>
          <w:rFonts w:ascii="Arial" w:eastAsia="Arial" w:hAnsi="Arial" w:cs="Arial"/>
          <w:sz w:val="24"/>
        </w:rPr>
        <w:t xml:space="preserve">9.1.1.1. the Documentation, Source </w:t>
      </w:r>
      <w:proofErr w:type="gramStart"/>
      <w:r>
        <w:rPr>
          <w:rFonts w:ascii="Arial" w:eastAsia="Arial" w:hAnsi="Arial" w:cs="Arial"/>
          <w:sz w:val="24"/>
        </w:rPr>
        <w:t>Code</w:t>
      </w:r>
      <w:proofErr w:type="gramEnd"/>
      <w:r>
        <w:rPr>
          <w:rFonts w:ascii="Arial" w:eastAsia="Arial" w:hAnsi="Arial" w:cs="Arial"/>
          <w:sz w:val="24"/>
        </w:rPr>
        <w:t xml:space="preserve"> and the Object Code of the Specially Written Software; and </w:t>
      </w:r>
    </w:p>
    <w:p w14:paraId="5EF3D0D6" w14:textId="77777777" w:rsidR="00FE445C" w:rsidRDefault="00000000">
      <w:pPr>
        <w:spacing w:after="112" w:line="249" w:lineRule="auto"/>
        <w:ind w:left="2593" w:right="1" w:hanging="937"/>
      </w:pPr>
      <w:r>
        <w:rPr>
          <w:rFonts w:ascii="Arial" w:eastAsia="Arial" w:hAnsi="Arial" w:cs="Arial"/>
          <w:sz w:val="24"/>
        </w:rPr>
        <w:t>9.1.1.2. 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sz w:val="24"/>
        </w:rPr>
        <w:t>Software Supporting Materials</w:t>
      </w:r>
      <w:r>
        <w:rPr>
          <w:rFonts w:ascii="Arial" w:eastAsia="Arial" w:hAnsi="Arial" w:cs="Arial"/>
          <w:sz w:val="24"/>
        </w:rPr>
        <w:t xml:space="preserve">"). </w:t>
      </w:r>
    </w:p>
    <w:p w14:paraId="4A9F8BD7" w14:textId="77777777" w:rsidR="00FE445C" w:rsidRDefault="00000000">
      <w:pPr>
        <w:spacing w:after="109" w:line="250" w:lineRule="auto"/>
        <w:ind w:left="864" w:right="1077" w:hanging="10"/>
        <w:jc w:val="both"/>
      </w:pPr>
      <w:r>
        <w:rPr>
          <w:rFonts w:ascii="Arial" w:eastAsia="Arial" w:hAnsi="Arial" w:cs="Arial"/>
          <w:sz w:val="24"/>
        </w:rPr>
        <w:t xml:space="preserve">9.1.2. The Supplier shall: </w:t>
      </w:r>
    </w:p>
    <w:p w14:paraId="65C498BC" w14:textId="77777777" w:rsidR="00FE445C" w:rsidRDefault="00000000">
      <w:pPr>
        <w:spacing w:after="112" w:line="249" w:lineRule="auto"/>
        <w:ind w:left="2593" w:right="1" w:hanging="937"/>
      </w:pPr>
      <w:r>
        <w:rPr>
          <w:rFonts w:ascii="Arial" w:eastAsia="Arial" w:hAnsi="Arial" w:cs="Arial"/>
          <w:sz w:val="24"/>
        </w:rPr>
        <w:t xml:space="preserve">9.1.2.1. inform the Buyer of all Specially Written Software or New IPRs that are a modification, customisation, configuration or enhancement to any COTS </w:t>
      </w:r>
      <w:proofErr w:type="gramStart"/>
      <w:r>
        <w:rPr>
          <w:rFonts w:ascii="Arial" w:eastAsia="Arial" w:hAnsi="Arial" w:cs="Arial"/>
          <w:sz w:val="24"/>
        </w:rPr>
        <w:t>Software;</w:t>
      </w:r>
      <w:proofErr w:type="gramEnd"/>
      <w:r>
        <w:rPr>
          <w:rFonts w:ascii="Arial" w:eastAsia="Arial" w:hAnsi="Arial" w:cs="Arial"/>
          <w:sz w:val="24"/>
        </w:rPr>
        <w:t xml:space="preserve">  </w:t>
      </w:r>
    </w:p>
    <w:p w14:paraId="42245823" w14:textId="77777777" w:rsidR="00FE445C" w:rsidRDefault="00000000">
      <w:pPr>
        <w:spacing w:after="0" w:line="250" w:lineRule="auto"/>
        <w:ind w:left="2593" w:hanging="937"/>
        <w:jc w:val="both"/>
      </w:pPr>
      <w:r>
        <w:rPr>
          <w:rFonts w:ascii="Arial" w:eastAsia="Arial" w:hAnsi="Arial" w:cs="Arial"/>
          <w:sz w:val="24"/>
        </w:rPr>
        <w:t xml:space="preserve">9.1.2.2. deliver to the Buyer the Specially Written Software and any computer program elements of the New IPRs in both </w:t>
      </w:r>
      <w:proofErr w:type="gramStart"/>
      <w:r>
        <w:rPr>
          <w:rFonts w:ascii="Arial" w:eastAsia="Arial" w:hAnsi="Arial" w:cs="Arial"/>
          <w:sz w:val="24"/>
        </w:rPr>
        <w:t>Source</w:t>
      </w:r>
      <w:proofErr w:type="gramEnd"/>
      <w:r>
        <w:rPr>
          <w:rFonts w:ascii="Arial" w:eastAsia="Arial" w:hAnsi="Arial" w:cs="Arial"/>
          <w:sz w:val="24"/>
        </w:rPr>
        <w:t xml:space="preserve"> </w:t>
      </w:r>
    </w:p>
    <w:p w14:paraId="07560984" w14:textId="77777777" w:rsidR="00FE445C" w:rsidRDefault="00000000">
      <w:pPr>
        <w:spacing w:after="9" w:line="250" w:lineRule="auto"/>
        <w:ind w:left="2603" w:hanging="10"/>
        <w:jc w:val="both"/>
      </w:pPr>
      <w:r>
        <w:rPr>
          <w:rFonts w:ascii="Arial" w:eastAsia="Arial" w:hAnsi="Arial" w:cs="Arial"/>
          <w:sz w:val="24"/>
        </w:rPr>
        <w:t xml:space="preserve">Code and Object Code forms together with </w:t>
      </w:r>
      <w:proofErr w:type="gramStart"/>
      <w:r>
        <w:rPr>
          <w:rFonts w:ascii="Arial" w:eastAsia="Arial" w:hAnsi="Arial" w:cs="Arial"/>
          <w:sz w:val="24"/>
        </w:rPr>
        <w:t>relevant</w:t>
      </w:r>
      <w:proofErr w:type="gramEnd"/>
      <w:r>
        <w:rPr>
          <w:rFonts w:ascii="Arial" w:eastAsia="Arial" w:hAnsi="Arial" w:cs="Arial"/>
          <w:sz w:val="24"/>
        </w:rPr>
        <w:t xml:space="preserve"> </w:t>
      </w:r>
    </w:p>
    <w:p w14:paraId="0AB7B56B" w14:textId="77777777" w:rsidR="00FE445C" w:rsidRDefault="00000000">
      <w:pPr>
        <w:spacing w:after="9" w:line="250" w:lineRule="auto"/>
        <w:ind w:left="2603" w:hanging="10"/>
        <w:jc w:val="both"/>
      </w:pPr>
      <w:r>
        <w:rPr>
          <w:rFonts w:ascii="Arial" w:eastAsia="Arial" w:hAnsi="Arial" w:cs="Arial"/>
          <w:sz w:val="24"/>
        </w:rPr>
        <w:t xml:space="preserve">Documentation and all related Software Supporting </w:t>
      </w:r>
    </w:p>
    <w:p w14:paraId="44B780A5" w14:textId="77777777" w:rsidR="00FE445C" w:rsidRDefault="00000000">
      <w:pPr>
        <w:spacing w:after="12" w:line="250" w:lineRule="auto"/>
        <w:ind w:left="212" w:right="346" w:hanging="10"/>
        <w:jc w:val="right"/>
      </w:pPr>
      <w:r>
        <w:rPr>
          <w:rFonts w:ascii="Arial" w:eastAsia="Arial" w:hAnsi="Arial" w:cs="Arial"/>
          <w:sz w:val="24"/>
        </w:rPr>
        <w:lastRenderedPageBreak/>
        <w:t xml:space="preserve">Materials within seven days of completion or, if </w:t>
      </w:r>
      <w:proofErr w:type="gramStart"/>
      <w:r>
        <w:rPr>
          <w:rFonts w:ascii="Arial" w:eastAsia="Arial" w:hAnsi="Arial" w:cs="Arial"/>
          <w:sz w:val="24"/>
        </w:rPr>
        <w:t>a relevant</w:t>
      </w:r>
      <w:proofErr w:type="gramEnd"/>
      <w:r>
        <w:rPr>
          <w:rFonts w:ascii="Arial" w:eastAsia="Arial" w:hAnsi="Arial" w:cs="Arial"/>
          <w:sz w:val="24"/>
        </w:rPr>
        <w:t xml:space="preserve"> </w:t>
      </w:r>
    </w:p>
    <w:p w14:paraId="4ECF0B50" w14:textId="77777777" w:rsidR="00FE445C" w:rsidRDefault="00000000">
      <w:pPr>
        <w:spacing w:after="112" w:line="249" w:lineRule="auto"/>
        <w:ind w:left="2603" w:right="1" w:hanging="10"/>
      </w:pPr>
      <w:r>
        <w:rPr>
          <w:rFonts w:ascii="Arial" w:eastAsia="Arial" w:hAnsi="Arial" w:cs="Arial"/>
          <w:sz w:val="24"/>
        </w:rPr>
        <w:t xml:space="preserve">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 </w:t>
      </w:r>
    </w:p>
    <w:p w14:paraId="77F1DFF0" w14:textId="77777777" w:rsidR="00FE445C" w:rsidRDefault="00000000">
      <w:pPr>
        <w:spacing w:after="109" w:line="250" w:lineRule="auto"/>
        <w:ind w:left="2593" w:hanging="937"/>
        <w:jc w:val="both"/>
      </w:pPr>
      <w:r>
        <w:rPr>
          <w:rFonts w:ascii="Arial" w:eastAsia="Arial" w:hAnsi="Arial" w:cs="Arial"/>
          <w:sz w:val="24"/>
        </w:rPr>
        <w:t xml:space="preserve">9.1.2.3. without prejudice to paragraph 9.1.2.2, provide full details to the Buyer of any of the Supplier’s Existing IPRs or Third </w:t>
      </w:r>
    </w:p>
    <w:p w14:paraId="1528FF43" w14:textId="77777777" w:rsidR="00FE445C" w:rsidRDefault="00000000">
      <w:pPr>
        <w:spacing w:after="112" w:line="249" w:lineRule="auto"/>
        <w:ind w:left="2603" w:right="1" w:hanging="10"/>
      </w:pPr>
      <w:r>
        <w:rPr>
          <w:rFonts w:ascii="Arial" w:eastAsia="Arial" w:hAnsi="Arial" w:cs="Arial"/>
          <w:sz w:val="24"/>
        </w:rPr>
        <w:t xml:space="preserve">Party IPRs which are embedded or which are an integral part of the Specially Written Software or New IPR and the Supplier hereby grants to the Buyer and shall procure that any relevant third party licensor shall grant to the Buyer a perpetual, irrevocable, non-exclusive, assignable, </w:t>
      </w:r>
      <w:proofErr w:type="spellStart"/>
      <w:r>
        <w:rPr>
          <w:rFonts w:ascii="Arial" w:eastAsia="Arial" w:hAnsi="Arial" w:cs="Arial"/>
          <w:sz w:val="24"/>
        </w:rPr>
        <w:t>royaltyfree</w:t>
      </w:r>
      <w:proofErr w:type="spellEnd"/>
      <w:r>
        <w:rPr>
          <w:rFonts w:ascii="Arial" w:eastAsia="Arial" w:hAnsi="Arial" w:cs="Arial"/>
          <w:sz w:val="24"/>
        </w:rPr>
        <w:t xml:space="preserve"> licence to use, sub-license and/or commercially exploit such Supplier’s Existing IPRs and Third Party IPRs to the extent that it is necessary to enable the Buyer to obtain the full benefits of ownership of the Specially Written Software and New IPRs. </w:t>
      </w:r>
    </w:p>
    <w:p w14:paraId="60D57798" w14:textId="77777777" w:rsidR="00FE445C" w:rsidRDefault="00000000">
      <w:pPr>
        <w:spacing w:after="112" w:line="249" w:lineRule="auto"/>
        <w:ind w:left="1641" w:right="1" w:hanging="802"/>
      </w:pPr>
      <w:r>
        <w:rPr>
          <w:rFonts w:ascii="Arial" w:eastAsia="Arial" w:hAnsi="Arial" w:cs="Arial"/>
          <w:sz w:val="24"/>
        </w:rPr>
        <w:t xml:space="preserve">9.1.3. The Supplier shall promptly execute all such assignments as are required to ensure that any rights in the Specially Written Software and New IPRs are properly transferred to the Buyer. </w:t>
      </w:r>
    </w:p>
    <w:p w14:paraId="7859DC48" w14:textId="77777777" w:rsidR="00FE445C" w:rsidRDefault="00000000">
      <w:pPr>
        <w:pStyle w:val="Heading3"/>
        <w:spacing w:after="110"/>
        <w:ind w:left="936" w:right="0" w:hanging="576"/>
      </w:pPr>
      <w:r>
        <w:rPr>
          <w:b w:val="0"/>
        </w:rPr>
        <w:t xml:space="preserve">9.2. </w:t>
      </w:r>
      <w:r>
        <w:t>Licences for non-COTS IPR from the Supplier and third parties to the Buyer</w:t>
      </w:r>
      <w:r>
        <w:rPr>
          <w:b w:val="0"/>
        </w:rPr>
        <w:t xml:space="preserve"> </w:t>
      </w:r>
    </w:p>
    <w:p w14:paraId="2A649CBC" w14:textId="77777777" w:rsidR="00FE445C" w:rsidRDefault="00000000">
      <w:pPr>
        <w:spacing w:after="109" w:line="250" w:lineRule="auto"/>
        <w:ind w:left="864" w:hanging="10"/>
        <w:jc w:val="both"/>
      </w:pPr>
      <w:r>
        <w:rPr>
          <w:rFonts w:ascii="Arial" w:eastAsia="Arial" w:hAnsi="Arial" w:cs="Arial"/>
          <w:sz w:val="24"/>
        </w:rPr>
        <w:t xml:space="preserve">9.2.1. Unless the Buyer gives its </w:t>
      </w:r>
      <w:proofErr w:type="gramStart"/>
      <w:r>
        <w:rPr>
          <w:rFonts w:ascii="Arial" w:eastAsia="Arial" w:hAnsi="Arial" w:cs="Arial"/>
          <w:sz w:val="24"/>
        </w:rPr>
        <w:t>Approval</w:t>
      </w:r>
      <w:proofErr w:type="gramEnd"/>
      <w:r>
        <w:rPr>
          <w:rFonts w:ascii="Arial" w:eastAsia="Arial" w:hAnsi="Arial" w:cs="Arial"/>
          <w:sz w:val="24"/>
        </w:rPr>
        <w:t xml:space="preserve"> the Supplier must not use any: </w:t>
      </w:r>
    </w:p>
    <w:p w14:paraId="70DDA565" w14:textId="77777777" w:rsidR="00FE445C" w:rsidRDefault="00000000">
      <w:pPr>
        <w:numPr>
          <w:ilvl w:val="0"/>
          <w:numId w:val="27"/>
        </w:numPr>
        <w:spacing w:after="109" w:line="250" w:lineRule="auto"/>
        <w:ind w:right="718" w:hanging="360"/>
        <w:jc w:val="both"/>
      </w:pPr>
      <w:r>
        <w:rPr>
          <w:rFonts w:ascii="Arial" w:eastAsia="Arial" w:hAnsi="Arial" w:cs="Arial"/>
          <w:sz w:val="24"/>
        </w:rPr>
        <w:t xml:space="preserve">of its own Existing IPR that is not COTS </w:t>
      </w:r>
      <w:proofErr w:type="gramStart"/>
      <w:r>
        <w:rPr>
          <w:rFonts w:ascii="Arial" w:eastAsia="Arial" w:hAnsi="Arial" w:cs="Arial"/>
          <w:sz w:val="24"/>
        </w:rPr>
        <w:t>Software;</w:t>
      </w:r>
      <w:proofErr w:type="gramEnd"/>
      <w:r>
        <w:rPr>
          <w:rFonts w:ascii="Arial" w:eastAsia="Arial" w:hAnsi="Arial" w:cs="Arial"/>
          <w:sz w:val="24"/>
        </w:rPr>
        <w:t xml:space="preserve"> </w:t>
      </w:r>
    </w:p>
    <w:p w14:paraId="021F1060" w14:textId="77777777" w:rsidR="00FE445C" w:rsidRDefault="00000000">
      <w:pPr>
        <w:numPr>
          <w:ilvl w:val="0"/>
          <w:numId w:val="27"/>
        </w:numPr>
        <w:spacing w:after="137"/>
        <w:ind w:right="718" w:hanging="360"/>
        <w:jc w:val="both"/>
      </w:pPr>
      <w:r>
        <w:rPr>
          <w:rFonts w:ascii="Arial" w:eastAsia="Arial" w:hAnsi="Arial" w:cs="Arial"/>
          <w:sz w:val="24"/>
        </w:rPr>
        <w:t xml:space="preserve">third party software that is not COTS Software </w:t>
      </w:r>
    </w:p>
    <w:p w14:paraId="7CC3EFF0" w14:textId="77777777" w:rsidR="00FE445C" w:rsidRDefault="00000000">
      <w:pPr>
        <w:spacing w:after="112" w:line="249" w:lineRule="auto"/>
        <w:ind w:left="1641" w:right="1" w:hanging="802"/>
      </w:pPr>
      <w:r>
        <w:rPr>
          <w:rFonts w:ascii="Arial" w:eastAsia="Arial" w:hAnsi="Arial" w:cs="Arial"/>
          <w:sz w:val="24"/>
        </w:rPr>
        <w:t xml:space="preserve">9.2.2. 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 </w:t>
      </w:r>
    </w:p>
    <w:p w14:paraId="03D8CBD2" w14:textId="77777777" w:rsidR="00FE445C" w:rsidRDefault="00000000">
      <w:pPr>
        <w:spacing w:after="112" w:line="249" w:lineRule="auto"/>
        <w:ind w:left="1641" w:right="1" w:hanging="802"/>
      </w:pPr>
      <w:r>
        <w:rPr>
          <w:rFonts w:ascii="Arial" w:eastAsia="Arial" w:hAnsi="Arial" w:cs="Arial"/>
          <w:sz w:val="24"/>
        </w:rPr>
        <w:t xml:space="preserve">9.2.3. Where the Buyer Approves the use of </w:t>
      </w:r>
      <w:proofErr w:type="gramStart"/>
      <w:r>
        <w:rPr>
          <w:rFonts w:ascii="Arial" w:eastAsia="Arial" w:hAnsi="Arial" w:cs="Arial"/>
          <w:sz w:val="24"/>
        </w:rPr>
        <w:t>third party</w:t>
      </w:r>
      <w:proofErr w:type="gramEnd"/>
      <w:r>
        <w:rPr>
          <w:rFonts w:ascii="Arial" w:eastAsia="Arial" w:hAnsi="Arial" w:cs="Arial"/>
          <w:sz w:val="24"/>
        </w:rPr>
        <w:t xml:space="preserve"> Software that is not COTS Software the Supplier shall procure that the owners or the authorised licensors of any such Software grant a direct licence to the Buyer on terms at least equivalent to those set out in Paragraph </w:t>
      </w:r>
      <w:r>
        <w:rPr>
          <w:rFonts w:ascii="Arial" w:eastAsia="Arial" w:hAnsi="Arial" w:cs="Arial"/>
          <w:sz w:val="24"/>
        </w:rPr>
        <w:lastRenderedPageBreak/>
        <w:t xml:space="preserve">9.2.2. If the Supplier cannot obtain such a licence for the </w:t>
      </w:r>
      <w:proofErr w:type="gramStart"/>
      <w:r>
        <w:rPr>
          <w:rFonts w:ascii="Arial" w:eastAsia="Arial" w:hAnsi="Arial" w:cs="Arial"/>
          <w:sz w:val="24"/>
        </w:rPr>
        <w:t>Buyer</w:t>
      </w:r>
      <w:proofErr w:type="gramEnd"/>
      <w:r>
        <w:rPr>
          <w:rFonts w:ascii="Arial" w:eastAsia="Arial" w:hAnsi="Arial" w:cs="Arial"/>
          <w:sz w:val="24"/>
        </w:rPr>
        <w:t xml:space="preserve"> it shall: </w:t>
      </w:r>
    </w:p>
    <w:p w14:paraId="2F0FE49F" w14:textId="77777777" w:rsidR="00FE445C" w:rsidRDefault="00000000">
      <w:pPr>
        <w:spacing w:after="112" w:line="249" w:lineRule="auto"/>
        <w:ind w:left="2593" w:right="1" w:hanging="937"/>
      </w:pPr>
      <w:r>
        <w:rPr>
          <w:rFonts w:ascii="Arial" w:eastAsia="Arial" w:hAnsi="Arial" w:cs="Arial"/>
          <w:sz w:val="24"/>
        </w:rPr>
        <w:t xml:space="preserve">9.2.3.1. notify the Buyer in writing giving details of what licence terms can be obtained and whether there are alternative software providers which the Supplier could seek to use; and </w:t>
      </w:r>
    </w:p>
    <w:p w14:paraId="0FC27D7C" w14:textId="77777777" w:rsidR="00FE445C" w:rsidRDefault="00000000">
      <w:pPr>
        <w:spacing w:after="149" w:line="249" w:lineRule="auto"/>
        <w:ind w:left="2593" w:right="1" w:hanging="937"/>
      </w:pPr>
      <w:r>
        <w:rPr>
          <w:rFonts w:ascii="Arial" w:eastAsia="Arial" w:hAnsi="Arial" w:cs="Arial"/>
          <w:sz w:val="24"/>
        </w:rPr>
        <w:t xml:space="preserve">9.2.3.2. only use such third party IPR as referred to </w:t>
      </w:r>
      <w:proofErr w:type="spellStart"/>
      <w:r>
        <w:rPr>
          <w:rFonts w:ascii="Arial" w:eastAsia="Arial" w:hAnsi="Arial" w:cs="Arial"/>
          <w:sz w:val="24"/>
        </w:rPr>
        <w:t>at</w:t>
      </w:r>
      <w:proofErr w:type="spellEnd"/>
      <w:r>
        <w:rPr>
          <w:rFonts w:ascii="Arial" w:eastAsia="Arial" w:hAnsi="Arial" w:cs="Arial"/>
          <w:sz w:val="24"/>
        </w:rPr>
        <w:t xml:space="preserve"> paragraph 9.2.3.1 if the Buyer Approves the terms of the licence from the relevant third party. </w:t>
      </w:r>
    </w:p>
    <w:p w14:paraId="3354A9BB" w14:textId="77777777" w:rsidR="00FE445C" w:rsidRDefault="00000000">
      <w:pPr>
        <w:spacing w:after="9" w:line="250" w:lineRule="auto"/>
        <w:ind w:left="864" w:hanging="10"/>
        <w:jc w:val="both"/>
      </w:pPr>
      <w:r>
        <w:rPr>
          <w:rFonts w:ascii="Arial" w:eastAsia="Arial" w:hAnsi="Arial" w:cs="Arial"/>
          <w:sz w:val="24"/>
        </w:rPr>
        <w:t xml:space="preserve">9.2.4. Where the Supplier is unable to provide a license to the Supplier’s </w:t>
      </w:r>
    </w:p>
    <w:p w14:paraId="520040CD" w14:textId="77777777" w:rsidR="00FE445C" w:rsidRDefault="00000000">
      <w:pPr>
        <w:spacing w:after="12" w:line="250" w:lineRule="auto"/>
        <w:ind w:left="212" w:right="61" w:hanging="10"/>
        <w:jc w:val="right"/>
      </w:pPr>
      <w:r>
        <w:rPr>
          <w:rFonts w:ascii="Arial" w:eastAsia="Arial" w:hAnsi="Arial" w:cs="Arial"/>
          <w:sz w:val="24"/>
        </w:rPr>
        <w:t xml:space="preserve">Existing IPR in accordance with Paragraph 9.2.2 above, it must </w:t>
      </w:r>
      <w:proofErr w:type="gramStart"/>
      <w:r>
        <w:rPr>
          <w:rFonts w:ascii="Arial" w:eastAsia="Arial" w:hAnsi="Arial" w:cs="Arial"/>
          <w:sz w:val="24"/>
        </w:rPr>
        <w:t>meet</w:t>
      </w:r>
      <w:proofErr w:type="gramEnd"/>
      <w:r>
        <w:rPr>
          <w:rFonts w:ascii="Arial" w:eastAsia="Arial" w:hAnsi="Arial" w:cs="Arial"/>
          <w:sz w:val="24"/>
        </w:rPr>
        <w:t xml:space="preserve"> </w:t>
      </w:r>
    </w:p>
    <w:p w14:paraId="6EC2D874" w14:textId="77777777" w:rsidR="00FE445C" w:rsidRDefault="00000000">
      <w:pPr>
        <w:spacing w:after="109" w:line="250" w:lineRule="auto"/>
        <w:ind w:left="1666" w:hanging="10"/>
        <w:jc w:val="both"/>
      </w:pPr>
      <w:r>
        <w:rPr>
          <w:rFonts w:ascii="Arial" w:eastAsia="Arial" w:hAnsi="Arial" w:cs="Arial"/>
          <w:sz w:val="24"/>
        </w:rPr>
        <w:t xml:space="preserve">the requirement by making use of COTS Software or Specially Written Software.   </w:t>
      </w:r>
    </w:p>
    <w:p w14:paraId="43F6CE21" w14:textId="77777777" w:rsidR="00FE445C" w:rsidRDefault="00000000">
      <w:pPr>
        <w:spacing w:after="112" w:line="249" w:lineRule="auto"/>
        <w:ind w:left="1641" w:right="1" w:hanging="802"/>
      </w:pPr>
      <w:r>
        <w:rPr>
          <w:rFonts w:ascii="Arial" w:eastAsia="Arial" w:hAnsi="Arial" w:cs="Arial"/>
          <w:sz w:val="24"/>
        </w:rPr>
        <w:t xml:space="preserve">9.2.5. The Supplier may terminate a licence granted under paragraph 9.2.1 by giving at least thirty (30) days’ notice in writing if there is an Authority </w:t>
      </w:r>
      <w:proofErr w:type="gramStart"/>
      <w:r>
        <w:rPr>
          <w:rFonts w:ascii="Arial" w:eastAsia="Arial" w:hAnsi="Arial" w:cs="Arial"/>
          <w:sz w:val="24"/>
        </w:rPr>
        <w:t>Cause</w:t>
      </w:r>
      <w:proofErr w:type="gramEnd"/>
      <w:r>
        <w:rPr>
          <w:rFonts w:ascii="Arial" w:eastAsia="Arial" w:hAnsi="Arial" w:cs="Arial"/>
          <w:sz w:val="24"/>
        </w:rPr>
        <w:t xml:space="preserve"> which constitutes a material Default which, if capable of remedy, is not remedied within twenty (20) Working Days after the Supplier gives the Buyer written notice specifying the breach and requiring its remedy. </w:t>
      </w:r>
    </w:p>
    <w:p w14:paraId="6E4EA8B8" w14:textId="77777777" w:rsidR="00FE445C" w:rsidRDefault="00000000">
      <w:pPr>
        <w:pStyle w:val="Heading3"/>
        <w:spacing w:after="110"/>
        <w:ind w:left="936" w:right="0" w:hanging="576"/>
      </w:pPr>
      <w:r>
        <w:rPr>
          <w:b w:val="0"/>
        </w:rPr>
        <w:t xml:space="preserve">9.3. </w:t>
      </w:r>
      <w:r>
        <w:t>Licenses for COTS Software by the Supplier and third parties to the Buyer</w:t>
      </w:r>
      <w:r>
        <w:rPr>
          <w:b w:val="0"/>
        </w:rPr>
        <w:t xml:space="preserve"> </w:t>
      </w:r>
    </w:p>
    <w:p w14:paraId="5AAB87CA" w14:textId="77777777" w:rsidR="00FE445C" w:rsidRDefault="00000000">
      <w:pPr>
        <w:spacing w:after="112" w:line="249" w:lineRule="auto"/>
        <w:ind w:left="1641" w:right="1" w:hanging="802"/>
      </w:pPr>
      <w:r>
        <w:rPr>
          <w:rFonts w:ascii="Arial" w:eastAsia="Arial" w:hAnsi="Arial" w:cs="Arial"/>
          <w:sz w:val="24"/>
        </w:rPr>
        <w:t xml:space="preserve">9.3.1. The Supplier shall either </w:t>
      </w:r>
      <w:proofErr w:type="gramStart"/>
      <w:r>
        <w:rPr>
          <w:rFonts w:ascii="Arial" w:eastAsia="Arial" w:hAnsi="Arial" w:cs="Arial"/>
          <w:sz w:val="24"/>
        </w:rPr>
        <w:t>grant, or</w:t>
      </w:r>
      <w:proofErr w:type="gramEnd"/>
      <w:r>
        <w:rPr>
          <w:rFonts w:ascii="Arial" w:eastAsia="Arial" w:hAnsi="Arial" w:cs="Arial"/>
          <w:sz w:val="24"/>
        </w:rPr>
        <w:t xml:space="preserve"> procure that the owners or the authorised licensors of any COTS Software grant, a direct licence to the Buyer on terms no less favourable than those standard commercial terms on which such software is usually made commercially available. </w:t>
      </w:r>
    </w:p>
    <w:p w14:paraId="01852E6C" w14:textId="77777777" w:rsidR="00FE445C" w:rsidRDefault="00000000">
      <w:pPr>
        <w:spacing w:after="112" w:line="249" w:lineRule="auto"/>
        <w:ind w:left="1641" w:right="1" w:hanging="802"/>
      </w:pPr>
      <w:r>
        <w:rPr>
          <w:rFonts w:ascii="Arial" w:eastAsia="Arial" w:hAnsi="Arial" w:cs="Arial"/>
          <w:sz w:val="24"/>
        </w:rPr>
        <w:t xml:space="preserve">9.3.2. Where the Supplier owns the COTS Software it shall make available the COTS software to a Replacement Supplier at a price and on terms no less favourable than those standard commercial terms on which such software is usually made commercially available. </w:t>
      </w:r>
    </w:p>
    <w:p w14:paraId="6D529722" w14:textId="77777777" w:rsidR="00FE445C" w:rsidRDefault="00000000">
      <w:pPr>
        <w:spacing w:after="112" w:line="249" w:lineRule="auto"/>
        <w:ind w:left="1641" w:right="1" w:hanging="802"/>
      </w:pPr>
      <w:r>
        <w:rPr>
          <w:rFonts w:ascii="Arial" w:eastAsia="Arial" w:hAnsi="Arial" w:cs="Arial"/>
          <w:sz w:val="24"/>
        </w:rPr>
        <w:t xml:space="preserve">9.3.3. Where a third party is the owner of COTS Software licensed in accordance with this Paragraph 9.3 the Supplier shall support the Replacement Supplier to </w:t>
      </w:r>
      <w:proofErr w:type="gramStart"/>
      <w:r>
        <w:rPr>
          <w:rFonts w:ascii="Arial" w:eastAsia="Arial" w:hAnsi="Arial" w:cs="Arial"/>
          <w:sz w:val="24"/>
        </w:rPr>
        <w:t>make arrangements</w:t>
      </w:r>
      <w:proofErr w:type="gramEnd"/>
      <w:r>
        <w:rPr>
          <w:rFonts w:ascii="Arial" w:eastAsia="Arial" w:hAnsi="Arial" w:cs="Arial"/>
          <w:sz w:val="24"/>
        </w:rPr>
        <w:t xml:space="preserve"> with the owner or authorised </w:t>
      </w:r>
      <w:proofErr w:type="spellStart"/>
      <w:r>
        <w:rPr>
          <w:rFonts w:ascii="Arial" w:eastAsia="Arial" w:hAnsi="Arial" w:cs="Arial"/>
          <w:sz w:val="24"/>
        </w:rPr>
        <w:t>licencee</w:t>
      </w:r>
      <w:proofErr w:type="spellEnd"/>
      <w:r>
        <w:rPr>
          <w:rFonts w:ascii="Arial" w:eastAsia="Arial" w:hAnsi="Arial" w:cs="Arial"/>
          <w:sz w:val="24"/>
        </w:rPr>
        <w:t xml:space="preserve"> to renew the license at a price and on terms no less favourable than those standard commercial terms on which such software is usually made commercially available. </w:t>
      </w:r>
    </w:p>
    <w:p w14:paraId="147CF282" w14:textId="77777777" w:rsidR="00FE445C" w:rsidRDefault="00000000">
      <w:pPr>
        <w:spacing w:after="110" w:line="250" w:lineRule="auto"/>
        <w:ind w:left="212" w:right="61" w:hanging="10"/>
        <w:jc w:val="right"/>
      </w:pPr>
      <w:r>
        <w:rPr>
          <w:rFonts w:ascii="Arial" w:eastAsia="Arial" w:hAnsi="Arial" w:cs="Arial"/>
          <w:sz w:val="24"/>
        </w:rPr>
        <w:t xml:space="preserve">9.3.4. The Supplier shall notify the Buyer within seven (7) days of becoming aware of any COTS Software which in the next thirty-six (36) months: </w:t>
      </w:r>
    </w:p>
    <w:p w14:paraId="18702DAF" w14:textId="77777777" w:rsidR="00FE445C" w:rsidRDefault="00000000">
      <w:pPr>
        <w:spacing w:after="109" w:line="250" w:lineRule="auto"/>
        <w:ind w:left="2593" w:hanging="937"/>
        <w:jc w:val="both"/>
      </w:pPr>
      <w:r>
        <w:rPr>
          <w:rFonts w:ascii="Arial" w:eastAsia="Arial" w:hAnsi="Arial" w:cs="Arial"/>
          <w:sz w:val="24"/>
        </w:rPr>
        <w:t xml:space="preserve">9.3.4.1. will no longer be maintained or supported by the developer; or </w:t>
      </w:r>
    </w:p>
    <w:p w14:paraId="22955EDA" w14:textId="77777777" w:rsidR="00FE445C" w:rsidRDefault="00000000">
      <w:pPr>
        <w:spacing w:after="145" w:line="250" w:lineRule="auto"/>
        <w:ind w:left="1666" w:right="1077" w:hanging="10"/>
        <w:jc w:val="both"/>
      </w:pPr>
      <w:r>
        <w:rPr>
          <w:rFonts w:ascii="Arial" w:eastAsia="Arial" w:hAnsi="Arial" w:cs="Arial"/>
          <w:sz w:val="24"/>
        </w:rPr>
        <w:t xml:space="preserve">9.3.4.2. will no longer be made commercially </w:t>
      </w:r>
      <w:proofErr w:type="gramStart"/>
      <w:r>
        <w:rPr>
          <w:rFonts w:ascii="Arial" w:eastAsia="Arial" w:hAnsi="Arial" w:cs="Arial"/>
          <w:sz w:val="24"/>
        </w:rPr>
        <w:t>available</w:t>
      </w:r>
      <w:proofErr w:type="gramEnd"/>
      <w:r>
        <w:rPr>
          <w:rFonts w:ascii="Arial" w:eastAsia="Arial" w:hAnsi="Arial" w:cs="Arial"/>
          <w:sz w:val="24"/>
        </w:rPr>
        <w:t xml:space="preserve"> </w:t>
      </w:r>
    </w:p>
    <w:p w14:paraId="5764A796" w14:textId="77777777" w:rsidR="00FE445C" w:rsidRDefault="00000000">
      <w:pPr>
        <w:pStyle w:val="Heading3"/>
        <w:spacing w:after="108"/>
        <w:ind w:left="370" w:right="0"/>
      </w:pPr>
      <w:r>
        <w:rPr>
          <w:b w:val="0"/>
        </w:rPr>
        <w:t xml:space="preserve">9.4. </w:t>
      </w:r>
      <w:r>
        <w:t xml:space="preserve">Buyer’s right to assign/novate </w:t>
      </w:r>
      <w:proofErr w:type="gramStart"/>
      <w:r>
        <w:t>licences</w:t>
      </w:r>
      <w:proofErr w:type="gramEnd"/>
      <w:r>
        <w:rPr>
          <w:b w:val="0"/>
        </w:rPr>
        <w:t xml:space="preserve"> </w:t>
      </w:r>
    </w:p>
    <w:p w14:paraId="4B7E0FE4" w14:textId="77777777" w:rsidR="00FE445C" w:rsidRDefault="00000000">
      <w:pPr>
        <w:spacing w:after="109" w:line="250" w:lineRule="auto"/>
        <w:ind w:left="1656" w:hanging="802"/>
        <w:jc w:val="both"/>
      </w:pPr>
      <w:r>
        <w:rPr>
          <w:rFonts w:ascii="Arial" w:eastAsia="Arial" w:hAnsi="Arial" w:cs="Arial"/>
          <w:sz w:val="24"/>
        </w:rPr>
        <w:t xml:space="preserve">9.4.1. The Buyer may assign, </w:t>
      </w:r>
      <w:proofErr w:type="gramStart"/>
      <w:r>
        <w:rPr>
          <w:rFonts w:ascii="Arial" w:eastAsia="Arial" w:hAnsi="Arial" w:cs="Arial"/>
          <w:sz w:val="24"/>
        </w:rPr>
        <w:t>novate</w:t>
      </w:r>
      <w:proofErr w:type="gramEnd"/>
      <w:r>
        <w:rPr>
          <w:rFonts w:ascii="Arial" w:eastAsia="Arial" w:hAnsi="Arial" w:cs="Arial"/>
          <w:sz w:val="24"/>
        </w:rPr>
        <w:t xml:space="preserve"> or otherwise transfer its rights and obligations under the licences granted pursuant to paragraph 9.2 (to: </w:t>
      </w:r>
    </w:p>
    <w:p w14:paraId="3E3474F8" w14:textId="77777777" w:rsidR="00FE445C" w:rsidRDefault="00000000">
      <w:pPr>
        <w:spacing w:after="109" w:line="250" w:lineRule="auto"/>
        <w:ind w:left="1666" w:right="1077" w:hanging="10"/>
        <w:jc w:val="both"/>
      </w:pPr>
      <w:r>
        <w:rPr>
          <w:rFonts w:ascii="Arial" w:eastAsia="Arial" w:hAnsi="Arial" w:cs="Arial"/>
          <w:sz w:val="24"/>
        </w:rPr>
        <w:lastRenderedPageBreak/>
        <w:t xml:space="preserve">9.4.1.1. a Central Government Body; or </w:t>
      </w:r>
    </w:p>
    <w:p w14:paraId="7D783172" w14:textId="77777777" w:rsidR="00FE445C" w:rsidRDefault="00000000">
      <w:pPr>
        <w:spacing w:after="112" w:line="249" w:lineRule="auto"/>
        <w:ind w:left="2593" w:right="1" w:hanging="937"/>
      </w:pPr>
      <w:r>
        <w:rPr>
          <w:rFonts w:ascii="Arial" w:eastAsia="Arial" w:hAnsi="Arial" w:cs="Arial"/>
          <w:sz w:val="24"/>
        </w:rPr>
        <w:t xml:space="preserve">9.4.1.2. to </w:t>
      </w:r>
      <w:proofErr w:type="spellStart"/>
      <w:r>
        <w:rPr>
          <w:rFonts w:ascii="Arial" w:eastAsia="Arial" w:hAnsi="Arial" w:cs="Arial"/>
          <w:sz w:val="24"/>
        </w:rPr>
        <w:t>any body</w:t>
      </w:r>
      <w:proofErr w:type="spellEnd"/>
      <w:r>
        <w:rPr>
          <w:rFonts w:ascii="Arial" w:eastAsia="Arial" w:hAnsi="Arial" w:cs="Arial"/>
          <w:sz w:val="24"/>
        </w:rPr>
        <w:t xml:space="preserve"> (including any private sector body) which performs or carries on any of the functions and/or activities that previously had been performed and/or carried on by the Buyer. </w:t>
      </w:r>
    </w:p>
    <w:p w14:paraId="070DDD13" w14:textId="77777777" w:rsidR="00FE445C" w:rsidRDefault="00000000">
      <w:pPr>
        <w:spacing w:after="112" w:line="249" w:lineRule="auto"/>
        <w:ind w:left="1641" w:right="1" w:hanging="802"/>
      </w:pPr>
      <w:r>
        <w:rPr>
          <w:rFonts w:ascii="Arial" w:eastAsia="Arial" w:hAnsi="Arial" w:cs="Arial"/>
          <w:sz w:val="24"/>
        </w:rPr>
        <w:t xml:space="preserve">9.4.2. If the Buyer ceases to be a Central Government Body, the successor body to the Buyer shall still be entitled to the benefit of the licences granted in paragraph 9.2. </w:t>
      </w:r>
    </w:p>
    <w:p w14:paraId="39E6E2B7" w14:textId="77777777" w:rsidR="00FE445C" w:rsidRDefault="00000000">
      <w:pPr>
        <w:pStyle w:val="Heading3"/>
        <w:spacing w:after="107"/>
        <w:ind w:left="370" w:right="0"/>
      </w:pPr>
      <w:r>
        <w:rPr>
          <w:b w:val="0"/>
        </w:rPr>
        <w:t xml:space="preserve">9.5. </w:t>
      </w:r>
      <w:r>
        <w:t xml:space="preserve">Licence granted by the </w:t>
      </w:r>
      <w:proofErr w:type="gramStart"/>
      <w:r>
        <w:t>Buyer</w:t>
      </w:r>
      <w:proofErr w:type="gramEnd"/>
      <w:r>
        <w:rPr>
          <w:b w:val="0"/>
        </w:rPr>
        <w:t xml:space="preserve"> </w:t>
      </w:r>
    </w:p>
    <w:p w14:paraId="699464E3" w14:textId="77777777" w:rsidR="00FE445C" w:rsidRDefault="00000000">
      <w:pPr>
        <w:spacing w:after="109" w:line="250" w:lineRule="auto"/>
        <w:ind w:left="1656" w:hanging="802"/>
        <w:jc w:val="both"/>
      </w:pPr>
      <w:r>
        <w:rPr>
          <w:rFonts w:ascii="Arial" w:eastAsia="Arial" w:hAnsi="Arial" w:cs="Arial"/>
          <w:sz w:val="24"/>
        </w:rPr>
        <w:t xml:space="preserve">9.5.1. The Buyer grants to the Supplier a royalty-free, non-exclusive, nontransferable licence during the Contract Period to use the </w:t>
      </w:r>
      <w:proofErr w:type="gramStart"/>
      <w:r>
        <w:rPr>
          <w:rFonts w:ascii="Arial" w:eastAsia="Arial" w:hAnsi="Arial" w:cs="Arial"/>
          <w:sz w:val="24"/>
        </w:rPr>
        <w:t>Buyer</w:t>
      </w:r>
      <w:proofErr w:type="gramEnd"/>
      <w:r>
        <w:rPr>
          <w:rFonts w:ascii="Arial" w:eastAsia="Arial" w:hAnsi="Arial" w:cs="Arial"/>
          <w:sz w:val="24"/>
        </w:rPr>
        <w:t xml:space="preserve"> </w:t>
      </w:r>
    </w:p>
    <w:p w14:paraId="7CEF5392" w14:textId="77777777" w:rsidR="00FE445C" w:rsidRDefault="00000000">
      <w:pPr>
        <w:spacing w:after="112" w:line="249" w:lineRule="auto"/>
        <w:ind w:left="1666" w:right="1" w:hanging="10"/>
      </w:pPr>
      <w:r>
        <w:rPr>
          <w:rFonts w:ascii="Arial" w:eastAsia="Arial" w:hAnsi="Arial" w:cs="Arial"/>
          <w:sz w:val="24"/>
        </w:rPr>
        <w:t xml:space="preserve">Software and the Specially Written Software solely to the extent necessary for providing the Deliverables in accordance with this Contract, including the right to grant sub-licences to Sub-Contractors provided that any relevant Sub-Contractor has </w:t>
      </w:r>
      <w:proofErr w:type="gramStart"/>
      <w:r>
        <w:rPr>
          <w:rFonts w:ascii="Arial" w:eastAsia="Arial" w:hAnsi="Arial" w:cs="Arial"/>
          <w:sz w:val="24"/>
        </w:rPr>
        <w:t>entered into</w:t>
      </w:r>
      <w:proofErr w:type="gramEnd"/>
      <w:r>
        <w:rPr>
          <w:rFonts w:ascii="Arial" w:eastAsia="Arial" w:hAnsi="Arial" w:cs="Arial"/>
          <w:sz w:val="24"/>
        </w:rPr>
        <w:t xml:space="preserve"> a confidentiality undertaking with the Supplier on the same terms as set out in Clause 15 (Confidentiality). </w:t>
      </w:r>
    </w:p>
    <w:p w14:paraId="0465F297" w14:textId="77777777" w:rsidR="00FE445C" w:rsidRDefault="00000000">
      <w:pPr>
        <w:pStyle w:val="Heading3"/>
        <w:spacing w:after="108"/>
        <w:ind w:left="370" w:right="0"/>
      </w:pPr>
      <w:r>
        <w:rPr>
          <w:b w:val="0"/>
        </w:rPr>
        <w:t xml:space="preserve">9.6. </w:t>
      </w:r>
      <w:proofErr w:type="gramStart"/>
      <w:r>
        <w:t>Open Source</w:t>
      </w:r>
      <w:proofErr w:type="gramEnd"/>
      <w:r>
        <w:t xml:space="preserve"> Publication</w:t>
      </w:r>
      <w:r>
        <w:rPr>
          <w:b w:val="0"/>
        </w:rPr>
        <w:t xml:space="preserve"> </w:t>
      </w:r>
    </w:p>
    <w:p w14:paraId="561849B8" w14:textId="77777777" w:rsidR="00FE445C" w:rsidRDefault="00000000">
      <w:pPr>
        <w:spacing w:after="112" w:line="249" w:lineRule="auto"/>
        <w:ind w:left="1641" w:right="1" w:hanging="802"/>
      </w:pPr>
      <w:r>
        <w:rPr>
          <w:rFonts w:ascii="Arial" w:eastAsia="Arial" w:hAnsi="Arial" w:cs="Arial"/>
          <w:sz w:val="24"/>
        </w:rPr>
        <w:t xml:space="preserve">9.6.1. 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 </w:t>
      </w:r>
    </w:p>
    <w:p w14:paraId="7CD100E4" w14:textId="77777777" w:rsidR="00FE445C" w:rsidRDefault="00000000">
      <w:pPr>
        <w:spacing w:after="109" w:line="250" w:lineRule="auto"/>
        <w:ind w:left="1666" w:hanging="10"/>
        <w:jc w:val="both"/>
      </w:pPr>
      <w:r>
        <w:rPr>
          <w:rFonts w:ascii="Arial" w:eastAsia="Arial" w:hAnsi="Arial" w:cs="Arial"/>
          <w:sz w:val="24"/>
        </w:rPr>
        <w:t xml:space="preserve">9.6.1.1. suitable for publication by the Buyer as Open Source; and  </w:t>
      </w:r>
    </w:p>
    <w:p w14:paraId="791C1DFD" w14:textId="77777777" w:rsidR="00FE445C" w:rsidRDefault="00000000">
      <w:pPr>
        <w:spacing w:after="0" w:line="344" w:lineRule="auto"/>
        <w:ind w:left="936" w:right="19" w:firstLine="720"/>
        <w:jc w:val="both"/>
      </w:pPr>
      <w:r>
        <w:rPr>
          <w:rFonts w:ascii="Arial" w:eastAsia="Arial" w:hAnsi="Arial" w:cs="Arial"/>
          <w:sz w:val="24"/>
        </w:rPr>
        <w:t xml:space="preserve">9.6.1.2. based on Open Standards (where applicable), and the Buyer may, at its sole discretion, publish the same as Open Source. </w:t>
      </w:r>
    </w:p>
    <w:p w14:paraId="46B77A28" w14:textId="77777777" w:rsidR="00FE445C" w:rsidRDefault="00000000">
      <w:pPr>
        <w:spacing w:after="109" w:line="250" w:lineRule="auto"/>
        <w:ind w:left="1656" w:hanging="802"/>
        <w:jc w:val="both"/>
      </w:pPr>
      <w:r>
        <w:rPr>
          <w:rFonts w:ascii="Arial" w:eastAsia="Arial" w:hAnsi="Arial" w:cs="Arial"/>
          <w:sz w:val="24"/>
        </w:rPr>
        <w:t xml:space="preserve">9.6.2. The Supplier hereby warrants that the Specially Written Software and the New IPR: </w:t>
      </w:r>
    </w:p>
    <w:p w14:paraId="07D62521" w14:textId="77777777" w:rsidR="00FE445C" w:rsidRDefault="00000000">
      <w:pPr>
        <w:spacing w:after="209" w:line="249" w:lineRule="auto"/>
        <w:ind w:left="2593" w:right="1" w:hanging="937"/>
      </w:pPr>
      <w:r>
        <w:rPr>
          <w:rFonts w:ascii="Arial" w:eastAsia="Arial" w:hAnsi="Arial" w:cs="Arial"/>
          <w:sz w:val="24"/>
        </w:rPr>
        <w:t xml:space="preserve">9.6.2.1.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sz w:val="24"/>
        </w:rPr>
        <w:t>System;</w:t>
      </w:r>
      <w:proofErr w:type="gramEnd"/>
      <w:r>
        <w:rPr>
          <w:rFonts w:ascii="Arial" w:eastAsia="Arial" w:hAnsi="Arial" w:cs="Arial"/>
          <w:sz w:val="24"/>
        </w:rPr>
        <w:t xml:space="preserve"> </w:t>
      </w:r>
    </w:p>
    <w:p w14:paraId="3D5B193D" w14:textId="77777777" w:rsidR="00FE445C" w:rsidRDefault="00000000">
      <w:pPr>
        <w:spacing w:after="211" w:line="249" w:lineRule="auto"/>
        <w:ind w:left="2593" w:right="1" w:hanging="937"/>
      </w:pPr>
      <w:r>
        <w:rPr>
          <w:rFonts w:ascii="Arial" w:eastAsia="Arial" w:hAnsi="Arial" w:cs="Arial"/>
          <w:sz w:val="24"/>
        </w:rPr>
        <w:t xml:space="preserve">9.6.2.2. have been developed using reasonable endeavours to ensure that their publication by the Buyer shall not cause any harm or damage to any party using </w:t>
      </w:r>
      <w:proofErr w:type="gramStart"/>
      <w:r>
        <w:rPr>
          <w:rFonts w:ascii="Arial" w:eastAsia="Arial" w:hAnsi="Arial" w:cs="Arial"/>
          <w:sz w:val="24"/>
        </w:rPr>
        <w:t>them;</w:t>
      </w:r>
      <w:proofErr w:type="gramEnd"/>
      <w:r>
        <w:rPr>
          <w:rFonts w:ascii="Arial" w:eastAsia="Arial" w:hAnsi="Arial" w:cs="Arial"/>
          <w:sz w:val="24"/>
        </w:rPr>
        <w:t xml:space="preserve"> </w:t>
      </w:r>
    </w:p>
    <w:p w14:paraId="6AE4001D" w14:textId="77777777" w:rsidR="00FE445C" w:rsidRDefault="00000000">
      <w:pPr>
        <w:spacing w:after="211" w:line="250" w:lineRule="auto"/>
        <w:ind w:left="2593" w:hanging="937"/>
        <w:jc w:val="both"/>
      </w:pPr>
      <w:r>
        <w:rPr>
          <w:rFonts w:ascii="Arial" w:eastAsia="Arial" w:hAnsi="Arial" w:cs="Arial"/>
          <w:sz w:val="24"/>
        </w:rPr>
        <w:t xml:space="preserve">9.6.2.3. do not contain any material which would bring the Buyer into </w:t>
      </w:r>
      <w:proofErr w:type="gramStart"/>
      <w:r>
        <w:rPr>
          <w:rFonts w:ascii="Arial" w:eastAsia="Arial" w:hAnsi="Arial" w:cs="Arial"/>
          <w:sz w:val="24"/>
        </w:rPr>
        <w:t>disrepute;</w:t>
      </w:r>
      <w:proofErr w:type="gramEnd"/>
      <w:r>
        <w:rPr>
          <w:rFonts w:ascii="Arial" w:eastAsia="Arial" w:hAnsi="Arial" w:cs="Arial"/>
          <w:sz w:val="24"/>
        </w:rPr>
        <w:t xml:space="preserve"> </w:t>
      </w:r>
    </w:p>
    <w:p w14:paraId="47E55943" w14:textId="77777777" w:rsidR="00FE445C" w:rsidRDefault="00000000">
      <w:pPr>
        <w:spacing w:after="208" w:line="250" w:lineRule="auto"/>
        <w:ind w:left="2593" w:hanging="937"/>
        <w:jc w:val="both"/>
      </w:pPr>
      <w:r>
        <w:rPr>
          <w:rFonts w:ascii="Arial" w:eastAsia="Arial" w:hAnsi="Arial" w:cs="Arial"/>
          <w:sz w:val="24"/>
        </w:rPr>
        <w:lastRenderedPageBreak/>
        <w:t xml:space="preserve">9.6.2.4. can be published as Open Source without breaching the rights of any third </w:t>
      </w:r>
      <w:proofErr w:type="gramStart"/>
      <w:r>
        <w:rPr>
          <w:rFonts w:ascii="Arial" w:eastAsia="Arial" w:hAnsi="Arial" w:cs="Arial"/>
          <w:sz w:val="24"/>
        </w:rPr>
        <w:t>party;</w:t>
      </w:r>
      <w:proofErr w:type="gramEnd"/>
      <w:r>
        <w:rPr>
          <w:rFonts w:ascii="Arial" w:eastAsia="Arial" w:hAnsi="Arial" w:cs="Arial"/>
          <w:sz w:val="24"/>
        </w:rPr>
        <w:t xml:space="preserve">  </w:t>
      </w:r>
    </w:p>
    <w:p w14:paraId="449E3B94" w14:textId="77777777" w:rsidR="00FE445C" w:rsidRDefault="00000000">
      <w:pPr>
        <w:spacing w:after="212" w:line="249" w:lineRule="auto"/>
        <w:ind w:left="2593" w:right="1" w:hanging="937"/>
      </w:pPr>
      <w:r>
        <w:rPr>
          <w:rFonts w:ascii="Arial" w:eastAsia="Arial" w:hAnsi="Arial" w:cs="Arial"/>
          <w:sz w:val="24"/>
        </w:rPr>
        <w:t>9.6.2.5. will be supplied in a format suitable for publication as Open Source ("</w:t>
      </w:r>
      <w:r>
        <w:rPr>
          <w:rFonts w:ascii="Arial" w:eastAsia="Arial" w:hAnsi="Arial" w:cs="Arial"/>
          <w:b/>
          <w:sz w:val="24"/>
        </w:rPr>
        <w:t xml:space="preserve">the </w:t>
      </w:r>
      <w:proofErr w:type="gramStart"/>
      <w:r>
        <w:rPr>
          <w:rFonts w:ascii="Arial" w:eastAsia="Arial" w:hAnsi="Arial" w:cs="Arial"/>
          <w:b/>
          <w:sz w:val="24"/>
        </w:rPr>
        <w:t>Open Source</w:t>
      </w:r>
      <w:proofErr w:type="gramEnd"/>
      <w:r>
        <w:rPr>
          <w:rFonts w:ascii="Arial" w:eastAsia="Arial" w:hAnsi="Arial" w:cs="Arial"/>
          <w:b/>
          <w:sz w:val="24"/>
        </w:rPr>
        <w:t xml:space="preserve"> Publication Material</w:t>
      </w:r>
      <w:r>
        <w:rPr>
          <w:rFonts w:ascii="Arial" w:eastAsia="Arial" w:hAnsi="Arial" w:cs="Arial"/>
          <w:sz w:val="24"/>
        </w:rPr>
        <w:t xml:space="preserve">") no later than the date notified by the Buyer to the Supplier; and </w:t>
      </w:r>
    </w:p>
    <w:p w14:paraId="05606740" w14:textId="77777777" w:rsidR="00FE445C" w:rsidRDefault="00000000">
      <w:pPr>
        <w:spacing w:after="208" w:line="250" w:lineRule="auto"/>
        <w:ind w:left="1666" w:right="1077" w:hanging="10"/>
        <w:jc w:val="both"/>
      </w:pPr>
      <w:r>
        <w:rPr>
          <w:rFonts w:ascii="Arial" w:eastAsia="Arial" w:hAnsi="Arial" w:cs="Arial"/>
          <w:sz w:val="24"/>
        </w:rPr>
        <w:t xml:space="preserve">9.6.2.6. do not contain any Malicious Software. </w:t>
      </w:r>
    </w:p>
    <w:p w14:paraId="5E65A47E" w14:textId="77777777" w:rsidR="00FE445C" w:rsidRDefault="00000000">
      <w:pPr>
        <w:spacing w:after="112" w:line="249" w:lineRule="auto"/>
        <w:ind w:left="1641" w:right="1" w:hanging="802"/>
      </w:pPr>
      <w:r>
        <w:rPr>
          <w:rFonts w:ascii="Arial" w:eastAsia="Arial" w:hAnsi="Arial" w:cs="Arial"/>
          <w:sz w:val="24"/>
        </w:rPr>
        <w:t xml:space="preserve">9.6.3. 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 </w:t>
      </w:r>
    </w:p>
    <w:p w14:paraId="7C644FFC" w14:textId="77777777" w:rsidR="00FE445C" w:rsidRDefault="00000000">
      <w:pPr>
        <w:spacing w:after="12" w:line="250" w:lineRule="auto"/>
        <w:ind w:left="212" w:right="61" w:hanging="10"/>
        <w:jc w:val="right"/>
      </w:pPr>
      <w:r>
        <w:rPr>
          <w:rFonts w:ascii="Arial" w:eastAsia="Arial" w:hAnsi="Arial" w:cs="Arial"/>
          <w:sz w:val="24"/>
        </w:rPr>
        <w:t xml:space="preserve">9.6.3.1. as soon as reasonably practicable, provide written details of </w:t>
      </w:r>
    </w:p>
    <w:p w14:paraId="2F5D6B10" w14:textId="77777777" w:rsidR="00FE445C" w:rsidRDefault="00000000">
      <w:pPr>
        <w:spacing w:after="112" w:line="249" w:lineRule="auto"/>
        <w:ind w:left="2603" w:right="1" w:hanging="10"/>
      </w:pPr>
      <w:r>
        <w:rPr>
          <w:rFonts w:ascii="Arial" w:eastAsia="Arial" w:hAnsi="Arial" w:cs="Arial"/>
          <w:sz w:val="24"/>
        </w:rPr>
        <w:t xml:space="preserve">the nature of the IPRs and items or Deliverables based on IPRs which are to be excluded from </w:t>
      </w:r>
      <w:proofErr w:type="gramStart"/>
      <w:r>
        <w:rPr>
          <w:rFonts w:ascii="Arial" w:eastAsia="Arial" w:hAnsi="Arial" w:cs="Arial"/>
          <w:sz w:val="24"/>
        </w:rPr>
        <w:t>Open Source</w:t>
      </w:r>
      <w:proofErr w:type="gramEnd"/>
      <w:r>
        <w:rPr>
          <w:rFonts w:ascii="Arial" w:eastAsia="Arial" w:hAnsi="Arial" w:cs="Arial"/>
          <w:sz w:val="24"/>
        </w:rPr>
        <w:t xml:space="preserve"> publication; and  </w:t>
      </w:r>
    </w:p>
    <w:p w14:paraId="2DE109AC" w14:textId="77777777" w:rsidR="00FE445C" w:rsidRDefault="00000000">
      <w:pPr>
        <w:spacing w:after="231" w:line="249" w:lineRule="auto"/>
        <w:ind w:left="2593" w:right="1" w:hanging="937"/>
      </w:pPr>
      <w:r>
        <w:rPr>
          <w:rFonts w:ascii="Arial" w:eastAsia="Arial" w:hAnsi="Arial" w:cs="Arial"/>
          <w:sz w:val="24"/>
        </w:rPr>
        <w:t xml:space="preserve">9.6.3.2. include in the written details and information about the impact that inclusion of such IPRs or Deliverables based on such IPRs, will have on any other Specially Written Software and/or New IPRs and the Buyer’s ability to publish such other items or Deliverables as Open Source. </w:t>
      </w:r>
    </w:p>
    <w:p w14:paraId="2D3CE28D" w14:textId="77777777" w:rsidR="00FE445C" w:rsidRDefault="00000000">
      <w:pPr>
        <w:pStyle w:val="Heading3"/>
        <w:spacing w:after="108"/>
        <w:ind w:left="370" w:right="0"/>
      </w:pPr>
      <w:r>
        <w:rPr>
          <w:b w:val="0"/>
        </w:rPr>
        <w:t xml:space="preserve">9.7. </w:t>
      </w:r>
      <w:r>
        <w:t>Malicious Software</w:t>
      </w:r>
      <w:r>
        <w:rPr>
          <w:b w:val="0"/>
        </w:rPr>
        <w:t xml:space="preserve"> </w:t>
      </w:r>
    </w:p>
    <w:p w14:paraId="13CC179D" w14:textId="77777777" w:rsidR="00FE445C" w:rsidRDefault="00000000">
      <w:pPr>
        <w:spacing w:after="112" w:line="249" w:lineRule="auto"/>
        <w:ind w:left="1641" w:right="1" w:hanging="802"/>
      </w:pPr>
      <w:r>
        <w:rPr>
          <w:rFonts w:ascii="Arial" w:eastAsia="Arial" w:hAnsi="Arial" w:cs="Arial"/>
          <w:sz w:val="24"/>
        </w:rPr>
        <w:t xml:space="preserve">9.7.1. The Supplier shall, throughout the Contract Period, use the latest versions of anti-virus definitions and software available from an industry accepted anti-virus software vendor to check for, contain the spread of, and minimise the impact of Malicious Software. </w:t>
      </w:r>
    </w:p>
    <w:p w14:paraId="17B29417" w14:textId="77777777" w:rsidR="00FE445C" w:rsidRDefault="00000000">
      <w:pPr>
        <w:spacing w:after="112" w:line="249" w:lineRule="auto"/>
        <w:ind w:left="1641" w:right="1" w:hanging="802"/>
      </w:pPr>
      <w:r>
        <w:rPr>
          <w:rFonts w:ascii="Arial" w:eastAsia="Arial" w:hAnsi="Arial" w:cs="Arial"/>
          <w:sz w:val="24"/>
        </w:rPr>
        <w:t xml:space="preserve">9.7.2. 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 </w:t>
      </w:r>
    </w:p>
    <w:p w14:paraId="38E7F6B8" w14:textId="77777777" w:rsidR="00FE445C" w:rsidRDefault="00000000">
      <w:pPr>
        <w:spacing w:after="112" w:line="249" w:lineRule="auto"/>
        <w:ind w:left="1641" w:right="1" w:hanging="802"/>
      </w:pPr>
      <w:r>
        <w:rPr>
          <w:rFonts w:ascii="Arial" w:eastAsia="Arial" w:hAnsi="Arial" w:cs="Arial"/>
          <w:sz w:val="24"/>
        </w:rPr>
        <w:t xml:space="preserve">9.7.3. Any cost arising out of the actions of the Parties taken in compliance with the provisions of paragraph 9.7.2 shall be borne by the Parties as follows: </w:t>
      </w:r>
    </w:p>
    <w:p w14:paraId="35F0CBCF" w14:textId="77777777" w:rsidR="00FE445C" w:rsidRDefault="00000000">
      <w:pPr>
        <w:spacing w:after="112" w:line="249" w:lineRule="auto"/>
        <w:ind w:left="2593" w:right="1" w:hanging="937"/>
      </w:pPr>
      <w:r>
        <w:rPr>
          <w:rFonts w:ascii="Arial" w:eastAsia="Arial" w:hAnsi="Arial" w:cs="Arial"/>
          <w:sz w:val="24"/>
        </w:rPr>
        <w:t xml:space="preserve">9.7.3.1. by the Supplier, where the Malicious Software originates from the Supplier Software, the </w:t>
      </w:r>
      <w:proofErr w:type="gramStart"/>
      <w:r>
        <w:rPr>
          <w:rFonts w:ascii="Arial" w:eastAsia="Arial" w:hAnsi="Arial" w:cs="Arial"/>
          <w:sz w:val="24"/>
        </w:rPr>
        <w:t>third party</w:t>
      </w:r>
      <w:proofErr w:type="gramEnd"/>
      <w:r>
        <w:rPr>
          <w:rFonts w:ascii="Arial" w:eastAsia="Arial" w:hAnsi="Arial" w:cs="Arial"/>
          <w:sz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71C78B4E" w14:textId="77777777" w:rsidR="00FE445C" w:rsidRDefault="00000000">
      <w:pPr>
        <w:spacing w:after="353" w:line="249" w:lineRule="auto"/>
        <w:ind w:left="2593" w:right="1" w:hanging="937"/>
      </w:pPr>
      <w:r>
        <w:rPr>
          <w:rFonts w:ascii="Arial" w:eastAsia="Arial" w:hAnsi="Arial" w:cs="Arial"/>
          <w:sz w:val="24"/>
        </w:rPr>
        <w:lastRenderedPageBreak/>
        <w:t xml:space="preserve">9.7.3.2. by the Buyer, if the Malicious Software originates from the Buyer Software or the Buyer Data (whilst the Buyer Data was under the control of the Buyer). </w:t>
      </w:r>
    </w:p>
    <w:p w14:paraId="0F3817A4" w14:textId="77777777" w:rsidR="00FE445C" w:rsidRDefault="00000000">
      <w:pPr>
        <w:spacing w:after="386" w:line="250" w:lineRule="auto"/>
        <w:ind w:left="10" w:hanging="10"/>
      </w:pPr>
      <w:r>
        <w:rPr>
          <w:rFonts w:ascii="Arial" w:eastAsia="Arial" w:hAnsi="Arial" w:cs="Arial"/>
          <w:b/>
          <w:sz w:val="24"/>
        </w:rPr>
        <w:t>ANNEX A</w:t>
      </w:r>
      <w:r>
        <w:rPr>
          <w:rFonts w:ascii="Arial" w:eastAsia="Arial" w:hAnsi="Arial" w:cs="Arial"/>
          <w:sz w:val="24"/>
        </w:rPr>
        <w:t xml:space="preserve"> </w:t>
      </w:r>
    </w:p>
    <w:p w14:paraId="75EF9C0E" w14:textId="77777777" w:rsidR="00FE445C" w:rsidRDefault="00000000">
      <w:pPr>
        <w:spacing w:after="94" w:line="250" w:lineRule="auto"/>
        <w:ind w:left="10" w:hanging="10"/>
      </w:pPr>
      <w:r>
        <w:rPr>
          <w:rFonts w:ascii="Arial" w:eastAsia="Arial" w:hAnsi="Arial" w:cs="Arial"/>
          <w:b/>
          <w:sz w:val="24"/>
        </w:rPr>
        <w:t xml:space="preserve">N/A </w:t>
      </w:r>
    </w:p>
    <w:p w14:paraId="0442CF1C" w14:textId="77777777" w:rsidR="00FE445C" w:rsidRDefault="00000000">
      <w:pPr>
        <w:spacing w:after="220"/>
      </w:pPr>
      <w:r>
        <w:t xml:space="preserve"> </w:t>
      </w:r>
    </w:p>
    <w:p w14:paraId="121008C4" w14:textId="77777777" w:rsidR="00FE445C" w:rsidRDefault="00000000">
      <w:pPr>
        <w:spacing w:after="218"/>
      </w:pPr>
      <w:r>
        <w:t xml:space="preserve"> </w:t>
      </w:r>
    </w:p>
    <w:p w14:paraId="0C2D0566" w14:textId="77777777" w:rsidR="00FE445C" w:rsidRDefault="00000000">
      <w:pPr>
        <w:spacing w:after="218"/>
      </w:pPr>
      <w:r>
        <w:t xml:space="preserve"> </w:t>
      </w:r>
    </w:p>
    <w:p w14:paraId="3634C464" w14:textId="77777777" w:rsidR="00FE445C" w:rsidRDefault="00000000">
      <w:pPr>
        <w:spacing w:after="0"/>
      </w:pPr>
      <w:r>
        <w:rPr>
          <w:b/>
        </w:rPr>
        <w:t xml:space="preserve"> </w:t>
      </w:r>
    </w:p>
    <w:p w14:paraId="215EFBDC" w14:textId="3B4ADA61" w:rsidR="00FE445C" w:rsidRDefault="00000000">
      <w:pPr>
        <w:spacing w:after="183" w:line="250" w:lineRule="auto"/>
        <w:ind w:left="10" w:hanging="10"/>
      </w:pPr>
      <w:r>
        <w:rPr>
          <w:rFonts w:ascii="Arial" w:eastAsia="Arial" w:hAnsi="Arial" w:cs="Arial"/>
          <w:b/>
          <w:sz w:val="24"/>
        </w:rPr>
        <w:t xml:space="preserve">ANNEX B COTS Licensing Terms </w:t>
      </w:r>
      <w:r w:rsidR="00417E01">
        <w:rPr>
          <w:rFonts w:ascii="Arial" w:eastAsia="Arial" w:hAnsi="Arial" w:cs="Arial"/>
          <w:b/>
          <w:sz w:val="24"/>
        </w:rPr>
        <w:t>REDACTED SENSITIVE INFORMATION</w:t>
      </w:r>
    </w:p>
    <w:p w14:paraId="5A814685" w14:textId="3A61CED4" w:rsidR="00FE445C" w:rsidRDefault="00000000" w:rsidP="00417E01">
      <w:pPr>
        <w:spacing w:after="0"/>
        <w:jc w:val="both"/>
        <w:sectPr w:rsidR="00FE445C">
          <w:headerReference w:type="even" r:id="rId66"/>
          <w:headerReference w:type="default" r:id="rId67"/>
          <w:footerReference w:type="even" r:id="rId68"/>
          <w:footerReference w:type="default" r:id="rId69"/>
          <w:headerReference w:type="first" r:id="rId70"/>
          <w:footerReference w:type="first" r:id="rId71"/>
          <w:footnotePr>
            <w:numRestart w:val="eachPage"/>
          </w:footnotePr>
          <w:pgSz w:w="11906" w:h="16838"/>
          <w:pgMar w:top="1445" w:right="1443" w:bottom="1443" w:left="1440" w:header="203" w:footer="335" w:gutter="0"/>
          <w:cols w:space="720"/>
        </w:sectPr>
      </w:pPr>
      <w:r>
        <w:rPr>
          <w:sz w:val="20"/>
        </w:rPr>
        <w:t xml:space="preserve">  </w:t>
      </w:r>
      <w:r>
        <w:rPr>
          <w:sz w:val="20"/>
        </w:rPr>
        <w:tab/>
      </w:r>
      <w:r>
        <w:t xml:space="preserve"> </w:t>
      </w:r>
    </w:p>
    <w:p w14:paraId="1F4BCC63" w14:textId="425C7571" w:rsidR="00FE445C" w:rsidRDefault="00000000" w:rsidP="00417E01">
      <w:pPr>
        <w:spacing w:after="7"/>
      </w:pPr>
      <w:r>
        <w:rPr>
          <w:rFonts w:ascii="Arial" w:eastAsia="Arial" w:hAnsi="Arial" w:cs="Arial"/>
          <w:b/>
          <w:sz w:val="24"/>
        </w:rPr>
        <w:lastRenderedPageBreak/>
        <w:t xml:space="preserve"> </w:t>
      </w:r>
    </w:p>
    <w:p w14:paraId="39ECBC85" w14:textId="77777777" w:rsidR="00FE445C" w:rsidRDefault="00000000">
      <w:pPr>
        <w:spacing w:after="348" w:line="250" w:lineRule="auto"/>
        <w:ind w:left="730" w:hanging="10"/>
      </w:pPr>
      <w:r>
        <w:rPr>
          <w:rFonts w:ascii="Arial" w:eastAsia="Arial" w:hAnsi="Arial" w:cs="Arial"/>
          <w:b/>
          <w:sz w:val="24"/>
        </w:rPr>
        <w:t>ANNEX C N/</w:t>
      </w:r>
      <w:proofErr w:type="gramStart"/>
      <w:r>
        <w:rPr>
          <w:rFonts w:ascii="Arial" w:eastAsia="Arial" w:hAnsi="Arial" w:cs="Arial"/>
          <w:b/>
          <w:sz w:val="24"/>
        </w:rPr>
        <w:t>A  ANNEX</w:t>
      </w:r>
      <w:proofErr w:type="gramEnd"/>
      <w:r>
        <w:rPr>
          <w:rFonts w:ascii="Arial" w:eastAsia="Arial" w:hAnsi="Arial" w:cs="Arial"/>
          <w:b/>
          <w:sz w:val="24"/>
        </w:rPr>
        <w:t xml:space="preserve"> D N/A </w:t>
      </w:r>
    </w:p>
    <w:p w14:paraId="4A0909E4" w14:textId="77777777" w:rsidR="00FE445C" w:rsidRDefault="00000000">
      <w:pPr>
        <w:spacing w:after="389" w:line="250" w:lineRule="auto"/>
        <w:ind w:left="730" w:hanging="10"/>
      </w:pPr>
      <w:r>
        <w:rPr>
          <w:rFonts w:ascii="Arial" w:eastAsia="Arial" w:hAnsi="Arial" w:cs="Arial"/>
          <w:b/>
          <w:sz w:val="24"/>
        </w:rPr>
        <w:t>Annex E</w:t>
      </w:r>
      <w:r>
        <w:rPr>
          <w:rFonts w:ascii="Arial" w:eastAsia="Arial" w:hAnsi="Arial" w:cs="Arial"/>
          <w:sz w:val="24"/>
        </w:rPr>
        <w:t xml:space="preserve"> </w:t>
      </w:r>
    </w:p>
    <w:p w14:paraId="57CD45EB" w14:textId="77777777" w:rsidR="00FE445C" w:rsidRDefault="00000000">
      <w:pPr>
        <w:spacing w:after="268" w:line="250" w:lineRule="auto"/>
        <w:ind w:left="730" w:hanging="10"/>
      </w:pPr>
      <w:r>
        <w:rPr>
          <w:rFonts w:ascii="Arial" w:eastAsia="Arial" w:hAnsi="Arial" w:cs="Arial"/>
          <w:b/>
          <w:sz w:val="24"/>
        </w:rPr>
        <w:t>N/A</w:t>
      </w:r>
      <w:r>
        <w:rPr>
          <w:rFonts w:ascii="Arial" w:eastAsia="Arial" w:hAnsi="Arial" w:cs="Arial"/>
          <w:sz w:val="24"/>
        </w:rPr>
        <w:t xml:space="preserve"> </w:t>
      </w:r>
    </w:p>
    <w:p w14:paraId="79003D42" w14:textId="77777777" w:rsidR="00FE445C" w:rsidRDefault="00000000">
      <w:pPr>
        <w:spacing w:after="177"/>
        <w:ind w:left="1440"/>
      </w:pPr>
      <w:r>
        <w:rPr>
          <w:rFonts w:ascii="Arial" w:eastAsia="Arial" w:hAnsi="Arial" w:cs="Arial"/>
          <w:b/>
          <w:sz w:val="24"/>
        </w:rPr>
        <w:t xml:space="preserve"> </w:t>
      </w:r>
    </w:p>
    <w:p w14:paraId="193AF49B" w14:textId="77777777" w:rsidR="00FE445C" w:rsidRDefault="00000000">
      <w:pPr>
        <w:spacing w:after="180"/>
        <w:ind w:left="720"/>
      </w:pPr>
      <w:r>
        <w:rPr>
          <w:rFonts w:ascii="Arial" w:eastAsia="Arial" w:hAnsi="Arial" w:cs="Arial"/>
          <w:b/>
          <w:i/>
          <w:sz w:val="24"/>
        </w:rPr>
        <w:t xml:space="preserve"> </w:t>
      </w:r>
    </w:p>
    <w:p w14:paraId="05C699E1" w14:textId="77777777" w:rsidR="00FE445C" w:rsidRDefault="00000000">
      <w:pPr>
        <w:spacing w:after="218"/>
      </w:pPr>
      <w:r>
        <w:rPr>
          <w:rFonts w:ascii="Arial" w:eastAsia="Arial" w:hAnsi="Arial" w:cs="Arial"/>
          <w:sz w:val="24"/>
        </w:rPr>
        <w:t xml:space="preserve"> </w:t>
      </w:r>
    </w:p>
    <w:p w14:paraId="2F0A0FBA" w14:textId="77777777" w:rsidR="00FE445C" w:rsidRDefault="00000000">
      <w:pPr>
        <w:spacing w:after="21"/>
        <w:ind w:left="154"/>
      </w:pPr>
      <w:r>
        <w:rPr>
          <w:rFonts w:ascii="Arial" w:eastAsia="Arial" w:hAnsi="Arial" w:cs="Arial"/>
          <w:b/>
          <w:sz w:val="24"/>
        </w:rPr>
        <w:t xml:space="preserve"> </w:t>
      </w:r>
    </w:p>
    <w:p w14:paraId="300A14E2" w14:textId="77777777" w:rsidR="00FE445C" w:rsidRDefault="00000000">
      <w:pPr>
        <w:spacing w:after="0"/>
        <w:ind w:right="6148"/>
        <w:jc w:val="right"/>
      </w:pPr>
      <w:r>
        <w:rPr>
          <w:rFonts w:ascii="Arial" w:eastAsia="Arial" w:hAnsi="Arial" w:cs="Arial"/>
          <w:b/>
          <w:sz w:val="24"/>
        </w:rPr>
        <w:t xml:space="preserve"> </w:t>
      </w:r>
      <w:r>
        <w:rPr>
          <w:rFonts w:ascii="Arial" w:eastAsia="Arial" w:hAnsi="Arial" w:cs="Arial"/>
          <w:b/>
          <w:sz w:val="24"/>
        </w:rPr>
        <w:tab/>
        <w:t xml:space="preserve"> </w:t>
      </w:r>
    </w:p>
    <w:p w14:paraId="0DCFF26E" w14:textId="77777777" w:rsidR="00FE445C" w:rsidRDefault="00000000">
      <w:pPr>
        <w:pStyle w:val="Heading2"/>
        <w:spacing w:after="147" w:line="268" w:lineRule="auto"/>
        <w:ind w:left="164" w:right="790"/>
      </w:pPr>
      <w:r>
        <w:rPr>
          <w:sz w:val="36"/>
        </w:rPr>
        <w:t xml:space="preserve">Call-Off Schedule 9 (Security) </w:t>
      </w:r>
    </w:p>
    <w:p w14:paraId="7D940EA5" w14:textId="77777777" w:rsidR="00FE445C" w:rsidRDefault="00000000">
      <w:pPr>
        <w:spacing w:after="271" w:line="250" w:lineRule="auto"/>
        <w:ind w:left="164" w:hanging="10"/>
      </w:pPr>
      <w:r>
        <w:rPr>
          <w:rFonts w:ascii="Arial" w:eastAsia="Arial" w:hAnsi="Arial" w:cs="Arial"/>
          <w:b/>
          <w:sz w:val="24"/>
        </w:rPr>
        <w:t xml:space="preserve">Part A: Short Form Security Requirements </w:t>
      </w:r>
    </w:p>
    <w:p w14:paraId="3402C1FC" w14:textId="77777777" w:rsidR="00FE445C" w:rsidRDefault="00000000">
      <w:pPr>
        <w:pStyle w:val="Heading3"/>
        <w:ind w:left="730" w:right="0"/>
      </w:pPr>
      <w:r>
        <w:t xml:space="preserve">1. Definitions </w:t>
      </w:r>
    </w:p>
    <w:p w14:paraId="68D8A5B4" w14:textId="77777777" w:rsidR="00FE445C" w:rsidRDefault="00000000">
      <w:pPr>
        <w:spacing w:after="9" w:line="250" w:lineRule="auto"/>
        <w:ind w:left="1363" w:hanging="566"/>
        <w:jc w:val="both"/>
      </w:pPr>
      <w:r>
        <w:rPr>
          <w:rFonts w:ascii="Arial" w:eastAsia="Arial" w:hAnsi="Arial" w:cs="Arial"/>
          <w:sz w:val="24"/>
        </w:rPr>
        <w:t xml:space="preserve">1.1 In this Schedule, the following words shall have the following meanings and they shall supplement Joint Schedule 1 (Definitions): </w:t>
      </w:r>
    </w:p>
    <w:tbl>
      <w:tblPr>
        <w:tblStyle w:val="TableGrid"/>
        <w:tblW w:w="8234" w:type="dxa"/>
        <w:tblInd w:w="1758" w:type="dxa"/>
        <w:tblCellMar>
          <w:top w:w="16" w:type="dxa"/>
          <w:left w:w="0" w:type="dxa"/>
          <w:bottom w:w="130" w:type="dxa"/>
          <w:right w:w="48" w:type="dxa"/>
        </w:tblCellMar>
        <w:tblLook w:val="04A0" w:firstRow="1" w:lastRow="0" w:firstColumn="1" w:lastColumn="0" w:noHBand="0" w:noVBand="1"/>
      </w:tblPr>
      <w:tblGrid>
        <w:gridCol w:w="2503"/>
        <w:gridCol w:w="5731"/>
      </w:tblGrid>
      <w:tr w:rsidR="00FE445C" w14:paraId="0B38AAFD" w14:textId="77777777">
        <w:trPr>
          <w:trHeight w:val="6360"/>
        </w:trPr>
        <w:tc>
          <w:tcPr>
            <w:tcW w:w="2503" w:type="dxa"/>
            <w:tcBorders>
              <w:top w:val="single" w:sz="24" w:space="0" w:color="000000"/>
              <w:left w:val="single" w:sz="24" w:space="0" w:color="000000"/>
              <w:bottom w:val="single" w:sz="6" w:space="0" w:color="000000"/>
              <w:right w:val="single" w:sz="6" w:space="0" w:color="000000"/>
            </w:tcBorders>
          </w:tcPr>
          <w:p w14:paraId="5A59DD54" w14:textId="77777777" w:rsidR="00FE445C" w:rsidRDefault="00000000">
            <w:pPr>
              <w:ind w:left="-1" w:right="1" w:firstLine="108"/>
            </w:pPr>
            <w:r>
              <w:rPr>
                <w:rFonts w:ascii="Arial" w:eastAsia="Arial" w:hAnsi="Arial" w:cs="Arial"/>
                <w:b/>
                <w:sz w:val="24"/>
              </w:rPr>
              <w:t>"Breach of Security"</w:t>
            </w:r>
            <w:r>
              <w:rPr>
                <w:rFonts w:ascii="Arial" w:eastAsia="Arial" w:hAnsi="Arial" w:cs="Arial"/>
                <w:sz w:val="24"/>
              </w:rPr>
              <w:t xml:space="preserve"> </w:t>
            </w:r>
          </w:p>
        </w:tc>
        <w:tc>
          <w:tcPr>
            <w:tcW w:w="5731" w:type="dxa"/>
            <w:tcBorders>
              <w:top w:val="single" w:sz="24" w:space="0" w:color="000000"/>
              <w:left w:val="single" w:sz="6" w:space="0" w:color="000000"/>
              <w:bottom w:val="single" w:sz="6" w:space="0" w:color="000000"/>
              <w:right w:val="single" w:sz="24" w:space="0" w:color="000000"/>
            </w:tcBorders>
            <w:vAlign w:val="bottom"/>
          </w:tcPr>
          <w:p w14:paraId="448CD1C8" w14:textId="77777777" w:rsidR="00FE445C" w:rsidRDefault="00000000">
            <w:pPr>
              <w:spacing w:after="218"/>
              <w:ind w:left="108"/>
            </w:pPr>
            <w:r>
              <w:rPr>
                <w:rFonts w:ascii="Arial" w:eastAsia="Arial" w:hAnsi="Arial" w:cs="Arial"/>
                <w:sz w:val="24"/>
              </w:rPr>
              <w:t xml:space="preserve">the occurrence of: </w:t>
            </w:r>
          </w:p>
          <w:p w14:paraId="6958BF91" w14:textId="77777777" w:rsidR="00FE445C" w:rsidRDefault="00000000">
            <w:pPr>
              <w:ind w:left="468"/>
            </w:pPr>
            <w:r>
              <w:rPr>
                <w:rFonts w:ascii="Arial" w:eastAsia="Arial" w:hAnsi="Arial" w:cs="Arial"/>
                <w:sz w:val="24"/>
              </w:rPr>
              <w:t xml:space="preserve">any unauthorised access to or use of the </w:t>
            </w:r>
          </w:p>
          <w:p w14:paraId="0CBA1CAF" w14:textId="77777777" w:rsidR="00FE445C" w:rsidRDefault="00000000">
            <w:pPr>
              <w:ind w:left="828"/>
            </w:pPr>
            <w:r>
              <w:rPr>
                <w:rFonts w:ascii="Arial" w:eastAsia="Arial" w:hAnsi="Arial" w:cs="Arial"/>
                <w:sz w:val="24"/>
              </w:rPr>
              <w:t xml:space="preserve">Deliverables, the Sites and/or any </w:t>
            </w:r>
          </w:p>
          <w:p w14:paraId="5AEB147A" w14:textId="77777777" w:rsidR="00FE445C" w:rsidRDefault="00000000">
            <w:pPr>
              <w:ind w:left="828"/>
            </w:pPr>
            <w:r>
              <w:rPr>
                <w:rFonts w:ascii="Arial" w:eastAsia="Arial" w:hAnsi="Arial" w:cs="Arial"/>
                <w:sz w:val="24"/>
              </w:rPr>
              <w:t xml:space="preserve">Information and Communication Technology </w:t>
            </w:r>
          </w:p>
          <w:p w14:paraId="077D814A" w14:textId="77777777" w:rsidR="00FE445C" w:rsidRDefault="00000000">
            <w:pPr>
              <w:ind w:left="828"/>
            </w:pPr>
            <w:r>
              <w:rPr>
                <w:rFonts w:ascii="Arial" w:eastAsia="Arial" w:hAnsi="Arial" w:cs="Arial"/>
                <w:sz w:val="24"/>
              </w:rPr>
              <w:t xml:space="preserve">("ICT"), information or data (including the </w:t>
            </w:r>
          </w:p>
          <w:p w14:paraId="74D595BF" w14:textId="77777777" w:rsidR="00FE445C" w:rsidRDefault="00000000">
            <w:pPr>
              <w:spacing w:after="241" w:line="239" w:lineRule="auto"/>
              <w:ind w:left="828"/>
            </w:pPr>
            <w:r>
              <w:rPr>
                <w:rFonts w:ascii="Arial" w:eastAsia="Arial" w:hAnsi="Arial" w:cs="Arial"/>
                <w:sz w:val="24"/>
              </w:rPr>
              <w:t xml:space="preserve">Confidential Information and the Government Data) used by the Buyer and/or the Supplier in connection with this Contract; and/or </w:t>
            </w:r>
          </w:p>
          <w:p w14:paraId="40DEC47C" w14:textId="77777777" w:rsidR="00FE445C" w:rsidRDefault="00000000">
            <w:pPr>
              <w:ind w:left="828" w:hanging="360"/>
            </w:pPr>
            <w:r>
              <w:rPr>
                <w:rFonts w:ascii="Arial" w:eastAsia="Arial" w:hAnsi="Arial" w:cs="Arial"/>
                <w:sz w:val="24"/>
              </w:rPr>
              <w:t xml:space="preserve">the loss and/or unauthorised disclosure of any information or data (including the </w:t>
            </w:r>
          </w:p>
          <w:p w14:paraId="3D24ABE1" w14:textId="77777777" w:rsidR="00FE445C" w:rsidRDefault="00000000">
            <w:pPr>
              <w:spacing w:after="240"/>
              <w:ind w:left="828" w:right="40"/>
            </w:pPr>
            <w:r>
              <w:rPr>
                <w:rFonts w:ascii="Arial" w:eastAsia="Arial" w:hAnsi="Arial" w:cs="Arial"/>
                <w:sz w:val="24"/>
              </w:rPr>
              <w:t xml:space="preserve">Confidential Information and the Government Data), including any copies of such information or data, used by the Buyer and/or the Supplier in connection with this Contract, </w:t>
            </w:r>
          </w:p>
          <w:p w14:paraId="42E2A09E" w14:textId="77777777" w:rsidR="00FE445C" w:rsidRDefault="00000000">
            <w:pPr>
              <w:ind w:left="278" w:hanging="170"/>
            </w:pPr>
            <w:r>
              <w:rPr>
                <w:rFonts w:ascii="Arial" w:eastAsia="Arial" w:hAnsi="Arial" w:cs="Arial"/>
                <w:sz w:val="24"/>
              </w:rPr>
              <w:t xml:space="preserve">in either case as more particularly set out in the Security Policy where the Buyer has required compliance therewith in accordance with paragraph 2.2; </w:t>
            </w:r>
          </w:p>
        </w:tc>
      </w:tr>
      <w:tr w:rsidR="00FE445C" w14:paraId="1E68731A" w14:textId="77777777">
        <w:trPr>
          <w:trHeight w:val="1504"/>
        </w:trPr>
        <w:tc>
          <w:tcPr>
            <w:tcW w:w="2503" w:type="dxa"/>
            <w:tcBorders>
              <w:top w:val="single" w:sz="6" w:space="0" w:color="000000"/>
              <w:left w:val="single" w:sz="24" w:space="0" w:color="000000"/>
              <w:bottom w:val="single" w:sz="24" w:space="0" w:color="000000"/>
              <w:right w:val="single" w:sz="6" w:space="0" w:color="000000"/>
            </w:tcBorders>
          </w:tcPr>
          <w:p w14:paraId="18045A5E" w14:textId="77777777" w:rsidR="00FE445C" w:rsidRDefault="00000000">
            <w:pPr>
              <w:spacing w:after="19"/>
              <w:ind w:left="107"/>
            </w:pPr>
            <w:r>
              <w:rPr>
                <w:rFonts w:ascii="Arial" w:eastAsia="Arial" w:hAnsi="Arial" w:cs="Arial"/>
                <w:b/>
                <w:sz w:val="24"/>
              </w:rPr>
              <w:lastRenderedPageBreak/>
              <w:t xml:space="preserve">"Security </w:t>
            </w:r>
          </w:p>
          <w:p w14:paraId="7A0B934C" w14:textId="77777777" w:rsidR="00FE445C" w:rsidRDefault="00000000">
            <w:pPr>
              <w:ind w:left="-1"/>
            </w:pPr>
            <w:r>
              <w:rPr>
                <w:rFonts w:ascii="Arial" w:eastAsia="Arial" w:hAnsi="Arial" w:cs="Arial"/>
                <w:b/>
                <w:sz w:val="24"/>
              </w:rPr>
              <w:t xml:space="preserve">Management Plan" </w:t>
            </w:r>
            <w:r>
              <w:rPr>
                <w:rFonts w:ascii="Arial" w:eastAsia="Arial" w:hAnsi="Arial" w:cs="Arial"/>
                <w:sz w:val="24"/>
              </w:rPr>
              <w:t xml:space="preserve"> </w:t>
            </w:r>
          </w:p>
        </w:tc>
        <w:tc>
          <w:tcPr>
            <w:tcW w:w="5731" w:type="dxa"/>
            <w:tcBorders>
              <w:top w:val="single" w:sz="6" w:space="0" w:color="000000"/>
              <w:left w:val="single" w:sz="6" w:space="0" w:color="000000"/>
              <w:bottom w:val="single" w:sz="24" w:space="0" w:color="000000"/>
              <w:right w:val="single" w:sz="24" w:space="0" w:color="000000"/>
            </w:tcBorders>
            <w:vAlign w:val="bottom"/>
          </w:tcPr>
          <w:p w14:paraId="291ED1EE" w14:textId="77777777" w:rsidR="00FE445C" w:rsidRDefault="00000000">
            <w:pPr>
              <w:ind w:left="278" w:hanging="170"/>
            </w:pPr>
            <w:r>
              <w:rPr>
                <w:rFonts w:ascii="Arial" w:eastAsia="Arial" w:hAnsi="Arial" w:cs="Arial"/>
                <w:sz w:val="24"/>
              </w:rPr>
              <w:t xml:space="preserve">the Supplier's security management plan prepared pursuant to this Schedule, a draft of which has been provided by the Supplier to the Buyer and as updated from time to time. </w:t>
            </w:r>
          </w:p>
        </w:tc>
      </w:tr>
    </w:tbl>
    <w:p w14:paraId="2814658B" w14:textId="77777777" w:rsidR="00FE445C" w:rsidRDefault="00000000">
      <w:pPr>
        <w:pStyle w:val="Heading3"/>
        <w:ind w:left="730" w:right="0"/>
      </w:pPr>
      <w:r>
        <w:t xml:space="preserve">2. Complying with security requirements and updates to them </w:t>
      </w:r>
    </w:p>
    <w:p w14:paraId="318848B5" w14:textId="77777777" w:rsidR="00FE445C" w:rsidRDefault="00000000">
      <w:pPr>
        <w:spacing w:after="112" w:line="249" w:lineRule="auto"/>
        <w:ind w:left="1405" w:right="1" w:hanging="566"/>
      </w:pPr>
      <w:r>
        <w:rPr>
          <w:rFonts w:ascii="Arial" w:eastAsia="Arial" w:hAnsi="Arial" w:cs="Arial"/>
          <w:sz w:val="24"/>
        </w:rPr>
        <w:t xml:space="preserve">2.1 The Buyer and the Supplier recognise that, where specified in Framework Schedule 4 (Framework Management), CCS shall have the right to enforce the Buyer's rights under this Schedule. </w:t>
      </w:r>
    </w:p>
    <w:p w14:paraId="545A1EF8" w14:textId="77777777" w:rsidR="00FE445C" w:rsidRDefault="00000000">
      <w:pPr>
        <w:spacing w:after="112" w:line="249" w:lineRule="auto"/>
        <w:ind w:left="1405" w:right="1" w:hanging="566"/>
      </w:pPr>
      <w:r>
        <w:rPr>
          <w:rFonts w:ascii="Arial" w:eastAsia="Arial" w:hAnsi="Arial" w:cs="Arial"/>
          <w:sz w:val="24"/>
        </w:rPr>
        <w:t xml:space="preserve">2.2 The Supplier shall comply with the requirements in this Schedule in respect of the Security Management Plan. Where specified by a Buyer that has undertaken a Further Competition it shall also comply with the Security </w:t>
      </w:r>
      <w:proofErr w:type="gramStart"/>
      <w:r>
        <w:rPr>
          <w:rFonts w:ascii="Arial" w:eastAsia="Arial" w:hAnsi="Arial" w:cs="Arial"/>
          <w:sz w:val="24"/>
        </w:rPr>
        <w:t>Policy  and</w:t>
      </w:r>
      <w:proofErr w:type="gramEnd"/>
      <w:r>
        <w:rPr>
          <w:rFonts w:ascii="Arial" w:eastAsia="Arial" w:hAnsi="Arial" w:cs="Arial"/>
          <w:sz w:val="24"/>
        </w:rPr>
        <w:t xml:space="preserve"> shall ensure that the Security Management Plan produced by the Supplier fully complies with the Security Policy.  </w:t>
      </w:r>
    </w:p>
    <w:p w14:paraId="2062FA6B" w14:textId="77777777" w:rsidR="00FE445C" w:rsidRDefault="00000000">
      <w:pPr>
        <w:spacing w:after="109" w:line="250" w:lineRule="auto"/>
        <w:ind w:left="1363" w:hanging="566"/>
        <w:jc w:val="both"/>
      </w:pPr>
      <w:r>
        <w:rPr>
          <w:rFonts w:ascii="Arial" w:eastAsia="Arial" w:hAnsi="Arial" w:cs="Arial"/>
          <w:sz w:val="24"/>
        </w:rPr>
        <w:t xml:space="preserve">2.3 Where the Security Policy applies the Buyer shall notify the Supplier of any changes or proposed changes to the Security Policy. </w:t>
      </w:r>
    </w:p>
    <w:p w14:paraId="102DAB0C" w14:textId="77777777" w:rsidR="00FE445C" w:rsidRDefault="00000000">
      <w:pPr>
        <w:spacing w:after="112" w:line="249" w:lineRule="auto"/>
        <w:ind w:left="1405" w:right="1" w:hanging="566"/>
      </w:pPr>
      <w:r>
        <w:rPr>
          <w:rFonts w:ascii="Arial" w:eastAsia="Arial" w:hAnsi="Arial" w:cs="Arial"/>
          <w:sz w:val="24"/>
        </w:rPr>
        <w:t xml:space="preserve">2.4 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14:paraId="4307AC79" w14:textId="77777777" w:rsidR="00FE445C" w:rsidRDefault="00000000">
      <w:pPr>
        <w:spacing w:after="231" w:line="249" w:lineRule="auto"/>
        <w:ind w:left="1405" w:right="1" w:hanging="566"/>
      </w:pPr>
      <w:r>
        <w:rPr>
          <w:rFonts w:ascii="Arial" w:eastAsia="Arial" w:hAnsi="Arial" w:cs="Arial"/>
          <w:sz w:val="24"/>
        </w:rPr>
        <w:t xml:space="preserve">2.5 Until and/or unless a change to the Charges is agreed by the Buyer pursuant to the Variation Procedure the Supplier shall continue to provide the Deliverables in accordance with its existing obligations. </w:t>
      </w:r>
    </w:p>
    <w:p w14:paraId="187071E1" w14:textId="77777777" w:rsidR="00FE445C" w:rsidRDefault="00000000">
      <w:pPr>
        <w:pStyle w:val="Heading3"/>
        <w:ind w:left="730" w:right="0"/>
      </w:pPr>
      <w:r>
        <w:t xml:space="preserve">3. Security Standards </w:t>
      </w:r>
    </w:p>
    <w:p w14:paraId="2CCD8900" w14:textId="77777777" w:rsidR="00FE445C" w:rsidRDefault="00000000">
      <w:pPr>
        <w:spacing w:after="112" w:line="249" w:lineRule="auto"/>
        <w:ind w:left="1405" w:right="1" w:hanging="566"/>
      </w:pPr>
      <w:r>
        <w:rPr>
          <w:rFonts w:ascii="Arial" w:eastAsia="Arial" w:hAnsi="Arial" w:cs="Arial"/>
          <w:sz w:val="24"/>
        </w:rPr>
        <w:t xml:space="preserve">3.1 The Supplier acknowledges that the Buyer places great emphasis on the reliability of the performance of the Deliverables, confidentiality, </w:t>
      </w:r>
      <w:proofErr w:type="gramStart"/>
      <w:r>
        <w:rPr>
          <w:rFonts w:ascii="Arial" w:eastAsia="Arial" w:hAnsi="Arial" w:cs="Arial"/>
          <w:sz w:val="24"/>
        </w:rPr>
        <w:t>integrity</w:t>
      </w:r>
      <w:proofErr w:type="gramEnd"/>
      <w:r>
        <w:rPr>
          <w:rFonts w:ascii="Arial" w:eastAsia="Arial" w:hAnsi="Arial" w:cs="Arial"/>
          <w:sz w:val="24"/>
        </w:rPr>
        <w:t xml:space="preserve"> and availability of information and consequently on security. </w:t>
      </w:r>
    </w:p>
    <w:p w14:paraId="640D8AAE" w14:textId="77777777" w:rsidR="00FE445C" w:rsidRDefault="00000000">
      <w:pPr>
        <w:spacing w:after="109" w:line="250" w:lineRule="auto"/>
        <w:ind w:left="1363" w:hanging="566"/>
        <w:jc w:val="both"/>
      </w:pPr>
      <w:r>
        <w:rPr>
          <w:rFonts w:ascii="Arial" w:eastAsia="Arial" w:hAnsi="Arial" w:cs="Arial"/>
          <w:sz w:val="24"/>
        </w:rPr>
        <w:t xml:space="preserve">3.2 The Supplier shall be responsible for the effective performance of its security obligations and shall </w:t>
      </w:r>
      <w:proofErr w:type="gramStart"/>
      <w:r>
        <w:rPr>
          <w:rFonts w:ascii="Arial" w:eastAsia="Arial" w:hAnsi="Arial" w:cs="Arial"/>
          <w:sz w:val="24"/>
        </w:rPr>
        <w:t>at all times</w:t>
      </w:r>
      <w:proofErr w:type="gramEnd"/>
      <w:r>
        <w:rPr>
          <w:rFonts w:ascii="Arial" w:eastAsia="Arial" w:hAnsi="Arial" w:cs="Arial"/>
          <w:sz w:val="24"/>
        </w:rPr>
        <w:t xml:space="preserve"> provide a level of security which: </w:t>
      </w:r>
    </w:p>
    <w:p w14:paraId="768E3290" w14:textId="77777777" w:rsidR="00FE445C" w:rsidRDefault="00000000">
      <w:pPr>
        <w:spacing w:after="109" w:line="250" w:lineRule="auto"/>
        <w:ind w:left="1630" w:right="1077" w:hanging="10"/>
        <w:jc w:val="both"/>
      </w:pPr>
      <w:r>
        <w:rPr>
          <w:rFonts w:ascii="Arial" w:eastAsia="Arial" w:hAnsi="Arial" w:cs="Arial"/>
          <w:sz w:val="24"/>
        </w:rPr>
        <w:t xml:space="preserve">3.2.1 is in accordance with the Law and this </w:t>
      </w:r>
      <w:proofErr w:type="gramStart"/>
      <w:r>
        <w:rPr>
          <w:rFonts w:ascii="Arial" w:eastAsia="Arial" w:hAnsi="Arial" w:cs="Arial"/>
          <w:sz w:val="24"/>
        </w:rPr>
        <w:t>Contract;</w:t>
      </w:r>
      <w:proofErr w:type="gramEnd"/>
      <w:r>
        <w:rPr>
          <w:rFonts w:ascii="Arial" w:eastAsia="Arial" w:hAnsi="Arial" w:cs="Arial"/>
          <w:sz w:val="24"/>
        </w:rPr>
        <w:t xml:space="preserve">  </w:t>
      </w:r>
    </w:p>
    <w:p w14:paraId="4836BA18" w14:textId="77777777" w:rsidR="00FE445C" w:rsidRDefault="00000000">
      <w:pPr>
        <w:spacing w:after="109" w:line="250" w:lineRule="auto"/>
        <w:ind w:left="1630" w:right="1077" w:hanging="10"/>
        <w:jc w:val="both"/>
      </w:pPr>
      <w:r>
        <w:rPr>
          <w:rFonts w:ascii="Arial" w:eastAsia="Arial" w:hAnsi="Arial" w:cs="Arial"/>
          <w:sz w:val="24"/>
        </w:rPr>
        <w:t xml:space="preserve">3.2.2 as a minimum demonstrates Good Industry </w:t>
      </w:r>
      <w:proofErr w:type="gramStart"/>
      <w:r>
        <w:rPr>
          <w:rFonts w:ascii="Arial" w:eastAsia="Arial" w:hAnsi="Arial" w:cs="Arial"/>
          <w:sz w:val="24"/>
        </w:rPr>
        <w:t>Practice;</w:t>
      </w:r>
      <w:proofErr w:type="gramEnd"/>
      <w:r>
        <w:rPr>
          <w:rFonts w:ascii="Arial" w:eastAsia="Arial" w:hAnsi="Arial" w:cs="Arial"/>
          <w:sz w:val="24"/>
        </w:rPr>
        <w:t xml:space="preserve"> </w:t>
      </w:r>
    </w:p>
    <w:p w14:paraId="768E0741" w14:textId="77777777" w:rsidR="00FE445C" w:rsidRDefault="00000000">
      <w:pPr>
        <w:spacing w:after="109" w:line="250" w:lineRule="auto"/>
        <w:ind w:left="2340" w:hanging="720"/>
        <w:jc w:val="both"/>
      </w:pPr>
      <w:r>
        <w:rPr>
          <w:rFonts w:ascii="Arial" w:eastAsia="Arial" w:hAnsi="Arial" w:cs="Arial"/>
          <w:sz w:val="24"/>
        </w:rPr>
        <w:t xml:space="preserve">3.2.3 meets any specific security threats of immediate relevance to the Deliverables and/or the Government Data; and </w:t>
      </w:r>
    </w:p>
    <w:p w14:paraId="41B92EF7" w14:textId="77777777" w:rsidR="00FE445C" w:rsidRDefault="00000000">
      <w:pPr>
        <w:spacing w:after="109" w:line="250" w:lineRule="auto"/>
        <w:ind w:left="2340" w:hanging="720"/>
        <w:jc w:val="both"/>
      </w:pPr>
      <w:r>
        <w:rPr>
          <w:rFonts w:ascii="Arial" w:eastAsia="Arial" w:hAnsi="Arial" w:cs="Arial"/>
          <w:sz w:val="24"/>
        </w:rPr>
        <w:t xml:space="preserve">3.2.4 where specified by the Buyer in accordance with paragraph 2.2 complies with the Security Policy and the ICT Policy. </w:t>
      </w:r>
    </w:p>
    <w:p w14:paraId="784B985D" w14:textId="77777777" w:rsidR="00FE445C" w:rsidRDefault="00000000">
      <w:pPr>
        <w:spacing w:after="112" w:line="249" w:lineRule="auto"/>
        <w:ind w:left="1405" w:right="1" w:hanging="566"/>
      </w:pPr>
      <w:r>
        <w:rPr>
          <w:rFonts w:ascii="Arial" w:eastAsia="Arial" w:hAnsi="Arial" w:cs="Arial"/>
          <w:sz w:val="24"/>
        </w:rPr>
        <w:t xml:space="preserve">3.3 The references to standards, guidance and policies contained or set out in Paragraph 3.2 shall be deemed to be references to such items as developed and updated and to any successor to or replacement for such standards, </w:t>
      </w:r>
      <w:proofErr w:type="gramStart"/>
      <w:r>
        <w:rPr>
          <w:rFonts w:ascii="Arial" w:eastAsia="Arial" w:hAnsi="Arial" w:cs="Arial"/>
          <w:sz w:val="24"/>
        </w:rPr>
        <w:t>guidance</w:t>
      </w:r>
      <w:proofErr w:type="gramEnd"/>
      <w:r>
        <w:rPr>
          <w:rFonts w:ascii="Arial" w:eastAsia="Arial" w:hAnsi="Arial" w:cs="Arial"/>
          <w:sz w:val="24"/>
        </w:rPr>
        <w:t xml:space="preserve"> and policies, as notified to the Supplier from time to time. </w:t>
      </w:r>
    </w:p>
    <w:p w14:paraId="07211170" w14:textId="77777777" w:rsidR="00FE445C" w:rsidRDefault="00000000">
      <w:pPr>
        <w:spacing w:after="231" w:line="249" w:lineRule="auto"/>
        <w:ind w:left="1405" w:right="1" w:hanging="566"/>
      </w:pPr>
      <w:r>
        <w:rPr>
          <w:rFonts w:ascii="Arial" w:eastAsia="Arial" w:hAnsi="Arial" w:cs="Arial"/>
          <w:sz w:val="24"/>
        </w:rPr>
        <w:lastRenderedPageBreak/>
        <w:t xml:space="preserve">3.4 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 </w:t>
      </w:r>
    </w:p>
    <w:p w14:paraId="1AA6ADA9" w14:textId="77777777" w:rsidR="00FE445C" w:rsidRDefault="00000000">
      <w:pPr>
        <w:pStyle w:val="Heading3"/>
        <w:ind w:left="730" w:right="0"/>
      </w:pPr>
      <w:r>
        <w:t xml:space="preserve">4. Security Management Plan </w:t>
      </w:r>
    </w:p>
    <w:p w14:paraId="0760FA2D" w14:textId="77777777" w:rsidR="00FE445C" w:rsidRDefault="00000000">
      <w:pPr>
        <w:pStyle w:val="Heading4"/>
        <w:spacing w:after="108"/>
        <w:ind w:left="807" w:right="0"/>
      </w:pPr>
      <w:r>
        <w:rPr>
          <w:b w:val="0"/>
        </w:rPr>
        <w:t xml:space="preserve">4.1 </w:t>
      </w:r>
      <w:r>
        <w:t xml:space="preserve">Introduction </w:t>
      </w:r>
    </w:p>
    <w:p w14:paraId="2E6A324B" w14:textId="77777777" w:rsidR="00FE445C" w:rsidRDefault="00000000">
      <w:pPr>
        <w:spacing w:after="112" w:line="249" w:lineRule="auto"/>
        <w:ind w:left="2340" w:right="1" w:hanging="720"/>
      </w:pPr>
      <w:r>
        <w:rPr>
          <w:rFonts w:ascii="Arial" w:eastAsia="Arial" w:hAnsi="Arial" w:cs="Arial"/>
          <w:sz w:val="24"/>
        </w:rPr>
        <w:t xml:space="preserve">4.1.1 The Supplier shall develop and maintain a Security Management Plan in accordance with this Schedule. The Supplier shall thereafter comply with its obligations set out in the Security Management Plan. </w:t>
      </w:r>
    </w:p>
    <w:p w14:paraId="3B182596" w14:textId="77777777" w:rsidR="00FE445C" w:rsidRDefault="00000000">
      <w:pPr>
        <w:pStyle w:val="Heading4"/>
        <w:spacing w:after="108"/>
        <w:ind w:left="807" w:right="0"/>
      </w:pPr>
      <w:r>
        <w:rPr>
          <w:b w:val="0"/>
        </w:rPr>
        <w:t xml:space="preserve">4.2 </w:t>
      </w:r>
      <w:r>
        <w:t xml:space="preserve">Content of the Security Management Plan </w:t>
      </w:r>
    </w:p>
    <w:p w14:paraId="2866CA21" w14:textId="77777777" w:rsidR="00FE445C" w:rsidRDefault="00000000">
      <w:pPr>
        <w:spacing w:after="109" w:line="250" w:lineRule="auto"/>
        <w:ind w:left="1630" w:right="1077" w:hanging="10"/>
        <w:jc w:val="both"/>
      </w:pPr>
      <w:r>
        <w:rPr>
          <w:rFonts w:ascii="Arial" w:eastAsia="Arial" w:hAnsi="Arial" w:cs="Arial"/>
          <w:sz w:val="24"/>
        </w:rPr>
        <w:t xml:space="preserve">4.2.1 The Security Management Plan shall: </w:t>
      </w:r>
    </w:p>
    <w:p w14:paraId="0A651747" w14:textId="77777777" w:rsidR="00FE445C" w:rsidRDefault="00000000">
      <w:pPr>
        <w:numPr>
          <w:ilvl w:val="0"/>
          <w:numId w:val="52"/>
        </w:numPr>
        <w:spacing w:after="109" w:line="250" w:lineRule="auto"/>
        <w:ind w:left="2705" w:right="1" w:hanging="365"/>
      </w:pPr>
      <w:r>
        <w:rPr>
          <w:rFonts w:ascii="Arial" w:eastAsia="Arial" w:hAnsi="Arial" w:cs="Arial"/>
          <w:sz w:val="24"/>
        </w:rPr>
        <w:t xml:space="preserve">comply with the principles of security set out in Paragraph 3 and any other provisions of this Contract relevant to </w:t>
      </w:r>
      <w:proofErr w:type="gramStart"/>
      <w:r>
        <w:rPr>
          <w:rFonts w:ascii="Arial" w:eastAsia="Arial" w:hAnsi="Arial" w:cs="Arial"/>
          <w:sz w:val="24"/>
        </w:rPr>
        <w:t>security;</w:t>
      </w:r>
      <w:proofErr w:type="gramEnd"/>
      <w:r>
        <w:rPr>
          <w:rFonts w:ascii="Arial" w:eastAsia="Arial" w:hAnsi="Arial" w:cs="Arial"/>
          <w:sz w:val="24"/>
        </w:rPr>
        <w:t xml:space="preserve"> </w:t>
      </w:r>
    </w:p>
    <w:p w14:paraId="633AB69D" w14:textId="77777777" w:rsidR="00FE445C" w:rsidRDefault="00000000">
      <w:pPr>
        <w:numPr>
          <w:ilvl w:val="0"/>
          <w:numId w:val="52"/>
        </w:numPr>
        <w:spacing w:after="109" w:line="250" w:lineRule="auto"/>
        <w:ind w:left="2705" w:right="1" w:hanging="365"/>
      </w:pPr>
      <w:r>
        <w:rPr>
          <w:rFonts w:ascii="Arial" w:eastAsia="Arial" w:hAnsi="Arial" w:cs="Arial"/>
          <w:sz w:val="24"/>
        </w:rPr>
        <w:t xml:space="preserve">identify the necessary delegated organisational roles for those responsible for ensuring it is complied with by the </w:t>
      </w:r>
      <w:proofErr w:type="gramStart"/>
      <w:r>
        <w:rPr>
          <w:rFonts w:ascii="Arial" w:eastAsia="Arial" w:hAnsi="Arial" w:cs="Arial"/>
          <w:sz w:val="24"/>
        </w:rPr>
        <w:t>Supplier;</w:t>
      </w:r>
      <w:proofErr w:type="gramEnd"/>
      <w:r>
        <w:rPr>
          <w:rFonts w:ascii="Arial" w:eastAsia="Arial" w:hAnsi="Arial" w:cs="Arial"/>
          <w:sz w:val="24"/>
        </w:rPr>
        <w:t xml:space="preserve"> </w:t>
      </w:r>
    </w:p>
    <w:p w14:paraId="5E7C8B3C" w14:textId="77777777" w:rsidR="00FE445C" w:rsidRDefault="00000000">
      <w:pPr>
        <w:numPr>
          <w:ilvl w:val="0"/>
          <w:numId w:val="52"/>
        </w:numPr>
        <w:spacing w:after="0" w:line="249" w:lineRule="auto"/>
        <w:ind w:left="2705" w:right="1" w:hanging="365"/>
      </w:pPr>
      <w:r>
        <w:rPr>
          <w:rFonts w:ascii="Arial" w:eastAsia="Arial" w:hAnsi="Arial" w:cs="Arial"/>
          <w:sz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w:t>
      </w:r>
      <w:proofErr w:type="gramStart"/>
      <w:r>
        <w:rPr>
          <w:rFonts w:ascii="Arial" w:eastAsia="Arial" w:hAnsi="Arial" w:cs="Arial"/>
          <w:sz w:val="24"/>
        </w:rPr>
        <w:t>that</w:t>
      </w:r>
      <w:proofErr w:type="gramEnd"/>
      <w:r>
        <w:rPr>
          <w:rFonts w:ascii="Arial" w:eastAsia="Arial" w:hAnsi="Arial" w:cs="Arial"/>
          <w:sz w:val="24"/>
        </w:rPr>
        <w:t xml:space="preserve"> </w:t>
      </w:r>
    </w:p>
    <w:p w14:paraId="6AF673B5" w14:textId="77777777" w:rsidR="00FE445C" w:rsidRDefault="00000000">
      <w:pPr>
        <w:spacing w:after="109" w:line="250" w:lineRule="auto"/>
        <w:ind w:left="2891" w:right="1077" w:hanging="10"/>
        <w:jc w:val="both"/>
      </w:pPr>
      <w:r>
        <w:rPr>
          <w:rFonts w:ascii="Arial" w:eastAsia="Arial" w:hAnsi="Arial" w:cs="Arial"/>
          <w:sz w:val="24"/>
        </w:rPr>
        <w:t xml:space="preserve">Information, data and/or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0BC1CAB6" w14:textId="77777777" w:rsidR="00FE445C" w:rsidRDefault="00000000">
      <w:pPr>
        <w:numPr>
          <w:ilvl w:val="0"/>
          <w:numId w:val="52"/>
        </w:numPr>
        <w:spacing w:after="0" w:line="249" w:lineRule="auto"/>
        <w:ind w:left="2705" w:right="1" w:hanging="365"/>
      </w:pPr>
      <w:r>
        <w:rPr>
          <w:rFonts w:ascii="Arial" w:eastAsia="Arial" w:hAnsi="Arial" w:cs="Arial"/>
          <w:sz w:val="24"/>
        </w:rPr>
        <w:t xml:space="preserve">be developed to protect all aspects of the Deliverables and all processes associated with the provision of the Deliverables, including the Buyer Premises, the Sites, and any ICT, </w:t>
      </w:r>
      <w:proofErr w:type="gramStart"/>
      <w:r>
        <w:rPr>
          <w:rFonts w:ascii="Arial" w:eastAsia="Arial" w:hAnsi="Arial" w:cs="Arial"/>
          <w:sz w:val="24"/>
        </w:rPr>
        <w:t>Information</w:t>
      </w:r>
      <w:proofErr w:type="gramEnd"/>
      <w:r>
        <w:rPr>
          <w:rFonts w:ascii="Arial" w:eastAsia="Arial" w:hAnsi="Arial" w:cs="Arial"/>
          <w:sz w:val="24"/>
        </w:rPr>
        <w:t xml:space="preserve"> and data (including the Buyer’s Confidential </w:t>
      </w:r>
    </w:p>
    <w:p w14:paraId="248A6795" w14:textId="77777777" w:rsidR="00FE445C" w:rsidRDefault="00000000">
      <w:pPr>
        <w:spacing w:after="112" w:line="249" w:lineRule="auto"/>
        <w:ind w:left="2891" w:right="1" w:hanging="10"/>
      </w:pPr>
      <w:r>
        <w:rPr>
          <w:rFonts w:ascii="Arial" w:eastAsia="Arial" w:hAnsi="Arial" w:cs="Arial"/>
          <w:sz w:val="24"/>
        </w:rPr>
        <w:t xml:space="preserve">Information and the Government Data) to the extent used by the Buyer or the Supplier in connection with this Contract or in connection with any system that could directly or indirectly have an impact on that Information, data and/or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6CB49332" w14:textId="77777777" w:rsidR="00FE445C" w:rsidRDefault="00000000">
      <w:pPr>
        <w:numPr>
          <w:ilvl w:val="0"/>
          <w:numId w:val="52"/>
        </w:numPr>
        <w:spacing w:after="0" w:line="249" w:lineRule="auto"/>
        <w:ind w:left="2705" w:right="1" w:hanging="365"/>
      </w:pPr>
      <w:r>
        <w:rPr>
          <w:rFonts w:ascii="Arial" w:eastAsia="Arial" w:hAnsi="Arial" w:cs="Arial"/>
          <w:sz w:val="24"/>
        </w:rPr>
        <w:t xml:space="preserve">set out the security measures to be implemented and maintained by the Supplier in relation to all aspects of the Deliverables and all processes associated with the provision of the Goods and/or Services and shall </w:t>
      </w:r>
      <w:proofErr w:type="gramStart"/>
      <w:r>
        <w:rPr>
          <w:rFonts w:ascii="Arial" w:eastAsia="Arial" w:hAnsi="Arial" w:cs="Arial"/>
          <w:sz w:val="24"/>
        </w:rPr>
        <w:t>at all times</w:t>
      </w:r>
      <w:proofErr w:type="gramEnd"/>
      <w:r>
        <w:rPr>
          <w:rFonts w:ascii="Arial" w:eastAsia="Arial" w:hAnsi="Arial" w:cs="Arial"/>
          <w:sz w:val="24"/>
        </w:rPr>
        <w:t xml:space="preserve"> comply with and specify security measures and procedures which are sufficient to ensure that the </w:t>
      </w:r>
    </w:p>
    <w:p w14:paraId="667FDDB9" w14:textId="77777777" w:rsidR="00FE445C" w:rsidRDefault="00000000">
      <w:pPr>
        <w:spacing w:after="109" w:line="250" w:lineRule="auto"/>
        <w:ind w:left="2891" w:hanging="10"/>
        <w:jc w:val="both"/>
      </w:pPr>
      <w:r>
        <w:rPr>
          <w:rFonts w:ascii="Arial" w:eastAsia="Arial" w:hAnsi="Arial" w:cs="Arial"/>
          <w:sz w:val="24"/>
        </w:rPr>
        <w:t xml:space="preserve">Deliverables comply with the provisions of this </w:t>
      </w:r>
      <w:proofErr w:type="gramStart"/>
      <w:r>
        <w:rPr>
          <w:rFonts w:ascii="Arial" w:eastAsia="Arial" w:hAnsi="Arial" w:cs="Arial"/>
          <w:sz w:val="24"/>
        </w:rPr>
        <w:t>Contract;</w:t>
      </w:r>
      <w:proofErr w:type="gramEnd"/>
      <w:r>
        <w:rPr>
          <w:rFonts w:ascii="Arial" w:eastAsia="Arial" w:hAnsi="Arial" w:cs="Arial"/>
          <w:sz w:val="24"/>
        </w:rPr>
        <w:t xml:space="preserve"> </w:t>
      </w:r>
    </w:p>
    <w:p w14:paraId="5269E616" w14:textId="77777777" w:rsidR="00FE445C" w:rsidRDefault="00000000">
      <w:pPr>
        <w:numPr>
          <w:ilvl w:val="0"/>
          <w:numId w:val="52"/>
        </w:numPr>
        <w:spacing w:after="112" w:line="249" w:lineRule="auto"/>
        <w:ind w:left="2705" w:right="1" w:hanging="365"/>
      </w:pPr>
      <w:r>
        <w:rPr>
          <w:rFonts w:ascii="Arial" w:eastAsia="Arial" w:hAnsi="Arial" w:cs="Arial"/>
          <w:sz w:val="24"/>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 </w:t>
      </w:r>
    </w:p>
    <w:p w14:paraId="43ACB8B4" w14:textId="77777777" w:rsidR="00FE445C" w:rsidRDefault="00000000">
      <w:pPr>
        <w:numPr>
          <w:ilvl w:val="0"/>
          <w:numId w:val="52"/>
        </w:numPr>
        <w:spacing w:after="112" w:line="249" w:lineRule="auto"/>
        <w:ind w:left="2705" w:right="1" w:hanging="365"/>
      </w:pPr>
      <w:r>
        <w:rPr>
          <w:rFonts w:ascii="Arial" w:eastAsia="Arial" w:hAnsi="Arial" w:cs="Arial"/>
          <w:sz w:val="24"/>
        </w:rPr>
        <w:lastRenderedPageBreak/>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 </w:t>
      </w:r>
    </w:p>
    <w:p w14:paraId="54369BA5" w14:textId="77777777" w:rsidR="00FE445C" w:rsidRDefault="00000000">
      <w:pPr>
        <w:pStyle w:val="Heading4"/>
        <w:spacing w:after="108"/>
        <w:ind w:left="807" w:right="0"/>
      </w:pPr>
      <w:r>
        <w:rPr>
          <w:b w:val="0"/>
        </w:rPr>
        <w:t xml:space="preserve">4.3 </w:t>
      </w:r>
      <w:r>
        <w:t xml:space="preserve">Development of the Security Management Plan </w:t>
      </w:r>
    </w:p>
    <w:p w14:paraId="4DFDE301" w14:textId="77777777" w:rsidR="00FE445C" w:rsidRDefault="00000000">
      <w:pPr>
        <w:spacing w:after="112" w:line="249" w:lineRule="auto"/>
        <w:ind w:left="2340" w:right="1" w:hanging="720"/>
      </w:pPr>
      <w:r>
        <w:rPr>
          <w:rFonts w:ascii="Arial" w:eastAsia="Arial" w:hAnsi="Arial" w:cs="Arial"/>
          <w:sz w:val="24"/>
        </w:rPr>
        <w:t>4.3.1 Within twenty (20)</w:t>
      </w:r>
      <w:r>
        <w:rPr>
          <w:rFonts w:ascii="Arial" w:eastAsia="Arial" w:hAnsi="Arial" w:cs="Arial"/>
          <w:b/>
          <w:sz w:val="24"/>
        </w:rPr>
        <w:t xml:space="preserve"> </w:t>
      </w:r>
      <w:r>
        <w:rPr>
          <w:rFonts w:ascii="Arial" w:eastAsia="Arial" w:hAnsi="Arial" w:cs="Arial"/>
          <w:sz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1FFA83F1" w14:textId="77777777" w:rsidR="00FE445C" w:rsidRDefault="00000000">
      <w:pPr>
        <w:spacing w:after="112" w:line="249" w:lineRule="auto"/>
        <w:ind w:left="2340" w:right="1" w:hanging="720"/>
      </w:pPr>
      <w:r>
        <w:rPr>
          <w:rFonts w:ascii="Arial" w:eastAsia="Arial" w:hAnsi="Arial" w:cs="Arial"/>
          <w:sz w:val="24"/>
        </w:rP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t>
      </w:r>
      <w:proofErr w:type="gramStart"/>
      <w:r>
        <w:rPr>
          <w:rFonts w:ascii="Arial" w:eastAsia="Arial" w:hAnsi="Arial" w:cs="Arial"/>
          <w:sz w:val="24"/>
        </w:rPr>
        <w:t>Working</w:t>
      </w:r>
      <w:proofErr w:type="gramEnd"/>
      <w:r>
        <w:rPr>
          <w:rFonts w:ascii="Arial" w:eastAsia="Arial" w:hAnsi="Arial" w:cs="Arial"/>
          <w:sz w:val="24"/>
        </w:rPr>
        <w:t xml:space="preserve"> </w:t>
      </w:r>
    </w:p>
    <w:p w14:paraId="68A48193" w14:textId="77777777" w:rsidR="00FE445C" w:rsidRDefault="00000000">
      <w:pPr>
        <w:spacing w:after="112" w:line="249" w:lineRule="auto"/>
        <w:ind w:left="2350" w:right="1" w:hanging="10"/>
      </w:pPr>
      <w:r>
        <w:rPr>
          <w:rFonts w:ascii="Arial" w:eastAsia="Arial" w:hAnsi="Arial" w:cs="Arial"/>
          <w:sz w:val="24"/>
        </w:rPr>
        <w:t xml:space="preserve">Days of a notice of non-approval from the Buyer and re-submit to the Buyer for Approval.  The Parties will use all reasonable endeavours to ensure that the approval process takes as little time as possible </w:t>
      </w:r>
      <w:proofErr w:type="gramStart"/>
      <w:r>
        <w:rPr>
          <w:rFonts w:ascii="Arial" w:eastAsia="Arial" w:hAnsi="Arial" w:cs="Arial"/>
          <w:sz w:val="24"/>
        </w:rPr>
        <w:t>and in any event</w:t>
      </w:r>
      <w:proofErr w:type="gramEnd"/>
      <w:r>
        <w:rPr>
          <w:rFonts w:ascii="Arial" w:eastAsia="Arial" w:hAnsi="Arial" w:cs="Arial"/>
          <w:sz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0A0BDA1E" w14:textId="77777777" w:rsidR="00FE445C" w:rsidRDefault="00000000">
      <w:pPr>
        <w:spacing w:after="0" w:line="250" w:lineRule="auto"/>
        <w:ind w:left="2340" w:hanging="720"/>
        <w:jc w:val="both"/>
      </w:pPr>
      <w:r>
        <w:rPr>
          <w:rFonts w:ascii="Arial" w:eastAsia="Arial" w:hAnsi="Arial" w:cs="Arial"/>
          <w:sz w:val="24"/>
        </w:rPr>
        <w:t xml:space="preserve">4.3.3 The Buyer shall not unreasonably withhold or delay its decision to Approve or not the Security Management Plan pursuant to </w:t>
      </w:r>
      <w:proofErr w:type="gramStart"/>
      <w:r>
        <w:rPr>
          <w:rFonts w:ascii="Arial" w:eastAsia="Arial" w:hAnsi="Arial" w:cs="Arial"/>
          <w:sz w:val="24"/>
        </w:rPr>
        <w:t>Paragraph</w:t>
      </w:r>
      <w:proofErr w:type="gramEnd"/>
      <w:r>
        <w:rPr>
          <w:rFonts w:ascii="Arial" w:eastAsia="Arial" w:hAnsi="Arial" w:cs="Arial"/>
          <w:sz w:val="24"/>
        </w:rPr>
        <w:t xml:space="preserve"> </w:t>
      </w:r>
    </w:p>
    <w:p w14:paraId="03BB7217" w14:textId="77777777" w:rsidR="00FE445C" w:rsidRDefault="00000000">
      <w:pPr>
        <w:spacing w:after="112" w:line="249" w:lineRule="auto"/>
        <w:ind w:left="2350" w:right="1" w:hanging="10"/>
      </w:pPr>
      <w:r>
        <w:rPr>
          <w:rFonts w:ascii="Arial" w:eastAsia="Arial" w:hAnsi="Arial" w:cs="Arial"/>
          <w:sz w:val="24"/>
        </w:rPr>
        <w:t xml:space="preserve">4.3.2.  </w:t>
      </w:r>
      <w:proofErr w:type="gramStart"/>
      <w:r>
        <w:rPr>
          <w:rFonts w:ascii="Arial" w:eastAsia="Arial" w:hAnsi="Arial" w:cs="Arial"/>
          <w:sz w:val="24"/>
        </w:rPr>
        <w:t>However</w:t>
      </w:r>
      <w:proofErr w:type="gramEnd"/>
      <w:r>
        <w:rPr>
          <w:rFonts w:ascii="Arial" w:eastAsia="Arial" w:hAnsi="Arial" w:cs="Arial"/>
          <w:sz w:val="24"/>
        </w:rPr>
        <w:t xml:space="preserve"> a refusal by the Buyer to Approve the Security Management Plan on the grounds that it does not comply with the requirements set out in Paragraph 4.2 shall be deemed to be reasonable. </w:t>
      </w:r>
    </w:p>
    <w:p w14:paraId="491490E1" w14:textId="77777777" w:rsidR="00FE445C" w:rsidRDefault="00000000">
      <w:pPr>
        <w:spacing w:after="112" w:line="249" w:lineRule="auto"/>
        <w:ind w:left="2340" w:right="1" w:hanging="720"/>
      </w:pPr>
      <w:r>
        <w:rPr>
          <w:rFonts w:ascii="Arial" w:eastAsia="Arial" w:hAnsi="Arial" w:cs="Arial"/>
          <w:sz w:val="24"/>
        </w:rPr>
        <w:t xml:space="preserve">4.3.4 Approval by the Buyer of the Security Management Plan pursuant to Paragraph 4.3.2 or of any change to the Security Management Plan in accordance with Paragraph 4.4 shall not relieve the Supplier of its obligations under this Schedule.  </w:t>
      </w:r>
    </w:p>
    <w:p w14:paraId="3506EE3E" w14:textId="77777777" w:rsidR="00FE445C" w:rsidRDefault="00000000">
      <w:pPr>
        <w:pStyle w:val="Heading4"/>
        <w:spacing w:after="108"/>
        <w:ind w:left="807" w:right="0"/>
      </w:pPr>
      <w:r>
        <w:rPr>
          <w:b w:val="0"/>
        </w:rPr>
        <w:t xml:space="preserve">4.4 </w:t>
      </w:r>
      <w:r>
        <w:t xml:space="preserve">Amendment of the Security Management Plan </w:t>
      </w:r>
    </w:p>
    <w:p w14:paraId="65EE8694" w14:textId="77777777" w:rsidR="00FE445C" w:rsidRDefault="00000000">
      <w:pPr>
        <w:spacing w:after="109" w:line="250" w:lineRule="auto"/>
        <w:ind w:left="2340" w:hanging="720"/>
        <w:jc w:val="both"/>
      </w:pPr>
      <w:r>
        <w:rPr>
          <w:rFonts w:ascii="Arial" w:eastAsia="Arial" w:hAnsi="Arial" w:cs="Arial"/>
          <w:sz w:val="24"/>
        </w:rPr>
        <w:t xml:space="preserve">4.4.1 The Security Management Plan shall be fully reviewed and updated by the Supplier at least annually to reflect: </w:t>
      </w:r>
    </w:p>
    <w:p w14:paraId="0AADD59A" w14:textId="77777777" w:rsidR="00FE445C" w:rsidRDefault="00000000">
      <w:pPr>
        <w:numPr>
          <w:ilvl w:val="0"/>
          <w:numId w:val="53"/>
        </w:numPr>
        <w:spacing w:after="109" w:line="250" w:lineRule="auto"/>
        <w:ind w:left="2705" w:right="40" w:hanging="365"/>
        <w:jc w:val="both"/>
      </w:pPr>
      <w:r>
        <w:rPr>
          <w:rFonts w:ascii="Arial" w:eastAsia="Arial" w:hAnsi="Arial" w:cs="Arial"/>
          <w:sz w:val="24"/>
        </w:rPr>
        <w:t xml:space="preserve">emerging changes in Good Industry </w:t>
      </w:r>
      <w:proofErr w:type="gramStart"/>
      <w:r>
        <w:rPr>
          <w:rFonts w:ascii="Arial" w:eastAsia="Arial" w:hAnsi="Arial" w:cs="Arial"/>
          <w:sz w:val="24"/>
        </w:rPr>
        <w:t>Practice;</w:t>
      </w:r>
      <w:proofErr w:type="gramEnd"/>
      <w:r>
        <w:rPr>
          <w:rFonts w:ascii="Arial" w:eastAsia="Arial" w:hAnsi="Arial" w:cs="Arial"/>
          <w:sz w:val="24"/>
        </w:rPr>
        <w:t xml:space="preserve"> </w:t>
      </w:r>
    </w:p>
    <w:p w14:paraId="49E835C2" w14:textId="77777777" w:rsidR="00FE445C" w:rsidRDefault="00000000">
      <w:pPr>
        <w:numPr>
          <w:ilvl w:val="0"/>
          <w:numId w:val="53"/>
        </w:numPr>
        <w:spacing w:after="109" w:line="250" w:lineRule="auto"/>
        <w:ind w:left="2705" w:right="40" w:hanging="365"/>
        <w:jc w:val="both"/>
      </w:pPr>
      <w:r>
        <w:rPr>
          <w:rFonts w:ascii="Arial" w:eastAsia="Arial" w:hAnsi="Arial" w:cs="Arial"/>
          <w:sz w:val="24"/>
        </w:rPr>
        <w:t xml:space="preserve">any change or proposed change to the Deliverables and/or associated </w:t>
      </w:r>
      <w:proofErr w:type="gramStart"/>
      <w:r>
        <w:rPr>
          <w:rFonts w:ascii="Arial" w:eastAsia="Arial" w:hAnsi="Arial" w:cs="Arial"/>
          <w:sz w:val="24"/>
        </w:rPr>
        <w:t>processes;</w:t>
      </w:r>
      <w:proofErr w:type="gramEnd"/>
      <w:r>
        <w:rPr>
          <w:rFonts w:ascii="Arial" w:eastAsia="Arial" w:hAnsi="Arial" w:cs="Arial"/>
          <w:sz w:val="24"/>
        </w:rPr>
        <w:t xml:space="preserve">  </w:t>
      </w:r>
    </w:p>
    <w:p w14:paraId="6C6331E2" w14:textId="77777777" w:rsidR="00FE445C" w:rsidRDefault="00000000">
      <w:pPr>
        <w:numPr>
          <w:ilvl w:val="0"/>
          <w:numId w:val="53"/>
        </w:numPr>
        <w:spacing w:after="109" w:line="250" w:lineRule="auto"/>
        <w:ind w:left="2705" w:right="40" w:hanging="365"/>
        <w:jc w:val="both"/>
      </w:pPr>
      <w:r>
        <w:rPr>
          <w:rFonts w:ascii="Arial" w:eastAsia="Arial" w:hAnsi="Arial" w:cs="Arial"/>
          <w:sz w:val="24"/>
        </w:rPr>
        <w:t xml:space="preserve">where necessary in accordance with paragraph 2.2, any change to the Security </w:t>
      </w:r>
      <w:proofErr w:type="gramStart"/>
      <w:r>
        <w:rPr>
          <w:rFonts w:ascii="Arial" w:eastAsia="Arial" w:hAnsi="Arial" w:cs="Arial"/>
          <w:sz w:val="24"/>
        </w:rPr>
        <w:t>Policy;</w:t>
      </w:r>
      <w:proofErr w:type="gramEnd"/>
      <w:r>
        <w:rPr>
          <w:rFonts w:ascii="Arial" w:eastAsia="Arial" w:hAnsi="Arial" w:cs="Arial"/>
          <w:sz w:val="24"/>
        </w:rPr>
        <w:t xml:space="preserve">  </w:t>
      </w:r>
    </w:p>
    <w:p w14:paraId="347DA636" w14:textId="77777777" w:rsidR="00FE445C" w:rsidRDefault="00000000">
      <w:pPr>
        <w:numPr>
          <w:ilvl w:val="0"/>
          <w:numId w:val="53"/>
        </w:numPr>
        <w:spacing w:after="109" w:line="250" w:lineRule="auto"/>
        <w:ind w:left="2705" w:right="40" w:hanging="365"/>
        <w:jc w:val="both"/>
      </w:pPr>
      <w:r>
        <w:rPr>
          <w:rFonts w:ascii="Arial" w:eastAsia="Arial" w:hAnsi="Arial" w:cs="Arial"/>
          <w:sz w:val="24"/>
        </w:rPr>
        <w:t xml:space="preserve">any new perceived or changed security threats; and </w:t>
      </w:r>
    </w:p>
    <w:p w14:paraId="535E29E0" w14:textId="77777777" w:rsidR="00FE445C" w:rsidRDefault="00000000">
      <w:pPr>
        <w:numPr>
          <w:ilvl w:val="0"/>
          <w:numId w:val="53"/>
        </w:numPr>
        <w:spacing w:after="109" w:line="250" w:lineRule="auto"/>
        <w:ind w:left="2705" w:right="40" w:hanging="365"/>
        <w:jc w:val="both"/>
      </w:pPr>
      <w:r>
        <w:rPr>
          <w:rFonts w:ascii="Arial" w:eastAsia="Arial" w:hAnsi="Arial" w:cs="Arial"/>
          <w:sz w:val="24"/>
        </w:rPr>
        <w:lastRenderedPageBreak/>
        <w:t xml:space="preserve">any reasonable change in requirements requested by the Buyer. </w:t>
      </w:r>
    </w:p>
    <w:p w14:paraId="5E79626C" w14:textId="77777777" w:rsidR="00FE445C" w:rsidRDefault="00000000">
      <w:pPr>
        <w:spacing w:after="17" w:line="249" w:lineRule="auto"/>
        <w:ind w:left="2340" w:right="1" w:hanging="720"/>
      </w:pPr>
      <w:r>
        <w:rPr>
          <w:rFonts w:ascii="Arial" w:eastAsia="Arial" w:hAnsi="Arial" w:cs="Arial"/>
          <w:sz w:val="24"/>
        </w:rPr>
        <w:t xml:space="preserve">4.4.2 The Supplier shall provide the Buyer with the results of such reviews as soon as reasonably practicable after their completion and amendment of the Security Management Plan at no additional cost to the Buyer. The results of the review shall include, without limitation: a) suggested improvements to the effectiveness of the </w:t>
      </w:r>
      <w:proofErr w:type="gramStart"/>
      <w:r>
        <w:rPr>
          <w:rFonts w:ascii="Arial" w:eastAsia="Arial" w:hAnsi="Arial" w:cs="Arial"/>
          <w:sz w:val="24"/>
        </w:rPr>
        <w:t>Security</w:t>
      </w:r>
      <w:proofErr w:type="gramEnd"/>
      <w:r>
        <w:rPr>
          <w:rFonts w:ascii="Arial" w:eastAsia="Arial" w:hAnsi="Arial" w:cs="Arial"/>
          <w:sz w:val="24"/>
        </w:rPr>
        <w:t xml:space="preserve"> </w:t>
      </w:r>
    </w:p>
    <w:p w14:paraId="71C1A039" w14:textId="77777777" w:rsidR="00FE445C" w:rsidRDefault="00000000">
      <w:pPr>
        <w:spacing w:after="109" w:line="250" w:lineRule="auto"/>
        <w:ind w:left="2891" w:right="1077" w:hanging="10"/>
        <w:jc w:val="both"/>
      </w:pPr>
      <w:r>
        <w:rPr>
          <w:rFonts w:ascii="Arial" w:eastAsia="Arial" w:hAnsi="Arial" w:cs="Arial"/>
          <w:sz w:val="24"/>
        </w:rPr>
        <w:t xml:space="preserve">Management </w:t>
      </w:r>
      <w:proofErr w:type="gramStart"/>
      <w:r>
        <w:rPr>
          <w:rFonts w:ascii="Arial" w:eastAsia="Arial" w:hAnsi="Arial" w:cs="Arial"/>
          <w:sz w:val="24"/>
        </w:rPr>
        <w:t>Plan;</w:t>
      </w:r>
      <w:proofErr w:type="gramEnd"/>
      <w:r>
        <w:rPr>
          <w:rFonts w:ascii="Arial" w:eastAsia="Arial" w:hAnsi="Arial" w:cs="Arial"/>
          <w:sz w:val="24"/>
        </w:rPr>
        <w:t xml:space="preserve"> </w:t>
      </w:r>
    </w:p>
    <w:p w14:paraId="2C2CA67D" w14:textId="77777777" w:rsidR="00FE445C" w:rsidRDefault="00000000">
      <w:pPr>
        <w:numPr>
          <w:ilvl w:val="0"/>
          <w:numId w:val="54"/>
        </w:numPr>
        <w:spacing w:after="109" w:line="250" w:lineRule="auto"/>
        <w:ind w:left="2705" w:right="539" w:hanging="365"/>
        <w:jc w:val="both"/>
      </w:pPr>
      <w:r>
        <w:rPr>
          <w:rFonts w:ascii="Arial" w:eastAsia="Arial" w:hAnsi="Arial" w:cs="Arial"/>
          <w:sz w:val="24"/>
        </w:rPr>
        <w:t xml:space="preserve">updates to the risk assessments; and </w:t>
      </w:r>
    </w:p>
    <w:p w14:paraId="47FBE5F2" w14:textId="77777777" w:rsidR="00FE445C" w:rsidRDefault="00000000">
      <w:pPr>
        <w:numPr>
          <w:ilvl w:val="0"/>
          <w:numId w:val="54"/>
        </w:numPr>
        <w:spacing w:after="109" w:line="250" w:lineRule="auto"/>
        <w:ind w:left="2705" w:right="539" w:hanging="365"/>
        <w:jc w:val="both"/>
      </w:pPr>
      <w:r>
        <w:rPr>
          <w:rFonts w:ascii="Arial" w:eastAsia="Arial" w:hAnsi="Arial" w:cs="Arial"/>
          <w:sz w:val="24"/>
        </w:rPr>
        <w:t xml:space="preserve">suggested improvements in measuring the effectiveness of controls. </w:t>
      </w:r>
    </w:p>
    <w:p w14:paraId="25B15B45" w14:textId="77777777" w:rsidR="00FE445C" w:rsidRDefault="00000000">
      <w:pPr>
        <w:spacing w:after="112" w:line="249" w:lineRule="auto"/>
        <w:ind w:left="2340" w:right="1" w:hanging="720"/>
      </w:pPr>
      <w:r>
        <w:rPr>
          <w:rFonts w:ascii="Arial" w:eastAsia="Arial" w:hAnsi="Arial" w:cs="Arial"/>
          <w:sz w:val="24"/>
        </w:rPr>
        <w:t>4.4.3 Subject to Paragraph 4.4.4, any change or amendment which the Supplier proposes to make to the Security Management Plan (</w:t>
      </w:r>
      <w:proofErr w:type="gramStart"/>
      <w:r>
        <w:rPr>
          <w:rFonts w:ascii="Arial" w:eastAsia="Arial" w:hAnsi="Arial" w:cs="Arial"/>
          <w:sz w:val="24"/>
        </w:rPr>
        <w:t>as a result of</w:t>
      </w:r>
      <w:proofErr w:type="gramEnd"/>
      <w:r>
        <w:rPr>
          <w:rFonts w:ascii="Arial" w:eastAsia="Arial" w:hAnsi="Arial" w:cs="Arial"/>
          <w:sz w:val="24"/>
        </w:rPr>
        <w:t xml:space="preserve"> a review carried out in accordance with Paragraph 4.4.1, a request by the Buyer or otherwise) shall be subject to the Variation Procedure. </w:t>
      </w:r>
    </w:p>
    <w:p w14:paraId="20071E31" w14:textId="77777777" w:rsidR="00FE445C" w:rsidRDefault="00000000">
      <w:pPr>
        <w:spacing w:after="230" w:line="249" w:lineRule="auto"/>
        <w:ind w:left="2340" w:right="1" w:hanging="720"/>
      </w:pPr>
      <w:r>
        <w:rPr>
          <w:rFonts w:ascii="Arial" w:eastAsia="Arial" w:hAnsi="Arial" w:cs="Arial"/>
          <w:sz w:val="24"/>
        </w:rPr>
        <w:t xml:space="preserve">4.4.4 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4C1DF326" w14:textId="77777777" w:rsidR="00FE445C" w:rsidRDefault="00000000">
      <w:pPr>
        <w:pStyle w:val="Heading3"/>
        <w:ind w:left="730" w:right="0"/>
      </w:pPr>
      <w:r>
        <w:t xml:space="preserve">5. Security breach </w:t>
      </w:r>
    </w:p>
    <w:p w14:paraId="3405DF3C" w14:textId="77777777" w:rsidR="00FE445C" w:rsidRDefault="00000000">
      <w:pPr>
        <w:spacing w:after="112" w:line="249" w:lineRule="auto"/>
        <w:ind w:left="1364" w:right="1" w:hanging="360"/>
      </w:pPr>
      <w:r>
        <w:rPr>
          <w:rFonts w:ascii="Arial" w:eastAsia="Arial" w:hAnsi="Arial" w:cs="Arial"/>
          <w:sz w:val="24"/>
        </w:rPr>
        <w:t xml:space="preserve">5.1 Either Party shall notify the other in accordance with the agreed security incident management process (as detailed in the Security Management Plan) upon becoming aware of any Breach of Security or any potential or attempted Breach of Security. </w:t>
      </w:r>
    </w:p>
    <w:p w14:paraId="6051BFE3" w14:textId="77777777" w:rsidR="00FE445C" w:rsidRDefault="00000000">
      <w:pPr>
        <w:spacing w:after="112" w:line="249" w:lineRule="auto"/>
        <w:ind w:left="1364" w:right="1" w:hanging="360"/>
      </w:pPr>
      <w:r>
        <w:rPr>
          <w:rFonts w:ascii="Arial" w:eastAsia="Arial" w:hAnsi="Arial" w:cs="Arial"/>
          <w:sz w:val="24"/>
        </w:rPr>
        <w:t xml:space="preserve">5.2 Without prejudice to the security incident management process, upon becoming aware of any of the circumstances referred to in Paragraph 5.1, the Supplier shall: </w:t>
      </w:r>
    </w:p>
    <w:p w14:paraId="3B3B3F0E" w14:textId="77777777" w:rsidR="00FE445C" w:rsidRDefault="00000000">
      <w:pPr>
        <w:spacing w:after="109" w:line="250" w:lineRule="auto"/>
        <w:ind w:left="1157" w:hanging="720"/>
        <w:jc w:val="both"/>
      </w:pPr>
      <w:r>
        <w:rPr>
          <w:rFonts w:ascii="Arial" w:eastAsia="Arial" w:hAnsi="Arial" w:cs="Arial"/>
          <w:sz w:val="24"/>
        </w:rPr>
        <w:t xml:space="preserve">5.2.1 immediately take all reasonable steps (which shall include any action or changes reasonably required by the Buyer) necessary to: </w:t>
      </w:r>
    </w:p>
    <w:p w14:paraId="6AEEE2E3" w14:textId="77777777" w:rsidR="00FE445C" w:rsidRDefault="00000000">
      <w:pPr>
        <w:numPr>
          <w:ilvl w:val="0"/>
          <w:numId w:val="55"/>
        </w:numPr>
        <w:spacing w:after="109" w:line="250" w:lineRule="auto"/>
        <w:ind w:right="1" w:hanging="720"/>
      </w:pPr>
      <w:r>
        <w:rPr>
          <w:rFonts w:ascii="Arial" w:eastAsia="Arial" w:hAnsi="Arial" w:cs="Arial"/>
          <w:sz w:val="24"/>
        </w:rPr>
        <w:t xml:space="preserve">minimise the extent of actual or potential harm caused by any Breach of </w:t>
      </w:r>
      <w:proofErr w:type="gramStart"/>
      <w:r>
        <w:rPr>
          <w:rFonts w:ascii="Arial" w:eastAsia="Arial" w:hAnsi="Arial" w:cs="Arial"/>
          <w:sz w:val="24"/>
        </w:rPr>
        <w:t>Security;</w:t>
      </w:r>
      <w:proofErr w:type="gramEnd"/>
      <w:r>
        <w:rPr>
          <w:rFonts w:ascii="Arial" w:eastAsia="Arial" w:hAnsi="Arial" w:cs="Arial"/>
          <w:sz w:val="24"/>
        </w:rPr>
        <w:t xml:space="preserve"> </w:t>
      </w:r>
    </w:p>
    <w:p w14:paraId="69830065" w14:textId="77777777" w:rsidR="00FE445C" w:rsidRDefault="00000000">
      <w:pPr>
        <w:numPr>
          <w:ilvl w:val="0"/>
          <w:numId w:val="55"/>
        </w:numPr>
        <w:spacing w:after="0" w:line="249" w:lineRule="auto"/>
        <w:ind w:right="1" w:hanging="720"/>
      </w:pPr>
      <w:r>
        <w:rPr>
          <w:rFonts w:ascii="Arial" w:eastAsia="Arial" w:hAnsi="Arial" w:cs="Arial"/>
          <w:sz w:val="24"/>
        </w:rPr>
        <w:t xml:space="preserve">remedy such Breach of Security to the extent possible and protect the integrity of the Buyer and the provision of the Goods and/or Services to the extent within its control against any such Breach of Security or </w:t>
      </w:r>
      <w:proofErr w:type="gramStart"/>
      <w:r>
        <w:rPr>
          <w:rFonts w:ascii="Arial" w:eastAsia="Arial" w:hAnsi="Arial" w:cs="Arial"/>
          <w:sz w:val="24"/>
        </w:rPr>
        <w:t>attempted</w:t>
      </w:r>
      <w:proofErr w:type="gramEnd"/>
      <w:r>
        <w:rPr>
          <w:rFonts w:ascii="Arial" w:eastAsia="Arial" w:hAnsi="Arial" w:cs="Arial"/>
          <w:sz w:val="24"/>
        </w:rPr>
        <w:t xml:space="preserve"> </w:t>
      </w:r>
    </w:p>
    <w:p w14:paraId="61B30C1D" w14:textId="77777777" w:rsidR="00FE445C" w:rsidRDefault="00000000">
      <w:pPr>
        <w:spacing w:after="98"/>
        <w:ind w:left="574" w:right="935" w:hanging="10"/>
        <w:jc w:val="center"/>
      </w:pPr>
      <w:r>
        <w:rPr>
          <w:rFonts w:ascii="Arial" w:eastAsia="Arial" w:hAnsi="Arial" w:cs="Arial"/>
          <w:sz w:val="24"/>
        </w:rPr>
        <w:t xml:space="preserve">Breach of </w:t>
      </w:r>
      <w:proofErr w:type="gramStart"/>
      <w:r>
        <w:rPr>
          <w:rFonts w:ascii="Arial" w:eastAsia="Arial" w:hAnsi="Arial" w:cs="Arial"/>
          <w:sz w:val="24"/>
        </w:rPr>
        <w:t>Security;</w:t>
      </w:r>
      <w:proofErr w:type="gramEnd"/>
      <w:r>
        <w:rPr>
          <w:rFonts w:ascii="Arial" w:eastAsia="Arial" w:hAnsi="Arial" w:cs="Arial"/>
          <w:sz w:val="24"/>
        </w:rPr>
        <w:t xml:space="preserve">  </w:t>
      </w:r>
    </w:p>
    <w:p w14:paraId="2CE4A42E" w14:textId="77777777" w:rsidR="00FE445C" w:rsidRDefault="00000000">
      <w:pPr>
        <w:numPr>
          <w:ilvl w:val="0"/>
          <w:numId w:val="55"/>
        </w:numPr>
        <w:spacing w:after="109" w:line="250" w:lineRule="auto"/>
        <w:ind w:right="1" w:hanging="720"/>
      </w:pPr>
      <w:r>
        <w:rPr>
          <w:rFonts w:ascii="Arial" w:eastAsia="Arial" w:hAnsi="Arial" w:cs="Arial"/>
          <w:sz w:val="24"/>
        </w:rPr>
        <w:t xml:space="preserve">prevent an equivalent breach in the future exploiting the same cause failure; and </w:t>
      </w:r>
    </w:p>
    <w:p w14:paraId="5A7B44E9" w14:textId="77777777" w:rsidR="00FE445C" w:rsidRDefault="00000000">
      <w:pPr>
        <w:numPr>
          <w:ilvl w:val="0"/>
          <w:numId w:val="55"/>
        </w:numPr>
        <w:spacing w:after="112" w:line="249" w:lineRule="auto"/>
        <w:ind w:right="1" w:hanging="720"/>
      </w:pPr>
      <w:r>
        <w:rPr>
          <w:rFonts w:ascii="Arial" w:eastAsia="Arial" w:hAnsi="Arial" w:cs="Arial"/>
          <w:sz w:val="24"/>
        </w:rPr>
        <w:t xml:space="preserve">as soon as reasonably practicable provide to the Buyer, where the Buyer so requests, full details (using the reporting mechanism defined by the Security </w:t>
      </w:r>
      <w:r>
        <w:rPr>
          <w:rFonts w:ascii="Arial" w:eastAsia="Arial" w:hAnsi="Arial" w:cs="Arial"/>
          <w:sz w:val="24"/>
        </w:rPr>
        <w:lastRenderedPageBreak/>
        <w:t xml:space="preserve">Management Plan) of the Breach of Security or attempted Breach of Security, including a cause analysis where required by the Buyer. </w:t>
      </w:r>
    </w:p>
    <w:p w14:paraId="460F946F" w14:textId="77777777" w:rsidR="00FE445C" w:rsidRDefault="00000000">
      <w:pPr>
        <w:spacing w:after="112" w:line="249" w:lineRule="auto"/>
        <w:ind w:left="1364" w:right="1" w:hanging="360"/>
      </w:pPr>
      <w:r>
        <w:rPr>
          <w:rFonts w:ascii="Arial" w:eastAsia="Arial" w:hAnsi="Arial" w:cs="Arial"/>
          <w:sz w:val="24"/>
        </w:rPr>
        <w:t xml:space="preserve">5.3 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5EBE2E7B" w14:textId="77777777" w:rsidR="00FE445C" w:rsidRDefault="00000000">
      <w:pPr>
        <w:spacing w:after="223"/>
        <w:ind w:left="720"/>
      </w:pPr>
      <w:r>
        <w:rPr>
          <w:rFonts w:ascii="Arial" w:eastAsia="Arial" w:hAnsi="Arial" w:cs="Arial"/>
          <w:b/>
          <w:sz w:val="19"/>
        </w:rPr>
        <w:t xml:space="preserve"> </w:t>
      </w:r>
      <w:r>
        <w:rPr>
          <w:rFonts w:ascii="Arial" w:eastAsia="Arial" w:hAnsi="Arial" w:cs="Arial"/>
          <w:b/>
          <w:sz w:val="24"/>
        </w:rPr>
        <w:t xml:space="preserve"> </w:t>
      </w:r>
    </w:p>
    <w:p w14:paraId="4109FB73" w14:textId="77777777" w:rsidR="00FE445C" w:rsidRDefault="00000000">
      <w:pPr>
        <w:spacing w:after="0"/>
        <w:ind w:left="720"/>
      </w:pPr>
      <w:r>
        <w:rPr>
          <w:rFonts w:ascii="Arial" w:eastAsia="Arial" w:hAnsi="Arial" w:cs="Arial"/>
          <w:sz w:val="24"/>
        </w:rPr>
        <w:t xml:space="preserve"> </w:t>
      </w:r>
      <w:r>
        <w:rPr>
          <w:rFonts w:ascii="Arial" w:eastAsia="Arial" w:hAnsi="Arial" w:cs="Arial"/>
          <w:sz w:val="24"/>
        </w:rPr>
        <w:tab/>
        <w:t xml:space="preserve"> </w:t>
      </w:r>
    </w:p>
    <w:p w14:paraId="370051A8" w14:textId="77777777" w:rsidR="00FE445C" w:rsidRDefault="00000000">
      <w:pPr>
        <w:pStyle w:val="Heading2"/>
        <w:spacing w:after="85" w:line="268" w:lineRule="auto"/>
        <w:ind w:left="872" w:right="790"/>
      </w:pPr>
      <w:r>
        <w:rPr>
          <w:sz w:val="36"/>
        </w:rPr>
        <w:t xml:space="preserve">Call-Off Schedule 23 (HMRC Terms) </w:t>
      </w:r>
    </w:p>
    <w:p w14:paraId="22495C92" w14:textId="77777777" w:rsidR="00FE445C" w:rsidRDefault="00000000">
      <w:pPr>
        <w:pStyle w:val="Heading3"/>
        <w:tabs>
          <w:tab w:val="center" w:pos="821"/>
          <w:tab w:val="center" w:pos="2060"/>
        </w:tabs>
        <w:ind w:left="0" w:right="0" w:firstLine="0"/>
      </w:pPr>
      <w:r>
        <w:rPr>
          <w:rFonts w:ascii="Calibri" w:eastAsia="Calibri" w:hAnsi="Calibri" w:cs="Calibri"/>
          <w:b w:val="0"/>
          <w:sz w:val="22"/>
        </w:rPr>
        <w:tab/>
      </w:r>
      <w:r>
        <w:t xml:space="preserve">1. </w:t>
      </w:r>
      <w:r>
        <w:tab/>
        <w:t xml:space="preserve">Definitions </w:t>
      </w:r>
      <w:r>
        <w:rPr>
          <w:b w:val="0"/>
        </w:rPr>
        <w:t xml:space="preserve"> </w:t>
      </w:r>
    </w:p>
    <w:p w14:paraId="73710BE7" w14:textId="77777777" w:rsidR="00FE445C" w:rsidRDefault="00000000">
      <w:pPr>
        <w:spacing w:after="9" w:line="250" w:lineRule="auto"/>
        <w:ind w:left="1512" w:hanging="432"/>
        <w:jc w:val="both"/>
      </w:pPr>
      <w:r>
        <w:rPr>
          <w:rFonts w:ascii="Arial" w:eastAsia="Arial" w:hAnsi="Arial" w:cs="Arial"/>
          <w:sz w:val="24"/>
        </w:rPr>
        <w:t xml:space="preserve">1.1. In this Schedule, the following words have the following </w:t>
      </w:r>
      <w:proofErr w:type="gramStart"/>
      <w:r>
        <w:rPr>
          <w:rFonts w:ascii="Arial" w:eastAsia="Arial" w:hAnsi="Arial" w:cs="Arial"/>
          <w:sz w:val="24"/>
        </w:rPr>
        <w:t>meanings</w:t>
      </w:r>
      <w:proofErr w:type="gramEnd"/>
      <w:r>
        <w:rPr>
          <w:rFonts w:ascii="Arial" w:eastAsia="Arial" w:hAnsi="Arial" w:cs="Arial"/>
          <w:sz w:val="24"/>
        </w:rPr>
        <w:t xml:space="preserve"> and they shall supplement Joint Schedule 1 (Definitions): </w:t>
      </w:r>
    </w:p>
    <w:tbl>
      <w:tblPr>
        <w:tblStyle w:val="TableGrid"/>
        <w:tblW w:w="8562" w:type="dxa"/>
        <w:tblInd w:w="1145" w:type="dxa"/>
        <w:tblCellMar>
          <w:top w:w="0" w:type="dxa"/>
          <w:left w:w="0" w:type="dxa"/>
          <w:bottom w:w="0" w:type="dxa"/>
          <w:right w:w="0" w:type="dxa"/>
        </w:tblCellMar>
        <w:tblLook w:val="04A0" w:firstRow="1" w:lastRow="0" w:firstColumn="1" w:lastColumn="0" w:noHBand="0" w:noVBand="1"/>
      </w:tblPr>
      <w:tblGrid>
        <w:gridCol w:w="2084"/>
        <w:gridCol w:w="6478"/>
      </w:tblGrid>
      <w:tr w:rsidR="00FE445C" w14:paraId="1A62B978" w14:textId="77777777">
        <w:trPr>
          <w:trHeight w:val="1220"/>
        </w:trPr>
        <w:tc>
          <w:tcPr>
            <w:tcW w:w="2084" w:type="dxa"/>
            <w:tcBorders>
              <w:top w:val="nil"/>
              <w:left w:val="nil"/>
              <w:bottom w:val="nil"/>
              <w:right w:val="nil"/>
            </w:tcBorders>
          </w:tcPr>
          <w:p w14:paraId="52E285F7" w14:textId="77777777" w:rsidR="00FE445C" w:rsidRDefault="00000000">
            <w:pPr>
              <w:spacing w:after="18"/>
            </w:pPr>
            <w:r>
              <w:rPr>
                <w:rFonts w:ascii="Arial" w:eastAsia="Arial" w:hAnsi="Arial" w:cs="Arial"/>
                <w:b/>
                <w:sz w:val="24"/>
              </w:rPr>
              <w:t xml:space="preserve">“Connected </w:t>
            </w:r>
          </w:p>
          <w:p w14:paraId="573A480B" w14:textId="77777777" w:rsidR="00FE445C" w:rsidRDefault="00000000">
            <w:r>
              <w:rPr>
                <w:rFonts w:ascii="Arial" w:eastAsia="Arial" w:hAnsi="Arial" w:cs="Arial"/>
                <w:b/>
                <w:sz w:val="24"/>
              </w:rPr>
              <w:t xml:space="preserve">Company” </w:t>
            </w:r>
          </w:p>
        </w:tc>
        <w:tc>
          <w:tcPr>
            <w:tcW w:w="6478" w:type="dxa"/>
            <w:tcBorders>
              <w:top w:val="nil"/>
              <w:left w:val="nil"/>
              <w:bottom w:val="nil"/>
              <w:right w:val="nil"/>
            </w:tcBorders>
          </w:tcPr>
          <w:p w14:paraId="71EABCBD" w14:textId="77777777" w:rsidR="00FE445C" w:rsidRDefault="00000000">
            <w:pPr>
              <w:ind w:right="72"/>
              <w:jc w:val="both"/>
            </w:pPr>
            <w:r>
              <w:rPr>
                <w:rFonts w:ascii="Arial" w:eastAsia="Arial" w:hAnsi="Arial" w:cs="Arial"/>
                <w:sz w:val="24"/>
              </w:rPr>
              <w:t xml:space="preserve">in relation to a company, entity or other person, the Affiliates of that company, entity or other person or any other person associated with such company, entity or other </w:t>
            </w:r>
            <w:proofErr w:type="gramStart"/>
            <w:r>
              <w:rPr>
                <w:rFonts w:ascii="Arial" w:eastAsia="Arial" w:hAnsi="Arial" w:cs="Arial"/>
                <w:sz w:val="24"/>
              </w:rPr>
              <w:t>person;</w:t>
            </w:r>
            <w:proofErr w:type="gramEnd"/>
            <w:r>
              <w:rPr>
                <w:rFonts w:ascii="Arial" w:eastAsia="Arial" w:hAnsi="Arial" w:cs="Arial"/>
                <w:sz w:val="24"/>
              </w:rPr>
              <w:t xml:space="preserve"> </w:t>
            </w:r>
          </w:p>
          <w:p w14:paraId="55578A55" w14:textId="77777777" w:rsidR="00FE445C" w:rsidRDefault="00000000">
            <w:r>
              <w:rPr>
                <w:rFonts w:ascii="Arial" w:eastAsia="Arial" w:hAnsi="Arial" w:cs="Arial"/>
                <w:sz w:val="24"/>
              </w:rPr>
              <w:t xml:space="preserve"> </w:t>
            </w:r>
          </w:p>
        </w:tc>
      </w:tr>
      <w:tr w:rsidR="00FE445C" w14:paraId="6376B47C" w14:textId="77777777">
        <w:trPr>
          <w:trHeight w:val="1897"/>
        </w:trPr>
        <w:tc>
          <w:tcPr>
            <w:tcW w:w="2084" w:type="dxa"/>
            <w:tcBorders>
              <w:top w:val="nil"/>
              <w:left w:val="nil"/>
              <w:bottom w:val="nil"/>
              <w:right w:val="nil"/>
            </w:tcBorders>
          </w:tcPr>
          <w:p w14:paraId="5871FB39" w14:textId="77777777" w:rsidR="00FE445C" w:rsidRDefault="00000000">
            <w:r>
              <w:rPr>
                <w:rFonts w:ascii="Arial" w:eastAsia="Arial" w:hAnsi="Arial" w:cs="Arial"/>
                <w:b/>
                <w:sz w:val="24"/>
              </w:rPr>
              <w:t xml:space="preserve">“Control” </w:t>
            </w:r>
          </w:p>
        </w:tc>
        <w:tc>
          <w:tcPr>
            <w:tcW w:w="6478" w:type="dxa"/>
            <w:tcBorders>
              <w:top w:val="nil"/>
              <w:left w:val="nil"/>
              <w:bottom w:val="nil"/>
              <w:right w:val="nil"/>
            </w:tcBorders>
            <w:vAlign w:val="center"/>
          </w:tcPr>
          <w:p w14:paraId="27BF9040" w14:textId="77777777" w:rsidR="00FE445C" w:rsidRDefault="00000000">
            <w:pPr>
              <w:spacing w:after="42"/>
              <w:ind w:right="71"/>
              <w:jc w:val="both"/>
            </w:pPr>
            <w:r>
              <w:rPr>
                <w:rFonts w:ascii="Arial" w:eastAsia="Arial" w:hAnsi="Arial" w:cs="Arial"/>
                <w:sz w:val="24"/>
              </w:rPr>
              <w:t xml:space="preserve">the possession by a person, directly or indirectly, of the power to direct or cause the direction of the management and policies of the other person (whether through the ownership of voting shares, by contract or otherwise) and “Controls” and </w:t>
            </w:r>
          </w:p>
          <w:p w14:paraId="7B0DB938" w14:textId="77777777" w:rsidR="00FE445C" w:rsidRDefault="00000000">
            <w:r>
              <w:rPr>
                <w:rFonts w:ascii="Arial" w:eastAsia="Arial" w:hAnsi="Arial" w:cs="Arial"/>
                <w:sz w:val="24"/>
              </w:rPr>
              <w:t xml:space="preserve">“Controlled” shall be interpreted </w:t>
            </w:r>
            <w:proofErr w:type="gramStart"/>
            <w:r>
              <w:rPr>
                <w:rFonts w:ascii="Arial" w:eastAsia="Arial" w:hAnsi="Arial" w:cs="Arial"/>
                <w:sz w:val="24"/>
              </w:rPr>
              <w:t>accordingly;</w:t>
            </w:r>
            <w:proofErr w:type="gramEnd"/>
            <w:r>
              <w:rPr>
                <w:rFonts w:ascii="Arial" w:eastAsia="Arial" w:hAnsi="Arial" w:cs="Arial"/>
                <w:sz w:val="24"/>
              </w:rPr>
              <w:t xml:space="preserve"> </w:t>
            </w:r>
          </w:p>
          <w:p w14:paraId="58878E9B" w14:textId="77777777" w:rsidR="00FE445C" w:rsidRDefault="00000000">
            <w:r>
              <w:rPr>
                <w:rFonts w:ascii="Arial" w:eastAsia="Arial" w:hAnsi="Arial" w:cs="Arial"/>
                <w:sz w:val="24"/>
              </w:rPr>
              <w:t xml:space="preserve"> </w:t>
            </w:r>
          </w:p>
        </w:tc>
      </w:tr>
      <w:tr w:rsidR="00FE445C" w14:paraId="6AB432D6" w14:textId="77777777">
        <w:trPr>
          <w:trHeight w:val="5967"/>
        </w:trPr>
        <w:tc>
          <w:tcPr>
            <w:tcW w:w="2084" w:type="dxa"/>
            <w:tcBorders>
              <w:top w:val="nil"/>
              <w:left w:val="nil"/>
              <w:bottom w:val="nil"/>
              <w:right w:val="nil"/>
            </w:tcBorders>
          </w:tcPr>
          <w:p w14:paraId="5BF6F3A1" w14:textId="77777777" w:rsidR="00FE445C" w:rsidRDefault="00000000">
            <w:pPr>
              <w:spacing w:after="19"/>
            </w:pPr>
            <w:r>
              <w:rPr>
                <w:rFonts w:ascii="Arial" w:eastAsia="Arial" w:hAnsi="Arial" w:cs="Arial"/>
                <w:b/>
                <w:sz w:val="24"/>
              </w:rPr>
              <w:lastRenderedPageBreak/>
              <w:t xml:space="preserve">“Prohibited </w:t>
            </w:r>
          </w:p>
          <w:p w14:paraId="2BED479F" w14:textId="77777777" w:rsidR="00FE445C" w:rsidRDefault="00000000">
            <w:r>
              <w:rPr>
                <w:rFonts w:ascii="Arial" w:eastAsia="Arial" w:hAnsi="Arial" w:cs="Arial"/>
                <w:b/>
                <w:sz w:val="24"/>
              </w:rPr>
              <w:t xml:space="preserve">Transaction” </w:t>
            </w:r>
          </w:p>
        </w:tc>
        <w:tc>
          <w:tcPr>
            <w:tcW w:w="6478" w:type="dxa"/>
            <w:tcBorders>
              <w:top w:val="nil"/>
              <w:left w:val="nil"/>
              <w:bottom w:val="nil"/>
              <w:right w:val="nil"/>
            </w:tcBorders>
            <w:vAlign w:val="center"/>
          </w:tcPr>
          <w:p w14:paraId="48E17A53" w14:textId="77777777" w:rsidR="00FE445C" w:rsidRDefault="00000000">
            <w:pPr>
              <w:numPr>
                <w:ilvl w:val="0"/>
                <w:numId w:val="112"/>
              </w:numPr>
              <w:ind w:right="68" w:hanging="360"/>
              <w:jc w:val="both"/>
            </w:pPr>
            <w:r>
              <w:rPr>
                <w:rFonts w:ascii="Arial" w:eastAsia="Arial" w:hAnsi="Arial" w:cs="Arial"/>
                <w:sz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0D1E9AA5" w14:textId="77777777" w:rsidR="00FE445C" w:rsidRDefault="00000000">
            <w:pPr>
              <w:ind w:left="720"/>
            </w:pPr>
            <w:r>
              <w:rPr>
                <w:rFonts w:ascii="Arial" w:eastAsia="Arial" w:hAnsi="Arial" w:cs="Arial"/>
                <w:sz w:val="24"/>
              </w:rPr>
              <w:t xml:space="preserve"> </w:t>
            </w:r>
          </w:p>
          <w:p w14:paraId="6A1F7345" w14:textId="77777777" w:rsidR="00FE445C" w:rsidRDefault="00000000">
            <w:pPr>
              <w:numPr>
                <w:ilvl w:val="0"/>
                <w:numId w:val="112"/>
              </w:numPr>
              <w:spacing w:after="2"/>
              <w:ind w:right="68" w:hanging="360"/>
              <w:jc w:val="both"/>
            </w:pPr>
            <w:r>
              <w:rPr>
                <w:rFonts w:ascii="Arial" w:eastAsia="Arial" w:hAnsi="Arial" w:cs="Arial"/>
                <w:sz w:val="24"/>
              </w:rPr>
              <w:t xml:space="preserve">which would be payable by any Key Subcontractor and its Connected Companies on or in connection with payments made by or on behalf of the Supplier under or pursuant to the applicable Key Subcontract, </w:t>
            </w:r>
          </w:p>
          <w:p w14:paraId="53961B45" w14:textId="77777777" w:rsidR="00FE445C" w:rsidRDefault="00000000">
            <w:pPr>
              <w:spacing w:after="218"/>
              <w:ind w:left="720"/>
            </w:pPr>
            <w:r>
              <w:rPr>
                <w:rFonts w:ascii="Arial" w:eastAsia="Arial" w:hAnsi="Arial" w:cs="Arial"/>
                <w:sz w:val="24"/>
              </w:rPr>
              <w:t xml:space="preserve"> </w:t>
            </w:r>
          </w:p>
          <w:p w14:paraId="40A113E9" w14:textId="77777777" w:rsidR="00FE445C" w:rsidRDefault="00000000">
            <w:pPr>
              <w:spacing w:after="230" w:line="249" w:lineRule="auto"/>
              <w:ind w:right="63"/>
              <w:jc w:val="both"/>
            </w:pPr>
            <w:r>
              <w:rPr>
                <w:rFonts w:ascii="Arial" w:eastAsia="Arial" w:hAnsi="Arial" w:cs="Arial"/>
                <w:sz w:val="24"/>
              </w:rPr>
              <w:t xml:space="preserve">other than transactions made between the Supplier and its Connected Companies or a Key Subcontractor and its Connected Companies on terms which are at arms-length and are entered into in the ordinary course of the transacting parties’ </w:t>
            </w:r>
            <w:proofErr w:type="gramStart"/>
            <w:r>
              <w:rPr>
                <w:rFonts w:ascii="Arial" w:eastAsia="Arial" w:hAnsi="Arial" w:cs="Arial"/>
                <w:sz w:val="24"/>
              </w:rPr>
              <w:t>business;</w:t>
            </w:r>
            <w:proofErr w:type="gramEnd"/>
            <w:r>
              <w:rPr>
                <w:rFonts w:ascii="Arial" w:eastAsia="Arial" w:hAnsi="Arial" w:cs="Arial"/>
                <w:sz w:val="24"/>
              </w:rPr>
              <w:t xml:space="preserve"> </w:t>
            </w:r>
          </w:p>
          <w:p w14:paraId="7E85B66B" w14:textId="77777777" w:rsidR="00FE445C" w:rsidRDefault="00000000">
            <w:r>
              <w:rPr>
                <w:rFonts w:ascii="Arial" w:eastAsia="Arial" w:hAnsi="Arial" w:cs="Arial"/>
                <w:sz w:val="24"/>
              </w:rPr>
              <w:t xml:space="preserve"> </w:t>
            </w:r>
          </w:p>
        </w:tc>
      </w:tr>
      <w:tr w:rsidR="00FE445C" w14:paraId="48AF06CE" w14:textId="77777777">
        <w:trPr>
          <w:trHeight w:val="393"/>
        </w:trPr>
        <w:tc>
          <w:tcPr>
            <w:tcW w:w="2084" w:type="dxa"/>
            <w:tcBorders>
              <w:top w:val="nil"/>
              <w:left w:val="nil"/>
              <w:bottom w:val="nil"/>
              <w:right w:val="nil"/>
            </w:tcBorders>
            <w:vAlign w:val="bottom"/>
          </w:tcPr>
          <w:p w14:paraId="1E0F2146" w14:textId="77777777" w:rsidR="00FE445C" w:rsidRDefault="00000000">
            <w:r>
              <w:rPr>
                <w:rFonts w:ascii="Arial" w:eastAsia="Arial" w:hAnsi="Arial" w:cs="Arial"/>
                <w:b/>
                <w:sz w:val="24"/>
              </w:rPr>
              <w:t xml:space="preserve">“Purchase </w:t>
            </w:r>
          </w:p>
        </w:tc>
        <w:tc>
          <w:tcPr>
            <w:tcW w:w="6478" w:type="dxa"/>
            <w:vMerge w:val="restart"/>
            <w:tcBorders>
              <w:top w:val="nil"/>
              <w:left w:val="nil"/>
              <w:bottom w:val="nil"/>
              <w:right w:val="nil"/>
            </w:tcBorders>
            <w:vAlign w:val="center"/>
          </w:tcPr>
          <w:p w14:paraId="457C32A0" w14:textId="77777777" w:rsidR="00FE445C" w:rsidRDefault="00000000">
            <w:r>
              <w:rPr>
                <w:rFonts w:ascii="Arial" w:eastAsia="Arial" w:hAnsi="Arial" w:cs="Arial"/>
                <w:sz w:val="24"/>
              </w:rPr>
              <w:t xml:space="preserve">the Buyer’s unique number relating to the supply of the </w:t>
            </w:r>
            <w:proofErr w:type="gramStart"/>
            <w:r>
              <w:rPr>
                <w:rFonts w:ascii="Arial" w:eastAsia="Arial" w:hAnsi="Arial" w:cs="Arial"/>
                <w:sz w:val="24"/>
              </w:rPr>
              <w:t xml:space="preserve">Deliverables;   </w:t>
            </w:r>
            <w:proofErr w:type="gramEnd"/>
          </w:p>
        </w:tc>
      </w:tr>
      <w:tr w:rsidR="00FE445C" w14:paraId="63C3216D" w14:textId="77777777">
        <w:trPr>
          <w:trHeight w:val="400"/>
        </w:trPr>
        <w:tc>
          <w:tcPr>
            <w:tcW w:w="2084" w:type="dxa"/>
            <w:tcBorders>
              <w:top w:val="nil"/>
              <w:left w:val="nil"/>
              <w:bottom w:val="nil"/>
              <w:right w:val="nil"/>
            </w:tcBorders>
          </w:tcPr>
          <w:p w14:paraId="7DA4EF23" w14:textId="77777777" w:rsidR="00FE445C" w:rsidRDefault="00000000">
            <w:r>
              <w:rPr>
                <w:rFonts w:ascii="Arial" w:eastAsia="Arial" w:hAnsi="Arial" w:cs="Arial"/>
                <w:b/>
                <w:sz w:val="24"/>
              </w:rPr>
              <w:t xml:space="preserve">Order Number”  </w:t>
            </w:r>
          </w:p>
        </w:tc>
        <w:tc>
          <w:tcPr>
            <w:tcW w:w="0" w:type="auto"/>
            <w:vMerge/>
            <w:tcBorders>
              <w:top w:val="nil"/>
              <w:left w:val="nil"/>
              <w:bottom w:val="nil"/>
              <w:right w:val="nil"/>
            </w:tcBorders>
          </w:tcPr>
          <w:p w14:paraId="3B771DE8" w14:textId="77777777" w:rsidR="00FE445C" w:rsidRDefault="00FE445C"/>
        </w:tc>
      </w:tr>
      <w:tr w:rsidR="00FE445C" w14:paraId="777267CB" w14:textId="77777777">
        <w:trPr>
          <w:trHeight w:val="392"/>
        </w:trPr>
        <w:tc>
          <w:tcPr>
            <w:tcW w:w="2084" w:type="dxa"/>
            <w:tcBorders>
              <w:top w:val="nil"/>
              <w:left w:val="nil"/>
              <w:bottom w:val="nil"/>
              <w:right w:val="nil"/>
            </w:tcBorders>
            <w:vAlign w:val="bottom"/>
          </w:tcPr>
          <w:p w14:paraId="4FE62BC3" w14:textId="77777777" w:rsidR="00FE445C" w:rsidRDefault="00000000">
            <w:r>
              <w:rPr>
                <w:rFonts w:ascii="Arial" w:eastAsia="Arial" w:hAnsi="Arial" w:cs="Arial"/>
                <w:b/>
                <w:sz w:val="24"/>
              </w:rPr>
              <w:t xml:space="preserve">“Supporting </w:t>
            </w:r>
          </w:p>
        </w:tc>
        <w:tc>
          <w:tcPr>
            <w:tcW w:w="6478" w:type="dxa"/>
            <w:tcBorders>
              <w:top w:val="nil"/>
              <w:left w:val="nil"/>
              <w:bottom w:val="nil"/>
              <w:right w:val="nil"/>
            </w:tcBorders>
            <w:vAlign w:val="bottom"/>
          </w:tcPr>
          <w:p w14:paraId="4C29B786" w14:textId="77777777" w:rsidR="00FE445C" w:rsidRDefault="00000000">
            <w:r>
              <w:rPr>
                <w:rFonts w:ascii="Arial" w:eastAsia="Arial" w:hAnsi="Arial" w:cs="Arial"/>
                <w:sz w:val="24"/>
              </w:rPr>
              <w:t xml:space="preserve">sufficient information in writing to enable the Buyer to </w:t>
            </w:r>
          </w:p>
        </w:tc>
      </w:tr>
      <w:tr w:rsidR="00FE445C" w14:paraId="769FDE7A" w14:textId="77777777">
        <w:trPr>
          <w:trHeight w:val="1344"/>
        </w:trPr>
        <w:tc>
          <w:tcPr>
            <w:tcW w:w="8562" w:type="dxa"/>
            <w:gridSpan w:val="2"/>
            <w:tcBorders>
              <w:top w:val="nil"/>
              <w:left w:val="nil"/>
              <w:bottom w:val="nil"/>
              <w:right w:val="nil"/>
            </w:tcBorders>
          </w:tcPr>
          <w:p w14:paraId="7B04C7F6" w14:textId="77777777" w:rsidR="00FE445C" w:rsidRDefault="00000000">
            <w:pPr>
              <w:spacing w:after="222"/>
            </w:pPr>
            <w:r>
              <w:rPr>
                <w:rFonts w:ascii="Arial" w:eastAsia="Arial" w:hAnsi="Arial" w:cs="Arial"/>
                <w:b/>
                <w:sz w:val="24"/>
              </w:rPr>
              <w:t xml:space="preserve">Documentation” </w:t>
            </w:r>
            <w:r>
              <w:rPr>
                <w:rFonts w:ascii="Arial" w:eastAsia="Arial" w:hAnsi="Arial" w:cs="Arial"/>
                <w:sz w:val="24"/>
              </w:rPr>
              <w:t xml:space="preserve">reasonably verify the accuracy of any invoice; and </w:t>
            </w:r>
          </w:p>
          <w:p w14:paraId="017813E5" w14:textId="77777777" w:rsidR="00FE445C" w:rsidRDefault="00000000">
            <w:pPr>
              <w:ind w:right="72"/>
              <w:jc w:val="both"/>
            </w:pPr>
            <w:r>
              <w:rPr>
                <w:rFonts w:ascii="Arial" w:eastAsia="Arial" w:hAnsi="Arial" w:cs="Arial"/>
                <w:b/>
                <w:sz w:val="24"/>
              </w:rPr>
              <w:t xml:space="preserve">“Tax </w:t>
            </w:r>
            <w:r>
              <w:rPr>
                <w:rFonts w:ascii="Arial" w:eastAsia="Arial" w:hAnsi="Arial" w:cs="Arial"/>
                <w:sz w:val="24"/>
              </w:rPr>
              <w:t xml:space="preserve">where an entity or person under consideration meets all 3 </w:t>
            </w:r>
            <w:r>
              <w:rPr>
                <w:rFonts w:ascii="Arial" w:eastAsia="Arial" w:hAnsi="Arial" w:cs="Arial"/>
                <w:b/>
                <w:sz w:val="24"/>
              </w:rPr>
              <w:t xml:space="preserve">Compliance </w:t>
            </w:r>
            <w:r>
              <w:rPr>
                <w:rFonts w:ascii="Arial" w:eastAsia="Arial" w:hAnsi="Arial" w:cs="Arial"/>
                <w:sz w:val="24"/>
              </w:rPr>
              <w:t xml:space="preserve">conditions contained in the relevant excerpt from HMRC’s </w:t>
            </w:r>
            <w:r>
              <w:rPr>
                <w:rFonts w:ascii="Arial" w:eastAsia="Arial" w:hAnsi="Arial" w:cs="Arial"/>
                <w:b/>
                <w:sz w:val="24"/>
              </w:rPr>
              <w:t xml:space="preserve">Failure” </w:t>
            </w:r>
          </w:p>
        </w:tc>
      </w:tr>
    </w:tbl>
    <w:p w14:paraId="6E26E78E" w14:textId="77777777" w:rsidR="00FE445C" w:rsidRDefault="00000000">
      <w:pPr>
        <w:spacing w:after="270" w:line="250" w:lineRule="auto"/>
        <w:ind w:left="3229" w:hanging="2084"/>
        <w:jc w:val="both"/>
      </w:pPr>
      <w:r>
        <w:rPr>
          <w:rFonts w:ascii="Arial" w:eastAsia="Arial" w:hAnsi="Arial" w:cs="Arial"/>
          <w:sz w:val="24"/>
        </w:rPr>
        <w:t xml:space="preserve"> “Test for Tax Non-Compliance”, as set out in Annex 1 (as amended and updated from time to time), where: </w:t>
      </w:r>
    </w:p>
    <w:p w14:paraId="658E13EA" w14:textId="77777777" w:rsidR="00FE445C" w:rsidRDefault="00000000">
      <w:pPr>
        <w:numPr>
          <w:ilvl w:val="0"/>
          <w:numId w:val="56"/>
        </w:numPr>
        <w:spacing w:after="0" w:line="250" w:lineRule="auto"/>
        <w:ind w:right="628" w:hanging="360"/>
        <w:jc w:val="both"/>
      </w:pPr>
      <w:r>
        <w:rPr>
          <w:rFonts w:ascii="Arial" w:eastAsia="Arial" w:hAnsi="Arial" w:cs="Arial"/>
          <w:sz w:val="24"/>
        </w:rPr>
        <w:t xml:space="preserve">the “Economic Operator” means the </w:t>
      </w:r>
      <w:proofErr w:type="gramStart"/>
      <w:r>
        <w:rPr>
          <w:rFonts w:ascii="Arial" w:eastAsia="Arial" w:hAnsi="Arial" w:cs="Arial"/>
          <w:sz w:val="24"/>
        </w:rPr>
        <w:t>Supplier</w:t>
      </w:r>
      <w:proofErr w:type="gramEnd"/>
      <w:r>
        <w:rPr>
          <w:rFonts w:ascii="Arial" w:eastAsia="Arial" w:hAnsi="Arial" w:cs="Arial"/>
          <w:sz w:val="24"/>
        </w:rPr>
        <w:t xml:space="preserve"> or any agent, supplier or Subcontractor of the Supplier requested to be replaced pursuant to Paragraph 5.3; and  </w:t>
      </w:r>
    </w:p>
    <w:p w14:paraId="169EF66A" w14:textId="77777777" w:rsidR="00FE445C" w:rsidRDefault="00000000">
      <w:pPr>
        <w:spacing w:after="18"/>
        <w:ind w:left="3635"/>
      </w:pPr>
      <w:r>
        <w:rPr>
          <w:rFonts w:ascii="Arial" w:eastAsia="Arial" w:hAnsi="Arial" w:cs="Arial"/>
          <w:sz w:val="24"/>
        </w:rPr>
        <w:t xml:space="preserve"> </w:t>
      </w:r>
    </w:p>
    <w:p w14:paraId="6B600464" w14:textId="77777777" w:rsidR="00FE445C" w:rsidRDefault="00000000">
      <w:pPr>
        <w:numPr>
          <w:ilvl w:val="0"/>
          <w:numId w:val="56"/>
        </w:numPr>
        <w:spacing w:after="230" w:line="250" w:lineRule="auto"/>
        <w:ind w:right="628" w:hanging="360"/>
        <w:jc w:val="both"/>
      </w:pPr>
      <w:r>
        <w:rPr>
          <w:rFonts w:ascii="Arial" w:eastAsia="Arial" w:hAnsi="Arial" w:cs="Arial"/>
          <w:sz w:val="24"/>
        </w:rPr>
        <w:t xml:space="preserve">any “Essential Subcontractor” means any Key Subcontractor. </w:t>
      </w:r>
    </w:p>
    <w:p w14:paraId="5D955FE5" w14:textId="77777777" w:rsidR="00FE445C" w:rsidRDefault="00000000">
      <w:pPr>
        <w:pStyle w:val="Heading3"/>
        <w:tabs>
          <w:tab w:val="center" w:pos="821"/>
          <w:tab w:val="center" w:pos="4669"/>
        </w:tabs>
        <w:ind w:left="0" w:right="0" w:firstLine="0"/>
      </w:pPr>
      <w:r>
        <w:rPr>
          <w:rFonts w:ascii="Calibri" w:eastAsia="Calibri" w:hAnsi="Calibri" w:cs="Calibri"/>
          <w:b w:val="0"/>
          <w:sz w:val="22"/>
        </w:rPr>
        <w:tab/>
      </w:r>
      <w:r>
        <w:t xml:space="preserve">2. </w:t>
      </w:r>
      <w:r>
        <w:tab/>
        <w:t xml:space="preserve">Exclusion of certain Core Terms and terms of Schedules </w:t>
      </w:r>
    </w:p>
    <w:p w14:paraId="468CBFDD" w14:textId="77777777" w:rsidR="00FE445C" w:rsidRDefault="00000000">
      <w:pPr>
        <w:spacing w:after="0" w:line="250" w:lineRule="auto"/>
        <w:ind w:left="1512" w:right="68" w:hanging="432"/>
        <w:jc w:val="both"/>
      </w:pPr>
      <w:r>
        <w:rPr>
          <w:rFonts w:ascii="Arial" w:eastAsia="Arial" w:hAnsi="Arial" w:cs="Arial"/>
          <w:sz w:val="24"/>
        </w:rPr>
        <w:t xml:space="preserve">2.1. When the Parties have </w:t>
      </w:r>
      <w:proofErr w:type="gramStart"/>
      <w:r>
        <w:rPr>
          <w:rFonts w:ascii="Arial" w:eastAsia="Arial" w:hAnsi="Arial" w:cs="Arial"/>
          <w:sz w:val="24"/>
        </w:rPr>
        <w:t>entered into</w:t>
      </w:r>
      <w:proofErr w:type="gramEnd"/>
      <w:r>
        <w:rPr>
          <w:rFonts w:ascii="Arial" w:eastAsia="Arial" w:hAnsi="Arial" w:cs="Arial"/>
          <w:sz w:val="24"/>
        </w:rPr>
        <w:t xml:space="preserve"> a Call-Off Contract which incorporates the terms of this Call-Off Schedule 23, the following Core Terms are modified in respect of that Call-Off Contract (but are not modified in respect of the Framework Contract): </w:t>
      </w:r>
    </w:p>
    <w:p w14:paraId="20A95BCD" w14:textId="77777777" w:rsidR="00FE445C" w:rsidRDefault="00000000">
      <w:pPr>
        <w:spacing w:after="19"/>
        <w:ind w:left="720"/>
      </w:pPr>
      <w:r>
        <w:rPr>
          <w:rFonts w:ascii="Arial" w:eastAsia="Arial" w:hAnsi="Arial" w:cs="Arial"/>
          <w:sz w:val="24"/>
        </w:rPr>
        <w:t xml:space="preserve"> </w:t>
      </w:r>
    </w:p>
    <w:p w14:paraId="1C338B23" w14:textId="77777777" w:rsidR="00FE445C" w:rsidRDefault="00000000">
      <w:pPr>
        <w:spacing w:after="230" w:line="250" w:lineRule="auto"/>
        <w:ind w:left="1944" w:right="67" w:hanging="504"/>
        <w:jc w:val="both"/>
      </w:pPr>
      <w:r>
        <w:rPr>
          <w:rFonts w:ascii="Arial" w:eastAsia="Arial" w:hAnsi="Arial" w:cs="Arial"/>
          <w:sz w:val="24"/>
        </w:rPr>
        <w:t xml:space="preserve">2.1.1.  Clauses 31.1, 31.2, 31.3 and 31.4(d) of the Core Terms do not apply to that Call-Off Contract, but for the avoidance of doubt, the remainder of </w:t>
      </w:r>
      <w:r>
        <w:rPr>
          <w:rFonts w:ascii="Arial" w:eastAsia="Arial" w:hAnsi="Arial" w:cs="Arial"/>
          <w:sz w:val="24"/>
        </w:rPr>
        <w:lastRenderedPageBreak/>
        <w:t xml:space="preserve">Clause 31.4 of the Core Terms shall continue to apply to the Call-Off Contract; and </w:t>
      </w:r>
    </w:p>
    <w:p w14:paraId="006D7205" w14:textId="77777777" w:rsidR="00FE445C" w:rsidRDefault="00000000">
      <w:pPr>
        <w:spacing w:after="230" w:line="250" w:lineRule="auto"/>
        <w:ind w:left="1450" w:hanging="10"/>
        <w:jc w:val="both"/>
      </w:pPr>
      <w:r>
        <w:rPr>
          <w:rFonts w:ascii="Arial" w:eastAsia="Arial" w:hAnsi="Arial" w:cs="Arial"/>
          <w:sz w:val="24"/>
        </w:rPr>
        <w:t xml:space="preserve">2.1.2. Clause 7.2 of the Core Terms does not apply to that Call-Off Contract. </w:t>
      </w:r>
    </w:p>
    <w:p w14:paraId="01BBD50E" w14:textId="77777777" w:rsidR="00FE445C" w:rsidRDefault="00000000">
      <w:pPr>
        <w:spacing w:after="218"/>
        <w:ind w:left="720"/>
      </w:pPr>
      <w:r>
        <w:rPr>
          <w:rFonts w:ascii="Arial" w:eastAsia="Arial" w:hAnsi="Arial" w:cs="Arial"/>
          <w:sz w:val="24"/>
        </w:rPr>
        <w:t xml:space="preserve"> </w:t>
      </w:r>
    </w:p>
    <w:p w14:paraId="1DE92626" w14:textId="77777777" w:rsidR="00FE445C" w:rsidRDefault="00000000">
      <w:pPr>
        <w:spacing w:after="0" w:line="250" w:lineRule="auto"/>
        <w:ind w:left="1512" w:right="68" w:hanging="432"/>
        <w:jc w:val="both"/>
      </w:pPr>
      <w:r>
        <w:rPr>
          <w:rFonts w:ascii="Arial" w:eastAsia="Arial" w:hAnsi="Arial" w:cs="Arial"/>
          <w:sz w:val="24"/>
        </w:rPr>
        <w:t xml:space="preserve">2.2. When the Parties have </w:t>
      </w:r>
      <w:proofErr w:type="gramStart"/>
      <w:r>
        <w:rPr>
          <w:rFonts w:ascii="Arial" w:eastAsia="Arial" w:hAnsi="Arial" w:cs="Arial"/>
          <w:sz w:val="24"/>
        </w:rPr>
        <w:t>entered into</w:t>
      </w:r>
      <w:proofErr w:type="gramEnd"/>
      <w:r>
        <w:rPr>
          <w:rFonts w:ascii="Arial" w:eastAsia="Arial" w:hAnsi="Arial" w:cs="Arial"/>
          <w:sz w:val="24"/>
        </w:rPr>
        <w:t xml:space="preserve"> a Call-Off Contract which incorporates the terms of this Call-Off Schedule 23, the following Joint Schedules are modified in respect of that Call-Off Contract (but are not disapplied in respect of the Framework Contract): </w:t>
      </w:r>
    </w:p>
    <w:p w14:paraId="1469374A" w14:textId="77777777" w:rsidR="00FE445C" w:rsidRDefault="00000000">
      <w:pPr>
        <w:spacing w:after="254"/>
        <w:ind w:left="720"/>
      </w:pPr>
      <w:r>
        <w:rPr>
          <w:rFonts w:ascii="Arial" w:eastAsia="Arial" w:hAnsi="Arial" w:cs="Arial"/>
          <w:sz w:val="24"/>
        </w:rPr>
        <w:t xml:space="preserve"> </w:t>
      </w:r>
    </w:p>
    <w:p w14:paraId="237AD4E9" w14:textId="77777777" w:rsidR="00FE445C" w:rsidRDefault="00000000">
      <w:pPr>
        <w:spacing w:after="0" w:line="250" w:lineRule="auto"/>
        <w:ind w:left="1944" w:hanging="504"/>
        <w:jc w:val="both"/>
      </w:pPr>
      <w:r>
        <w:rPr>
          <w:rFonts w:ascii="Arial" w:eastAsia="Arial" w:hAnsi="Arial" w:cs="Arial"/>
          <w:sz w:val="24"/>
        </w:rPr>
        <w:t xml:space="preserve">2.2.1. The definition of “Occasion of Tax Non-Compliance” contained in Joint Schedule 1 (Definitions) does not apply to that Call-Off Contract; and </w:t>
      </w:r>
    </w:p>
    <w:p w14:paraId="3A46A142" w14:textId="77777777" w:rsidR="00FE445C" w:rsidRDefault="00000000">
      <w:pPr>
        <w:spacing w:after="218"/>
        <w:ind w:left="720"/>
      </w:pPr>
      <w:r>
        <w:rPr>
          <w:rFonts w:ascii="Arial" w:eastAsia="Arial" w:hAnsi="Arial" w:cs="Arial"/>
          <w:sz w:val="24"/>
        </w:rPr>
        <w:t xml:space="preserve"> </w:t>
      </w:r>
    </w:p>
    <w:p w14:paraId="42A5426C" w14:textId="77777777" w:rsidR="00FE445C" w:rsidRDefault="00000000">
      <w:pPr>
        <w:spacing w:after="0" w:line="250" w:lineRule="auto"/>
        <w:ind w:left="1944" w:hanging="504"/>
        <w:jc w:val="both"/>
      </w:pPr>
      <w:r>
        <w:rPr>
          <w:rFonts w:ascii="Arial" w:eastAsia="Arial" w:hAnsi="Arial" w:cs="Arial"/>
          <w:sz w:val="24"/>
        </w:rPr>
        <w:t xml:space="preserve">2.2.2. paragraph 5(d) of Joint Schedule 11 (Processing Data) does not apply to that Call-Off Contract. </w:t>
      </w:r>
    </w:p>
    <w:p w14:paraId="58F1F882" w14:textId="77777777" w:rsidR="00FE445C" w:rsidRDefault="00000000">
      <w:pPr>
        <w:spacing w:after="216"/>
        <w:ind w:left="720"/>
      </w:pPr>
      <w:r>
        <w:rPr>
          <w:rFonts w:ascii="Arial" w:eastAsia="Arial" w:hAnsi="Arial" w:cs="Arial"/>
          <w:sz w:val="24"/>
        </w:rPr>
        <w:t xml:space="preserve"> </w:t>
      </w:r>
    </w:p>
    <w:p w14:paraId="55D773CF" w14:textId="77777777" w:rsidR="00FE445C" w:rsidRDefault="00000000">
      <w:pPr>
        <w:pStyle w:val="Heading3"/>
        <w:tabs>
          <w:tab w:val="center" w:pos="821"/>
          <w:tab w:val="center" w:pos="4073"/>
        </w:tabs>
        <w:ind w:left="0" w:right="0" w:firstLine="0"/>
      </w:pPr>
      <w:r>
        <w:rPr>
          <w:rFonts w:ascii="Calibri" w:eastAsia="Calibri" w:hAnsi="Calibri" w:cs="Calibri"/>
          <w:b w:val="0"/>
          <w:sz w:val="22"/>
        </w:rPr>
        <w:tab/>
      </w:r>
      <w:r>
        <w:t xml:space="preserve">3. </w:t>
      </w:r>
      <w:r>
        <w:tab/>
        <w:t xml:space="preserve">Charges, Payment and Recovery of Sums Due  </w:t>
      </w:r>
    </w:p>
    <w:p w14:paraId="4582AB35" w14:textId="77777777" w:rsidR="00FE445C" w:rsidRDefault="00000000">
      <w:pPr>
        <w:spacing w:after="0" w:line="250" w:lineRule="auto"/>
        <w:ind w:left="1512" w:hanging="432"/>
        <w:jc w:val="both"/>
      </w:pPr>
      <w:r>
        <w:rPr>
          <w:rFonts w:ascii="Arial" w:eastAsia="Arial" w:hAnsi="Arial" w:cs="Arial"/>
          <w:sz w:val="24"/>
        </w:rPr>
        <w:t xml:space="preserve">3.1. The Supplier shall invoice the Buyer as specified in Clause 4 of the Core Terms as modified by any Framework Special Terms or any Call-Off Special Terms.  </w:t>
      </w:r>
    </w:p>
    <w:p w14:paraId="40EEF662" w14:textId="77777777" w:rsidR="00FE445C" w:rsidRDefault="00000000">
      <w:pPr>
        <w:spacing w:after="218"/>
        <w:ind w:left="720"/>
      </w:pPr>
      <w:r>
        <w:rPr>
          <w:rFonts w:ascii="Arial" w:eastAsia="Arial" w:hAnsi="Arial" w:cs="Arial"/>
          <w:sz w:val="24"/>
        </w:rPr>
        <w:t xml:space="preserve"> </w:t>
      </w:r>
    </w:p>
    <w:p w14:paraId="2A6ED72F" w14:textId="77777777" w:rsidR="00FE445C" w:rsidRDefault="00000000">
      <w:pPr>
        <w:spacing w:after="109" w:line="250" w:lineRule="auto"/>
        <w:ind w:left="1512" w:right="68" w:hanging="432"/>
        <w:jc w:val="both"/>
      </w:pPr>
      <w:r>
        <w:rPr>
          <w:rFonts w:ascii="Arial" w:eastAsia="Arial" w:hAnsi="Arial" w:cs="Arial"/>
          <w:sz w:val="24"/>
        </w:rPr>
        <w:t xml:space="preserve">3.2. 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7941E7C8" w14:textId="77777777" w:rsidR="00FE445C" w:rsidRDefault="00000000">
      <w:pPr>
        <w:spacing w:after="228" w:line="250" w:lineRule="auto"/>
        <w:ind w:left="1450" w:right="1077" w:hanging="10"/>
        <w:jc w:val="both"/>
      </w:pPr>
      <w:r>
        <w:rPr>
          <w:rFonts w:ascii="Arial" w:eastAsia="Arial" w:hAnsi="Arial" w:cs="Arial"/>
          <w:sz w:val="24"/>
        </w:rPr>
        <w:t xml:space="preserve">3.2.1. the Supplier does so at its own risk; and </w:t>
      </w:r>
    </w:p>
    <w:p w14:paraId="7065EF52" w14:textId="77777777" w:rsidR="00FE445C" w:rsidRDefault="00000000">
      <w:pPr>
        <w:spacing w:after="230" w:line="250" w:lineRule="auto"/>
        <w:ind w:left="2138" w:hanging="698"/>
        <w:jc w:val="both"/>
      </w:pPr>
      <w:r>
        <w:rPr>
          <w:rFonts w:ascii="Arial" w:eastAsia="Arial" w:hAnsi="Arial" w:cs="Arial"/>
          <w:sz w:val="24"/>
        </w:rPr>
        <w:t xml:space="preserve">3.2.2. the Buyer shall not be obliged to pay any invoice without a valid Purchase Order Number having been provided to the Supplier. </w:t>
      </w:r>
    </w:p>
    <w:p w14:paraId="119B0CCF" w14:textId="77777777" w:rsidR="00FE445C" w:rsidRDefault="00000000">
      <w:pPr>
        <w:spacing w:after="255" w:line="250" w:lineRule="auto"/>
        <w:ind w:left="1512" w:right="70" w:hanging="432"/>
        <w:jc w:val="both"/>
      </w:pPr>
      <w:r>
        <w:rPr>
          <w:rFonts w:ascii="Arial" w:eastAsia="Arial" w:hAnsi="Arial" w:cs="Arial"/>
          <w:sz w:val="24"/>
        </w:rPr>
        <w:t xml:space="preserve">3.3. The Supplier shall submit each invoice and any Supporting Documentation required in accordance with Clause 4 of the Core Terms and any applicable Framework Special Term or Call-Off Special Term, as directed by the Buyer from time to time, either:  </w:t>
      </w:r>
    </w:p>
    <w:p w14:paraId="044729F5" w14:textId="77777777" w:rsidR="00FE445C" w:rsidRDefault="00000000">
      <w:pPr>
        <w:spacing w:after="227" w:line="250" w:lineRule="auto"/>
        <w:ind w:left="1450" w:hanging="10"/>
        <w:jc w:val="both"/>
      </w:pPr>
      <w:r>
        <w:rPr>
          <w:rFonts w:ascii="Arial" w:eastAsia="Arial" w:hAnsi="Arial" w:cs="Arial"/>
          <w:sz w:val="24"/>
        </w:rPr>
        <w:t xml:space="preserve">3.3.1. via the Buyer ’s electronic transaction system as an Electronic Invoice </w:t>
      </w:r>
    </w:p>
    <w:p w14:paraId="39215DCB" w14:textId="77777777" w:rsidR="00FE445C" w:rsidRDefault="00000000">
      <w:pPr>
        <w:pStyle w:val="Heading3"/>
        <w:tabs>
          <w:tab w:val="center" w:pos="821"/>
          <w:tab w:val="center" w:pos="2061"/>
        </w:tabs>
        <w:ind w:left="0" w:right="0" w:firstLine="0"/>
      </w:pPr>
      <w:r>
        <w:rPr>
          <w:rFonts w:ascii="Calibri" w:eastAsia="Calibri" w:hAnsi="Calibri" w:cs="Calibri"/>
          <w:b w:val="0"/>
          <w:sz w:val="22"/>
        </w:rPr>
        <w:tab/>
      </w:r>
      <w:r>
        <w:t xml:space="preserve">4. </w:t>
      </w:r>
      <w:r>
        <w:tab/>
        <w:t xml:space="preserve">Warranties </w:t>
      </w:r>
    </w:p>
    <w:p w14:paraId="5017FAA7" w14:textId="77777777" w:rsidR="00FE445C" w:rsidRDefault="00000000">
      <w:pPr>
        <w:spacing w:after="228" w:line="250" w:lineRule="auto"/>
        <w:ind w:left="1090" w:right="1077" w:hanging="10"/>
        <w:jc w:val="both"/>
      </w:pPr>
      <w:r>
        <w:rPr>
          <w:rFonts w:ascii="Arial" w:eastAsia="Arial" w:hAnsi="Arial" w:cs="Arial"/>
          <w:sz w:val="24"/>
        </w:rPr>
        <w:t xml:space="preserve">4.1. The Supplier represents and warrants that: </w:t>
      </w:r>
    </w:p>
    <w:p w14:paraId="42F7C491" w14:textId="77777777" w:rsidR="00FE445C" w:rsidRDefault="00000000">
      <w:pPr>
        <w:spacing w:after="0" w:line="250" w:lineRule="auto"/>
        <w:ind w:left="2138" w:hanging="698"/>
        <w:jc w:val="both"/>
      </w:pPr>
      <w:r>
        <w:rPr>
          <w:rFonts w:ascii="Arial" w:eastAsia="Arial" w:hAnsi="Arial" w:cs="Arial"/>
          <w:sz w:val="24"/>
        </w:rPr>
        <w:t xml:space="preserve">4.1.1. in the three years prior to the Effective Date, it has complied with all applicable Law related to Tax in the United Kingdom and in the </w:t>
      </w:r>
    </w:p>
    <w:p w14:paraId="363CB7BB" w14:textId="77777777" w:rsidR="00FE445C" w:rsidRDefault="00000000">
      <w:pPr>
        <w:spacing w:after="227" w:line="250" w:lineRule="auto"/>
        <w:ind w:left="2149" w:right="1077" w:hanging="10"/>
        <w:jc w:val="both"/>
      </w:pPr>
      <w:r>
        <w:rPr>
          <w:rFonts w:ascii="Arial" w:eastAsia="Arial" w:hAnsi="Arial" w:cs="Arial"/>
          <w:sz w:val="24"/>
        </w:rPr>
        <w:t xml:space="preserve">jurisdiction in which it is </w:t>
      </w:r>
      <w:proofErr w:type="gramStart"/>
      <w:r>
        <w:rPr>
          <w:rFonts w:ascii="Arial" w:eastAsia="Arial" w:hAnsi="Arial" w:cs="Arial"/>
          <w:sz w:val="24"/>
        </w:rPr>
        <w:t>established;</w:t>
      </w:r>
      <w:proofErr w:type="gramEnd"/>
      <w:r>
        <w:rPr>
          <w:rFonts w:ascii="Arial" w:eastAsia="Arial" w:hAnsi="Arial" w:cs="Arial"/>
          <w:sz w:val="24"/>
        </w:rPr>
        <w:t xml:space="preserve"> </w:t>
      </w:r>
    </w:p>
    <w:p w14:paraId="52615E98" w14:textId="77777777" w:rsidR="00FE445C" w:rsidRDefault="00000000">
      <w:pPr>
        <w:spacing w:after="230" w:line="250" w:lineRule="auto"/>
        <w:ind w:left="2138" w:hanging="698"/>
        <w:jc w:val="both"/>
      </w:pPr>
      <w:r>
        <w:rPr>
          <w:rFonts w:ascii="Arial" w:eastAsia="Arial" w:hAnsi="Arial" w:cs="Arial"/>
          <w:sz w:val="24"/>
        </w:rPr>
        <w:lastRenderedPageBreak/>
        <w:t xml:space="preserve">4.1.2. it has notified the Buyer in writing of any Tax Compliance Failure it is involved in; and </w:t>
      </w:r>
    </w:p>
    <w:p w14:paraId="7C76C901" w14:textId="77777777" w:rsidR="00FE445C" w:rsidRDefault="00000000">
      <w:pPr>
        <w:spacing w:after="225" w:line="250" w:lineRule="auto"/>
        <w:ind w:left="2138" w:hanging="698"/>
        <w:jc w:val="both"/>
      </w:pPr>
      <w:r>
        <w:rPr>
          <w:rFonts w:ascii="Arial" w:eastAsia="Arial" w:hAnsi="Arial" w:cs="Arial"/>
          <w:sz w:val="24"/>
        </w:rPr>
        <w:t xml:space="preserve">4.1.3. no proceedings or other steps have been taken (nor, to the best of the Supplier’s knowledge, are threatened) for: </w:t>
      </w:r>
    </w:p>
    <w:p w14:paraId="740A18C1" w14:textId="77777777" w:rsidR="00FE445C" w:rsidRDefault="00000000">
      <w:pPr>
        <w:spacing w:after="244" w:line="250" w:lineRule="auto"/>
        <w:ind w:left="1810" w:right="1077" w:hanging="10"/>
        <w:jc w:val="both"/>
      </w:pPr>
      <w:r>
        <w:rPr>
          <w:rFonts w:ascii="Arial" w:eastAsia="Arial" w:hAnsi="Arial" w:cs="Arial"/>
          <w:sz w:val="24"/>
        </w:rPr>
        <w:t xml:space="preserve">4.1.3.1. the winding up of the </w:t>
      </w:r>
      <w:proofErr w:type="gramStart"/>
      <w:r>
        <w:rPr>
          <w:rFonts w:ascii="Arial" w:eastAsia="Arial" w:hAnsi="Arial" w:cs="Arial"/>
          <w:sz w:val="24"/>
        </w:rPr>
        <w:t>Supplier;</w:t>
      </w:r>
      <w:proofErr w:type="gramEnd"/>
      <w:r>
        <w:rPr>
          <w:rFonts w:ascii="Arial" w:eastAsia="Arial" w:hAnsi="Arial" w:cs="Arial"/>
          <w:sz w:val="24"/>
        </w:rPr>
        <w:t xml:space="preserve">  </w:t>
      </w:r>
    </w:p>
    <w:p w14:paraId="4264ABCF" w14:textId="77777777" w:rsidR="00FE445C" w:rsidRDefault="00000000">
      <w:pPr>
        <w:spacing w:after="228" w:line="250" w:lineRule="auto"/>
        <w:ind w:left="1810" w:right="1077" w:hanging="10"/>
        <w:jc w:val="both"/>
      </w:pPr>
      <w:r>
        <w:rPr>
          <w:rFonts w:ascii="Arial" w:eastAsia="Arial" w:hAnsi="Arial" w:cs="Arial"/>
          <w:sz w:val="24"/>
        </w:rPr>
        <w:t xml:space="preserve">4.1.3.2. the Supplier’s dissolution; or </w:t>
      </w:r>
    </w:p>
    <w:p w14:paraId="2B1FFC3E" w14:textId="77777777" w:rsidR="00FE445C" w:rsidRDefault="00000000">
      <w:pPr>
        <w:spacing w:after="12" w:line="250" w:lineRule="auto"/>
        <w:ind w:left="212" w:right="61" w:hanging="10"/>
        <w:jc w:val="right"/>
      </w:pPr>
      <w:r>
        <w:rPr>
          <w:rFonts w:ascii="Arial" w:eastAsia="Arial" w:hAnsi="Arial" w:cs="Arial"/>
          <w:sz w:val="24"/>
        </w:rPr>
        <w:t xml:space="preserve">4.1.3.3. the appointment of a receiver, administrative receiver, liquidator, </w:t>
      </w:r>
    </w:p>
    <w:p w14:paraId="051C9A6A" w14:textId="77777777" w:rsidR="00FE445C" w:rsidRDefault="00000000">
      <w:pPr>
        <w:spacing w:after="12" w:line="250" w:lineRule="auto"/>
        <w:ind w:left="212" w:right="61" w:hanging="10"/>
        <w:jc w:val="right"/>
      </w:pPr>
      <w:r>
        <w:rPr>
          <w:rFonts w:ascii="Arial" w:eastAsia="Arial" w:hAnsi="Arial" w:cs="Arial"/>
          <w:sz w:val="24"/>
        </w:rPr>
        <w:t xml:space="preserve">manager, </w:t>
      </w:r>
      <w:proofErr w:type="gramStart"/>
      <w:r>
        <w:rPr>
          <w:rFonts w:ascii="Arial" w:eastAsia="Arial" w:hAnsi="Arial" w:cs="Arial"/>
          <w:sz w:val="24"/>
        </w:rPr>
        <w:t>administrator</w:t>
      </w:r>
      <w:proofErr w:type="gramEnd"/>
      <w:r>
        <w:rPr>
          <w:rFonts w:ascii="Arial" w:eastAsia="Arial" w:hAnsi="Arial" w:cs="Arial"/>
          <w:sz w:val="24"/>
        </w:rPr>
        <w:t xml:space="preserve"> or similar officer in relation to any of the </w:t>
      </w:r>
    </w:p>
    <w:p w14:paraId="355C775A" w14:textId="77777777" w:rsidR="00FE445C" w:rsidRDefault="00000000">
      <w:pPr>
        <w:spacing w:after="227" w:line="250" w:lineRule="auto"/>
        <w:ind w:left="2857" w:right="1077" w:hanging="10"/>
        <w:jc w:val="both"/>
      </w:pPr>
      <w:r>
        <w:rPr>
          <w:rFonts w:ascii="Arial" w:eastAsia="Arial" w:hAnsi="Arial" w:cs="Arial"/>
          <w:sz w:val="24"/>
        </w:rPr>
        <w:t xml:space="preserve">Supplier’s assets or revenue, </w:t>
      </w:r>
    </w:p>
    <w:p w14:paraId="375B7CEE" w14:textId="77777777" w:rsidR="00FE445C" w:rsidRDefault="00000000">
      <w:pPr>
        <w:spacing w:after="230" w:line="250" w:lineRule="auto"/>
        <w:ind w:left="2170" w:hanging="10"/>
        <w:jc w:val="both"/>
      </w:pPr>
      <w:r>
        <w:rPr>
          <w:rFonts w:ascii="Arial" w:eastAsia="Arial" w:hAnsi="Arial" w:cs="Arial"/>
          <w:sz w:val="24"/>
        </w:rPr>
        <w:t xml:space="preserve">and the Supplier has notified the Buyer of any profit warnings it has issued in the three years prior to the Effective Date. </w:t>
      </w:r>
    </w:p>
    <w:p w14:paraId="4BD48A01" w14:textId="77777777" w:rsidR="00FE445C" w:rsidRDefault="00000000">
      <w:pPr>
        <w:spacing w:after="230" w:line="250" w:lineRule="auto"/>
        <w:ind w:left="1512" w:right="65" w:hanging="432"/>
        <w:jc w:val="both"/>
      </w:pPr>
      <w:r>
        <w:rPr>
          <w:rFonts w:ascii="Arial" w:eastAsia="Arial" w:hAnsi="Arial" w:cs="Arial"/>
          <w:sz w:val="24"/>
        </w:rPr>
        <w:t xml:space="preserve">4.2. 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33BF3682" w14:textId="77777777" w:rsidR="00FE445C" w:rsidRDefault="00000000">
      <w:pPr>
        <w:spacing w:after="230" w:line="250" w:lineRule="auto"/>
        <w:ind w:left="1512" w:right="74" w:hanging="432"/>
        <w:jc w:val="both"/>
      </w:pPr>
      <w:r>
        <w:rPr>
          <w:rFonts w:ascii="Arial" w:eastAsia="Arial" w:hAnsi="Arial" w:cs="Arial"/>
          <w:sz w:val="24"/>
        </w:rPr>
        <w:t xml:space="preserve">4.3. </w:t>
      </w:r>
      <w:proofErr w:type="gramStart"/>
      <w:r>
        <w:rPr>
          <w:rFonts w:ascii="Arial" w:eastAsia="Arial" w:hAnsi="Arial" w:cs="Arial"/>
          <w:sz w:val="24"/>
        </w:rPr>
        <w:t>In the event that</w:t>
      </w:r>
      <w:proofErr w:type="gramEnd"/>
      <w:r>
        <w:rPr>
          <w:rFonts w:ascii="Arial" w:eastAsia="Arial" w:hAnsi="Arial" w:cs="Arial"/>
          <w:sz w:val="24"/>
        </w:rPr>
        <w:t xml:space="preserve"> the warranty given by the Supplier in Paragraph 4.1.2 is materially untrue, this shall be deemed to be an event to which Clause 10.4.1 of the Core Terms applies and Clauses 10.6.1 and 10.6.2 of the Core Terms shall apply as if the Contract had been terminated under Clause 10.4.1. </w:t>
      </w:r>
    </w:p>
    <w:p w14:paraId="499AF384" w14:textId="77777777" w:rsidR="00FE445C" w:rsidRDefault="00000000">
      <w:pPr>
        <w:pStyle w:val="Heading3"/>
        <w:tabs>
          <w:tab w:val="center" w:pos="821"/>
          <w:tab w:val="center" w:pos="2994"/>
        </w:tabs>
        <w:ind w:left="0" w:right="0" w:firstLine="0"/>
      </w:pPr>
      <w:r>
        <w:rPr>
          <w:rFonts w:ascii="Calibri" w:eastAsia="Calibri" w:hAnsi="Calibri" w:cs="Calibri"/>
          <w:b w:val="0"/>
          <w:sz w:val="22"/>
        </w:rPr>
        <w:tab/>
      </w:r>
      <w:r>
        <w:t xml:space="preserve">5. </w:t>
      </w:r>
      <w:r>
        <w:tab/>
        <w:t xml:space="preserve">Promoting Tax Compliance </w:t>
      </w:r>
    </w:p>
    <w:p w14:paraId="587CE412" w14:textId="77777777" w:rsidR="00FE445C" w:rsidRDefault="00000000">
      <w:pPr>
        <w:spacing w:after="109" w:line="250" w:lineRule="auto"/>
        <w:ind w:left="1512" w:hanging="432"/>
        <w:jc w:val="both"/>
      </w:pPr>
      <w:r>
        <w:rPr>
          <w:rFonts w:ascii="Arial" w:eastAsia="Arial" w:hAnsi="Arial" w:cs="Arial"/>
          <w:sz w:val="24"/>
        </w:rPr>
        <w:t xml:space="preserve">5.1. The Supplier shall comply with all Law relating to Tax and with the equivalent legal provisions of the country in which the Supplier is established.  </w:t>
      </w:r>
    </w:p>
    <w:p w14:paraId="4A466D91" w14:textId="77777777" w:rsidR="00FE445C" w:rsidRDefault="00000000">
      <w:pPr>
        <w:spacing w:after="230" w:line="250" w:lineRule="auto"/>
        <w:ind w:left="1512" w:right="66" w:hanging="432"/>
        <w:jc w:val="both"/>
      </w:pPr>
      <w:r>
        <w:rPr>
          <w:rFonts w:ascii="Arial" w:eastAsia="Arial" w:hAnsi="Arial" w:cs="Arial"/>
          <w:sz w:val="24"/>
        </w:rPr>
        <w:t xml:space="preserve">5.2. 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0AE62427" w14:textId="77777777" w:rsidR="00FE445C" w:rsidRDefault="00000000">
      <w:pPr>
        <w:spacing w:after="230" w:line="250" w:lineRule="auto"/>
        <w:ind w:left="1512" w:right="68" w:hanging="432"/>
        <w:jc w:val="both"/>
      </w:pPr>
      <w:r>
        <w:rPr>
          <w:rFonts w:ascii="Arial" w:eastAsia="Arial" w:hAnsi="Arial" w:cs="Arial"/>
          <w:sz w:val="24"/>
        </w:rPr>
        <w:t xml:space="preserve">5.3. Upon a request by the Buyer, the Supplier shall not contract, or will cease to contract, with any agent, supplier or Subcontractor of the Supplier engaged in supplying Deliverables under the Contract.   </w:t>
      </w:r>
    </w:p>
    <w:p w14:paraId="3A05A2CB" w14:textId="77777777" w:rsidR="00FE445C" w:rsidRDefault="00000000">
      <w:pPr>
        <w:spacing w:after="230" w:line="250" w:lineRule="auto"/>
        <w:ind w:left="1512" w:hanging="432"/>
        <w:jc w:val="both"/>
      </w:pPr>
      <w:r>
        <w:rPr>
          <w:rFonts w:ascii="Arial" w:eastAsia="Arial" w:hAnsi="Arial" w:cs="Arial"/>
          <w:sz w:val="24"/>
        </w:rPr>
        <w:t xml:space="preserve">5.4. If, at any point during the Call-Off Contract Period, there is a Tax Compliance Failure, the Supplier shall: </w:t>
      </w:r>
    </w:p>
    <w:p w14:paraId="0543092F" w14:textId="77777777" w:rsidR="00FE445C" w:rsidRDefault="00000000">
      <w:pPr>
        <w:spacing w:after="231" w:line="250" w:lineRule="auto"/>
        <w:ind w:left="2138" w:hanging="698"/>
        <w:jc w:val="both"/>
      </w:pPr>
      <w:r>
        <w:rPr>
          <w:rFonts w:ascii="Arial" w:eastAsia="Arial" w:hAnsi="Arial" w:cs="Arial"/>
          <w:sz w:val="24"/>
        </w:rPr>
        <w:t xml:space="preserve">5.4.1. notify the Buyer in writing within five (5) Working Days of its occurrence; and </w:t>
      </w:r>
    </w:p>
    <w:p w14:paraId="77C415D4" w14:textId="77777777" w:rsidR="00FE445C" w:rsidRDefault="00000000">
      <w:pPr>
        <w:spacing w:after="227" w:line="250" w:lineRule="auto"/>
        <w:ind w:left="1450" w:right="1077" w:hanging="10"/>
        <w:jc w:val="both"/>
      </w:pPr>
      <w:r>
        <w:rPr>
          <w:rFonts w:ascii="Arial" w:eastAsia="Arial" w:hAnsi="Arial" w:cs="Arial"/>
          <w:sz w:val="24"/>
        </w:rPr>
        <w:t xml:space="preserve">5.4.2. promptly provide to the Buyer: </w:t>
      </w:r>
    </w:p>
    <w:p w14:paraId="38866A57" w14:textId="77777777" w:rsidR="00FE445C" w:rsidRDefault="00000000">
      <w:pPr>
        <w:spacing w:after="231" w:line="249" w:lineRule="auto"/>
        <w:ind w:left="2847" w:right="1" w:hanging="1047"/>
      </w:pPr>
      <w:r>
        <w:rPr>
          <w:rFonts w:ascii="Arial" w:eastAsia="Arial" w:hAnsi="Arial" w:cs="Arial"/>
          <w:sz w:val="24"/>
        </w:rPr>
        <w:lastRenderedPageBreak/>
        <w:t xml:space="preserve">5.4.2.1. details of the steps which the Supplier is taking to resolve the Tax Compliance Failure and to prevent it from recurring, together with any mitigating factors that it considers relevant; and  </w:t>
      </w:r>
    </w:p>
    <w:p w14:paraId="17AA5D0E" w14:textId="77777777" w:rsidR="00FE445C" w:rsidRDefault="00000000">
      <w:pPr>
        <w:spacing w:after="230" w:line="250" w:lineRule="auto"/>
        <w:ind w:left="2847" w:hanging="1047"/>
        <w:jc w:val="both"/>
      </w:pPr>
      <w:r>
        <w:rPr>
          <w:rFonts w:ascii="Arial" w:eastAsia="Arial" w:hAnsi="Arial" w:cs="Arial"/>
          <w:sz w:val="24"/>
        </w:rPr>
        <w:t xml:space="preserve">5.4.2.2. such other information in relation to the Tax Compliance Failure as the Buyer may reasonably require. </w:t>
      </w:r>
    </w:p>
    <w:p w14:paraId="7DC0A691" w14:textId="77777777" w:rsidR="00FE445C" w:rsidRDefault="00000000">
      <w:pPr>
        <w:spacing w:after="230" w:line="250" w:lineRule="auto"/>
        <w:ind w:left="1512" w:right="74" w:hanging="432"/>
        <w:jc w:val="both"/>
      </w:pPr>
      <w:r>
        <w:rPr>
          <w:rFonts w:ascii="Arial" w:eastAsia="Arial" w:hAnsi="Arial" w:cs="Arial"/>
          <w:sz w:val="24"/>
        </w:rPr>
        <w:t xml:space="preserve">5.5. 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62C309A0" w14:textId="77777777" w:rsidR="00FE445C" w:rsidRDefault="00000000">
      <w:pPr>
        <w:spacing w:after="270" w:line="250" w:lineRule="auto"/>
        <w:ind w:left="1512" w:right="74" w:hanging="432"/>
        <w:jc w:val="both"/>
      </w:pPr>
      <w:r>
        <w:rPr>
          <w:rFonts w:ascii="Arial" w:eastAsia="Arial" w:hAnsi="Arial" w:cs="Arial"/>
          <w:sz w:val="24"/>
        </w:rPr>
        <w:t xml:space="preserve">5.6. Any amounts due under Paragraph 5.5 shall be paid not less than five (5) Working Days before the date upon which the Tax or other liability is payable by the Buyer.  Any amounts due under Paragraph 5.5 shall not be subject to clause 11.2 of the Core Terms. </w:t>
      </w:r>
    </w:p>
    <w:p w14:paraId="6F553030" w14:textId="77777777" w:rsidR="00FE445C" w:rsidRDefault="00000000">
      <w:pPr>
        <w:spacing w:after="230" w:line="250" w:lineRule="auto"/>
        <w:ind w:left="1512" w:hanging="432"/>
        <w:jc w:val="both"/>
      </w:pPr>
      <w:r>
        <w:rPr>
          <w:rFonts w:ascii="Arial" w:eastAsia="Arial" w:hAnsi="Arial" w:cs="Arial"/>
          <w:sz w:val="24"/>
        </w:rPr>
        <w:t xml:space="preserve">5.7. Upon the Buyer’s request, the Supplier shall promptly provide information which demonstrates how the Supplier complies with its Tax obligations.  </w:t>
      </w:r>
    </w:p>
    <w:p w14:paraId="3226A550" w14:textId="77777777" w:rsidR="00FE445C" w:rsidRDefault="00000000">
      <w:pPr>
        <w:spacing w:after="227" w:line="250" w:lineRule="auto"/>
        <w:ind w:left="1090" w:right="1077" w:hanging="10"/>
        <w:jc w:val="both"/>
      </w:pPr>
      <w:r>
        <w:rPr>
          <w:rFonts w:ascii="Arial" w:eastAsia="Arial" w:hAnsi="Arial" w:cs="Arial"/>
          <w:sz w:val="24"/>
        </w:rPr>
        <w:t xml:space="preserve">5.8. If the Supplier:  </w:t>
      </w:r>
    </w:p>
    <w:p w14:paraId="0FA0BBEB" w14:textId="77777777" w:rsidR="00FE445C" w:rsidRDefault="00000000">
      <w:pPr>
        <w:spacing w:after="231" w:line="250" w:lineRule="auto"/>
        <w:ind w:left="2138" w:hanging="698"/>
        <w:jc w:val="both"/>
      </w:pPr>
      <w:r>
        <w:rPr>
          <w:rFonts w:ascii="Arial" w:eastAsia="Arial" w:hAnsi="Arial" w:cs="Arial"/>
          <w:sz w:val="24"/>
        </w:rPr>
        <w:t xml:space="preserve">5.8.1. fails to comply with Paragraphs 5.1, 5.4.1 and/or 5.7 this may be a material breach of the </w:t>
      </w:r>
      <w:proofErr w:type="gramStart"/>
      <w:r>
        <w:rPr>
          <w:rFonts w:ascii="Arial" w:eastAsia="Arial" w:hAnsi="Arial" w:cs="Arial"/>
          <w:sz w:val="24"/>
        </w:rPr>
        <w:t>Contract;</w:t>
      </w:r>
      <w:proofErr w:type="gramEnd"/>
      <w:r>
        <w:rPr>
          <w:rFonts w:ascii="Arial" w:eastAsia="Arial" w:hAnsi="Arial" w:cs="Arial"/>
          <w:sz w:val="24"/>
        </w:rPr>
        <w:t xml:space="preserve">  </w:t>
      </w:r>
    </w:p>
    <w:p w14:paraId="2455CF49" w14:textId="77777777" w:rsidR="00FE445C" w:rsidRDefault="00000000">
      <w:pPr>
        <w:spacing w:after="109" w:line="250" w:lineRule="auto"/>
        <w:ind w:left="2138" w:right="73" w:hanging="698"/>
        <w:jc w:val="both"/>
      </w:pPr>
      <w:r>
        <w:rPr>
          <w:rFonts w:ascii="Arial" w:eastAsia="Arial" w:hAnsi="Arial" w:cs="Arial"/>
          <w:sz w:val="24"/>
        </w:rPr>
        <w:t xml:space="preserve">5.8.2. 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Pr>
          <w:rFonts w:ascii="Arial" w:eastAsia="Arial" w:hAnsi="Arial" w:cs="Arial"/>
          <w:sz w:val="24"/>
        </w:rPr>
        <w:t>is  involved</w:t>
      </w:r>
      <w:proofErr w:type="gramEnd"/>
      <w:r>
        <w:rPr>
          <w:rFonts w:ascii="Arial" w:eastAsia="Arial" w:hAnsi="Arial" w:cs="Arial"/>
          <w:sz w:val="24"/>
        </w:rPr>
        <w:t xml:space="preserve"> in a Tax Compliance Failure this shall be a material breach of the Contract; and/or </w:t>
      </w:r>
    </w:p>
    <w:p w14:paraId="0AFDDDBE" w14:textId="77777777" w:rsidR="00FE445C" w:rsidRDefault="00000000">
      <w:pPr>
        <w:spacing w:after="350" w:line="250" w:lineRule="auto"/>
        <w:ind w:left="2138" w:right="68" w:hanging="698"/>
        <w:jc w:val="both"/>
      </w:pPr>
      <w:r>
        <w:rPr>
          <w:rFonts w:ascii="Arial" w:eastAsia="Arial" w:hAnsi="Arial" w:cs="Arial"/>
          <w:sz w:val="24"/>
        </w:rPr>
        <w:t xml:space="preserve">5.8.3. fails to provide acceptable details of steps being taken and mitigating factors pursuant to Paragraph 5.4.2 this shall be a material breach of the </w:t>
      </w:r>
      <w:proofErr w:type="gramStart"/>
      <w:r>
        <w:rPr>
          <w:rFonts w:ascii="Arial" w:eastAsia="Arial" w:hAnsi="Arial" w:cs="Arial"/>
          <w:sz w:val="24"/>
        </w:rPr>
        <w:t>Contract;</w:t>
      </w:r>
      <w:proofErr w:type="gramEnd"/>
      <w:r>
        <w:rPr>
          <w:rFonts w:ascii="Arial" w:eastAsia="Arial" w:hAnsi="Arial" w:cs="Arial"/>
          <w:sz w:val="24"/>
        </w:rPr>
        <w:t xml:space="preserve"> </w:t>
      </w:r>
    </w:p>
    <w:p w14:paraId="48307AAB" w14:textId="77777777" w:rsidR="00FE445C" w:rsidRDefault="00000000">
      <w:pPr>
        <w:spacing w:after="12" w:line="250" w:lineRule="auto"/>
        <w:ind w:left="212" w:right="61" w:hanging="10"/>
        <w:jc w:val="right"/>
      </w:pPr>
      <w:r>
        <w:rPr>
          <w:rFonts w:ascii="Arial" w:eastAsia="Arial" w:hAnsi="Arial" w:cs="Arial"/>
          <w:sz w:val="24"/>
        </w:rPr>
        <w:t xml:space="preserve">and any such material breach shall be deemed to be an event to which </w:t>
      </w:r>
      <w:proofErr w:type="gramStart"/>
      <w:r>
        <w:rPr>
          <w:rFonts w:ascii="Arial" w:eastAsia="Arial" w:hAnsi="Arial" w:cs="Arial"/>
          <w:sz w:val="24"/>
        </w:rPr>
        <w:t>clause</w:t>
      </w:r>
      <w:proofErr w:type="gramEnd"/>
      <w:r>
        <w:rPr>
          <w:rFonts w:ascii="Arial" w:eastAsia="Arial" w:hAnsi="Arial" w:cs="Arial"/>
          <w:sz w:val="24"/>
        </w:rPr>
        <w:t xml:space="preserve"> </w:t>
      </w:r>
    </w:p>
    <w:p w14:paraId="06DED841" w14:textId="77777777" w:rsidR="00FE445C" w:rsidRDefault="00000000">
      <w:pPr>
        <w:spacing w:after="230" w:line="250" w:lineRule="auto"/>
        <w:ind w:left="1522" w:hanging="10"/>
        <w:jc w:val="both"/>
      </w:pPr>
      <w:r>
        <w:rPr>
          <w:rFonts w:ascii="Arial" w:eastAsia="Arial" w:hAnsi="Arial" w:cs="Arial"/>
          <w:sz w:val="24"/>
        </w:rPr>
        <w:t xml:space="preserve">10.4.1 of the Core Terms applies and Clauses 10.6.1 and 10.6.2 of the Core Terms shall apply as if the Contract had been terminated under Clause 10.4.1. </w:t>
      </w:r>
    </w:p>
    <w:p w14:paraId="2E1AD8D5" w14:textId="77777777" w:rsidR="00FE445C" w:rsidRDefault="00000000">
      <w:pPr>
        <w:spacing w:after="0" w:line="250" w:lineRule="auto"/>
        <w:ind w:left="1512" w:hanging="432"/>
        <w:jc w:val="both"/>
      </w:pPr>
      <w:r>
        <w:rPr>
          <w:rFonts w:ascii="Arial" w:eastAsia="Arial" w:hAnsi="Arial" w:cs="Arial"/>
          <w:sz w:val="24"/>
        </w:rPr>
        <w:t xml:space="preserve">5.9. In addition to those circumstances listed in clause 15.2 to 15.4 of the Core Terms, the Buyer may internally share any information, including </w:t>
      </w:r>
      <w:proofErr w:type="gramStart"/>
      <w:r>
        <w:rPr>
          <w:rFonts w:ascii="Arial" w:eastAsia="Arial" w:hAnsi="Arial" w:cs="Arial"/>
          <w:sz w:val="24"/>
        </w:rPr>
        <w:t>Confidential</w:t>
      </w:r>
      <w:proofErr w:type="gramEnd"/>
      <w:r>
        <w:rPr>
          <w:rFonts w:ascii="Arial" w:eastAsia="Arial" w:hAnsi="Arial" w:cs="Arial"/>
          <w:sz w:val="24"/>
        </w:rPr>
        <w:t xml:space="preserve"> </w:t>
      </w:r>
    </w:p>
    <w:p w14:paraId="56FD2517" w14:textId="77777777" w:rsidR="00FE445C" w:rsidRDefault="00000000">
      <w:pPr>
        <w:spacing w:after="228" w:line="250" w:lineRule="auto"/>
        <w:ind w:left="212" w:right="61" w:hanging="10"/>
        <w:jc w:val="right"/>
      </w:pPr>
      <w:r>
        <w:rPr>
          <w:rFonts w:ascii="Arial" w:eastAsia="Arial" w:hAnsi="Arial" w:cs="Arial"/>
          <w:sz w:val="24"/>
        </w:rPr>
        <w:t xml:space="preserve">Information, which it receives under Paragraphs 5.2 to 5.4 (inclusive) and 5.7.  </w:t>
      </w:r>
    </w:p>
    <w:p w14:paraId="4884C8A9" w14:textId="77777777" w:rsidR="00FE445C" w:rsidRDefault="00000000">
      <w:pPr>
        <w:pStyle w:val="Heading3"/>
        <w:tabs>
          <w:tab w:val="center" w:pos="821"/>
          <w:tab w:val="center" w:pos="3254"/>
        </w:tabs>
        <w:ind w:left="0" w:right="0" w:firstLine="0"/>
      </w:pPr>
      <w:r>
        <w:rPr>
          <w:rFonts w:ascii="Calibri" w:eastAsia="Calibri" w:hAnsi="Calibri" w:cs="Calibri"/>
          <w:b w:val="0"/>
          <w:sz w:val="22"/>
        </w:rPr>
        <w:tab/>
      </w:r>
      <w:r>
        <w:t xml:space="preserve">6. </w:t>
      </w:r>
      <w:r>
        <w:tab/>
        <w:t xml:space="preserve">Use of Off-shore Tax Structures </w:t>
      </w:r>
    </w:p>
    <w:p w14:paraId="2912C50D" w14:textId="77777777" w:rsidR="00FE445C" w:rsidRDefault="00000000">
      <w:pPr>
        <w:spacing w:after="230" w:line="250" w:lineRule="auto"/>
        <w:ind w:left="1512" w:right="73" w:hanging="432"/>
        <w:jc w:val="both"/>
      </w:pPr>
      <w:r>
        <w:rPr>
          <w:rFonts w:ascii="Arial" w:eastAsia="Arial" w:hAnsi="Arial" w:cs="Arial"/>
          <w:sz w:val="24"/>
        </w:rPr>
        <w:t xml:space="preserve">6.1. The Supplier shall not, and shall ensure that its Connected Companies, Key Subcontractors (and their respective Connected Companies) shall not, have or put in place any Prohibited Transactions, unless the Buyer otherwise agrees to that Prohibited Transaction.  </w:t>
      </w:r>
    </w:p>
    <w:p w14:paraId="501E4C67" w14:textId="77777777" w:rsidR="00FE445C" w:rsidRDefault="00000000">
      <w:pPr>
        <w:spacing w:after="230" w:line="250" w:lineRule="auto"/>
        <w:ind w:left="1512" w:right="68" w:hanging="432"/>
        <w:jc w:val="both"/>
      </w:pPr>
      <w:r>
        <w:rPr>
          <w:rFonts w:ascii="Arial" w:eastAsia="Arial" w:hAnsi="Arial" w:cs="Arial"/>
          <w:sz w:val="24"/>
        </w:rPr>
        <w:lastRenderedPageBreak/>
        <w:t xml:space="preserve">6.2. The Supplier shall notify the Buyer in writing (with reasonable supporting detail) of any proposal for the Supplier, its Connected Companies, or a Key Subcontractor (or any of its Connected Companies), to </w:t>
      </w:r>
      <w:proofErr w:type="gramStart"/>
      <w:r>
        <w:rPr>
          <w:rFonts w:ascii="Arial" w:eastAsia="Arial" w:hAnsi="Arial" w:cs="Arial"/>
          <w:sz w:val="24"/>
        </w:rPr>
        <w:t>enter into</w:t>
      </w:r>
      <w:proofErr w:type="gramEnd"/>
      <w:r>
        <w:rPr>
          <w:rFonts w:ascii="Arial" w:eastAsia="Arial" w:hAnsi="Arial" w:cs="Arial"/>
          <w:sz w:val="24"/>
        </w:rPr>
        <w:t xml:space="preserve"> any Prohibited Transaction. The Supplier shall include reasonable supporting detail and make the notification within a reasonable time before the Prohibited Transaction is due to be put in place. </w:t>
      </w:r>
    </w:p>
    <w:p w14:paraId="3565EC9A" w14:textId="77777777" w:rsidR="00FE445C" w:rsidRDefault="00000000">
      <w:pPr>
        <w:spacing w:after="230" w:line="250" w:lineRule="auto"/>
        <w:ind w:left="1512" w:right="67" w:hanging="432"/>
        <w:jc w:val="both"/>
      </w:pPr>
      <w:r>
        <w:rPr>
          <w:rFonts w:ascii="Arial" w:eastAsia="Arial" w:hAnsi="Arial" w:cs="Arial"/>
          <w:sz w:val="24"/>
        </w:rPr>
        <w:t xml:space="preserve">6.3. 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 </w:t>
      </w:r>
    </w:p>
    <w:p w14:paraId="223299FA" w14:textId="77777777" w:rsidR="00FE445C" w:rsidRDefault="00000000">
      <w:pPr>
        <w:spacing w:after="230" w:line="250" w:lineRule="auto"/>
        <w:ind w:left="1512" w:right="73" w:hanging="432"/>
        <w:jc w:val="both"/>
      </w:pPr>
      <w:r>
        <w:rPr>
          <w:rFonts w:ascii="Arial" w:eastAsia="Arial" w:hAnsi="Arial" w:cs="Arial"/>
          <w:sz w:val="24"/>
        </w:rPr>
        <w:t xml:space="preserve">6.4. 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 </w:t>
      </w:r>
    </w:p>
    <w:p w14:paraId="0A49D0FC" w14:textId="77777777" w:rsidR="00FE445C" w:rsidRDefault="00000000">
      <w:pPr>
        <w:pStyle w:val="Heading3"/>
        <w:tabs>
          <w:tab w:val="center" w:pos="821"/>
          <w:tab w:val="center" w:pos="3239"/>
        </w:tabs>
        <w:ind w:left="0" w:right="0" w:firstLine="0"/>
      </w:pPr>
      <w:r>
        <w:rPr>
          <w:rFonts w:ascii="Calibri" w:eastAsia="Calibri" w:hAnsi="Calibri" w:cs="Calibri"/>
          <w:b w:val="0"/>
          <w:sz w:val="22"/>
        </w:rPr>
        <w:tab/>
      </w:r>
      <w:r>
        <w:t xml:space="preserve">7. </w:t>
      </w:r>
      <w:r>
        <w:tab/>
        <w:t xml:space="preserve">Data Protection and </w:t>
      </w:r>
      <w:proofErr w:type="gramStart"/>
      <w:r>
        <w:t>off-shoring</w:t>
      </w:r>
      <w:proofErr w:type="gramEnd"/>
      <w:r>
        <w:t xml:space="preserve"> </w:t>
      </w:r>
    </w:p>
    <w:p w14:paraId="4CE2F9C3" w14:textId="77777777" w:rsidR="00FE445C" w:rsidRDefault="00000000">
      <w:pPr>
        <w:spacing w:after="230" w:line="250" w:lineRule="auto"/>
        <w:ind w:left="1512" w:hanging="432"/>
        <w:jc w:val="both"/>
      </w:pPr>
      <w:r>
        <w:rPr>
          <w:rFonts w:ascii="Arial" w:eastAsia="Arial" w:hAnsi="Arial" w:cs="Arial"/>
          <w:sz w:val="24"/>
        </w:rPr>
        <w:t xml:space="preserve">7.1. The Processor shall, in relation to any Personal Data Processed in connection with its obligations under the Contract: </w:t>
      </w:r>
    </w:p>
    <w:p w14:paraId="3A9479BE" w14:textId="77777777" w:rsidR="00FE445C" w:rsidRDefault="00000000">
      <w:pPr>
        <w:spacing w:after="230" w:line="250" w:lineRule="auto"/>
        <w:ind w:left="2138" w:right="69" w:hanging="698"/>
        <w:jc w:val="both"/>
      </w:pPr>
      <w:r>
        <w:rPr>
          <w:rFonts w:ascii="Arial" w:eastAsia="Arial" w:hAnsi="Arial" w:cs="Arial"/>
          <w:sz w:val="24"/>
        </w:rPr>
        <w:t xml:space="preserve">7.1.1. not transfer Personal Data outside of the United Kingdom unless the prior written consent of the Controller has been obtained and the following conditions are fulfilled: </w:t>
      </w:r>
    </w:p>
    <w:p w14:paraId="6D0F47EF" w14:textId="77777777" w:rsidR="00FE445C" w:rsidRDefault="00000000">
      <w:pPr>
        <w:spacing w:after="109" w:line="250" w:lineRule="auto"/>
        <w:ind w:left="2847" w:hanging="1047"/>
        <w:jc w:val="both"/>
      </w:pPr>
      <w:r>
        <w:rPr>
          <w:rFonts w:ascii="Arial" w:eastAsia="Arial" w:hAnsi="Arial" w:cs="Arial"/>
          <w:sz w:val="24"/>
        </w:rPr>
        <w:t xml:space="preserve">7.1.1.1. the Controller or the Processor has provided appropriate safeguards in relation to the transfer (whether in accordance with </w:t>
      </w:r>
    </w:p>
    <w:p w14:paraId="7E479AD3" w14:textId="77777777" w:rsidR="00FE445C" w:rsidRDefault="00000000">
      <w:pPr>
        <w:spacing w:after="230" w:line="250" w:lineRule="auto"/>
        <w:ind w:left="2857" w:hanging="10"/>
        <w:jc w:val="both"/>
      </w:pPr>
      <w:r>
        <w:rPr>
          <w:rFonts w:ascii="Arial" w:eastAsia="Arial" w:hAnsi="Arial" w:cs="Arial"/>
          <w:sz w:val="24"/>
        </w:rPr>
        <w:t xml:space="preserve">GDPR Article 46 or LED Article 37) as determined by the </w:t>
      </w:r>
      <w:proofErr w:type="gramStart"/>
      <w:r>
        <w:rPr>
          <w:rFonts w:ascii="Arial" w:eastAsia="Arial" w:hAnsi="Arial" w:cs="Arial"/>
          <w:sz w:val="24"/>
        </w:rPr>
        <w:t>Controller;</w:t>
      </w:r>
      <w:proofErr w:type="gramEnd"/>
      <w:r>
        <w:rPr>
          <w:rFonts w:ascii="Arial" w:eastAsia="Arial" w:hAnsi="Arial" w:cs="Arial"/>
          <w:sz w:val="24"/>
        </w:rPr>
        <w:t xml:space="preserve"> </w:t>
      </w:r>
    </w:p>
    <w:p w14:paraId="1C0B8C5D" w14:textId="77777777" w:rsidR="00FE445C" w:rsidRDefault="00000000">
      <w:pPr>
        <w:spacing w:after="230" w:line="250" w:lineRule="auto"/>
        <w:ind w:left="2847" w:hanging="1047"/>
        <w:jc w:val="both"/>
      </w:pPr>
      <w:r>
        <w:rPr>
          <w:rFonts w:ascii="Arial" w:eastAsia="Arial" w:hAnsi="Arial" w:cs="Arial"/>
          <w:sz w:val="24"/>
        </w:rPr>
        <w:t xml:space="preserve">7.1.1.2. the Data Subject has enforceable rights and effective legal </w:t>
      </w:r>
      <w:proofErr w:type="gramStart"/>
      <w:r>
        <w:rPr>
          <w:rFonts w:ascii="Arial" w:eastAsia="Arial" w:hAnsi="Arial" w:cs="Arial"/>
          <w:sz w:val="24"/>
        </w:rPr>
        <w:t>remedies;</w:t>
      </w:r>
      <w:proofErr w:type="gramEnd"/>
      <w:r>
        <w:rPr>
          <w:rFonts w:ascii="Arial" w:eastAsia="Arial" w:hAnsi="Arial" w:cs="Arial"/>
          <w:sz w:val="24"/>
        </w:rPr>
        <w:t xml:space="preserve"> </w:t>
      </w:r>
    </w:p>
    <w:p w14:paraId="02147B12" w14:textId="77777777" w:rsidR="00FE445C" w:rsidRDefault="00000000">
      <w:pPr>
        <w:spacing w:after="230" w:line="250" w:lineRule="auto"/>
        <w:ind w:left="2847" w:right="71" w:hanging="1047"/>
        <w:jc w:val="both"/>
      </w:pPr>
      <w:r>
        <w:rPr>
          <w:rFonts w:ascii="Arial" w:eastAsia="Arial" w:hAnsi="Arial" w:cs="Arial"/>
          <w:sz w:val="24"/>
        </w:rPr>
        <w:t xml:space="preserve">7.1.1.3. 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66C20640" w14:textId="77777777" w:rsidR="00FE445C" w:rsidRDefault="00000000">
      <w:pPr>
        <w:spacing w:after="231" w:line="250" w:lineRule="auto"/>
        <w:ind w:left="2847" w:right="73" w:hanging="1047"/>
        <w:jc w:val="both"/>
      </w:pPr>
      <w:r>
        <w:rPr>
          <w:rFonts w:ascii="Arial" w:eastAsia="Arial" w:hAnsi="Arial" w:cs="Arial"/>
          <w:sz w:val="24"/>
        </w:rPr>
        <w:t xml:space="preserve">7.1.1.4. the Processor complies with any reasonable instructions notified to it in advance by the Controller with respect to the Processing of the Personal </w:t>
      </w:r>
      <w:proofErr w:type="gramStart"/>
      <w:r>
        <w:rPr>
          <w:rFonts w:ascii="Arial" w:eastAsia="Arial" w:hAnsi="Arial" w:cs="Arial"/>
          <w:sz w:val="24"/>
        </w:rPr>
        <w:t>Data;</w:t>
      </w:r>
      <w:proofErr w:type="gramEnd"/>
      <w:r>
        <w:rPr>
          <w:rFonts w:ascii="Arial" w:eastAsia="Arial" w:hAnsi="Arial" w:cs="Arial"/>
          <w:sz w:val="24"/>
        </w:rPr>
        <w:t xml:space="preserve"> </w:t>
      </w:r>
    </w:p>
    <w:p w14:paraId="3C76C59B" w14:textId="77777777" w:rsidR="00FE445C" w:rsidRDefault="00000000">
      <w:pPr>
        <w:spacing w:after="230" w:line="250" w:lineRule="auto"/>
        <w:ind w:left="1512" w:right="75" w:hanging="432"/>
        <w:jc w:val="both"/>
      </w:pPr>
      <w:r>
        <w:rPr>
          <w:rFonts w:ascii="Arial" w:eastAsia="Arial" w:hAnsi="Arial" w:cs="Arial"/>
          <w:sz w:val="24"/>
        </w:rPr>
        <w:t xml:space="preserve">7.2. Failure by the Processor to comply with the obligations set out in Paragraph 7.1 shall be deemed to be an event to which clause 10.4.1 of the Core Terms </w:t>
      </w:r>
      <w:r>
        <w:rPr>
          <w:rFonts w:ascii="Arial" w:eastAsia="Arial" w:hAnsi="Arial" w:cs="Arial"/>
          <w:sz w:val="24"/>
        </w:rPr>
        <w:lastRenderedPageBreak/>
        <w:t xml:space="preserve">applies and Clauses 10.6.1 and 10.6.2 of the Core Terms shall apply as if the Contract had been terminated under Clause 10.4.1.  </w:t>
      </w:r>
    </w:p>
    <w:p w14:paraId="33879B8F" w14:textId="77777777" w:rsidR="00FE445C" w:rsidRDefault="00000000">
      <w:pPr>
        <w:pStyle w:val="Heading3"/>
        <w:tabs>
          <w:tab w:val="center" w:pos="821"/>
          <w:tab w:val="right" w:pos="9815"/>
        </w:tabs>
        <w:ind w:left="0" w:right="0" w:firstLine="0"/>
      </w:pPr>
      <w:r>
        <w:rPr>
          <w:rFonts w:ascii="Calibri" w:eastAsia="Calibri" w:hAnsi="Calibri" w:cs="Calibri"/>
          <w:b w:val="0"/>
          <w:sz w:val="22"/>
        </w:rPr>
        <w:tab/>
      </w:r>
      <w:r>
        <w:t xml:space="preserve">8. </w:t>
      </w:r>
      <w:r>
        <w:tab/>
        <w:t xml:space="preserve">Commissioners for Revenue and Customs Act 2005 and related Legislation  </w:t>
      </w:r>
    </w:p>
    <w:p w14:paraId="74678507" w14:textId="77777777" w:rsidR="00FE445C" w:rsidRDefault="00000000">
      <w:pPr>
        <w:spacing w:after="230" w:line="250" w:lineRule="auto"/>
        <w:ind w:left="1572" w:right="69" w:hanging="710"/>
        <w:jc w:val="both"/>
      </w:pPr>
      <w:r>
        <w:rPr>
          <w:rFonts w:ascii="Arial" w:eastAsia="Arial" w:hAnsi="Arial" w:cs="Arial"/>
          <w:sz w:val="24"/>
        </w:rPr>
        <w:t xml:space="preserve">8.1. The Supplier shall comply </w:t>
      </w:r>
      <w:proofErr w:type="gramStart"/>
      <w:r>
        <w:rPr>
          <w:rFonts w:ascii="Arial" w:eastAsia="Arial" w:hAnsi="Arial" w:cs="Arial"/>
          <w:sz w:val="24"/>
        </w:rPr>
        <w:t>with, and</w:t>
      </w:r>
      <w:proofErr w:type="gramEnd"/>
      <w:r>
        <w:rPr>
          <w:rFonts w:ascii="Arial" w:eastAsia="Arial" w:hAnsi="Arial" w:cs="Arial"/>
          <w:sz w:val="24"/>
        </w:rPr>
        <w:t xml:space="preserve">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426753B4" w14:textId="77777777" w:rsidR="00FE445C" w:rsidRDefault="00000000">
      <w:pPr>
        <w:spacing w:after="230" w:line="250" w:lineRule="auto"/>
        <w:ind w:left="1572" w:right="66" w:hanging="710"/>
        <w:jc w:val="both"/>
      </w:pPr>
      <w:r>
        <w:rPr>
          <w:rFonts w:ascii="Arial" w:eastAsia="Arial" w:hAnsi="Arial" w:cs="Arial"/>
          <w:sz w:val="24"/>
        </w:rPr>
        <w:t xml:space="preserve">8.2. The Supplier shall comply </w:t>
      </w:r>
      <w:proofErr w:type="gramStart"/>
      <w:r>
        <w:rPr>
          <w:rFonts w:ascii="Arial" w:eastAsia="Arial" w:hAnsi="Arial" w:cs="Arial"/>
          <w:sz w:val="24"/>
        </w:rPr>
        <w:t>with, and</w:t>
      </w:r>
      <w:proofErr w:type="gramEnd"/>
      <w:r>
        <w:rPr>
          <w:rFonts w:ascii="Arial" w:eastAsia="Arial" w:hAnsi="Arial" w:cs="Arial"/>
          <w:sz w:val="24"/>
        </w:rPr>
        <w:t xml:space="preserve"> shall ensure that all Supplier Staff who will have access to, or are provided with, Government Data comply with the obligations set out in the Official Secrets Acts 1911 to 1989 and the obligations set out in Section 182 of the Finance Act 1989.</w:t>
      </w:r>
      <w:r>
        <w:rPr>
          <w:rFonts w:ascii="Arial" w:eastAsia="Arial" w:hAnsi="Arial" w:cs="Arial"/>
          <w:i/>
          <w:sz w:val="24"/>
        </w:rPr>
        <w:t xml:space="preserve"> </w:t>
      </w:r>
      <w:r>
        <w:rPr>
          <w:rFonts w:ascii="Arial" w:eastAsia="Arial" w:hAnsi="Arial" w:cs="Arial"/>
          <w:sz w:val="24"/>
        </w:rPr>
        <w:t xml:space="preserve">Further, the Supplier acknowledges that (without prejudice to any other rights and remedies of the Buyer) a breach of those obligations may lead to prosecution under those Acts.  </w:t>
      </w:r>
    </w:p>
    <w:p w14:paraId="11030B77" w14:textId="77777777" w:rsidR="00FE445C" w:rsidRDefault="00000000">
      <w:pPr>
        <w:spacing w:after="230" w:line="250" w:lineRule="auto"/>
        <w:ind w:left="1572" w:right="71" w:hanging="710"/>
        <w:jc w:val="both"/>
      </w:pPr>
      <w:r>
        <w:rPr>
          <w:rFonts w:ascii="Arial" w:eastAsia="Arial" w:hAnsi="Arial" w:cs="Arial"/>
          <w:sz w:val="24"/>
        </w:rPr>
        <w:t xml:space="preserve">8.3. The Supplier shall comply </w:t>
      </w:r>
      <w:proofErr w:type="gramStart"/>
      <w:r>
        <w:rPr>
          <w:rFonts w:ascii="Arial" w:eastAsia="Arial" w:hAnsi="Arial" w:cs="Arial"/>
          <w:sz w:val="24"/>
        </w:rPr>
        <w:t>with, and</w:t>
      </w:r>
      <w:proofErr w:type="gramEnd"/>
      <w:r>
        <w:rPr>
          <w:rFonts w:ascii="Arial" w:eastAsia="Arial" w:hAnsi="Arial" w:cs="Arial"/>
          <w:sz w:val="24"/>
        </w:rPr>
        <w:t xml:space="preserve">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 </w:t>
      </w:r>
    </w:p>
    <w:p w14:paraId="3CDB9D5C" w14:textId="77777777" w:rsidR="00FE445C" w:rsidRDefault="00000000">
      <w:pPr>
        <w:spacing w:after="0" w:line="250" w:lineRule="auto"/>
        <w:ind w:left="1572" w:hanging="710"/>
        <w:jc w:val="both"/>
      </w:pPr>
      <w:r>
        <w:rPr>
          <w:rFonts w:ascii="Arial" w:eastAsia="Arial" w:hAnsi="Arial" w:cs="Arial"/>
          <w:sz w:val="24"/>
        </w:rPr>
        <w:t xml:space="preserve">8.4. The Supplier shall regularly (not less than once every six (6) months) remind all Supplier Staff who will have access to, or are provided with, </w:t>
      </w:r>
      <w:proofErr w:type="gramStart"/>
      <w:r>
        <w:rPr>
          <w:rFonts w:ascii="Arial" w:eastAsia="Arial" w:hAnsi="Arial" w:cs="Arial"/>
          <w:sz w:val="24"/>
        </w:rPr>
        <w:t>Government</w:t>
      </w:r>
      <w:proofErr w:type="gramEnd"/>
      <w:r>
        <w:rPr>
          <w:rFonts w:ascii="Arial" w:eastAsia="Arial" w:hAnsi="Arial" w:cs="Arial"/>
          <w:sz w:val="24"/>
        </w:rPr>
        <w:t xml:space="preserve"> </w:t>
      </w:r>
    </w:p>
    <w:p w14:paraId="5030B70D" w14:textId="77777777" w:rsidR="00FE445C" w:rsidRDefault="00000000">
      <w:pPr>
        <w:spacing w:after="12" w:line="250" w:lineRule="auto"/>
        <w:ind w:left="212" w:right="61" w:hanging="10"/>
        <w:jc w:val="right"/>
      </w:pPr>
      <w:r>
        <w:rPr>
          <w:rFonts w:ascii="Arial" w:eastAsia="Arial" w:hAnsi="Arial" w:cs="Arial"/>
          <w:sz w:val="24"/>
        </w:rPr>
        <w:t xml:space="preserve">Data in writing of the obligations upon Supplier Staff set out in Paragraphs 8.1, </w:t>
      </w:r>
    </w:p>
    <w:p w14:paraId="77EB4563" w14:textId="77777777" w:rsidR="00FE445C" w:rsidRDefault="00000000">
      <w:pPr>
        <w:spacing w:after="230" w:line="250" w:lineRule="auto"/>
        <w:ind w:left="1582" w:hanging="10"/>
        <w:jc w:val="both"/>
      </w:pPr>
      <w:r>
        <w:rPr>
          <w:rFonts w:ascii="Arial" w:eastAsia="Arial" w:hAnsi="Arial" w:cs="Arial"/>
          <w:sz w:val="24"/>
        </w:rPr>
        <w:t xml:space="preserve">8.2 and 8.3.  The Supplier shall monitor the compliance by Supplier Staff with such obligations. </w:t>
      </w:r>
    </w:p>
    <w:p w14:paraId="17D1D4BD" w14:textId="77777777" w:rsidR="00FE445C" w:rsidRDefault="00000000">
      <w:pPr>
        <w:spacing w:after="230" w:line="250" w:lineRule="auto"/>
        <w:ind w:left="1572" w:right="64" w:hanging="710"/>
        <w:jc w:val="both"/>
      </w:pPr>
      <w:r>
        <w:rPr>
          <w:rFonts w:ascii="Arial" w:eastAsia="Arial" w:hAnsi="Arial" w:cs="Arial"/>
          <w:sz w:val="24"/>
        </w:rPr>
        <w:t xml:space="preserve">8.5. 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 </w:t>
      </w:r>
    </w:p>
    <w:p w14:paraId="67DB0E2E" w14:textId="77777777" w:rsidR="00FE445C" w:rsidRDefault="00000000">
      <w:pPr>
        <w:spacing w:after="109" w:line="250" w:lineRule="auto"/>
        <w:ind w:left="1572" w:right="73" w:hanging="710"/>
        <w:jc w:val="both"/>
      </w:pPr>
      <w:r>
        <w:rPr>
          <w:rFonts w:ascii="Arial" w:eastAsia="Arial" w:hAnsi="Arial" w:cs="Arial"/>
          <w:sz w:val="24"/>
        </w:rPr>
        <w:t xml:space="preserve">8.6. </w:t>
      </w:r>
      <w:proofErr w:type="gramStart"/>
      <w:r>
        <w:rPr>
          <w:rFonts w:ascii="Arial" w:eastAsia="Arial" w:hAnsi="Arial" w:cs="Arial"/>
          <w:sz w:val="24"/>
        </w:rPr>
        <w:t>In the event that</w:t>
      </w:r>
      <w:proofErr w:type="gramEnd"/>
      <w:r>
        <w:rPr>
          <w:rFonts w:ascii="Arial" w:eastAsia="Arial" w:hAnsi="Arial" w:cs="Arial"/>
          <w:sz w:val="24"/>
        </w:rPr>
        <w:t xml:space="preserve"> the Supplier or the Supplier Staff fail to comply with this Paragraph 8, the Buyer reserves the right to terminate the Contract as if that failure to comply were an event to which clause 10.4.1 of the Core Terms applies.  </w:t>
      </w:r>
      <w:r>
        <w:br w:type="page"/>
      </w:r>
    </w:p>
    <w:p w14:paraId="59BBEB67" w14:textId="77777777" w:rsidR="00FE445C" w:rsidRDefault="00000000">
      <w:pPr>
        <w:spacing w:after="260"/>
        <w:ind w:left="662" w:hanging="10"/>
        <w:jc w:val="center"/>
      </w:pPr>
      <w:r>
        <w:rPr>
          <w:rFonts w:ascii="Arial" w:eastAsia="Arial" w:hAnsi="Arial" w:cs="Arial"/>
          <w:b/>
          <w:sz w:val="24"/>
        </w:rPr>
        <w:lastRenderedPageBreak/>
        <w:t xml:space="preserve">Annex 1 </w:t>
      </w:r>
    </w:p>
    <w:p w14:paraId="1942AF74" w14:textId="77777777" w:rsidR="00FE445C" w:rsidRDefault="00000000">
      <w:pPr>
        <w:pStyle w:val="Heading3"/>
        <w:spacing w:after="5" w:line="447" w:lineRule="auto"/>
        <w:ind w:left="720" w:right="444" w:firstLine="1459"/>
      </w:pPr>
      <w:r>
        <w:t xml:space="preserve">Excerpt from HMRC’s “Test for Tax Non-Compliance” </w:t>
      </w:r>
      <w:r>
        <w:rPr>
          <w:b w:val="0"/>
          <w:i/>
        </w:rPr>
        <w:t>Condition one (An in-scope entity or person)</w:t>
      </w:r>
      <w:r>
        <w:rPr>
          <w:b w:val="0"/>
        </w:rPr>
        <w:t xml:space="preserve"> </w:t>
      </w:r>
    </w:p>
    <w:p w14:paraId="2E51B13C" w14:textId="77777777" w:rsidR="00FE445C" w:rsidRDefault="00000000">
      <w:pPr>
        <w:spacing w:after="258"/>
        <w:ind w:left="720"/>
      </w:pPr>
      <w:r>
        <w:rPr>
          <w:rFonts w:ascii="Arial" w:eastAsia="Arial" w:hAnsi="Arial" w:cs="Arial"/>
          <w:sz w:val="24"/>
        </w:rPr>
        <w:t xml:space="preserve"> </w:t>
      </w:r>
    </w:p>
    <w:p w14:paraId="0F091833" w14:textId="77777777" w:rsidR="00FE445C" w:rsidRDefault="00000000">
      <w:pPr>
        <w:spacing w:after="227" w:line="250" w:lineRule="auto"/>
        <w:ind w:left="1090" w:right="1077" w:hanging="10"/>
        <w:jc w:val="both"/>
      </w:pPr>
      <w:r>
        <w:rPr>
          <w:rFonts w:ascii="Arial" w:eastAsia="Arial" w:hAnsi="Arial" w:cs="Arial"/>
          <w:sz w:val="24"/>
        </w:rPr>
        <w:t xml:space="preserve">1. There is a person or entity which is either: (“X”) </w:t>
      </w:r>
    </w:p>
    <w:p w14:paraId="6AF2285A" w14:textId="77777777" w:rsidR="00FE445C" w:rsidRDefault="00000000">
      <w:pPr>
        <w:spacing w:after="218"/>
        <w:ind w:left="1064"/>
      </w:pPr>
      <w:r>
        <w:rPr>
          <w:rFonts w:ascii="Arial" w:eastAsia="Arial" w:hAnsi="Arial" w:cs="Arial"/>
          <w:sz w:val="24"/>
        </w:rPr>
        <w:t xml:space="preserve"> </w:t>
      </w:r>
    </w:p>
    <w:p w14:paraId="6702FE01" w14:textId="77777777" w:rsidR="00FE445C" w:rsidRDefault="00000000">
      <w:pPr>
        <w:numPr>
          <w:ilvl w:val="0"/>
          <w:numId w:val="57"/>
        </w:numPr>
        <w:spacing w:after="227" w:line="250" w:lineRule="auto"/>
        <w:ind w:left="1429" w:right="70" w:hanging="281"/>
        <w:jc w:val="both"/>
      </w:pPr>
      <w:r>
        <w:rPr>
          <w:rFonts w:ascii="Arial" w:eastAsia="Arial" w:hAnsi="Arial" w:cs="Arial"/>
          <w:sz w:val="24"/>
        </w:rPr>
        <w:t xml:space="preserve">The Economic Operator or Essential Subcontractor (EOS) </w:t>
      </w:r>
    </w:p>
    <w:p w14:paraId="78D74932" w14:textId="77777777" w:rsidR="00FE445C" w:rsidRDefault="00000000">
      <w:pPr>
        <w:numPr>
          <w:ilvl w:val="0"/>
          <w:numId w:val="57"/>
        </w:numPr>
        <w:spacing w:after="253" w:line="250" w:lineRule="auto"/>
        <w:ind w:left="1429" w:right="70" w:hanging="281"/>
        <w:jc w:val="both"/>
      </w:pPr>
      <w:r>
        <w:rPr>
          <w:rFonts w:ascii="Arial" w:eastAsia="Arial" w:hAnsi="Arial" w:cs="Arial"/>
          <w:sz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sz w:val="24"/>
        </w:rPr>
        <w:t>IFRS 10 Consolidated Financial Accounts</w:t>
      </w:r>
      <w:r>
        <w:rPr>
          <w:rFonts w:ascii="Arial" w:eastAsia="Arial" w:hAnsi="Arial" w:cs="Arial"/>
          <w:i/>
          <w:sz w:val="24"/>
          <w:vertAlign w:val="superscript"/>
        </w:rPr>
        <w:footnoteReference w:id="1"/>
      </w:r>
      <w:r>
        <w:rPr>
          <w:rFonts w:ascii="Arial" w:eastAsia="Arial" w:hAnsi="Arial" w:cs="Arial"/>
          <w:sz w:val="24"/>
        </w:rPr>
        <w:t xml:space="preserve">; </w:t>
      </w:r>
    </w:p>
    <w:p w14:paraId="76200563" w14:textId="77777777" w:rsidR="00FE445C" w:rsidRDefault="00000000">
      <w:pPr>
        <w:numPr>
          <w:ilvl w:val="0"/>
          <w:numId w:val="57"/>
        </w:numPr>
        <w:spacing w:after="227" w:line="250" w:lineRule="auto"/>
        <w:ind w:left="1429" w:right="70" w:hanging="281"/>
        <w:jc w:val="both"/>
      </w:pPr>
      <w:r>
        <w:rPr>
          <w:rFonts w:ascii="Arial" w:eastAsia="Arial" w:hAnsi="Arial" w:cs="Arial"/>
          <w:sz w:val="24"/>
        </w:rPr>
        <w:t xml:space="preserve">Any director, </w:t>
      </w:r>
      <w:proofErr w:type="gramStart"/>
      <w:r>
        <w:rPr>
          <w:rFonts w:ascii="Arial" w:eastAsia="Arial" w:hAnsi="Arial" w:cs="Arial"/>
          <w:sz w:val="24"/>
        </w:rPr>
        <w:t>shareholder</w:t>
      </w:r>
      <w:proofErr w:type="gramEnd"/>
      <w:r>
        <w:rPr>
          <w:rFonts w:ascii="Arial" w:eastAsia="Arial" w:hAnsi="Arial" w:cs="Arial"/>
          <w:sz w:val="24"/>
        </w:rPr>
        <w:t xml:space="preserve"> or other person (P) which exercises control over EOS. ‘Control’ means P can secure, through holding of shares or powers under articles of association or other document that EOS’s affairs are conducted in accordance with P’s wishes. </w:t>
      </w:r>
    </w:p>
    <w:p w14:paraId="457B9B7A" w14:textId="77777777" w:rsidR="00FE445C" w:rsidRDefault="00000000">
      <w:pPr>
        <w:spacing w:after="216"/>
        <w:ind w:left="720"/>
      </w:pPr>
      <w:r>
        <w:rPr>
          <w:rFonts w:ascii="Arial" w:eastAsia="Arial" w:hAnsi="Arial" w:cs="Arial"/>
          <w:sz w:val="24"/>
        </w:rPr>
        <w:t xml:space="preserve">  </w:t>
      </w:r>
    </w:p>
    <w:p w14:paraId="3208828B" w14:textId="77777777" w:rsidR="00FE445C" w:rsidRDefault="00000000">
      <w:pPr>
        <w:spacing w:after="235" w:line="250" w:lineRule="auto"/>
        <w:ind w:left="715" w:hanging="10"/>
      </w:pPr>
      <w:r>
        <w:rPr>
          <w:rFonts w:ascii="Arial" w:eastAsia="Arial" w:hAnsi="Arial" w:cs="Arial"/>
          <w:i/>
          <w:sz w:val="24"/>
        </w:rPr>
        <w:t xml:space="preserve">Condition two (Arrangements involving evasion, </w:t>
      </w:r>
      <w:proofErr w:type="gramStart"/>
      <w:r>
        <w:rPr>
          <w:rFonts w:ascii="Arial" w:eastAsia="Arial" w:hAnsi="Arial" w:cs="Arial"/>
          <w:i/>
          <w:sz w:val="24"/>
        </w:rPr>
        <w:t>abuse</w:t>
      </w:r>
      <w:proofErr w:type="gramEnd"/>
      <w:r>
        <w:rPr>
          <w:rFonts w:ascii="Arial" w:eastAsia="Arial" w:hAnsi="Arial" w:cs="Arial"/>
          <w:i/>
          <w:sz w:val="24"/>
        </w:rPr>
        <w:t xml:space="preserve"> or tax avoidance)</w:t>
      </w:r>
      <w:r>
        <w:rPr>
          <w:rFonts w:ascii="Arial" w:eastAsia="Arial" w:hAnsi="Arial" w:cs="Arial"/>
          <w:sz w:val="24"/>
        </w:rPr>
        <w:t xml:space="preserve"> </w:t>
      </w:r>
    </w:p>
    <w:p w14:paraId="0B84E591" w14:textId="77777777" w:rsidR="00FE445C" w:rsidRDefault="00000000">
      <w:pPr>
        <w:spacing w:after="228" w:line="250" w:lineRule="auto"/>
        <w:ind w:left="1090" w:right="1077" w:hanging="10"/>
        <w:jc w:val="both"/>
      </w:pPr>
      <w:r>
        <w:rPr>
          <w:rFonts w:ascii="Arial" w:eastAsia="Arial" w:hAnsi="Arial" w:cs="Arial"/>
          <w:sz w:val="24"/>
        </w:rPr>
        <w:t xml:space="preserve">2. X has been engaged in one or more of the following: </w:t>
      </w:r>
    </w:p>
    <w:p w14:paraId="0467A1B4" w14:textId="77777777" w:rsidR="00FE445C" w:rsidRDefault="00000000">
      <w:pPr>
        <w:spacing w:after="214"/>
        <w:ind w:left="720"/>
      </w:pPr>
      <w:r>
        <w:rPr>
          <w:rFonts w:ascii="Arial" w:eastAsia="Arial" w:hAnsi="Arial" w:cs="Arial"/>
          <w:sz w:val="24"/>
        </w:rPr>
        <w:t xml:space="preserve"> </w:t>
      </w:r>
    </w:p>
    <w:p w14:paraId="16B32872" w14:textId="77777777" w:rsidR="00FE445C" w:rsidRDefault="00000000">
      <w:pPr>
        <w:spacing w:after="239" w:line="250" w:lineRule="auto"/>
        <w:ind w:left="1158" w:right="1077" w:hanging="10"/>
        <w:jc w:val="both"/>
      </w:pPr>
      <w:r>
        <w:rPr>
          <w:rFonts w:ascii="Arial" w:eastAsia="Arial" w:hAnsi="Arial" w:cs="Arial"/>
          <w:sz w:val="24"/>
        </w:rPr>
        <w:t xml:space="preserve"> . Fraudulent evasion</w:t>
      </w:r>
      <w:r>
        <w:rPr>
          <w:rFonts w:ascii="Arial" w:eastAsia="Arial" w:hAnsi="Arial" w:cs="Arial"/>
          <w:sz w:val="24"/>
          <w:vertAlign w:val="superscript"/>
        </w:rPr>
        <w:footnoteReference w:id="2"/>
      </w:r>
      <w:r>
        <w:rPr>
          <w:rFonts w:ascii="Arial" w:eastAsia="Arial" w:hAnsi="Arial" w:cs="Arial"/>
          <w:sz w:val="24"/>
        </w:rPr>
        <w:t xml:space="preserve">; </w:t>
      </w:r>
    </w:p>
    <w:p w14:paraId="72235DC6" w14:textId="77777777" w:rsidR="00FE445C" w:rsidRDefault="00000000">
      <w:pPr>
        <w:numPr>
          <w:ilvl w:val="0"/>
          <w:numId w:val="58"/>
        </w:numPr>
        <w:spacing w:after="235" w:line="250" w:lineRule="auto"/>
        <w:ind w:left="1429" w:right="572" w:hanging="281"/>
        <w:jc w:val="both"/>
      </w:pPr>
      <w:r>
        <w:rPr>
          <w:rFonts w:ascii="Arial" w:eastAsia="Arial" w:hAnsi="Arial" w:cs="Arial"/>
          <w:sz w:val="24"/>
        </w:rPr>
        <w:t>Conduct caught by the General Anti-Abuse Rule</w:t>
      </w:r>
      <w:r>
        <w:rPr>
          <w:rFonts w:ascii="Arial" w:eastAsia="Arial" w:hAnsi="Arial" w:cs="Arial"/>
          <w:sz w:val="24"/>
          <w:vertAlign w:val="superscript"/>
        </w:rPr>
        <w:footnoteReference w:id="3"/>
      </w:r>
      <w:r>
        <w:rPr>
          <w:rFonts w:ascii="Arial" w:eastAsia="Arial" w:hAnsi="Arial" w:cs="Arial"/>
          <w:sz w:val="24"/>
        </w:rPr>
        <w:t xml:space="preserve">; </w:t>
      </w:r>
    </w:p>
    <w:p w14:paraId="51D17641" w14:textId="77777777" w:rsidR="00FE445C" w:rsidRDefault="00000000">
      <w:pPr>
        <w:numPr>
          <w:ilvl w:val="0"/>
          <w:numId w:val="58"/>
        </w:numPr>
        <w:spacing w:after="234" w:line="250" w:lineRule="auto"/>
        <w:ind w:left="1429" w:right="572" w:hanging="281"/>
        <w:jc w:val="both"/>
      </w:pPr>
      <w:r>
        <w:rPr>
          <w:rFonts w:ascii="Arial" w:eastAsia="Arial" w:hAnsi="Arial" w:cs="Arial"/>
          <w:sz w:val="24"/>
        </w:rPr>
        <w:t>Conduct caught by the Halifax Abuse principle</w:t>
      </w:r>
      <w:r>
        <w:rPr>
          <w:rFonts w:ascii="Arial" w:eastAsia="Arial" w:hAnsi="Arial" w:cs="Arial"/>
          <w:sz w:val="24"/>
          <w:vertAlign w:val="superscript"/>
        </w:rPr>
        <w:footnoteReference w:id="4"/>
      </w:r>
      <w:r>
        <w:rPr>
          <w:rFonts w:ascii="Arial" w:eastAsia="Arial" w:hAnsi="Arial" w:cs="Arial"/>
          <w:sz w:val="24"/>
        </w:rPr>
        <w:t xml:space="preserve">; </w:t>
      </w:r>
    </w:p>
    <w:p w14:paraId="6BB2893B" w14:textId="77777777" w:rsidR="00FE445C" w:rsidRDefault="00000000">
      <w:pPr>
        <w:numPr>
          <w:ilvl w:val="0"/>
          <w:numId w:val="58"/>
        </w:numPr>
        <w:spacing w:after="109" w:line="250" w:lineRule="auto"/>
        <w:ind w:left="1429" w:right="572" w:hanging="281"/>
        <w:jc w:val="both"/>
      </w:pPr>
      <w:proofErr w:type="gramStart"/>
      <w:r>
        <w:rPr>
          <w:rFonts w:ascii="Arial" w:eastAsia="Arial" w:hAnsi="Arial" w:cs="Arial"/>
          <w:sz w:val="24"/>
        </w:rPr>
        <w:t>Entered into</w:t>
      </w:r>
      <w:proofErr w:type="gramEnd"/>
      <w:r>
        <w:rPr>
          <w:rFonts w:ascii="Arial" w:eastAsia="Arial" w:hAnsi="Arial" w:cs="Arial"/>
          <w:sz w:val="24"/>
        </w:rPr>
        <w:t xml:space="preserve"> arrangements caught by a DOTAS or VADR scheme</w:t>
      </w:r>
      <w:r>
        <w:rPr>
          <w:rFonts w:ascii="Arial" w:eastAsia="Arial" w:hAnsi="Arial" w:cs="Arial"/>
          <w:sz w:val="24"/>
          <w:vertAlign w:val="superscript"/>
        </w:rPr>
        <w:footnoteReference w:id="5"/>
      </w:r>
      <w:r>
        <w:rPr>
          <w:rFonts w:ascii="Arial" w:eastAsia="Arial" w:hAnsi="Arial" w:cs="Arial"/>
          <w:sz w:val="24"/>
        </w:rPr>
        <w:t xml:space="preserve">; </w:t>
      </w:r>
    </w:p>
    <w:p w14:paraId="3B4792AC" w14:textId="77777777" w:rsidR="00FE445C" w:rsidRDefault="00000000">
      <w:pPr>
        <w:numPr>
          <w:ilvl w:val="0"/>
          <w:numId w:val="58"/>
        </w:numPr>
        <w:spacing w:after="256" w:line="250" w:lineRule="auto"/>
        <w:ind w:left="1429" w:right="572" w:hanging="281"/>
        <w:jc w:val="both"/>
      </w:pPr>
      <w:r>
        <w:rPr>
          <w:rFonts w:ascii="Arial" w:eastAsia="Arial" w:hAnsi="Arial" w:cs="Arial"/>
          <w:sz w:val="24"/>
        </w:rPr>
        <w:lastRenderedPageBreak/>
        <w:t>Conduct caught by a recognised ‘anti-avoidance rule’</w:t>
      </w:r>
      <w:r>
        <w:rPr>
          <w:rFonts w:ascii="Arial" w:eastAsia="Arial" w:hAnsi="Arial" w:cs="Arial"/>
          <w:sz w:val="24"/>
          <w:vertAlign w:val="superscript"/>
        </w:rPr>
        <w:t>6</w:t>
      </w:r>
      <w:r>
        <w:rPr>
          <w:rFonts w:ascii="Arial" w:eastAsia="Arial" w:hAnsi="Arial" w:cs="Arial"/>
          <w:sz w:val="24"/>
        </w:rPr>
        <w:t xml:space="preserve"> being a statutory provision which targets arrangements where either a main purpose, or an expected benefit, is to obtain a tax advantage or where the arrangement is not </w:t>
      </w:r>
      <w:proofErr w:type="gramStart"/>
      <w:r>
        <w:rPr>
          <w:rFonts w:ascii="Arial" w:eastAsia="Arial" w:hAnsi="Arial" w:cs="Arial"/>
          <w:sz w:val="24"/>
        </w:rPr>
        <w:t>effected</w:t>
      </w:r>
      <w:proofErr w:type="gramEnd"/>
      <w:r>
        <w:rPr>
          <w:rFonts w:ascii="Arial" w:eastAsia="Arial" w:hAnsi="Arial" w:cs="Arial"/>
          <w:sz w:val="24"/>
        </w:rPr>
        <w:t xml:space="preserve"> for commercial purposes. ‘Targeted Anti-Avoidance Rules’ (TAARs). It may be useful to confirm that the Diverted Profits Tax is a TAAR for these </w:t>
      </w:r>
      <w:proofErr w:type="gramStart"/>
      <w:r>
        <w:rPr>
          <w:rFonts w:ascii="Arial" w:eastAsia="Arial" w:hAnsi="Arial" w:cs="Arial"/>
          <w:sz w:val="24"/>
        </w:rPr>
        <w:t>purposes;</w:t>
      </w:r>
      <w:proofErr w:type="gramEnd"/>
      <w:r>
        <w:rPr>
          <w:rFonts w:ascii="Arial" w:eastAsia="Arial" w:hAnsi="Arial" w:cs="Arial"/>
          <w:sz w:val="24"/>
        </w:rPr>
        <w:t xml:space="preserve"> </w:t>
      </w:r>
    </w:p>
    <w:p w14:paraId="43D29C3D" w14:textId="77777777" w:rsidR="00FE445C" w:rsidRDefault="00000000">
      <w:pPr>
        <w:numPr>
          <w:ilvl w:val="0"/>
          <w:numId w:val="58"/>
        </w:numPr>
        <w:spacing w:after="268" w:line="250" w:lineRule="auto"/>
        <w:ind w:left="1429" w:right="572" w:hanging="281"/>
        <w:jc w:val="both"/>
      </w:pPr>
      <w:r>
        <w:rPr>
          <w:rFonts w:ascii="Arial" w:eastAsia="Arial" w:hAnsi="Arial" w:cs="Arial"/>
          <w:sz w:val="24"/>
        </w:rPr>
        <w:t xml:space="preserve">Entered into an avoidance scheme identified by HMRC’s published Spotlights </w:t>
      </w:r>
      <w:proofErr w:type="gramStart"/>
      <w:r>
        <w:rPr>
          <w:rFonts w:ascii="Arial" w:eastAsia="Arial" w:hAnsi="Arial" w:cs="Arial"/>
          <w:sz w:val="24"/>
        </w:rPr>
        <w:t>list</w:t>
      </w:r>
      <w:r>
        <w:rPr>
          <w:rFonts w:ascii="Arial" w:eastAsia="Arial" w:hAnsi="Arial" w:cs="Arial"/>
          <w:sz w:val="24"/>
          <w:vertAlign w:val="superscript"/>
        </w:rPr>
        <w:t>7</w:t>
      </w:r>
      <w:r>
        <w:rPr>
          <w:rFonts w:ascii="Arial" w:eastAsia="Arial" w:hAnsi="Arial" w:cs="Arial"/>
          <w:sz w:val="24"/>
        </w:rPr>
        <w:t>;</w:t>
      </w:r>
      <w:proofErr w:type="gramEnd"/>
      <w:r>
        <w:rPr>
          <w:rFonts w:ascii="Arial" w:eastAsia="Arial" w:hAnsi="Arial" w:cs="Arial"/>
          <w:sz w:val="24"/>
        </w:rPr>
        <w:t xml:space="preserve"> </w:t>
      </w:r>
    </w:p>
    <w:p w14:paraId="01C09C24" w14:textId="77777777" w:rsidR="00FE445C" w:rsidRDefault="00000000">
      <w:pPr>
        <w:numPr>
          <w:ilvl w:val="0"/>
          <w:numId w:val="58"/>
        </w:numPr>
        <w:spacing w:after="228" w:line="250" w:lineRule="auto"/>
        <w:ind w:left="1429" w:right="572" w:hanging="281"/>
        <w:jc w:val="both"/>
      </w:pPr>
      <w:r>
        <w:rPr>
          <w:rFonts w:ascii="Arial" w:eastAsia="Arial" w:hAnsi="Arial" w:cs="Arial"/>
          <w:sz w:val="24"/>
        </w:rPr>
        <w:t xml:space="preserve">Engaged in conduct which falls under rules in other jurisdictions which are equivalent or </w:t>
      </w:r>
      <w:proofErr w:type="gramStart"/>
      <w:r>
        <w:rPr>
          <w:rFonts w:ascii="Arial" w:eastAsia="Arial" w:hAnsi="Arial" w:cs="Arial"/>
          <w:sz w:val="24"/>
        </w:rPr>
        <w:t>similar to</w:t>
      </w:r>
      <w:proofErr w:type="gramEnd"/>
      <w:r>
        <w:rPr>
          <w:rFonts w:ascii="Arial" w:eastAsia="Arial" w:hAnsi="Arial" w:cs="Arial"/>
          <w:sz w:val="24"/>
        </w:rPr>
        <w:t xml:space="preserve"> (a) to (f) above. </w:t>
      </w:r>
    </w:p>
    <w:p w14:paraId="5532CB99" w14:textId="77777777" w:rsidR="00FE445C" w:rsidRDefault="00000000">
      <w:pPr>
        <w:spacing w:after="235" w:line="250" w:lineRule="auto"/>
        <w:ind w:left="715" w:hanging="10"/>
      </w:pPr>
      <w:r>
        <w:rPr>
          <w:rFonts w:ascii="Arial" w:eastAsia="Arial" w:hAnsi="Arial" w:cs="Arial"/>
          <w:i/>
          <w:sz w:val="24"/>
        </w:rPr>
        <w:t>Condition three (Arrangements are admitted, or subject to litigation/prosecution or identified in a published list (Spotlights))</w:t>
      </w:r>
      <w:r>
        <w:rPr>
          <w:rFonts w:ascii="Arial" w:eastAsia="Arial" w:hAnsi="Arial" w:cs="Arial"/>
          <w:sz w:val="24"/>
        </w:rPr>
        <w:t xml:space="preserve"> </w:t>
      </w:r>
    </w:p>
    <w:p w14:paraId="18B9811B" w14:textId="77777777" w:rsidR="00FE445C" w:rsidRDefault="00000000">
      <w:pPr>
        <w:spacing w:after="230" w:line="250" w:lineRule="auto"/>
        <w:ind w:left="1440" w:hanging="360"/>
        <w:jc w:val="both"/>
      </w:pPr>
      <w:r>
        <w:rPr>
          <w:rFonts w:ascii="Arial" w:eastAsia="Arial" w:hAnsi="Arial" w:cs="Arial"/>
          <w:sz w:val="24"/>
        </w:rPr>
        <w:t xml:space="preserve">3. X’s activity in </w:t>
      </w:r>
      <w:r>
        <w:rPr>
          <w:rFonts w:ascii="Arial" w:eastAsia="Arial" w:hAnsi="Arial" w:cs="Arial"/>
          <w:i/>
          <w:sz w:val="24"/>
        </w:rPr>
        <w:t>Condition 2</w:t>
      </w:r>
      <w:r>
        <w:rPr>
          <w:rFonts w:ascii="Arial" w:eastAsia="Arial" w:hAnsi="Arial" w:cs="Arial"/>
          <w:sz w:val="24"/>
        </w:rPr>
        <w:t xml:space="preserve"> is, where applicable, subject to dispute and/or litigation as follows: </w:t>
      </w:r>
    </w:p>
    <w:p w14:paraId="1F9AAF18" w14:textId="77777777" w:rsidR="00FE445C" w:rsidRDefault="00000000">
      <w:pPr>
        <w:spacing w:after="218"/>
        <w:ind w:left="780"/>
      </w:pPr>
      <w:r>
        <w:rPr>
          <w:rFonts w:ascii="Arial" w:eastAsia="Arial" w:hAnsi="Arial" w:cs="Arial"/>
          <w:sz w:val="24"/>
        </w:rPr>
        <w:t xml:space="preserve"> </w:t>
      </w:r>
    </w:p>
    <w:p w14:paraId="0C3BEDBC" w14:textId="77777777" w:rsidR="00FE445C" w:rsidRDefault="00000000">
      <w:pPr>
        <w:tabs>
          <w:tab w:val="center" w:pos="1080"/>
          <w:tab w:val="center" w:pos="2781"/>
        </w:tabs>
        <w:spacing w:after="235" w:line="250" w:lineRule="auto"/>
      </w:pPr>
      <w:r>
        <w:tab/>
      </w:r>
      <w:r>
        <w:rPr>
          <w:rFonts w:ascii="Arial" w:eastAsia="Arial" w:hAnsi="Arial" w:cs="Arial"/>
          <w:sz w:val="24"/>
        </w:rPr>
        <w:t xml:space="preserve"> . </w:t>
      </w:r>
      <w:r>
        <w:rPr>
          <w:rFonts w:ascii="Arial" w:eastAsia="Arial" w:hAnsi="Arial" w:cs="Arial"/>
          <w:sz w:val="24"/>
        </w:rPr>
        <w:tab/>
        <w:t xml:space="preserve">In respect of (a), either X: </w:t>
      </w:r>
    </w:p>
    <w:p w14:paraId="721BF9BE" w14:textId="77777777" w:rsidR="00FE445C" w:rsidRDefault="00000000">
      <w:pPr>
        <w:numPr>
          <w:ilvl w:val="0"/>
          <w:numId w:val="59"/>
        </w:numPr>
        <w:spacing w:after="12" w:line="250" w:lineRule="auto"/>
        <w:ind w:right="569" w:hanging="425"/>
        <w:jc w:val="both"/>
      </w:pPr>
      <w:r>
        <w:rPr>
          <w:rFonts w:ascii="Arial" w:eastAsia="Arial" w:hAnsi="Arial" w:cs="Arial"/>
          <w:sz w:val="24"/>
        </w:rPr>
        <w:t xml:space="preserve">Has accepted the terms of an offer made under a Contractual Disclosure </w:t>
      </w:r>
    </w:p>
    <w:p w14:paraId="3648F3EC" w14:textId="77777777" w:rsidR="00FE445C" w:rsidRDefault="00000000">
      <w:pPr>
        <w:spacing w:after="248" w:line="250" w:lineRule="auto"/>
        <w:ind w:left="212" w:right="61" w:hanging="10"/>
        <w:jc w:val="right"/>
      </w:pPr>
      <w:r>
        <w:rPr>
          <w:rFonts w:ascii="Arial" w:eastAsia="Arial" w:hAnsi="Arial" w:cs="Arial"/>
          <w:sz w:val="24"/>
        </w:rPr>
        <w:t>Facility (CDF) pursuant to the Code of Practice 9 (COP9) procedure</w:t>
      </w:r>
      <w:r>
        <w:rPr>
          <w:rFonts w:ascii="Arial" w:eastAsia="Arial" w:hAnsi="Arial" w:cs="Arial"/>
          <w:sz w:val="24"/>
          <w:vertAlign w:val="superscript"/>
        </w:rPr>
        <w:t>8</w:t>
      </w:r>
      <w:r>
        <w:rPr>
          <w:rFonts w:ascii="Arial" w:eastAsia="Arial" w:hAnsi="Arial" w:cs="Arial"/>
          <w:sz w:val="24"/>
        </w:rPr>
        <w:t xml:space="preserve">; or, </w:t>
      </w:r>
    </w:p>
    <w:p w14:paraId="27C26EFD" w14:textId="77777777" w:rsidR="00FE445C" w:rsidRDefault="00000000">
      <w:pPr>
        <w:numPr>
          <w:ilvl w:val="0"/>
          <w:numId w:val="59"/>
        </w:numPr>
        <w:spacing w:after="227" w:line="250" w:lineRule="auto"/>
        <w:ind w:right="569" w:hanging="425"/>
        <w:jc w:val="both"/>
      </w:pPr>
      <w:r>
        <w:rPr>
          <w:rFonts w:ascii="Arial" w:eastAsia="Arial" w:hAnsi="Arial" w:cs="Arial"/>
          <w:sz w:val="24"/>
        </w:rPr>
        <w:t xml:space="preserve">Has been charged with an offence of fraudulent evasion.  </w:t>
      </w:r>
    </w:p>
    <w:p w14:paraId="6928B9F9" w14:textId="77777777" w:rsidR="00FE445C" w:rsidRDefault="00000000">
      <w:pPr>
        <w:numPr>
          <w:ilvl w:val="0"/>
          <w:numId w:val="60"/>
        </w:numPr>
        <w:spacing w:after="230" w:line="250" w:lineRule="auto"/>
        <w:ind w:right="67" w:hanging="509"/>
        <w:jc w:val="both"/>
      </w:pPr>
      <w:r>
        <w:rPr>
          <w:rFonts w:ascii="Arial" w:eastAsia="Arial" w:hAnsi="Arial" w:cs="Arial"/>
          <w:sz w:val="24"/>
        </w:rPr>
        <w:t>In respect of (b) to (e</w:t>
      </w:r>
      <w:proofErr w:type="gramStart"/>
      <w:r>
        <w:rPr>
          <w:rFonts w:ascii="Arial" w:eastAsia="Arial" w:hAnsi="Arial" w:cs="Arial"/>
          <w:sz w:val="24"/>
        </w:rPr>
        <w:t>), once</w:t>
      </w:r>
      <w:proofErr w:type="gramEnd"/>
      <w:r>
        <w:rPr>
          <w:rFonts w:ascii="Arial" w:eastAsia="Arial" w:hAnsi="Arial" w:cs="Arial"/>
          <w:sz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Arial" w:eastAsia="Arial" w:hAnsi="Arial" w:cs="Arial"/>
          <w:sz w:val="24"/>
        </w:rPr>
        <w:t>process</w:t>
      </w:r>
      <w:proofErr w:type="gramEnd"/>
      <w:r>
        <w:rPr>
          <w:rFonts w:ascii="Arial" w:eastAsia="Arial" w:hAnsi="Arial" w:cs="Arial"/>
          <w:sz w:val="24"/>
        </w:rPr>
        <w:t xml:space="preserve"> and no supplier would be excluded merely because they are applying for judicial review of an HMRC or HMT decision relating to tax or national insurance. </w:t>
      </w:r>
    </w:p>
    <w:p w14:paraId="5A736C08" w14:textId="77777777" w:rsidR="00FE445C" w:rsidRDefault="00000000">
      <w:pPr>
        <w:numPr>
          <w:ilvl w:val="0"/>
          <w:numId w:val="60"/>
        </w:numPr>
        <w:spacing w:after="230" w:line="250" w:lineRule="auto"/>
        <w:ind w:right="67" w:hanging="509"/>
        <w:jc w:val="both"/>
      </w:pPr>
      <w:r>
        <w:rPr>
          <w:rFonts w:ascii="Arial" w:eastAsia="Arial" w:hAnsi="Arial" w:cs="Arial"/>
          <w:sz w:val="24"/>
        </w:rPr>
        <w:t xml:space="preserve">In respect of (b) to (e), during an HMRC enquiry, if it has been agreed between HMRC and X that there is a pause with the enquiry </w:t>
      </w:r>
      <w:proofErr w:type="gramStart"/>
      <w:r>
        <w:rPr>
          <w:rFonts w:ascii="Arial" w:eastAsia="Arial" w:hAnsi="Arial" w:cs="Arial"/>
          <w:sz w:val="24"/>
        </w:rPr>
        <w:t>in order to</w:t>
      </w:r>
      <w:proofErr w:type="gramEnd"/>
      <w:r>
        <w:rPr>
          <w:rFonts w:ascii="Arial" w:eastAsia="Arial" w:hAnsi="Arial" w:cs="Arial"/>
          <w:sz w:val="24"/>
        </w:rPr>
        <w:t xml:space="preserve"> await the outcome of related litigation. </w:t>
      </w:r>
    </w:p>
    <w:p w14:paraId="1904624C" w14:textId="77777777" w:rsidR="00FE445C" w:rsidRDefault="00000000">
      <w:pPr>
        <w:numPr>
          <w:ilvl w:val="0"/>
          <w:numId w:val="60"/>
        </w:numPr>
        <w:spacing w:after="267" w:line="250" w:lineRule="auto"/>
        <w:ind w:right="67" w:hanging="509"/>
        <w:jc w:val="both"/>
      </w:pPr>
      <w:r>
        <w:rPr>
          <w:rFonts w:ascii="Arial" w:eastAsia="Arial" w:hAnsi="Arial" w:cs="Arial"/>
          <w:sz w:val="24"/>
        </w:rPr>
        <w:t xml:space="preserve">In respect of (f) this condition is satisfied without any further steps being taken. </w:t>
      </w:r>
    </w:p>
    <w:p w14:paraId="583BCCF5" w14:textId="77777777" w:rsidR="00FE445C" w:rsidRDefault="00000000">
      <w:pPr>
        <w:spacing w:after="0"/>
        <w:ind w:left="720"/>
      </w:pPr>
      <w:r>
        <w:rPr>
          <w:strike/>
        </w:rPr>
        <w:t xml:space="preserve">                                                         </w:t>
      </w:r>
      <w:r>
        <w:t xml:space="preserve"> </w:t>
      </w:r>
    </w:p>
    <w:p w14:paraId="0932BA8F" w14:textId="77777777" w:rsidR="00FE445C" w:rsidRDefault="00000000">
      <w:pPr>
        <w:spacing w:after="15" w:line="253" w:lineRule="auto"/>
        <w:ind w:left="715" w:right="62" w:hanging="10"/>
        <w:jc w:val="both"/>
      </w:pPr>
      <w:r>
        <w:rPr>
          <w:sz w:val="20"/>
        </w:rPr>
        <w:t xml:space="preserve">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 </w:t>
      </w:r>
    </w:p>
    <w:p w14:paraId="7A2BB479" w14:textId="77777777" w:rsidR="00FE445C" w:rsidRDefault="00000000">
      <w:pPr>
        <w:numPr>
          <w:ilvl w:val="0"/>
          <w:numId w:val="61"/>
        </w:numPr>
        <w:spacing w:after="15" w:line="253" w:lineRule="auto"/>
        <w:ind w:right="62" w:hanging="10"/>
        <w:jc w:val="both"/>
      </w:pPr>
      <w:r>
        <w:rPr>
          <w:sz w:val="20"/>
        </w:rPr>
        <w:t xml:space="preserve">The full definition of ‘Anti-avoidance rule’ can be found at Paragraph 25(1) of Schedule 18 to the Finance Act 2016 and Condition 2 (a) above shall be construed accordingly.      </w:t>
      </w:r>
    </w:p>
    <w:p w14:paraId="79B76C75" w14:textId="77777777" w:rsidR="00FE445C" w:rsidRDefault="00000000">
      <w:pPr>
        <w:numPr>
          <w:ilvl w:val="0"/>
          <w:numId w:val="61"/>
        </w:numPr>
        <w:spacing w:after="15" w:line="253" w:lineRule="auto"/>
        <w:ind w:right="62" w:hanging="10"/>
        <w:jc w:val="both"/>
      </w:pPr>
      <w:r>
        <w:rPr>
          <w:sz w:val="20"/>
        </w:rPr>
        <w:t xml:space="preserve">Targeted list of tax avoidance schemes that HMRC believes are being used to avoid paying tax due and which are listed on the Spotlight website: </w:t>
      </w:r>
      <w:hyperlink r:id="rId72">
        <w:r>
          <w:rPr>
            <w:color w:val="0000FF"/>
            <w:sz w:val="20"/>
            <w:u w:val="single" w:color="0000FF"/>
          </w:rPr>
          <w:t>https://www.gov.uk/government/collections/tax</w:t>
        </w:r>
      </w:hyperlink>
      <w:hyperlink r:id="rId73">
        <w:r>
          <w:rPr>
            <w:color w:val="0000FF"/>
            <w:sz w:val="20"/>
            <w:u w:val="single" w:color="0000FF"/>
          </w:rPr>
          <w:t>-</w:t>
        </w:r>
      </w:hyperlink>
      <w:hyperlink r:id="rId74">
        <w:r>
          <w:rPr>
            <w:color w:val="0000FF"/>
            <w:sz w:val="20"/>
            <w:u w:val="single" w:color="0000FF"/>
          </w:rPr>
          <w:t>avoidance</w:t>
        </w:r>
      </w:hyperlink>
      <w:hyperlink r:id="rId75">
        <w:r>
          <w:rPr>
            <w:color w:val="0000FF"/>
            <w:sz w:val="20"/>
            <w:u w:val="single" w:color="0000FF"/>
          </w:rPr>
          <w:t>-</w:t>
        </w:r>
      </w:hyperlink>
      <w:hyperlink r:id="rId76">
        <w:r>
          <w:rPr>
            <w:color w:val="0000FF"/>
            <w:sz w:val="20"/>
            <w:u w:val="single" w:color="0000FF"/>
          </w:rPr>
          <w:t>schemes</w:t>
        </w:r>
      </w:hyperlink>
      <w:hyperlink r:id="rId77"/>
      <w:hyperlink r:id="rId78">
        <w:r>
          <w:rPr>
            <w:color w:val="0000FF"/>
            <w:sz w:val="20"/>
            <w:u w:val="single" w:color="0000FF"/>
          </w:rPr>
          <w:t>currently</w:t>
        </w:r>
      </w:hyperlink>
      <w:hyperlink r:id="rId79">
        <w:r>
          <w:rPr>
            <w:color w:val="0000FF"/>
            <w:sz w:val="20"/>
            <w:u w:val="single" w:color="0000FF"/>
          </w:rPr>
          <w:t>-</w:t>
        </w:r>
      </w:hyperlink>
      <w:hyperlink r:id="rId80">
        <w:r>
          <w:rPr>
            <w:color w:val="0000FF"/>
            <w:sz w:val="20"/>
            <w:u w:val="single" w:color="0000FF"/>
          </w:rPr>
          <w:t>in</w:t>
        </w:r>
      </w:hyperlink>
      <w:hyperlink r:id="rId81">
        <w:r>
          <w:rPr>
            <w:color w:val="0000FF"/>
            <w:sz w:val="20"/>
            <w:u w:val="single" w:color="0000FF"/>
          </w:rPr>
          <w:t>-</w:t>
        </w:r>
      </w:hyperlink>
      <w:hyperlink r:id="rId82">
        <w:r>
          <w:rPr>
            <w:color w:val="0000FF"/>
            <w:sz w:val="20"/>
            <w:u w:val="single" w:color="0000FF"/>
          </w:rPr>
          <w:t>the</w:t>
        </w:r>
      </w:hyperlink>
      <w:hyperlink r:id="rId83">
        <w:r>
          <w:rPr>
            <w:color w:val="0000FF"/>
            <w:sz w:val="20"/>
            <w:u w:val="single" w:color="0000FF"/>
          </w:rPr>
          <w:t>-</w:t>
        </w:r>
      </w:hyperlink>
      <w:hyperlink r:id="rId84">
        <w:r>
          <w:rPr>
            <w:color w:val="0000FF"/>
            <w:sz w:val="20"/>
            <w:u w:val="single" w:color="0000FF"/>
          </w:rPr>
          <w:t>spotlight</w:t>
        </w:r>
      </w:hyperlink>
      <w:hyperlink r:id="rId85">
        <w:r>
          <w:rPr>
            <w:sz w:val="20"/>
          </w:rPr>
          <w:t xml:space="preserve"> </w:t>
        </w:r>
      </w:hyperlink>
      <w:r>
        <w:rPr>
          <w:sz w:val="20"/>
        </w:rPr>
        <w:t xml:space="preserve">  </w:t>
      </w:r>
    </w:p>
    <w:p w14:paraId="0CC8B0EE" w14:textId="77777777" w:rsidR="00FE445C" w:rsidRDefault="00000000">
      <w:pPr>
        <w:numPr>
          <w:ilvl w:val="0"/>
          <w:numId w:val="61"/>
        </w:numPr>
        <w:spacing w:after="15" w:line="253" w:lineRule="auto"/>
        <w:ind w:right="62" w:hanging="10"/>
        <w:jc w:val="both"/>
      </w:pPr>
      <w:r>
        <w:rPr>
          <w:sz w:val="20"/>
        </w:rPr>
        <w:lastRenderedPageBreak/>
        <w:t xml:space="preserve">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 </w:t>
      </w:r>
    </w:p>
    <w:p w14:paraId="0A3847A5" w14:textId="77777777" w:rsidR="00FE445C" w:rsidRDefault="00000000">
      <w:pPr>
        <w:spacing w:after="230" w:line="250" w:lineRule="auto"/>
        <w:ind w:left="1429" w:hanging="521"/>
        <w:jc w:val="both"/>
      </w:pPr>
      <w:r>
        <w:rPr>
          <w:rFonts w:ascii="Arial" w:eastAsia="Arial" w:hAnsi="Arial" w:cs="Arial"/>
          <w:sz w:val="24"/>
        </w:rPr>
        <w:t>iv. In respect of (g) the foreign equivalent to each of the corresponding steps set out above in (</w:t>
      </w:r>
      <w:proofErr w:type="spellStart"/>
      <w:r>
        <w:rPr>
          <w:rFonts w:ascii="Arial" w:eastAsia="Arial" w:hAnsi="Arial" w:cs="Arial"/>
          <w:sz w:val="24"/>
        </w:rPr>
        <w:t>i</w:t>
      </w:r>
      <w:proofErr w:type="spellEnd"/>
      <w:r>
        <w:rPr>
          <w:rFonts w:ascii="Arial" w:eastAsia="Arial" w:hAnsi="Arial" w:cs="Arial"/>
          <w:sz w:val="24"/>
        </w:rPr>
        <w:t xml:space="preserve">) to (iii). </w:t>
      </w:r>
    </w:p>
    <w:p w14:paraId="2C214CB9" w14:textId="77777777" w:rsidR="00FE445C" w:rsidRDefault="00000000">
      <w:pPr>
        <w:spacing w:after="218"/>
        <w:ind w:left="720"/>
      </w:pPr>
      <w:r>
        <w:rPr>
          <w:rFonts w:ascii="Arial" w:eastAsia="Arial" w:hAnsi="Arial" w:cs="Arial"/>
          <w:sz w:val="24"/>
        </w:rPr>
        <w:t xml:space="preserve">  </w:t>
      </w:r>
    </w:p>
    <w:p w14:paraId="14892F80" w14:textId="77777777" w:rsidR="00FE445C" w:rsidRDefault="00000000">
      <w:pPr>
        <w:spacing w:after="230" w:line="250" w:lineRule="auto"/>
        <w:ind w:left="730" w:right="67" w:hanging="10"/>
        <w:jc w:val="both"/>
      </w:pPr>
      <w:r>
        <w:rPr>
          <w:rFonts w:ascii="Arial" w:eastAsia="Arial" w:hAnsi="Arial" w:cs="Arial"/>
          <w:sz w:val="24"/>
        </w:rPr>
        <w:t xml:space="preserve">For the avoidance of doubt, any reference in this Annex 1 to any Law includes a reference to that Law as amended, extended, </w:t>
      </w:r>
      <w:proofErr w:type="gramStart"/>
      <w:r>
        <w:rPr>
          <w:rFonts w:ascii="Arial" w:eastAsia="Arial" w:hAnsi="Arial" w:cs="Arial"/>
          <w:sz w:val="24"/>
        </w:rPr>
        <w:t>consolidated</w:t>
      </w:r>
      <w:proofErr w:type="gramEnd"/>
      <w:r>
        <w:rPr>
          <w:rFonts w:ascii="Arial" w:eastAsia="Arial" w:hAnsi="Arial" w:cs="Arial"/>
          <w:sz w:val="24"/>
        </w:rPr>
        <w:t xml:space="preserve"> or re-enacted from time to time including any implementing or successor legislation.  </w:t>
      </w:r>
    </w:p>
    <w:p w14:paraId="6DEFF041" w14:textId="77777777" w:rsidR="00FE445C" w:rsidRDefault="00000000">
      <w:pPr>
        <w:pStyle w:val="Heading3"/>
        <w:spacing w:after="218" w:line="259" w:lineRule="auto"/>
        <w:ind w:left="662" w:right="0"/>
        <w:jc w:val="center"/>
      </w:pPr>
      <w:r>
        <w:t>Annex 2 Form</w:t>
      </w:r>
      <w:r>
        <w:rPr>
          <w:b w:val="0"/>
        </w:rPr>
        <w:t xml:space="preserve"> </w:t>
      </w:r>
      <w:r>
        <w:t xml:space="preserve">CONFIDENTIALITY DECLARATION  </w:t>
      </w:r>
    </w:p>
    <w:p w14:paraId="28E0D4A4" w14:textId="252EB824" w:rsidR="00FE445C" w:rsidRDefault="00000000">
      <w:pPr>
        <w:spacing w:after="0" w:line="450" w:lineRule="auto"/>
        <w:ind w:left="730" w:right="1077" w:hanging="10"/>
        <w:jc w:val="both"/>
      </w:pPr>
      <w:r>
        <w:rPr>
          <w:rFonts w:ascii="Arial" w:eastAsia="Arial" w:hAnsi="Arial" w:cs="Arial"/>
          <w:sz w:val="24"/>
        </w:rPr>
        <w:t xml:space="preserve">CONTRACT REFERENCE: </w:t>
      </w:r>
      <w:r w:rsidR="00417E01" w:rsidRPr="00417E01">
        <w:rPr>
          <w:rFonts w:ascii="Arial" w:eastAsia="Arial" w:hAnsi="Arial" w:cs="Arial"/>
          <w:sz w:val="24"/>
          <w:highlight w:val="black"/>
        </w:rPr>
        <w:t>XXXXXXXXXXXX</w:t>
      </w:r>
      <w:r>
        <w:rPr>
          <w:rFonts w:ascii="Arial" w:eastAsia="Arial" w:hAnsi="Arial" w:cs="Arial"/>
          <w:sz w:val="24"/>
        </w:rPr>
        <w:t xml:space="preserve"> ((‘the Agreement’) DECLARATION: </w:t>
      </w:r>
    </w:p>
    <w:p w14:paraId="544A6820" w14:textId="77777777" w:rsidR="00FE445C" w:rsidRDefault="00000000">
      <w:pPr>
        <w:spacing w:after="227" w:line="250" w:lineRule="auto"/>
        <w:ind w:left="730" w:right="1077" w:hanging="10"/>
        <w:jc w:val="both"/>
      </w:pPr>
      <w:r>
        <w:rPr>
          <w:rFonts w:ascii="Arial" w:eastAsia="Arial" w:hAnsi="Arial" w:cs="Arial"/>
          <w:sz w:val="24"/>
        </w:rPr>
        <w:t xml:space="preserve">I solemnly declare that:  </w:t>
      </w:r>
    </w:p>
    <w:p w14:paraId="45897794" w14:textId="77777777" w:rsidR="00FE445C" w:rsidRDefault="00000000">
      <w:pPr>
        <w:numPr>
          <w:ilvl w:val="0"/>
          <w:numId w:val="62"/>
        </w:numPr>
        <w:spacing w:after="0" w:line="250" w:lineRule="auto"/>
        <w:ind w:left="1147" w:right="66" w:hanging="427"/>
        <w:jc w:val="both"/>
      </w:pPr>
      <w:r>
        <w:rPr>
          <w:rFonts w:ascii="Arial" w:eastAsia="Arial" w:hAnsi="Arial" w:cs="Arial"/>
          <w:sz w:val="24"/>
        </w:rPr>
        <w:t xml:space="preserve">I am aware that the duty of confidentiality imposed by section 18 of the Commissioners for Revenue and Customs Act 2005 applies to Government Data (as defined in the Agreement) that has been or will be provided to me in accordance with the Agreement. </w:t>
      </w:r>
    </w:p>
    <w:p w14:paraId="45BD4E71" w14:textId="77777777" w:rsidR="00FE445C" w:rsidRDefault="00000000">
      <w:pPr>
        <w:numPr>
          <w:ilvl w:val="0"/>
          <w:numId w:val="62"/>
        </w:numPr>
        <w:spacing w:after="0" w:line="250" w:lineRule="auto"/>
        <w:ind w:left="1147" w:right="66" w:hanging="427"/>
        <w:jc w:val="both"/>
      </w:pPr>
      <w:r>
        <w:rPr>
          <w:rFonts w:ascii="Arial" w:eastAsia="Arial" w:hAnsi="Arial" w:cs="Arial"/>
          <w:sz w:val="24"/>
        </w:rPr>
        <w:t xml:space="preserve">I understand and acknowledge that under Section 19 of the Commissioners for Revenue and Customs Act 2005 it may be a criminal offence to disclose any Government Data provided to me.  </w:t>
      </w:r>
    </w:p>
    <w:p w14:paraId="0A77318D" w14:textId="77777777" w:rsidR="00FE445C" w:rsidRDefault="00000000">
      <w:pPr>
        <w:spacing w:after="0"/>
        <w:ind w:left="1148"/>
      </w:pPr>
      <w:r>
        <w:rPr>
          <w:rFonts w:ascii="Arial" w:eastAsia="Arial" w:hAnsi="Arial" w:cs="Arial"/>
          <w:sz w:val="24"/>
        </w:rPr>
        <w:t xml:space="preserve"> </w:t>
      </w:r>
    </w:p>
    <w:tbl>
      <w:tblPr>
        <w:tblStyle w:val="TableGrid"/>
        <w:tblW w:w="5670" w:type="dxa"/>
        <w:tblInd w:w="1148" w:type="dxa"/>
        <w:tblCellMar>
          <w:top w:w="11" w:type="dxa"/>
          <w:left w:w="106" w:type="dxa"/>
          <w:bottom w:w="0" w:type="dxa"/>
          <w:right w:w="115" w:type="dxa"/>
        </w:tblCellMar>
        <w:tblLook w:val="04A0" w:firstRow="1" w:lastRow="0" w:firstColumn="1" w:lastColumn="0" w:noHBand="0" w:noVBand="1"/>
      </w:tblPr>
      <w:tblGrid>
        <w:gridCol w:w="5670"/>
      </w:tblGrid>
      <w:tr w:rsidR="00FE445C" w14:paraId="41C320AA" w14:textId="77777777">
        <w:trPr>
          <w:trHeight w:val="567"/>
        </w:trPr>
        <w:tc>
          <w:tcPr>
            <w:tcW w:w="5670" w:type="dxa"/>
            <w:tcBorders>
              <w:top w:val="single" w:sz="4" w:space="0" w:color="000000"/>
              <w:left w:val="single" w:sz="4" w:space="0" w:color="000000"/>
              <w:bottom w:val="single" w:sz="4" w:space="0" w:color="000000"/>
              <w:right w:val="single" w:sz="4" w:space="0" w:color="000000"/>
            </w:tcBorders>
          </w:tcPr>
          <w:p w14:paraId="19B4A24D" w14:textId="1E8C4E86" w:rsidR="00FE445C" w:rsidRDefault="00000000">
            <w:pPr>
              <w:tabs>
                <w:tab w:val="center" w:pos="2005"/>
              </w:tabs>
            </w:pPr>
            <w:r>
              <w:rPr>
                <w:rFonts w:ascii="Arial" w:eastAsia="Arial" w:hAnsi="Arial" w:cs="Arial"/>
                <w:sz w:val="24"/>
              </w:rPr>
              <w:t xml:space="preserve">SIGNED: </w:t>
            </w:r>
            <w:r>
              <w:rPr>
                <w:rFonts w:ascii="Arial" w:eastAsia="Arial" w:hAnsi="Arial" w:cs="Arial"/>
                <w:sz w:val="24"/>
              </w:rPr>
              <w:tab/>
            </w:r>
            <w:r w:rsidR="00417E01" w:rsidRPr="00417E01">
              <w:rPr>
                <w:noProof/>
                <w:highlight w:val="black"/>
              </w:rPr>
              <w:t>XXXXXXXX</w:t>
            </w:r>
          </w:p>
        </w:tc>
      </w:tr>
      <w:tr w:rsidR="00FE445C" w14:paraId="39F3BDB8" w14:textId="77777777">
        <w:trPr>
          <w:trHeight w:val="569"/>
        </w:trPr>
        <w:tc>
          <w:tcPr>
            <w:tcW w:w="5670" w:type="dxa"/>
            <w:tcBorders>
              <w:top w:val="single" w:sz="4" w:space="0" w:color="000000"/>
              <w:left w:val="single" w:sz="4" w:space="0" w:color="000000"/>
              <w:bottom w:val="single" w:sz="4" w:space="0" w:color="000000"/>
              <w:right w:val="single" w:sz="4" w:space="0" w:color="000000"/>
            </w:tcBorders>
          </w:tcPr>
          <w:p w14:paraId="75C8F88A" w14:textId="71E7AE32" w:rsidR="00FE445C" w:rsidRDefault="00000000">
            <w:r>
              <w:rPr>
                <w:rFonts w:ascii="Arial" w:eastAsia="Arial" w:hAnsi="Arial" w:cs="Arial"/>
                <w:sz w:val="24"/>
              </w:rPr>
              <w:t xml:space="preserve">FULL NAME: </w:t>
            </w:r>
            <w:r w:rsidR="00417E01" w:rsidRPr="00417E01">
              <w:rPr>
                <w:rFonts w:ascii="Arial" w:eastAsia="Arial" w:hAnsi="Arial" w:cs="Arial"/>
                <w:sz w:val="24"/>
                <w:highlight w:val="black"/>
              </w:rPr>
              <w:t>XXXXXXX</w:t>
            </w:r>
          </w:p>
        </w:tc>
      </w:tr>
      <w:tr w:rsidR="00FE445C" w14:paraId="6E3132F8"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56C211C9" w14:textId="6FBEAB51" w:rsidR="00FE445C" w:rsidRDefault="00000000">
            <w:r>
              <w:rPr>
                <w:rFonts w:ascii="Arial" w:eastAsia="Arial" w:hAnsi="Arial" w:cs="Arial"/>
                <w:sz w:val="24"/>
              </w:rPr>
              <w:t xml:space="preserve">POSITION: </w:t>
            </w:r>
            <w:r w:rsidR="00417E01" w:rsidRPr="00417E01">
              <w:rPr>
                <w:rFonts w:ascii="Arial" w:eastAsia="Arial" w:hAnsi="Arial" w:cs="Arial"/>
                <w:sz w:val="24"/>
                <w:highlight w:val="black"/>
              </w:rPr>
              <w:t>XXXXXXXX</w:t>
            </w:r>
          </w:p>
        </w:tc>
      </w:tr>
      <w:tr w:rsidR="00FE445C" w14:paraId="10A5158D"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707D43F6" w14:textId="4DF95214" w:rsidR="00FE445C" w:rsidRDefault="00000000">
            <w:r>
              <w:rPr>
                <w:rFonts w:ascii="Arial" w:eastAsia="Arial" w:hAnsi="Arial" w:cs="Arial"/>
                <w:sz w:val="24"/>
              </w:rPr>
              <w:t xml:space="preserve">COMPANY: </w:t>
            </w:r>
            <w:r>
              <w:rPr>
                <w:rFonts w:ascii="Arial" w:eastAsia="Arial" w:hAnsi="Arial" w:cs="Arial"/>
                <w:sz w:val="37"/>
                <w:vertAlign w:val="superscript"/>
              </w:rPr>
              <w:t xml:space="preserve"> </w:t>
            </w:r>
            <w:r w:rsidR="00417E01" w:rsidRPr="00417E01">
              <w:rPr>
                <w:rFonts w:ascii="Arial" w:eastAsia="Arial" w:hAnsi="Arial" w:cs="Arial"/>
                <w:sz w:val="37"/>
                <w:highlight w:val="black"/>
                <w:vertAlign w:val="superscript"/>
              </w:rPr>
              <w:t>XXXXXXXX</w:t>
            </w:r>
          </w:p>
        </w:tc>
      </w:tr>
      <w:tr w:rsidR="00FE445C" w14:paraId="1C6C3EA5" w14:textId="77777777">
        <w:trPr>
          <w:trHeight w:val="569"/>
        </w:trPr>
        <w:tc>
          <w:tcPr>
            <w:tcW w:w="5670" w:type="dxa"/>
            <w:tcBorders>
              <w:top w:val="single" w:sz="4" w:space="0" w:color="000000"/>
              <w:left w:val="single" w:sz="4" w:space="0" w:color="000000"/>
              <w:bottom w:val="single" w:sz="4" w:space="0" w:color="000000"/>
              <w:right w:val="single" w:sz="4" w:space="0" w:color="000000"/>
            </w:tcBorders>
          </w:tcPr>
          <w:p w14:paraId="28388C54" w14:textId="3CB45834" w:rsidR="00FE445C" w:rsidRDefault="00000000">
            <w:r>
              <w:rPr>
                <w:rFonts w:ascii="Arial" w:eastAsia="Arial" w:hAnsi="Arial" w:cs="Arial"/>
                <w:sz w:val="24"/>
              </w:rPr>
              <w:t xml:space="preserve">DATE OF SIGNITURE:  </w:t>
            </w:r>
            <w:r w:rsidR="00417E01" w:rsidRPr="00417E01">
              <w:rPr>
                <w:rFonts w:ascii="Arial" w:eastAsia="Arial" w:hAnsi="Arial" w:cs="Arial"/>
                <w:sz w:val="24"/>
                <w:highlight w:val="black"/>
              </w:rPr>
              <w:t>XXXXXXX</w:t>
            </w:r>
          </w:p>
        </w:tc>
      </w:tr>
    </w:tbl>
    <w:p w14:paraId="7FAC0865" w14:textId="77777777" w:rsidR="00FE445C" w:rsidRDefault="00000000">
      <w:pPr>
        <w:spacing w:after="0" w:line="449" w:lineRule="auto"/>
        <w:ind w:left="720" w:right="9028"/>
      </w:pPr>
      <w:r>
        <w:rPr>
          <w:rFonts w:ascii="Arial" w:eastAsia="Arial" w:hAnsi="Arial" w:cs="Arial"/>
          <w:sz w:val="24"/>
        </w:rPr>
        <w:t xml:space="preserve">   </w:t>
      </w:r>
    </w:p>
    <w:p w14:paraId="05CAFD56" w14:textId="77777777" w:rsidR="00FE445C" w:rsidRDefault="00000000">
      <w:pPr>
        <w:spacing w:after="220"/>
        <w:jc w:val="right"/>
      </w:pPr>
      <w:r>
        <w:rPr>
          <w:rFonts w:ascii="Arial" w:eastAsia="Arial" w:hAnsi="Arial" w:cs="Arial"/>
          <w:sz w:val="24"/>
        </w:rPr>
        <w:t xml:space="preserve"> </w:t>
      </w:r>
    </w:p>
    <w:p w14:paraId="57657C6C" w14:textId="77777777" w:rsidR="00FE445C" w:rsidRDefault="00000000">
      <w:pPr>
        <w:spacing w:after="0"/>
        <w:ind w:left="720"/>
      </w:pPr>
      <w:r>
        <w:rPr>
          <w:rFonts w:ascii="Arial" w:eastAsia="Arial" w:hAnsi="Arial" w:cs="Arial"/>
          <w:sz w:val="24"/>
        </w:rPr>
        <w:t xml:space="preserve"> </w:t>
      </w:r>
    </w:p>
    <w:sectPr w:rsidR="00FE445C">
      <w:headerReference w:type="even" r:id="rId86"/>
      <w:headerReference w:type="default" r:id="rId87"/>
      <w:footerReference w:type="even" r:id="rId88"/>
      <w:footerReference w:type="default" r:id="rId89"/>
      <w:headerReference w:type="first" r:id="rId90"/>
      <w:footerReference w:type="first" r:id="rId91"/>
      <w:footnotePr>
        <w:numRestart w:val="eachPage"/>
      </w:footnotePr>
      <w:pgSz w:w="11906" w:h="16838"/>
      <w:pgMar w:top="1445" w:right="1371" w:bottom="710" w:left="72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535F" w14:textId="77777777" w:rsidR="00B6564A" w:rsidRDefault="00B6564A">
      <w:pPr>
        <w:spacing w:after="0" w:line="240" w:lineRule="auto"/>
      </w:pPr>
      <w:r>
        <w:separator/>
      </w:r>
    </w:p>
  </w:endnote>
  <w:endnote w:type="continuationSeparator" w:id="0">
    <w:p w14:paraId="6D019CCC" w14:textId="77777777" w:rsidR="00B6564A" w:rsidRDefault="00B6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EAF5" w14:textId="001DC0C2" w:rsidR="00FE445C" w:rsidRDefault="00E87437">
    <w:r>
      <w:rPr>
        <w:noProof/>
      </w:rPr>
      <mc:AlternateContent>
        <mc:Choice Requires="wps">
          <w:drawing>
            <wp:anchor distT="0" distB="0" distL="0" distR="0" simplePos="0" relativeHeight="251659264" behindDoc="0" locked="0" layoutInCell="1" allowOverlap="1" wp14:anchorId="1078879B" wp14:editId="0E568C14">
              <wp:simplePos x="635" y="635"/>
              <wp:positionH relativeFrom="page">
                <wp:align>center</wp:align>
              </wp:positionH>
              <wp:positionV relativeFrom="page">
                <wp:align>bottom</wp:align>
              </wp:positionV>
              <wp:extent cx="443865" cy="443865"/>
              <wp:effectExtent l="0" t="0" r="16510" b="0"/>
              <wp:wrapNone/>
              <wp:docPr id="19490949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08D0B" w14:textId="542FE198"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78879B" id="_x0000_t202" coordsize="21600,21600" o:spt="202" path="m,l,21600r21600,l21600,xe">
              <v:stroke joinstyle="miter"/>
              <v:path gradientshapeok="t" o:connecttype="rect"/>
            </v:shapetype>
            <v:shape id="Text Box 2" o:spid="_x0000_s1032"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4008D0B" w14:textId="542FE198"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4357" w14:textId="60E091F3" w:rsidR="00FE445C" w:rsidRDefault="00E87437">
    <w:r>
      <w:rPr>
        <w:noProof/>
      </w:rPr>
      <mc:AlternateContent>
        <mc:Choice Requires="wps">
          <w:drawing>
            <wp:anchor distT="0" distB="0" distL="0" distR="0" simplePos="0" relativeHeight="251660288" behindDoc="0" locked="0" layoutInCell="1" allowOverlap="1" wp14:anchorId="224C0D97" wp14:editId="1C62F684">
              <wp:simplePos x="762000" y="9950450"/>
              <wp:positionH relativeFrom="page">
                <wp:align>center</wp:align>
              </wp:positionH>
              <wp:positionV relativeFrom="page">
                <wp:align>bottom</wp:align>
              </wp:positionV>
              <wp:extent cx="443865" cy="443865"/>
              <wp:effectExtent l="0" t="0" r="16510" b="0"/>
              <wp:wrapNone/>
              <wp:docPr id="6421737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96E3C" w14:textId="07D6EA6A"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C0D97" id="_x0000_t202" coordsize="21600,21600" o:spt="202" path="m,l,21600r21600,l21600,xe">
              <v:stroke joinstyle="miter"/>
              <v:path gradientshapeok="t" o:connecttype="rect"/>
            </v:shapetype>
            <v:shape id="Text Box 3" o:spid="_x0000_s1033"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F096E3C" w14:textId="07D6EA6A"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DBB2" w14:textId="5EED0926" w:rsidR="00FE445C" w:rsidRDefault="00E87437">
    <w:r>
      <w:rPr>
        <w:noProof/>
      </w:rPr>
      <mc:AlternateContent>
        <mc:Choice Requires="wps">
          <w:drawing>
            <wp:anchor distT="0" distB="0" distL="0" distR="0" simplePos="0" relativeHeight="251658240" behindDoc="0" locked="0" layoutInCell="1" allowOverlap="1" wp14:anchorId="4684E8B2" wp14:editId="68B832A2">
              <wp:simplePos x="635" y="635"/>
              <wp:positionH relativeFrom="page">
                <wp:align>center</wp:align>
              </wp:positionH>
              <wp:positionV relativeFrom="page">
                <wp:align>bottom</wp:align>
              </wp:positionV>
              <wp:extent cx="443865" cy="443865"/>
              <wp:effectExtent l="0" t="0" r="16510" b="0"/>
              <wp:wrapNone/>
              <wp:docPr id="136171132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5C80F" w14:textId="5188D5AB"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E8B2" id="_x0000_t202" coordsize="21600,21600" o:spt="202" path="m,l,21600r21600,l21600,xe">
              <v:stroke joinstyle="miter"/>
              <v:path gradientshapeok="t" o:connecttype="rect"/>
            </v:shapetype>
            <v:shape id="Text Box 1" o:spid="_x0000_s1034"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075C80F" w14:textId="5188D5AB"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16C3" w14:textId="79C6DD7D" w:rsidR="00FE445C" w:rsidRDefault="00E87437">
    <w:pPr>
      <w:spacing w:after="13"/>
    </w:pPr>
    <w:r>
      <w:rPr>
        <w:noProof/>
      </w:rPr>
      <mc:AlternateContent>
        <mc:Choice Requires="wps">
          <w:drawing>
            <wp:anchor distT="0" distB="0" distL="0" distR="0" simplePos="0" relativeHeight="251662336" behindDoc="0" locked="0" layoutInCell="1" allowOverlap="1" wp14:anchorId="5D2BFF24" wp14:editId="047CC7A9">
              <wp:simplePos x="635" y="635"/>
              <wp:positionH relativeFrom="page">
                <wp:align>center</wp:align>
              </wp:positionH>
              <wp:positionV relativeFrom="page">
                <wp:align>bottom</wp:align>
              </wp:positionV>
              <wp:extent cx="443865" cy="443865"/>
              <wp:effectExtent l="0" t="0" r="16510" b="0"/>
              <wp:wrapNone/>
              <wp:docPr id="14105293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4EFCC" w14:textId="24003416"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BFF24" id="_x0000_t202" coordsize="21600,21600" o:spt="202" path="m,l,21600r21600,l21600,xe">
              <v:stroke joinstyle="miter"/>
              <v:path gradientshapeok="t" o:connecttype="rect"/>
            </v:shapetype>
            <v:shape id="Text Box 5" o:spid="_x0000_s1035"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0D4EFCC" w14:textId="24003416"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r w:rsidR="00000000">
      <w:t xml:space="preserve"> </w:t>
    </w:r>
  </w:p>
  <w:p w14:paraId="04F33B9E" w14:textId="77777777" w:rsidR="00FE445C" w:rsidRDefault="00000000">
    <w:pPr>
      <w:spacing w:after="113"/>
      <w:ind w:left="-588"/>
    </w:pPr>
    <w:r>
      <w:rPr>
        <w:sz w:val="18"/>
      </w:rPr>
      <w:t xml:space="preserve"> </w:t>
    </w:r>
    <w:r>
      <w:t xml:space="preserve"> </w:t>
    </w:r>
  </w:p>
  <w:p w14:paraId="0242E1DC" w14:textId="77777777" w:rsidR="00FE445C" w:rsidRDefault="00000000">
    <w:pPr>
      <w:spacing w:after="0"/>
      <w:ind w:right="26"/>
      <w:jc w:val="center"/>
    </w:pPr>
    <w:r>
      <w:rPr>
        <w:sz w:val="20"/>
      </w:rPr>
      <w:t xml:space="preserve">OFFICIAL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6983" w14:textId="3872A474" w:rsidR="00FE445C" w:rsidRDefault="00E87437">
    <w:pPr>
      <w:spacing w:after="13"/>
    </w:pPr>
    <w:r>
      <w:rPr>
        <w:noProof/>
      </w:rPr>
      <mc:AlternateContent>
        <mc:Choice Requires="wps">
          <w:drawing>
            <wp:anchor distT="0" distB="0" distL="0" distR="0" simplePos="0" relativeHeight="251663360" behindDoc="0" locked="0" layoutInCell="1" allowOverlap="1" wp14:anchorId="211BD899" wp14:editId="58A495A5">
              <wp:simplePos x="635" y="635"/>
              <wp:positionH relativeFrom="page">
                <wp:align>center</wp:align>
              </wp:positionH>
              <wp:positionV relativeFrom="page">
                <wp:align>bottom</wp:align>
              </wp:positionV>
              <wp:extent cx="443865" cy="443865"/>
              <wp:effectExtent l="0" t="0" r="16510" b="0"/>
              <wp:wrapNone/>
              <wp:docPr id="14721602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5D6AD2" w14:textId="57D7D720"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D899" id="_x0000_t202" coordsize="21600,21600" o:spt="202" path="m,l,21600r21600,l21600,xe">
              <v:stroke joinstyle="miter"/>
              <v:path gradientshapeok="t" o:connecttype="rect"/>
            </v:shapetype>
            <v:shape id="Text Box 6" o:spid="_x0000_s1036"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15D6AD2" w14:textId="57D7D720"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r w:rsidR="00000000">
      <w:t xml:space="preserve"> </w:t>
    </w:r>
  </w:p>
  <w:p w14:paraId="010D92A5" w14:textId="77777777" w:rsidR="00FE445C" w:rsidRDefault="00000000">
    <w:pPr>
      <w:spacing w:after="113"/>
      <w:ind w:left="-588"/>
    </w:pPr>
    <w:r>
      <w:rPr>
        <w:sz w:val="18"/>
      </w:rPr>
      <w:t xml:space="preserve"> </w:t>
    </w:r>
    <w:r>
      <w:t xml:space="preserve"> </w:t>
    </w:r>
  </w:p>
  <w:p w14:paraId="00BF856F" w14:textId="77777777" w:rsidR="00FE445C" w:rsidRDefault="00000000">
    <w:pPr>
      <w:spacing w:after="0"/>
      <w:ind w:right="26"/>
      <w:jc w:val="center"/>
    </w:pPr>
    <w:r>
      <w:rPr>
        <w:sz w:val="20"/>
      </w:rPr>
      <w:t xml:space="preserve">OFFICIAL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4635" w14:textId="2B69038A" w:rsidR="00FE445C" w:rsidRDefault="00E87437">
    <w:pPr>
      <w:spacing w:after="13"/>
    </w:pPr>
    <w:r>
      <w:rPr>
        <w:noProof/>
      </w:rPr>
      <mc:AlternateContent>
        <mc:Choice Requires="wps">
          <w:drawing>
            <wp:anchor distT="0" distB="0" distL="0" distR="0" simplePos="0" relativeHeight="251661312" behindDoc="0" locked="0" layoutInCell="1" allowOverlap="1" wp14:anchorId="76B99501" wp14:editId="6B7530AF">
              <wp:simplePos x="635" y="635"/>
              <wp:positionH relativeFrom="page">
                <wp:align>center</wp:align>
              </wp:positionH>
              <wp:positionV relativeFrom="page">
                <wp:align>bottom</wp:align>
              </wp:positionV>
              <wp:extent cx="443865" cy="443865"/>
              <wp:effectExtent l="0" t="0" r="16510" b="0"/>
              <wp:wrapNone/>
              <wp:docPr id="20562676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8135E" w14:textId="6D2BCCCB"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99501" id="_x0000_t202" coordsize="21600,21600" o:spt="202" path="m,l,21600r21600,l21600,xe">
              <v:stroke joinstyle="miter"/>
              <v:path gradientshapeok="t" o:connecttype="rect"/>
            </v:shapetype>
            <v:shape id="Text Box 4" o:spid="_x0000_s103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898135E" w14:textId="6D2BCCCB"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r w:rsidR="00000000">
      <w:t xml:space="preserve"> </w:t>
    </w:r>
  </w:p>
  <w:p w14:paraId="4CDF1B92" w14:textId="77777777" w:rsidR="00FE445C" w:rsidRDefault="00000000">
    <w:pPr>
      <w:spacing w:after="113"/>
      <w:ind w:left="-588"/>
    </w:pPr>
    <w:r>
      <w:rPr>
        <w:sz w:val="18"/>
      </w:rPr>
      <w:t xml:space="preserve"> </w:t>
    </w:r>
    <w:r>
      <w:t xml:space="preserve"> </w:t>
    </w:r>
  </w:p>
  <w:p w14:paraId="26319259" w14:textId="77777777" w:rsidR="00FE445C" w:rsidRDefault="00000000">
    <w:pPr>
      <w:spacing w:after="0"/>
      <w:ind w:right="26"/>
      <w:jc w:val="center"/>
    </w:pPr>
    <w:r>
      <w:rPr>
        <w:sz w:val="20"/>
      </w:rPr>
      <w:t xml:space="preserve">OFFICIAL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2BFA" w14:textId="5B9F515A" w:rsidR="00FE445C" w:rsidRDefault="00E87437">
    <w:r>
      <w:rPr>
        <w:noProof/>
      </w:rPr>
      <mc:AlternateContent>
        <mc:Choice Requires="wps">
          <w:drawing>
            <wp:anchor distT="0" distB="0" distL="0" distR="0" simplePos="0" relativeHeight="251665408" behindDoc="0" locked="0" layoutInCell="1" allowOverlap="1" wp14:anchorId="0A00DBBD" wp14:editId="29C4962B">
              <wp:simplePos x="635" y="635"/>
              <wp:positionH relativeFrom="page">
                <wp:align>center</wp:align>
              </wp:positionH>
              <wp:positionV relativeFrom="page">
                <wp:align>bottom</wp:align>
              </wp:positionV>
              <wp:extent cx="443865" cy="443865"/>
              <wp:effectExtent l="0" t="0" r="16510" b="0"/>
              <wp:wrapNone/>
              <wp:docPr id="40382996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846C5" w14:textId="042FCCCF"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0DBBD" id="_x0000_t202" coordsize="21600,21600" o:spt="202" path="m,l,21600r21600,l21600,xe">
              <v:stroke joinstyle="miter"/>
              <v:path gradientshapeok="t" o:connecttype="rect"/>
            </v:shapetype>
            <v:shape id="Text Box 8" o:spid="_x0000_s103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02846C5" w14:textId="042FCCCF"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8C30" w14:textId="23AB8473" w:rsidR="00FE445C" w:rsidRDefault="00E87437">
    <w:r>
      <w:rPr>
        <w:noProof/>
      </w:rPr>
      <mc:AlternateContent>
        <mc:Choice Requires="wps">
          <w:drawing>
            <wp:anchor distT="0" distB="0" distL="0" distR="0" simplePos="0" relativeHeight="251666432" behindDoc="0" locked="0" layoutInCell="1" allowOverlap="1" wp14:anchorId="0604FCBC" wp14:editId="67A8873C">
              <wp:simplePos x="635" y="635"/>
              <wp:positionH relativeFrom="page">
                <wp:align>center</wp:align>
              </wp:positionH>
              <wp:positionV relativeFrom="page">
                <wp:align>bottom</wp:align>
              </wp:positionV>
              <wp:extent cx="443865" cy="443865"/>
              <wp:effectExtent l="0" t="0" r="16510" b="0"/>
              <wp:wrapNone/>
              <wp:docPr id="20918930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DF8D0" w14:textId="6FFF0738"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04FCBC" id="_x0000_t202" coordsize="21600,21600" o:spt="202" path="m,l,21600r21600,l21600,xe">
              <v:stroke joinstyle="miter"/>
              <v:path gradientshapeok="t" o:connecttype="rect"/>
            </v:shapetype>
            <v:shape id="Text Box 9" o:spid="_x0000_s1039"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1BDF8D0" w14:textId="6FFF0738"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4181" w14:textId="54BFED17" w:rsidR="00FE445C" w:rsidRDefault="00E87437">
    <w:r>
      <w:rPr>
        <w:noProof/>
      </w:rPr>
      <mc:AlternateContent>
        <mc:Choice Requires="wps">
          <w:drawing>
            <wp:anchor distT="0" distB="0" distL="0" distR="0" simplePos="0" relativeHeight="251664384" behindDoc="0" locked="0" layoutInCell="1" allowOverlap="1" wp14:anchorId="61F773CE" wp14:editId="7E3D786E">
              <wp:simplePos x="635" y="635"/>
              <wp:positionH relativeFrom="page">
                <wp:align>center</wp:align>
              </wp:positionH>
              <wp:positionV relativeFrom="page">
                <wp:align>bottom</wp:align>
              </wp:positionV>
              <wp:extent cx="443865" cy="443865"/>
              <wp:effectExtent l="0" t="0" r="16510" b="0"/>
              <wp:wrapNone/>
              <wp:docPr id="48972999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85D1E" w14:textId="20C91779" w:rsidR="00E87437" w:rsidRPr="00E87437" w:rsidRDefault="00E87437" w:rsidP="00E87437">
                          <w:pPr>
                            <w:spacing w:after="0"/>
                            <w:rPr>
                              <w:noProof/>
                              <w:sz w:val="20"/>
                              <w:szCs w:val="20"/>
                            </w:rPr>
                          </w:pPr>
                          <w:r w:rsidRPr="00E87437">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773CE" id="_x0000_t202" coordsize="21600,21600" o:spt="202" path="m,l,21600r21600,l21600,xe">
              <v:stroke joinstyle="miter"/>
              <v:path gradientshapeok="t" o:connecttype="rect"/>
            </v:shapetype>
            <v:shape id="Text Box 7" o:spid="_x0000_s104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A685D1E" w14:textId="20C91779" w:rsidR="00E87437" w:rsidRPr="00E87437" w:rsidRDefault="00E87437" w:rsidP="00E87437">
                    <w:pPr>
                      <w:spacing w:after="0"/>
                      <w:rPr>
                        <w:noProof/>
                        <w:sz w:val="20"/>
                        <w:szCs w:val="20"/>
                      </w:rPr>
                    </w:pPr>
                    <w:r w:rsidRPr="00E87437">
                      <w:rPr>
                        <w:noProo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D7C5" w14:textId="77777777" w:rsidR="00B6564A" w:rsidRDefault="00B6564A">
      <w:pPr>
        <w:spacing w:after="29"/>
        <w:ind w:left="720"/>
      </w:pPr>
      <w:r>
        <w:separator/>
      </w:r>
    </w:p>
  </w:footnote>
  <w:footnote w:type="continuationSeparator" w:id="0">
    <w:p w14:paraId="4046D44C" w14:textId="77777777" w:rsidR="00B6564A" w:rsidRDefault="00B6564A">
      <w:pPr>
        <w:spacing w:after="29"/>
        <w:ind w:left="720"/>
      </w:pPr>
      <w:r>
        <w:continuationSeparator/>
      </w:r>
    </w:p>
  </w:footnote>
  <w:footnote w:id="1">
    <w:p w14:paraId="1E27CE9B" w14:textId="77777777" w:rsidR="00FE445C" w:rsidRDefault="00000000">
      <w:pPr>
        <w:pStyle w:val="footnotedescription"/>
        <w:spacing w:after="29"/>
      </w:pPr>
      <w:r>
        <w:rPr>
          <w:rStyle w:val="footnotemark"/>
        </w:rPr>
        <w:footnoteRef/>
      </w:r>
      <w:r>
        <w:t xml:space="preserve"> </w:t>
      </w:r>
      <w:hyperlink r:id="rId1">
        <w:r>
          <w:rPr>
            <w:color w:val="0000FF"/>
            <w:u w:val="single" w:color="0000FF"/>
          </w:rPr>
          <w:t>https://www.iasplus.com/en/standards/ifrs/ifrs10</w:t>
        </w:r>
      </w:hyperlink>
      <w:hyperlink r:id="rId2">
        <w:r>
          <w:t xml:space="preserve"> </w:t>
        </w:r>
      </w:hyperlink>
      <w:r>
        <w:t xml:space="preserve"> </w:t>
      </w:r>
    </w:p>
  </w:footnote>
  <w:footnote w:id="2">
    <w:p w14:paraId="782DE4AD" w14:textId="77777777" w:rsidR="00FE445C" w:rsidRDefault="00000000">
      <w:pPr>
        <w:pStyle w:val="footnotedescription"/>
        <w:spacing w:after="20"/>
      </w:pPr>
      <w:r>
        <w:rPr>
          <w:rStyle w:val="footnotemark"/>
        </w:rPr>
        <w:footnoteRef/>
      </w:r>
      <w:r>
        <w:t xml:space="preserve"> ‘Fraudulent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13AAAEEC" w14:textId="77777777" w:rsidR="00FE445C" w:rsidRDefault="00000000">
      <w:pPr>
        <w:pStyle w:val="footnotedescription"/>
        <w:spacing w:after="31" w:line="251" w:lineRule="auto"/>
        <w:ind w:right="531"/>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w:t>
      </w:r>
      <w:proofErr w:type="gramStart"/>
      <w:r>
        <w:t>contributions</w:t>
      </w:r>
      <w:proofErr w:type="gramEnd"/>
      <w:r>
        <w:t xml:space="preserve"> </w:t>
      </w:r>
    </w:p>
  </w:footnote>
  <w:footnote w:id="4">
    <w:p w14:paraId="160540C5" w14:textId="77777777" w:rsidR="00FE445C" w:rsidRDefault="00000000">
      <w:pPr>
        <w:pStyle w:val="footnotedescription"/>
      </w:pPr>
      <w:r>
        <w:rPr>
          <w:rStyle w:val="footnotemark"/>
        </w:rPr>
        <w:footnoteRef/>
      </w:r>
      <w:r>
        <w:t xml:space="preserve"> “Halifax Abuse Principle” means the principle explained in the CJEU Case C-255/02 Halifax and </w:t>
      </w:r>
      <w:proofErr w:type="gramStart"/>
      <w:r>
        <w:t>others</w:t>
      </w:r>
      <w:proofErr w:type="gramEnd"/>
      <w:r>
        <w:t xml:space="preserve"> </w:t>
      </w:r>
    </w:p>
  </w:footnote>
  <w:footnote w:id="5">
    <w:p w14:paraId="62927F69" w14:textId="77777777" w:rsidR="00FE445C" w:rsidRDefault="00000000">
      <w:pPr>
        <w:pStyle w:val="footnotedescription"/>
        <w:spacing w:after="0" w:line="252" w:lineRule="auto"/>
        <w:ind w:right="66"/>
        <w:jc w:val="both"/>
      </w:pPr>
      <w:r>
        <w:rPr>
          <w:rStyle w:val="footnotemark"/>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w:t>
      </w:r>
      <w:proofErr w:type="gramStart"/>
      <w:r>
        <w:t>vires</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21A5" w14:textId="77777777" w:rsidR="00FE445C" w:rsidRDefault="00000000">
    <w:pPr>
      <w:spacing w:after="370"/>
      <w:ind w:left="-86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07D6701E" w14:textId="77777777" w:rsidR="00FE445C" w:rsidRDefault="00000000">
    <w:pPr>
      <w:spacing w:after="0"/>
      <w:ind w:left="2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8994" w14:textId="77777777" w:rsidR="00FE445C" w:rsidRDefault="00000000">
    <w:pPr>
      <w:spacing w:after="370"/>
      <w:ind w:left="-86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3559B71A" w14:textId="77777777" w:rsidR="00FE445C" w:rsidRDefault="00000000">
    <w:pPr>
      <w:spacing w:after="0"/>
      <w:ind w:left="24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870E" w14:textId="77777777" w:rsidR="00FE445C" w:rsidRDefault="00000000">
    <w:pPr>
      <w:spacing w:after="370"/>
      <w:ind w:left="-86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6A5EEE56" w14:textId="77777777" w:rsidR="00FE445C" w:rsidRDefault="00000000">
    <w:pPr>
      <w:spacing w:after="0"/>
      <w:ind w:left="24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FB70" w14:textId="77777777" w:rsidR="00FE445C" w:rsidRDefault="00000000">
    <w:pPr>
      <w:spacing w:after="38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0AC6B8E1" w14:textId="77777777" w:rsidR="00FE445C" w:rsidRDefault="00000000">
    <w:pPr>
      <w:spacing w:after="0"/>
      <w:ind w:left="-588"/>
    </w:pPr>
    <w:r>
      <w:rPr>
        <w:sz w:val="20"/>
      </w:rPr>
      <w:t xml:space="preserve">  </w:t>
    </w:r>
    <w:r>
      <w:rPr>
        <w:sz w:val="20"/>
      </w:rPr>
      <w:tab/>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A4D7" w14:textId="77777777" w:rsidR="00FE445C" w:rsidRDefault="00000000">
    <w:pPr>
      <w:spacing w:after="38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28F2B887" w14:textId="77777777" w:rsidR="00FE445C" w:rsidRDefault="00000000">
    <w:pPr>
      <w:spacing w:after="0"/>
      <w:ind w:left="-588"/>
    </w:pPr>
    <w:r>
      <w:rPr>
        <w:sz w:val="20"/>
      </w:rPr>
      <w:t xml:space="preserve">  </w:t>
    </w:r>
    <w:r>
      <w:rPr>
        <w:sz w:val="20"/>
      </w:rP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B3F1" w14:textId="77777777" w:rsidR="00FE445C" w:rsidRDefault="00000000">
    <w:pPr>
      <w:spacing w:after="38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4ADEE3CA" w14:textId="77777777" w:rsidR="00FE445C" w:rsidRDefault="00000000">
    <w:pPr>
      <w:spacing w:after="0"/>
      <w:ind w:left="-588"/>
    </w:pPr>
    <w:r>
      <w:rPr>
        <w:sz w:val="20"/>
      </w:rPr>
      <w:t xml:space="preserve">  </w:t>
    </w:r>
    <w:r>
      <w:rPr>
        <w:sz w:val="20"/>
      </w:rPr>
      <w:tab/>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A92E" w14:textId="77777777" w:rsidR="00FE445C" w:rsidRDefault="00000000">
    <w:pPr>
      <w:spacing w:after="348"/>
      <w:ind w:left="-38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6DFF1BE8" w14:textId="77777777" w:rsidR="00FE445C" w:rsidRDefault="00000000">
    <w:pPr>
      <w:spacing w:after="0"/>
      <w:ind w:left="720"/>
    </w:pPr>
    <w:r>
      <w:rPr>
        <w:rFonts w:ascii="Arial" w:eastAsia="Arial" w:hAnsi="Arial" w:cs="Arial"/>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5EBB" w14:textId="77777777" w:rsidR="00FE445C" w:rsidRDefault="00000000">
    <w:pPr>
      <w:spacing w:after="348"/>
      <w:ind w:left="-38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68BE20BF" w14:textId="77777777" w:rsidR="00FE445C" w:rsidRDefault="00000000">
    <w:pPr>
      <w:spacing w:after="0"/>
      <w:ind w:left="720"/>
    </w:pPr>
    <w:r>
      <w:rPr>
        <w:rFonts w:ascii="Arial" w:eastAsia="Arial" w:hAnsi="Arial" w:cs="Arial"/>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B030" w14:textId="77777777" w:rsidR="00FE445C" w:rsidRDefault="00000000">
    <w:pPr>
      <w:spacing w:after="348"/>
      <w:ind w:left="-380"/>
    </w:pPr>
    <w:proofErr w:type="spellStart"/>
    <w:r>
      <w:rPr>
        <w:rFonts w:ascii="Arial" w:eastAsia="Arial" w:hAnsi="Arial" w:cs="Arial"/>
        <w:sz w:val="16"/>
      </w:rPr>
      <w:t>Docusign</w:t>
    </w:r>
    <w:proofErr w:type="spellEnd"/>
    <w:r>
      <w:rPr>
        <w:rFonts w:ascii="Arial" w:eastAsia="Arial" w:hAnsi="Arial" w:cs="Arial"/>
        <w:sz w:val="16"/>
      </w:rPr>
      <w:t xml:space="preserve"> Envelope ID: 3E83200E-17F5-422D-86C7-D48CD7FFDDB0</w:t>
    </w:r>
  </w:p>
  <w:p w14:paraId="3C59ECF7" w14:textId="77777777" w:rsidR="00FE445C" w:rsidRDefault="00000000">
    <w:pPr>
      <w:spacing w:after="0"/>
      <w:ind w:left="72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BE7"/>
    <w:multiLevelType w:val="hybridMultilevel"/>
    <w:tmpl w:val="CA9EA2CA"/>
    <w:lvl w:ilvl="0" w:tplc="A45E21B4">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8852A">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548852">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06CB0A">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8CB4A">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7AF6F8">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DAFC6E">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C8A6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08BE7E">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3339B"/>
    <w:multiLevelType w:val="hybridMultilevel"/>
    <w:tmpl w:val="E200C446"/>
    <w:lvl w:ilvl="0" w:tplc="31946280">
      <w:start w:val="1"/>
      <w:numFmt w:val="lowerLetter"/>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78DFB0">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6490FA">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E4A2B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02A5D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581DC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2E341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6CA9A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0C4D6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B10C3"/>
    <w:multiLevelType w:val="hybridMultilevel"/>
    <w:tmpl w:val="9332599C"/>
    <w:lvl w:ilvl="0" w:tplc="3C8631EA">
      <w:start w:val="1"/>
      <w:numFmt w:val="decimal"/>
      <w:lvlText w:val="%1."/>
      <w:lvlJc w:val="left"/>
      <w:pPr>
        <w:ind w:left="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E4CC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B250F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262D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C8F1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A4509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CCCD5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25EE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2A0DB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F5C53"/>
    <w:multiLevelType w:val="hybridMultilevel"/>
    <w:tmpl w:val="2F986A32"/>
    <w:lvl w:ilvl="0" w:tplc="70A83598">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AC6B2">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60FBBA">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084F56">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A30F6">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181ECE">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70DE48">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28E434">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983FB2">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8A57B1"/>
    <w:multiLevelType w:val="hybridMultilevel"/>
    <w:tmpl w:val="DE5C2228"/>
    <w:lvl w:ilvl="0" w:tplc="A458729E">
      <w:start w:val="6"/>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2A887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145A29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B8E8F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EE2C37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9CE8E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9E8B02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8F9CFC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EA929F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0C7107C3"/>
    <w:multiLevelType w:val="hybridMultilevel"/>
    <w:tmpl w:val="F4B687D2"/>
    <w:lvl w:ilvl="0" w:tplc="F7760CC4">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66648">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42D216">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58AE6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CB07E">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BAAD12">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748404">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4BFD8">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84E502">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B95854"/>
    <w:multiLevelType w:val="hybridMultilevel"/>
    <w:tmpl w:val="A1E4141A"/>
    <w:lvl w:ilvl="0" w:tplc="A378AE60">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2185C">
      <w:start w:val="1"/>
      <w:numFmt w:val="lowerLetter"/>
      <w:lvlText w:val="%2"/>
      <w:lvlJc w:val="left"/>
      <w:pPr>
        <w:ind w:left="1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B86F88">
      <w:start w:val="1"/>
      <w:numFmt w:val="lowerRoman"/>
      <w:lvlText w:val="%3"/>
      <w:lvlJc w:val="left"/>
      <w:pPr>
        <w:ind w:left="2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C2824">
      <w:start w:val="1"/>
      <w:numFmt w:val="decimal"/>
      <w:lvlText w:val="%4"/>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D29780">
      <w:start w:val="1"/>
      <w:numFmt w:val="lowerLetter"/>
      <w:lvlText w:val="%5"/>
      <w:lvlJc w:val="left"/>
      <w:pPr>
        <w:ind w:left="3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A0464">
      <w:start w:val="1"/>
      <w:numFmt w:val="lowerRoman"/>
      <w:lvlText w:val="%6"/>
      <w:lvlJc w:val="left"/>
      <w:pPr>
        <w:ind w:left="4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A505C">
      <w:start w:val="1"/>
      <w:numFmt w:val="decimal"/>
      <w:lvlText w:val="%7"/>
      <w:lvlJc w:val="left"/>
      <w:pPr>
        <w:ind w:left="4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8E02A">
      <w:start w:val="1"/>
      <w:numFmt w:val="lowerLetter"/>
      <w:lvlText w:val="%8"/>
      <w:lvlJc w:val="left"/>
      <w:pPr>
        <w:ind w:left="5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C8D81C">
      <w:start w:val="1"/>
      <w:numFmt w:val="lowerRoman"/>
      <w:lvlText w:val="%9"/>
      <w:lvlJc w:val="left"/>
      <w:pPr>
        <w:ind w:left="6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7513D"/>
    <w:multiLevelType w:val="hybridMultilevel"/>
    <w:tmpl w:val="9D9023F4"/>
    <w:lvl w:ilvl="0" w:tplc="AD1CA20C">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EBF74">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2ABC12">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7CF990">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88637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245EC4">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6B95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8EDB38">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3C99CA">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B3415A"/>
    <w:multiLevelType w:val="hybridMultilevel"/>
    <w:tmpl w:val="A98CEC70"/>
    <w:lvl w:ilvl="0" w:tplc="493C0E88">
      <w:start w:val="1"/>
      <w:numFmt w:val="lowerLetter"/>
      <w:lvlText w:val="%1)"/>
      <w:lvlJc w:val="left"/>
      <w:pPr>
        <w:ind w:left="2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5CFC72">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98CA32">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D82720">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16B9AA">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72FBFC">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C0D13E">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2BF86">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F8CECE">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8C35F3"/>
    <w:multiLevelType w:val="hybridMultilevel"/>
    <w:tmpl w:val="CAF6C45A"/>
    <w:lvl w:ilvl="0" w:tplc="224E557E">
      <w:start w:val="4"/>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8E212">
      <w:start w:val="1"/>
      <w:numFmt w:val="lowerRoman"/>
      <w:lvlText w:val="(%2)"/>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E836AC">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4814FE">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E29DCA">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7A3770">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CAD42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E0B3A">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08C7C">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A6460"/>
    <w:multiLevelType w:val="hybridMultilevel"/>
    <w:tmpl w:val="18BA161A"/>
    <w:lvl w:ilvl="0" w:tplc="47144DEC">
      <w:start w:val="1"/>
      <w:numFmt w:val="lowerRoman"/>
      <w:lvlText w:val="(%1)"/>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E2CE7E">
      <w:start w:val="1"/>
      <w:numFmt w:val="lowerLetter"/>
      <w:lvlText w:val="%2"/>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5E9AD8">
      <w:start w:val="1"/>
      <w:numFmt w:val="lowerRoman"/>
      <w:lvlText w:val="%3"/>
      <w:lvlJc w:val="left"/>
      <w:pPr>
        <w:ind w:left="2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5E82CC">
      <w:start w:val="1"/>
      <w:numFmt w:val="decimal"/>
      <w:lvlText w:val="%4"/>
      <w:lvlJc w:val="left"/>
      <w:pPr>
        <w:ind w:left="3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C3920">
      <w:start w:val="1"/>
      <w:numFmt w:val="lowerLetter"/>
      <w:lvlText w:val="%5"/>
      <w:lvlJc w:val="left"/>
      <w:pPr>
        <w:ind w:left="3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C6A38A">
      <w:start w:val="1"/>
      <w:numFmt w:val="lowerRoman"/>
      <w:lvlText w:val="%6"/>
      <w:lvlJc w:val="left"/>
      <w:pPr>
        <w:ind w:left="4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E62CF0">
      <w:start w:val="1"/>
      <w:numFmt w:val="decimal"/>
      <w:lvlText w:val="%7"/>
      <w:lvlJc w:val="left"/>
      <w:pPr>
        <w:ind w:left="5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ACA1A">
      <w:start w:val="1"/>
      <w:numFmt w:val="lowerLetter"/>
      <w:lvlText w:val="%8"/>
      <w:lvlJc w:val="left"/>
      <w:pPr>
        <w:ind w:left="5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04DC6E">
      <w:start w:val="1"/>
      <w:numFmt w:val="lowerRoman"/>
      <w:lvlText w:val="%9"/>
      <w:lvlJc w:val="left"/>
      <w:pPr>
        <w:ind w:left="6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D3526F"/>
    <w:multiLevelType w:val="hybridMultilevel"/>
    <w:tmpl w:val="685CF666"/>
    <w:lvl w:ilvl="0" w:tplc="2B2EEA94">
      <w:start w:val="6"/>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64B7F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88EC5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DE1044">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C6E2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D6B36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92E15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69CE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9282BE">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AF172B"/>
    <w:multiLevelType w:val="hybridMultilevel"/>
    <w:tmpl w:val="FAAC61D0"/>
    <w:lvl w:ilvl="0" w:tplc="C94E39D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47050">
      <w:start w:val="5"/>
      <w:numFmt w:val="lowerRoman"/>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7C659E">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22FAF4">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383428">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D2B7DA">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760B68">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02394">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C00A7C">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904203"/>
    <w:multiLevelType w:val="hybridMultilevel"/>
    <w:tmpl w:val="7F9C11FE"/>
    <w:lvl w:ilvl="0" w:tplc="C576B5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FEA8B8">
      <w:start w:val="1"/>
      <w:numFmt w:val="lowerRoman"/>
      <w:lvlText w:val="(%2)"/>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FE44C6">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3E4B20">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12F176">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E08A2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6A5EA2">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AA1E4">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F27EA6">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107CCE"/>
    <w:multiLevelType w:val="hybridMultilevel"/>
    <w:tmpl w:val="98625042"/>
    <w:lvl w:ilvl="0" w:tplc="8AE63104">
      <w:start w:val="1"/>
      <w:numFmt w:val="lowerLetter"/>
      <w:lvlText w:val="%1)"/>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CEE5B4">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E4C27E">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78FF8A">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4134E">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162CBA">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8E976E">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4962A">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A865A8">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3F7B82"/>
    <w:multiLevelType w:val="hybridMultilevel"/>
    <w:tmpl w:val="030886D8"/>
    <w:lvl w:ilvl="0" w:tplc="8680794E">
      <w:start w:val="1"/>
      <w:numFmt w:val="bullet"/>
      <w:lvlText w:val="●"/>
      <w:lvlJc w:val="left"/>
      <w:pPr>
        <w:ind w:left="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C8F340">
      <w:start w:val="1"/>
      <w:numFmt w:val="bullet"/>
      <w:lvlText w:val="o"/>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420A6">
      <w:start w:val="1"/>
      <w:numFmt w:val="bullet"/>
      <w:lvlText w:val="▪"/>
      <w:lvlJc w:val="left"/>
      <w:pPr>
        <w:ind w:left="2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E46D6C">
      <w:start w:val="1"/>
      <w:numFmt w:val="bullet"/>
      <w:lvlText w:val="•"/>
      <w:lvlJc w:val="left"/>
      <w:pPr>
        <w:ind w:left="3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A03268">
      <w:start w:val="1"/>
      <w:numFmt w:val="bullet"/>
      <w:lvlText w:val="o"/>
      <w:lvlJc w:val="left"/>
      <w:pPr>
        <w:ind w:left="3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F0302E">
      <w:start w:val="1"/>
      <w:numFmt w:val="bullet"/>
      <w:lvlText w:val="▪"/>
      <w:lvlJc w:val="left"/>
      <w:pPr>
        <w:ind w:left="4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B0A0D6">
      <w:start w:val="1"/>
      <w:numFmt w:val="bullet"/>
      <w:lvlText w:val="•"/>
      <w:lvlJc w:val="left"/>
      <w:pPr>
        <w:ind w:left="5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2044F2">
      <w:start w:val="1"/>
      <w:numFmt w:val="bullet"/>
      <w:lvlText w:val="o"/>
      <w:lvlJc w:val="left"/>
      <w:pPr>
        <w:ind w:left="6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884F3E">
      <w:start w:val="1"/>
      <w:numFmt w:val="bullet"/>
      <w:lvlText w:val="▪"/>
      <w:lvlJc w:val="left"/>
      <w:pPr>
        <w:ind w:left="6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5E3720"/>
    <w:multiLevelType w:val="hybridMultilevel"/>
    <w:tmpl w:val="19100114"/>
    <w:lvl w:ilvl="0" w:tplc="A3D22A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EC882">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B4C6A2">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46EBA4">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94B55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A6CC2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F48DE6">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4A164">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A0F1B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4C38A0"/>
    <w:multiLevelType w:val="hybridMultilevel"/>
    <w:tmpl w:val="2AD0DC32"/>
    <w:lvl w:ilvl="0" w:tplc="F1FC145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AC01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0225E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5AE96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8ABB3A">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00F08">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D6267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A059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9A2A4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7F1EF9"/>
    <w:multiLevelType w:val="hybridMultilevel"/>
    <w:tmpl w:val="F7285FC0"/>
    <w:lvl w:ilvl="0" w:tplc="D4DA5BD2">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4278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48132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1ACD5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43EA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3E4E9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812D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E9CB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44952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8F34F8"/>
    <w:multiLevelType w:val="hybridMultilevel"/>
    <w:tmpl w:val="7F42A802"/>
    <w:lvl w:ilvl="0" w:tplc="FE26A666">
      <w:start w:val="1"/>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69E2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2A6E4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1A481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70326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4ABEB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3C71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AA87C">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82598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6792D92"/>
    <w:multiLevelType w:val="hybridMultilevel"/>
    <w:tmpl w:val="FA8A122E"/>
    <w:lvl w:ilvl="0" w:tplc="D16EF504">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8566094">
      <w:start w:val="1"/>
      <w:numFmt w:val="lowerRoman"/>
      <w:lvlRestart w:val="0"/>
      <w:lvlText w:val="(%2)"/>
      <w:lvlJc w:val="left"/>
      <w:pPr>
        <w:ind w:left="310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930A7F7C">
      <w:start w:val="1"/>
      <w:numFmt w:val="lowerRoman"/>
      <w:lvlText w:val="%3"/>
      <w:lvlJc w:val="left"/>
      <w:pPr>
        <w:ind w:left="330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50542EF6">
      <w:start w:val="1"/>
      <w:numFmt w:val="decimal"/>
      <w:lvlText w:val="%4"/>
      <w:lvlJc w:val="left"/>
      <w:pPr>
        <w:ind w:left="402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1A32641C">
      <w:start w:val="1"/>
      <w:numFmt w:val="lowerLetter"/>
      <w:lvlText w:val="%5"/>
      <w:lvlJc w:val="left"/>
      <w:pPr>
        <w:ind w:left="474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3806BF4">
      <w:start w:val="1"/>
      <w:numFmt w:val="lowerRoman"/>
      <w:lvlText w:val="%6"/>
      <w:lvlJc w:val="left"/>
      <w:pPr>
        <w:ind w:left="546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CDD01D02">
      <w:start w:val="1"/>
      <w:numFmt w:val="decimal"/>
      <w:lvlText w:val="%7"/>
      <w:lvlJc w:val="left"/>
      <w:pPr>
        <w:ind w:left="618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3B0A567C">
      <w:start w:val="1"/>
      <w:numFmt w:val="lowerLetter"/>
      <w:lvlText w:val="%8"/>
      <w:lvlJc w:val="left"/>
      <w:pPr>
        <w:ind w:left="690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63981614">
      <w:start w:val="1"/>
      <w:numFmt w:val="lowerRoman"/>
      <w:lvlText w:val="%9"/>
      <w:lvlJc w:val="left"/>
      <w:pPr>
        <w:ind w:left="762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272743D9"/>
    <w:multiLevelType w:val="hybridMultilevel"/>
    <w:tmpl w:val="4F920F2A"/>
    <w:lvl w:ilvl="0" w:tplc="3D38EE08">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389380">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EE5F9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4AF6E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8D56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76DE9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CCA74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68119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5EB08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76175A"/>
    <w:multiLevelType w:val="hybridMultilevel"/>
    <w:tmpl w:val="FD3C6DD4"/>
    <w:lvl w:ilvl="0" w:tplc="F36E5996">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42DC5CCE">
      <w:start w:val="1"/>
      <w:numFmt w:val="lowerLetter"/>
      <w:lvlText w:val="%2"/>
      <w:lvlJc w:val="left"/>
      <w:pPr>
        <w:ind w:left="13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DAB4CC70">
      <w:start w:val="1"/>
      <w:numFmt w:val="lowerRoman"/>
      <w:lvlRestart w:val="0"/>
      <w:lvlText w:val="(%3)"/>
      <w:lvlJc w:val="left"/>
      <w:pPr>
        <w:ind w:left="310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7C483DBA">
      <w:start w:val="1"/>
      <w:numFmt w:val="decimal"/>
      <w:lvlText w:val="%4"/>
      <w:lvlJc w:val="left"/>
      <w:pPr>
        <w:ind w:left="311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5606B71E">
      <w:start w:val="1"/>
      <w:numFmt w:val="lowerLetter"/>
      <w:lvlText w:val="%5"/>
      <w:lvlJc w:val="left"/>
      <w:pPr>
        <w:ind w:left="383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6B68030A">
      <w:start w:val="1"/>
      <w:numFmt w:val="lowerRoman"/>
      <w:lvlText w:val="%6"/>
      <w:lvlJc w:val="left"/>
      <w:pPr>
        <w:ind w:left="455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91A7CD0">
      <w:start w:val="1"/>
      <w:numFmt w:val="decimal"/>
      <w:lvlText w:val="%7"/>
      <w:lvlJc w:val="left"/>
      <w:pPr>
        <w:ind w:left="527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712A5BE">
      <w:start w:val="1"/>
      <w:numFmt w:val="lowerLetter"/>
      <w:lvlText w:val="%8"/>
      <w:lvlJc w:val="left"/>
      <w:pPr>
        <w:ind w:left="599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E6FE340E">
      <w:start w:val="1"/>
      <w:numFmt w:val="lowerRoman"/>
      <w:lvlText w:val="%9"/>
      <w:lvlJc w:val="left"/>
      <w:pPr>
        <w:ind w:left="671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27A51B1D"/>
    <w:multiLevelType w:val="hybridMultilevel"/>
    <w:tmpl w:val="B2A6170A"/>
    <w:lvl w:ilvl="0" w:tplc="556A16D2">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74DDC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46DA5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9ABAE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C709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2095F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505D6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40D2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3663A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810CC5"/>
    <w:multiLevelType w:val="hybridMultilevel"/>
    <w:tmpl w:val="29D65776"/>
    <w:lvl w:ilvl="0" w:tplc="A558BE10">
      <w:start w:val="1"/>
      <w:numFmt w:val="lowerLetter"/>
      <w:lvlText w:val="%1)"/>
      <w:lvlJc w:val="left"/>
      <w:pPr>
        <w:ind w:left="1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EE6A6A">
      <w:start w:val="1"/>
      <w:numFmt w:val="lowerLetter"/>
      <w:lvlText w:val="%2"/>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054C6">
      <w:start w:val="1"/>
      <w:numFmt w:val="lowerRoman"/>
      <w:lvlText w:val="%3"/>
      <w:lvlJc w:val="left"/>
      <w:pPr>
        <w:ind w:left="3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BAA01A">
      <w:start w:val="1"/>
      <w:numFmt w:val="decimal"/>
      <w:lvlText w:val="%4"/>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38F1D4">
      <w:start w:val="1"/>
      <w:numFmt w:val="lowerLetter"/>
      <w:lvlText w:val="%5"/>
      <w:lvlJc w:val="left"/>
      <w:pPr>
        <w:ind w:left="4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805672">
      <w:start w:val="1"/>
      <w:numFmt w:val="lowerRoman"/>
      <w:lvlText w:val="%6"/>
      <w:lvlJc w:val="left"/>
      <w:pPr>
        <w:ind w:left="5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0858B4">
      <w:start w:val="1"/>
      <w:numFmt w:val="decimal"/>
      <w:lvlText w:val="%7"/>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80CEE">
      <w:start w:val="1"/>
      <w:numFmt w:val="lowerLetter"/>
      <w:lvlText w:val="%8"/>
      <w:lvlJc w:val="left"/>
      <w:pPr>
        <w:ind w:left="7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A8ECE8">
      <w:start w:val="1"/>
      <w:numFmt w:val="lowerRoman"/>
      <w:lvlText w:val="%9"/>
      <w:lvlJc w:val="left"/>
      <w:pPr>
        <w:ind w:left="7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8C0123B"/>
    <w:multiLevelType w:val="hybridMultilevel"/>
    <w:tmpl w:val="36026A5A"/>
    <w:lvl w:ilvl="0" w:tplc="5BBA5FC0">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00D984">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CE51A">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6036BE">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ACC8D0">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D63BE0">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B40FAA">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63458">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6C416C">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00289E"/>
    <w:multiLevelType w:val="hybridMultilevel"/>
    <w:tmpl w:val="D7429914"/>
    <w:lvl w:ilvl="0" w:tplc="34D65A20">
      <w:start w:val="2"/>
      <w:numFmt w:val="lowerLetter"/>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0095B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F4AC9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9CDB0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88492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C4428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FA9A2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C210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86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D247AB"/>
    <w:multiLevelType w:val="hybridMultilevel"/>
    <w:tmpl w:val="6ADAB406"/>
    <w:lvl w:ilvl="0" w:tplc="F7AE74E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17266882">
      <w:start w:val="9"/>
      <w:numFmt w:val="lowerLetter"/>
      <w:lvlRestart w:val="0"/>
      <w:lvlText w:val="(%2)"/>
      <w:lvlJc w:val="left"/>
      <w:pPr>
        <w:ind w:left="288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C27208D6">
      <w:start w:val="1"/>
      <w:numFmt w:val="lowerRoman"/>
      <w:lvlText w:val="%3"/>
      <w:lvlJc w:val="left"/>
      <w:pPr>
        <w:ind w:left="251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6A0266D8">
      <w:start w:val="1"/>
      <w:numFmt w:val="decimal"/>
      <w:lvlText w:val="%4"/>
      <w:lvlJc w:val="left"/>
      <w:pPr>
        <w:ind w:left="32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0BE23BFA">
      <w:start w:val="1"/>
      <w:numFmt w:val="lowerLetter"/>
      <w:lvlText w:val="%5"/>
      <w:lvlJc w:val="left"/>
      <w:pPr>
        <w:ind w:left="395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6AD62934">
      <w:start w:val="1"/>
      <w:numFmt w:val="lowerRoman"/>
      <w:lvlText w:val="%6"/>
      <w:lvlJc w:val="left"/>
      <w:pPr>
        <w:ind w:left="467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AD85720">
      <w:start w:val="1"/>
      <w:numFmt w:val="decimal"/>
      <w:lvlText w:val="%7"/>
      <w:lvlJc w:val="left"/>
      <w:pPr>
        <w:ind w:left="539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D1D6AC28">
      <w:start w:val="1"/>
      <w:numFmt w:val="lowerLetter"/>
      <w:lvlText w:val="%8"/>
      <w:lvlJc w:val="left"/>
      <w:pPr>
        <w:ind w:left="611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2C58B2F4">
      <w:start w:val="1"/>
      <w:numFmt w:val="lowerRoman"/>
      <w:lvlText w:val="%9"/>
      <w:lvlJc w:val="left"/>
      <w:pPr>
        <w:ind w:left="68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E5642C3"/>
    <w:multiLevelType w:val="hybridMultilevel"/>
    <w:tmpl w:val="F23A5416"/>
    <w:lvl w:ilvl="0" w:tplc="41E8C862">
      <w:start w:val="1"/>
      <w:numFmt w:val="lowerLetter"/>
      <w:lvlText w:val="%1)"/>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03E5E">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E677F4">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BC7C3E">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7A507C">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565222">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86A632">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FE9B8E">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E2C0AA">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D87217"/>
    <w:multiLevelType w:val="hybridMultilevel"/>
    <w:tmpl w:val="7862DED8"/>
    <w:lvl w:ilvl="0" w:tplc="ADC4BAAE">
      <w:start w:val="1"/>
      <w:numFmt w:val="lowerLetter"/>
      <w:lvlText w:val="%1)"/>
      <w:lvlJc w:val="left"/>
      <w:pPr>
        <w:ind w:left="1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F360F48">
      <w:start w:val="1"/>
      <w:numFmt w:val="lowerLetter"/>
      <w:lvlText w:val="%2"/>
      <w:lvlJc w:val="left"/>
      <w:pPr>
        <w:ind w:left="182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8E38A26C">
      <w:start w:val="1"/>
      <w:numFmt w:val="lowerRoman"/>
      <w:lvlText w:val="%3"/>
      <w:lvlJc w:val="left"/>
      <w:pPr>
        <w:ind w:left="254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37AF500">
      <w:start w:val="1"/>
      <w:numFmt w:val="decimal"/>
      <w:lvlText w:val="%4"/>
      <w:lvlJc w:val="left"/>
      <w:pPr>
        <w:ind w:left="326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8A10FDB2">
      <w:start w:val="1"/>
      <w:numFmt w:val="lowerLetter"/>
      <w:lvlText w:val="%5"/>
      <w:lvlJc w:val="left"/>
      <w:pPr>
        <w:ind w:left="398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287EECAC">
      <w:start w:val="1"/>
      <w:numFmt w:val="lowerRoman"/>
      <w:lvlText w:val="%6"/>
      <w:lvlJc w:val="left"/>
      <w:pPr>
        <w:ind w:left="470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28625C4">
      <w:start w:val="1"/>
      <w:numFmt w:val="decimal"/>
      <w:lvlText w:val="%7"/>
      <w:lvlJc w:val="left"/>
      <w:pPr>
        <w:ind w:left="542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407EAF0C">
      <w:start w:val="1"/>
      <w:numFmt w:val="lowerLetter"/>
      <w:lvlText w:val="%8"/>
      <w:lvlJc w:val="left"/>
      <w:pPr>
        <w:ind w:left="614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0D6C4558">
      <w:start w:val="1"/>
      <w:numFmt w:val="lowerRoman"/>
      <w:lvlText w:val="%9"/>
      <w:lvlJc w:val="left"/>
      <w:pPr>
        <w:ind w:left="686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321807E5"/>
    <w:multiLevelType w:val="hybridMultilevel"/>
    <w:tmpl w:val="3552F1AA"/>
    <w:lvl w:ilvl="0" w:tplc="9FE6E36C">
      <w:start w:val="1"/>
      <w:numFmt w:val="lowerLetter"/>
      <w:lvlText w:val="%1)"/>
      <w:lvlJc w:val="left"/>
      <w:pPr>
        <w:ind w:left="157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FD4BA3A">
      <w:start w:val="1"/>
      <w:numFmt w:val="lowerLetter"/>
      <w:lvlText w:val="%2"/>
      <w:lvlJc w:val="left"/>
      <w:pPr>
        <w:ind w:left="168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8708568">
      <w:start w:val="1"/>
      <w:numFmt w:val="lowerRoman"/>
      <w:lvlText w:val="%3"/>
      <w:lvlJc w:val="left"/>
      <w:pPr>
        <w:ind w:left="24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5928E10C">
      <w:start w:val="1"/>
      <w:numFmt w:val="decimal"/>
      <w:lvlText w:val="%4"/>
      <w:lvlJc w:val="left"/>
      <w:pPr>
        <w:ind w:left="312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26748D50">
      <w:start w:val="1"/>
      <w:numFmt w:val="lowerLetter"/>
      <w:lvlText w:val="%5"/>
      <w:lvlJc w:val="left"/>
      <w:pPr>
        <w:ind w:left="384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A78D14E">
      <w:start w:val="1"/>
      <w:numFmt w:val="lowerRoman"/>
      <w:lvlText w:val="%6"/>
      <w:lvlJc w:val="left"/>
      <w:pPr>
        <w:ind w:left="456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423A39E6">
      <w:start w:val="1"/>
      <w:numFmt w:val="decimal"/>
      <w:lvlText w:val="%7"/>
      <w:lvlJc w:val="left"/>
      <w:pPr>
        <w:ind w:left="528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8B1A09B8">
      <w:start w:val="1"/>
      <w:numFmt w:val="lowerLetter"/>
      <w:lvlText w:val="%8"/>
      <w:lvlJc w:val="left"/>
      <w:pPr>
        <w:ind w:left="60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3E98E1AE">
      <w:start w:val="1"/>
      <w:numFmt w:val="lowerRoman"/>
      <w:lvlText w:val="%9"/>
      <w:lvlJc w:val="left"/>
      <w:pPr>
        <w:ind w:left="672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33A05157"/>
    <w:multiLevelType w:val="hybridMultilevel"/>
    <w:tmpl w:val="A09C29B0"/>
    <w:lvl w:ilvl="0" w:tplc="AC20D19C">
      <w:start w:val="1"/>
      <w:numFmt w:val="lowerRoman"/>
      <w:lvlText w:val="%1."/>
      <w:lvlJc w:val="left"/>
      <w:pPr>
        <w:ind w:left="1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2A4D6">
      <w:start w:val="1"/>
      <w:numFmt w:val="lowerLetter"/>
      <w:lvlText w:val="%2"/>
      <w:lvlJc w:val="left"/>
      <w:pPr>
        <w:ind w:left="1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45C4E">
      <w:start w:val="1"/>
      <w:numFmt w:val="lowerRoman"/>
      <w:lvlText w:val="%3"/>
      <w:lvlJc w:val="left"/>
      <w:pPr>
        <w:ind w:left="2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84BEE">
      <w:start w:val="1"/>
      <w:numFmt w:val="decimal"/>
      <w:lvlText w:val="%4"/>
      <w:lvlJc w:val="left"/>
      <w:pPr>
        <w:ind w:left="2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1CACAC">
      <w:start w:val="1"/>
      <w:numFmt w:val="lowerLetter"/>
      <w:lvlText w:val="%5"/>
      <w:lvlJc w:val="left"/>
      <w:pPr>
        <w:ind w:left="3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309DB6">
      <w:start w:val="1"/>
      <w:numFmt w:val="lowerRoman"/>
      <w:lvlText w:val="%6"/>
      <w:lvlJc w:val="left"/>
      <w:pPr>
        <w:ind w:left="4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88D846">
      <w:start w:val="1"/>
      <w:numFmt w:val="decimal"/>
      <w:lvlText w:val="%7"/>
      <w:lvlJc w:val="left"/>
      <w:pPr>
        <w:ind w:left="4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105346">
      <w:start w:val="1"/>
      <w:numFmt w:val="lowerLetter"/>
      <w:lvlText w:val="%8"/>
      <w:lvlJc w:val="left"/>
      <w:pPr>
        <w:ind w:left="5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C261CA">
      <w:start w:val="1"/>
      <w:numFmt w:val="lowerRoman"/>
      <w:lvlText w:val="%9"/>
      <w:lvlJc w:val="left"/>
      <w:pPr>
        <w:ind w:left="6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3D23C2D"/>
    <w:multiLevelType w:val="hybridMultilevel"/>
    <w:tmpl w:val="B0C63B50"/>
    <w:lvl w:ilvl="0" w:tplc="CE787918">
      <w:start w:val="1"/>
      <w:numFmt w:val="bullet"/>
      <w:lvlText w:val="●"/>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7AC92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CC785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78594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5232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BC47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8A49E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7CA7E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C6956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4B54265"/>
    <w:multiLevelType w:val="hybridMultilevel"/>
    <w:tmpl w:val="CEE4A41C"/>
    <w:lvl w:ilvl="0" w:tplc="69BE035C">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46C2A6">
      <w:start w:val="1"/>
      <w:numFmt w:val="lowerRoman"/>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E457BA">
      <w:start w:val="1"/>
      <w:numFmt w:val="upperLetter"/>
      <w:lvlText w:val="(%3)"/>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960DE6">
      <w:start w:val="1"/>
      <w:numFmt w:val="decimal"/>
      <w:lvlText w:val="%4"/>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86616">
      <w:start w:val="1"/>
      <w:numFmt w:val="lowerLetter"/>
      <w:lvlText w:val="%5"/>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DA8F2C">
      <w:start w:val="1"/>
      <w:numFmt w:val="lowerRoman"/>
      <w:lvlText w:val="%6"/>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6AD7A">
      <w:start w:val="1"/>
      <w:numFmt w:val="decimal"/>
      <w:lvlText w:val="%7"/>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48E1C4">
      <w:start w:val="1"/>
      <w:numFmt w:val="lowerLetter"/>
      <w:lvlText w:val="%8"/>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362554">
      <w:start w:val="1"/>
      <w:numFmt w:val="lowerRoman"/>
      <w:lvlText w:val="%9"/>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5220ECD"/>
    <w:multiLevelType w:val="hybridMultilevel"/>
    <w:tmpl w:val="EDE87B80"/>
    <w:lvl w:ilvl="0" w:tplc="640EE380">
      <w:start w:val="27"/>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A18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E4B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645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833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94B7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060D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C01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E53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6AF0610"/>
    <w:multiLevelType w:val="hybridMultilevel"/>
    <w:tmpl w:val="A6F0B7C0"/>
    <w:lvl w:ilvl="0" w:tplc="E6201682">
      <w:start w:val="1"/>
      <w:numFmt w:val="lowerLetter"/>
      <w:lvlText w:val="%1)"/>
      <w:lvlJc w:val="left"/>
      <w:pPr>
        <w:ind w:left="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1CF5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EFB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3684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4E7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5A16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22C2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6A35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1424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8C775A8"/>
    <w:multiLevelType w:val="hybridMultilevel"/>
    <w:tmpl w:val="1610C300"/>
    <w:lvl w:ilvl="0" w:tplc="73889BD2">
      <w:start w:val="1"/>
      <w:numFmt w:val="lowerLetter"/>
      <w:lvlText w:val="%1)"/>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5EB392">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F892D4">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0234F4">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26E24">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962A84">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1EB212">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CC570">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1C593E">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AD3886"/>
    <w:multiLevelType w:val="hybridMultilevel"/>
    <w:tmpl w:val="46128338"/>
    <w:lvl w:ilvl="0" w:tplc="59EE7C5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949282">
      <w:start w:val="5"/>
      <w:numFmt w:val="lowerRoman"/>
      <w:lvlText w:val="%2)"/>
      <w:lvlJc w:val="left"/>
      <w:pPr>
        <w:ind w:left="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8035C4">
      <w:start w:val="1"/>
      <w:numFmt w:val="lowerRoman"/>
      <w:lvlText w:val="%3"/>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0A53D8">
      <w:start w:val="1"/>
      <w:numFmt w:val="decimal"/>
      <w:lvlText w:val="%4"/>
      <w:lvlJc w:val="left"/>
      <w:pPr>
        <w:ind w:left="2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A4C01A">
      <w:start w:val="1"/>
      <w:numFmt w:val="lowerLetter"/>
      <w:lvlText w:val="%5"/>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86F592">
      <w:start w:val="1"/>
      <w:numFmt w:val="lowerRoman"/>
      <w:lvlText w:val="%6"/>
      <w:lvlJc w:val="left"/>
      <w:pPr>
        <w:ind w:left="3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9493D2">
      <w:start w:val="1"/>
      <w:numFmt w:val="decimal"/>
      <w:lvlText w:val="%7"/>
      <w:lvlJc w:val="left"/>
      <w:pPr>
        <w:ind w:left="4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85100">
      <w:start w:val="1"/>
      <w:numFmt w:val="lowerLetter"/>
      <w:lvlText w:val="%8"/>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46EA7E">
      <w:start w:val="1"/>
      <w:numFmt w:val="lowerRoman"/>
      <w:lvlText w:val="%9"/>
      <w:lvlJc w:val="left"/>
      <w:pPr>
        <w:ind w:left="5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F50545"/>
    <w:multiLevelType w:val="hybridMultilevel"/>
    <w:tmpl w:val="9D7E56B0"/>
    <w:lvl w:ilvl="0" w:tplc="F990BB26">
      <w:start w:val="1"/>
      <w:numFmt w:val="lowerLetter"/>
      <w:lvlText w:val="%1)"/>
      <w:lvlJc w:val="left"/>
      <w:pPr>
        <w:ind w:left="15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23888DD6">
      <w:start w:val="1"/>
      <w:numFmt w:val="lowerLetter"/>
      <w:lvlText w:val="%2"/>
      <w:lvlJc w:val="left"/>
      <w:pPr>
        <w:ind w:left="17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EA684FEC">
      <w:start w:val="1"/>
      <w:numFmt w:val="lowerRoman"/>
      <w:lvlText w:val="%3"/>
      <w:lvlJc w:val="left"/>
      <w:pPr>
        <w:ind w:left="24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702CAD60">
      <w:start w:val="1"/>
      <w:numFmt w:val="decimal"/>
      <w:lvlText w:val="%4"/>
      <w:lvlJc w:val="left"/>
      <w:pPr>
        <w:ind w:left="32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D64CCD30">
      <w:start w:val="1"/>
      <w:numFmt w:val="lowerLetter"/>
      <w:lvlText w:val="%5"/>
      <w:lvlJc w:val="left"/>
      <w:pPr>
        <w:ind w:left="393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3DB0137E">
      <w:start w:val="1"/>
      <w:numFmt w:val="lowerRoman"/>
      <w:lvlText w:val="%6"/>
      <w:lvlJc w:val="left"/>
      <w:pPr>
        <w:ind w:left="465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BFC19E8">
      <w:start w:val="1"/>
      <w:numFmt w:val="decimal"/>
      <w:lvlText w:val="%7"/>
      <w:lvlJc w:val="left"/>
      <w:pPr>
        <w:ind w:left="53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4022422">
      <w:start w:val="1"/>
      <w:numFmt w:val="lowerLetter"/>
      <w:lvlText w:val="%8"/>
      <w:lvlJc w:val="left"/>
      <w:pPr>
        <w:ind w:left="60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A0A666C2">
      <w:start w:val="1"/>
      <w:numFmt w:val="lowerRoman"/>
      <w:lvlText w:val="%9"/>
      <w:lvlJc w:val="left"/>
      <w:pPr>
        <w:ind w:left="68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3CCB6CA1"/>
    <w:multiLevelType w:val="hybridMultilevel"/>
    <w:tmpl w:val="51C8E944"/>
    <w:lvl w:ilvl="0" w:tplc="76CCE7E8">
      <w:start w:val="1"/>
      <w:numFmt w:val="lowerRoman"/>
      <w:lvlText w:val="(%1)"/>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8C4E36C">
      <w:start w:val="1"/>
      <w:numFmt w:val="lowerLetter"/>
      <w:lvlText w:val="%2"/>
      <w:lvlJc w:val="left"/>
      <w:pPr>
        <w:ind w:left="14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EE8DF18">
      <w:start w:val="1"/>
      <w:numFmt w:val="lowerRoman"/>
      <w:lvlText w:val="%3"/>
      <w:lvlJc w:val="left"/>
      <w:pPr>
        <w:ind w:left="21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4FDE7E66">
      <w:start w:val="1"/>
      <w:numFmt w:val="decimal"/>
      <w:lvlText w:val="%4"/>
      <w:lvlJc w:val="left"/>
      <w:pPr>
        <w:ind w:left="28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26A6AB0">
      <w:start w:val="1"/>
      <w:numFmt w:val="lowerLetter"/>
      <w:lvlText w:val="%5"/>
      <w:lvlJc w:val="left"/>
      <w:pPr>
        <w:ind w:left="360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57C0DA7A">
      <w:start w:val="1"/>
      <w:numFmt w:val="lowerRoman"/>
      <w:lvlText w:val="%6"/>
      <w:lvlJc w:val="left"/>
      <w:pPr>
        <w:ind w:left="43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18EBC12">
      <w:start w:val="1"/>
      <w:numFmt w:val="decimal"/>
      <w:lvlText w:val="%7"/>
      <w:lvlJc w:val="left"/>
      <w:pPr>
        <w:ind w:left="50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1A238E6">
      <w:start w:val="1"/>
      <w:numFmt w:val="lowerLetter"/>
      <w:lvlText w:val="%8"/>
      <w:lvlJc w:val="left"/>
      <w:pPr>
        <w:ind w:left="57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55AAED2E">
      <w:start w:val="1"/>
      <w:numFmt w:val="lowerRoman"/>
      <w:lvlText w:val="%9"/>
      <w:lvlJc w:val="left"/>
      <w:pPr>
        <w:ind w:left="64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3DA94DCE"/>
    <w:multiLevelType w:val="hybridMultilevel"/>
    <w:tmpl w:val="5B1CBC1E"/>
    <w:lvl w:ilvl="0" w:tplc="67D6D5A6">
      <w:start w:val="1"/>
      <w:numFmt w:val="lowerLetter"/>
      <w:lvlText w:val="%1)"/>
      <w:lvlJc w:val="left"/>
      <w:pPr>
        <w:ind w:left="15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B667BCE">
      <w:start w:val="1"/>
      <w:numFmt w:val="lowerLetter"/>
      <w:lvlText w:val="%2"/>
      <w:lvlJc w:val="left"/>
      <w:pPr>
        <w:ind w:left="17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4749692">
      <w:start w:val="1"/>
      <w:numFmt w:val="lowerRoman"/>
      <w:lvlText w:val="%3"/>
      <w:lvlJc w:val="left"/>
      <w:pPr>
        <w:ind w:left="24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6FEB3A6">
      <w:start w:val="1"/>
      <w:numFmt w:val="decimal"/>
      <w:lvlText w:val="%4"/>
      <w:lvlJc w:val="left"/>
      <w:pPr>
        <w:ind w:left="32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7708840">
      <w:start w:val="1"/>
      <w:numFmt w:val="lowerLetter"/>
      <w:lvlText w:val="%5"/>
      <w:lvlJc w:val="left"/>
      <w:pPr>
        <w:ind w:left="393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938A80C8">
      <w:start w:val="1"/>
      <w:numFmt w:val="lowerRoman"/>
      <w:lvlText w:val="%6"/>
      <w:lvlJc w:val="left"/>
      <w:pPr>
        <w:ind w:left="465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328428E">
      <w:start w:val="1"/>
      <w:numFmt w:val="decimal"/>
      <w:lvlText w:val="%7"/>
      <w:lvlJc w:val="left"/>
      <w:pPr>
        <w:ind w:left="53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D562B794">
      <w:start w:val="1"/>
      <w:numFmt w:val="lowerLetter"/>
      <w:lvlText w:val="%8"/>
      <w:lvlJc w:val="left"/>
      <w:pPr>
        <w:ind w:left="60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3BD4B43E">
      <w:start w:val="1"/>
      <w:numFmt w:val="lowerRoman"/>
      <w:lvlText w:val="%9"/>
      <w:lvlJc w:val="left"/>
      <w:pPr>
        <w:ind w:left="68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3DC320AB"/>
    <w:multiLevelType w:val="hybridMultilevel"/>
    <w:tmpl w:val="E4C05A26"/>
    <w:lvl w:ilvl="0" w:tplc="DA50AF90">
      <w:start w:val="3"/>
      <w:numFmt w:val="lowerLetter"/>
      <w:lvlText w:val="%1)"/>
      <w:lvlJc w:val="left"/>
      <w:pPr>
        <w:ind w:left="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C75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3AE5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CACB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B0A5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20E1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2617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E074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D6B7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1FE6A0D"/>
    <w:multiLevelType w:val="hybridMultilevel"/>
    <w:tmpl w:val="7B4223B0"/>
    <w:lvl w:ilvl="0" w:tplc="A29CCE4C">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429A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962D9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1CBB6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AD27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C4444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94A91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2C20F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D2CAB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368370E"/>
    <w:multiLevelType w:val="hybridMultilevel"/>
    <w:tmpl w:val="B436F4A0"/>
    <w:lvl w:ilvl="0" w:tplc="49EC68B8">
      <w:start w:val="7"/>
      <w:numFmt w:val="lowerLetter"/>
      <w:lvlText w:val="(%1)"/>
      <w:lvlJc w:val="left"/>
      <w:pPr>
        <w:ind w:left="23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0000A8E">
      <w:start w:val="1"/>
      <w:numFmt w:val="lowerRoman"/>
      <w:lvlText w:val="(%2)"/>
      <w:lvlJc w:val="left"/>
      <w:pPr>
        <w:ind w:left="31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E3E78F0">
      <w:start w:val="1"/>
      <w:numFmt w:val="lowerRoman"/>
      <w:lvlText w:val="%3"/>
      <w:lvlJc w:val="left"/>
      <w:pPr>
        <w:ind w:left="32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0F766702">
      <w:start w:val="1"/>
      <w:numFmt w:val="decimal"/>
      <w:lvlText w:val="%4"/>
      <w:lvlJc w:val="left"/>
      <w:pPr>
        <w:ind w:left="39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2B329B7A">
      <w:start w:val="1"/>
      <w:numFmt w:val="lowerLetter"/>
      <w:lvlText w:val="%5"/>
      <w:lvlJc w:val="left"/>
      <w:pPr>
        <w:ind w:left="46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2732F008">
      <w:start w:val="1"/>
      <w:numFmt w:val="lowerRoman"/>
      <w:lvlText w:val="%6"/>
      <w:lvlJc w:val="left"/>
      <w:pPr>
        <w:ind w:left="537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8202D06">
      <w:start w:val="1"/>
      <w:numFmt w:val="decimal"/>
      <w:lvlText w:val="%7"/>
      <w:lvlJc w:val="left"/>
      <w:pPr>
        <w:ind w:left="60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692C75C">
      <w:start w:val="1"/>
      <w:numFmt w:val="lowerLetter"/>
      <w:lvlText w:val="%8"/>
      <w:lvlJc w:val="left"/>
      <w:pPr>
        <w:ind w:left="68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A86849DA">
      <w:start w:val="1"/>
      <w:numFmt w:val="lowerRoman"/>
      <w:lvlText w:val="%9"/>
      <w:lvlJc w:val="left"/>
      <w:pPr>
        <w:ind w:left="75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43EC6A09"/>
    <w:multiLevelType w:val="hybridMultilevel"/>
    <w:tmpl w:val="67803238"/>
    <w:lvl w:ilvl="0" w:tplc="F5B23B4C">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23714">
      <w:start w:val="1"/>
      <w:numFmt w:val="lowerRoman"/>
      <w:lvlText w:val="(%2)"/>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9819AA">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2450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C65DC">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2B0C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90705C">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0B8E6">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28BA4A">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4F7761D"/>
    <w:multiLevelType w:val="hybridMultilevel"/>
    <w:tmpl w:val="25241A7C"/>
    <w:lvl w:ilvl="0" w:tplc="80E8A3E4">
      <w:start w:val="14"/>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C0B6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E2AB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06BD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2BD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B230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EB4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ADE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A4B2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53368E7"/>
    <w:multiLevelType w:val="hybridMultilevel"/>
    <w:tmpl w:val="6868ECDC"/>
    <w:lvl w:ilvl="0" w:tplc="4698951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D299A8">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A096B4">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8EDCE6">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9EFF6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607A9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70F1F2">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341F80">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043AA4">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55D4FA0"/>
    <w:multiLevelType w:val="hybridMultilevel"/>
    <w:tmpl w:val="FED6EE3A"/>
    <w:lvl w:ilvl="0" w:tplc="F05E0818">
      <w:start w:val="1"/>
      <w:numFmt w:val="lowerLetter"/>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C233E">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74A3AA">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28CE16">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6C828">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64BC8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E23FE2">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21F30">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CFDBA">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55F7FDC"/>
    <w:multiLevelType w:val="hybridMultilevel"/>
    <w:tmpl w:val="D03635A6"/>
    <w:lvl w:ilvl="0" w:tplc="A1246EA0">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6F37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EB19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A45C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289D0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A4BB0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662A9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6502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84385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5F629C5"/>
    <w:multiLevelType w:val="hybridMultilevel"/>
    <w:tmpl w:val="3D4C092C"/>
    <w:lvl w:ilvl="0" w:tplc="1ABE4C60">
      <w:start w:val="1"/>
      <w:numFmt w:val="lowerLetter"/>
      <w:lvlText w:val="(%1)"/>
      <w:lvlJc w:val="left"/>
      <w:pPr>
        <w:ind w:left="231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8E4ED238">
      <w:start w:val="1"/>
      <w:numFmt w:val="lowerLetter"/>
      <w:lvlText w:val="%2"/>
      <w:lvlJc w:val="left"/>
      <w:pPr>
        <w:ind w:left="251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00C69D0">
      <w:start w:val="1"/>
      <w:numFmt w:val="lowerRoman"/>
      <w:lvlText w:val="%3"/>
      <w:lvlJc w:val="left"/>
      <w:pPr>
        <w:ind w:left="32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D478B30A">
      <w:start w:val="1"/>
      <w:numFmt w:val="decimal"/>
      <w:lvlText w:val="%4"/>
      <w:lvlJc w:val="left"/>
      <w:pPr>
        <w:ind w:left="395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FE628352">
      <w:start w:val="1"/>
      <w:numFmt w:val="lowerLetter"/>
      <w:lvlText w:val="%5"/>
      <w:lvlJc w:val="left"/>
      <w:pPr>
        <w:ind w:left="467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6B844092">
      <w:start w:val="1"/>
      <w:numFmt w:val="lowerRoman"/>
      <w:lvlText w:val="%6"/>
      <w:lvlJc w:val="left"/>
      <w:pPr>
        <w:ind w:left="539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9BA23CA0">
      <w:start w:val="1"/>
      <w:numFmt w:val="decimal"/>
      <w:lvlText w:val="%7"/>
      <w:lvlJc w:val="left"/>
      <w:pPr>
        <w:ind w:left="611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24AE7248">
      <w:start w:val="1"/>
      <w:numFmt w:val="lowerLetter"/>
      <w:lvlText w:val="%8"/>
      <w:lvlJc w:val="left"/>
      <w:pPr>
        <w:ind w:left="68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B22A7BD2">
      <w:start w:val="1"/>
      <w:numFmt w:val="lowerRoman"/>
      <w:lvlText w:val="%9"/>
      <w:lvlJc w:val="left"/>
      <w:pPr>
        <w:ind w:left="755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46514C79"/>
    <w:multiLevelType w:val="hybridMultilevel"/>
    <w:tmpl w:val="2812B046"/>
    <w:lvl w:ilvl="0" w:tplc="E0385B8C">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2CC100">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42EF38">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96F1B8">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83F5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041B50">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2720C">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BEC632">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2ACAFA">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6CD6CF8"/>
    <w:multiLevelType w:val="hybridMultilevel"/>
    <w:tmpl w:val="750234B8"/>
    <w:lvl w:ilvl="0" w:tplc="BFF84240">
      <w:start w:val="2"/>
      <w:numFmt w:val="lowerRoman"/>
      <w:lvlText w:val="%1)"/>
      <w:lvlJc w:val="left"/>
      <w:pPr>
        <w:ind w:left="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E8FFC">
      <w:start w:val="1"/>
      <w:numFmt w:val="lowerLetter"/>
      <w:lvlText w:val="%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8AB1D2">
      <w:start w:val="1"/>
      <w:numFmt w:val="lowerRoman"/>
      <w:lvlText w:val="%3"/>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74CA74">
      <w:start w:val="1"/>
      <w:numFmt w:val="decimal"/>
      <w:lvlText w:val="%4"/>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D61B9A">
      <w:start w:val="1"/>
      <w:numFmt w:val="lowerLetter"/>
      <w:lvlText w:val="%5"/>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B2F79A">
      <w:start w:val="1"/>
      <w:numFmt w:val="lowerRoman"/>
      <w:lvlText w:val="%6"/>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AADA6E">
      <w:start w:val="1"/>
      <w:numFmt w:val="decimal"/>
      <w:lvlText w:val="%7"/>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42A36">
      <w:start w:val="1"/>
      <w:numFmt w:val="lowerLetter"/>
      <w:lvlText w:val="%8"/>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84802">
      <w:start w:val="1"/>
      <w:numFmt w:val="lowerRoman"/>
      <w:lvlText w:val="%9"/>
      <w:lvlJc w:val="left"/>
      <w:pPr>
        <w:ind w:left="6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7A41F82"/>
    <w:multiLevelType w:val="hybridMultilevel"/>
    <w:tmpl w:val="F7F6341C"/>
    <w:lvl w:ilvl="0" w:tplc="6F7C4DD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18A3E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F2D4C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C4E2A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EA6AC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C69A3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F6E54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34576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BAA52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7DF7F00"/>
    <w:multiLevelType w:val="hybridMultilevel"/>
    <w:tmpl w:val="14485640"/>
    <w:lvl w:ilvl="0" w:tplc="51F45E80">
      <w:start w:val="1"/>
      <w:numFmt w:val="decimal"/>
      <w:lvlText w:val="%1."/>
      <w:lvlJc w:val="left"/>
      <w:pPr>
        <w:ind w:left="1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6FAEA">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162D2C">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1CADE4">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E75A2">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BEFBB0">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A613BC">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CC7D10">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C8A234">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93D5FF1"/>
    <w:multiLevelType w:val="hybridMultilevel"/>
    <w:tmpl w:val="F24610E0"/>
    <w:lvl w:ilvl="0" w:tplc="C0D08856">
      <w:start w:val="1"/>
      <w:numFmt w:val="lowerLetter"/>
      <w:lvlText w:val="%1)"/>
      <w:lvlJc w:val="left"/>
      <w:pPr>
        <w:ind w:left="185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BFA00A9E">
      <w:start w:val="1"/>
      <w:numFmt w:val="lowerLetter"/>
      <w:lvlText w:val="%2"/>
      <w:lvlJc w:val="left"/>
      <w:pPr>
        <w:ind w:left="20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C248FD70">
      <w:start w:val="1"/>
      <w:numFmt w:val="lowerRoman"/>
      <w:lvlText w:val="%3"/>
      <w:lvlJc w:val="left"/>
      <w:pPr>
        <w:ind w:left="277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67C66D5C">
      <w:start w:val="1"/>
      <w:numFmt w:val="decimal"/>
      <w:lvlText w:val="%4"/>
      <w:lvlJc w:val="left"/>
      <w:pPr>
        <w:ind w:left="34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C8E69752">
      <w:start w:val="1"/>
      <w:numFmt w:val="lowerLetter"/>
      <w:lvlText w:val="%5"/>
      <w:lvlJc w:val="left"/>
      <w:pPr>
        <w:ind w:left="42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9FC0245C">
      <w:start w:val="1"/>
      <w:numFmt w:val="lowerRoman"/>
      <w:lvlText w:val="%6"/>
      <w:lvlJc w:val="left"/>
      <w:pPr>
        <w:ind w:left="49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9224822">
      <w:start w:val="1"/>
      <w:numFmt w:val="decimal"/>
      <w:lvlText w:val="%7"/>
      <w:lvlJc w:val="left"/>
      <w:pPr>
        <w:ind w:left="56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9D03992">
      <w:start w:val="1"/>
      <w:numFmt w:val="lowerLetter"/>
      <w:lvlText w:val="%8"/>
      <w:lvlJc w:val="left"/>
      <w:pPr>
        <w:ind w:left="637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0296B362">
      <w:start w:val="1"/>
      <w:numFmt w:val="lowerRoman"/>
      <w:lvlText w:val="%9"/>
      <w:lvlJc w:val="left"/>
      <w:pPr>
        <w:ind w:left="70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49C53CC6"/>
    <w:multiLevelType w:val="hybridMultilevel"/>
    <w:tmpl w:val="5C1E5644"/>
    <w:lvl w:ilvl="0" w:tplc="C68EF346">
      <w:start w:val="1"/>
      <w:numFmt w:val="lowerRoman"/>
      <w:lvlText w:val="(%1)"/>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8303070">
      <w:start w:val="1"/>
      <w:numFmt w:val="lowerLetter"/>
      <w:lvlText w:val="%2"/>
      <w:lvlJc w:val="left"/>
      <w:pPr>
        <w:ind w:left="18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A6C44AC8">
      <w:start w:val="1"/>
      <w:numFmt w:val="lowerRoman"/>
      <w:lvlText w:val="%3"/>
      <w:lvlJc w:val="left"/>
      <w:pPr>
        <w:ind w:left="252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69426A58">
      <w:start w:val="1"/>
      <w:numFmt w:val="decimal"/>
      <w:lvlText w:val="%4"/>
      <w:lvlJc w:val="left"/>
      <w:pPr>
        <w:ind w:left="324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30269F32">
      <w:start w:val="1"/>
      <w:numFmt w:val="lowerLetter"/>
      <w:lvlText w:val="%5"/>
      <w:lvlJc w:val="left"/>
      <w:pPr>
        <w:ind w:left="396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CBC01B22">
      <w:start w:val="1"/>
      <w:numFmt w:val="lowerRoman"/>
      <w:lvlText w:val="%6"/>
      <w:lvlJc w:val="left"/>
      <w:pPr>
        <w:ind w:left="468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3CCCCD16">
      <w:start w:val="1"/>
      <w:numFmt w:val="decimal"/>
      <w:lvlText w:val="%7"/>
      <w:lvlJc w:val="left"/>
      <w:pPr>
        <w:ind w:left="54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C269B86">
      <w:start w:val="1"/>
      <w:numFmt w:val="lowerLetter"/>
      <w:lvlText w:val="%8"/>
      <w:lvlJc w:val="left"/>
      <w:pPr>
        <w:ind w:left="612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0058949A">
      <w:start w:val="1"/>
      <w:numFmt w:val="lowerRoman"/>
      <w:lvlText w:val="%9"/>
      <w:lvlJc w:val="left"/>
      <w:pPr>
        <w:ind w:left="684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49D40780"/>
    <w:multiLevelType w:val="hybridMultilevel"/>
    <w:tmpl w:val="E6D65848"/>
    <w:lvl w:ilvl="0" w:tplc="4DB0A9C0">
      <w:start w:val="1"/>
      <w:numFmt w:val="decimal"/>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FCFE7A">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0EFB08">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5E4A9A">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C3C42">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6AEB80">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40CA4">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606AA8">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22C7D2">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9F73B69"/>
    <w:multiLevelType w:val="hybridMultilevel"/>
    <w:tmpl w:val="ED66F8CE"/>
    <w:lvl w:ilvl="0" w:tplc="8D324FD8">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0AD1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4AF0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060B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41DA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9634F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4ECD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45C6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32C17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ADE6F75"/>
    <w:multiLevelType w:val="hybridMultilevel"/>
    <w:tmpl w:val="4294A174"/>
    <w:lvl w:ilvl="0" w:tplc="54DCDFC2">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B936C94A">
      <w:start w:val="1"/>
      <w:numFmt w:val="lowerLetter"/>
      <w:lvlText w:val="%2"/>
      <w:lvlJc w:val="left"/>
      <w:pPr>
        <w:ind w:left="13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C5AABB34">
      <w:start w:val="1"/>
      <w:numFmt w:val="lowerRoman"/>
      <w:lvlRestart w:val="0"/>
      <w:lvlText w:val="(%3)"/>
      <w:lvlJc w:val="left"/>
      <w:pPr>
        <w:ind w:left="310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49FA6B9A">
      <w:start w:val="1"/>
      <w:numFmt w:val="decimal"/>
      <w:lvlText w:val="%4"/>
      <w:lvlJc w:val="left"/>
      <w:pPr>
        <w:ind w:left="31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8348C22E">
      <w:start w:val="1"/>
      <w:numFmt w:val="lowerLetter"/>
      <w:lvlText w:val="%5"/>
      <w:lvlJc w:val="left"/>
      <w:pPr>
        <w:ind w:left="383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E38CF2A0">
      <w:start w:val="1"/>
      <w:numFmt w:val="lowerRoman"/>
      <w:lvlText w:val="%6"/>
      <w:lvlJc w:val="left"/>
      <w:pPr>
        <w:ind w:left="455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9EBE521A">
      <w:start w:val="1"/>
      <w:numFmt w:val="decimal"/>
      <w:lvlText w:val="%7"/>
      <w:lvlJc w:val="left"/>
      <w:pPr>
        <w:ind w:left="52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2B445E1A">
      <w:start w:val="1"/>
      <w:numFmt w:val="lowerLetter"/>
      <w:lvlText w:val="%8"/>
      <w:lvlJc w:val="left"/>
      <w:pPr>
        <w:ind w:left="59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BE8C566">
      <w:start w:val="1"/>
      <w:numFmt w:val="lowerRoman"/>
      <w:lvlText w:val="%9"/>
      <w:lvlJc w:val="left"/>
      <w:pPr>
        <w:ind w:left="67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4B5121D1"/>
    <w:multiLevelType w:val="hybridMultilevel"/>
    <w:tmpl w:val="2EC8F8B6"/>
    <w:lvl w:ilvl="0" w:tplc="06B6BB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65E76">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A2964">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58CBE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00E6C">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D62498">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4A56F6">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C0284">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723882">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B98575D"/>
    <w:multiLevelType w:val="hybridMultilevel"/>
    <w:tmpl w:val="8EA257DE"/>
    <w:lvl w:ilvl="0" w:tplc="66D0B570">
      <w:start w:val="2"/>
      <w:numFmt w:val="lowerLetter"/>
      <w:lvlText w:val="%1)"/>
      <w:lvlJc w:val="left"/>
      <w:pPr>
        <w:ind w:left="2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2B396">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44E1BE">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1E8566">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21760">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96E05A">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CAA60E">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E8FDB8">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F8C402">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D463C2B"/>
    <w:multiLevelType w:val="hybridMultilevel"/>
    <w:tmpl w:val="EBA821F8"/>
    <w:lvl w:ilvl="0" w:tplc="7A30E3D0">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DC74E4">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46A116">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7068F6">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2E1F00">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C561E">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C188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A13FE">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8C0C">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DE63399"/>
    <w:multiLevelType w:val="hybridMultilevel"/>
    <w:tmpl w:val="46FEF5E4"/>
    <w:lvl w:ilvl="0" w:tplc="D160FBA8">
      <w:start w:val="1"/>
      <w:numFmt w:val="lowerLetter"/>
      <w:lvlText w:val="(%1)"/>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628F4">
      <w:start w:val="1"/>
      <w:numFmt w:val="lowerLetter"/>
      <w:lvlText w:val="%2"/>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D0CC8C">
      <w:start w:val="1"/>
      <w:numFmt w:val="lowerRoman"/>
      <w:lvlText w:val="%3"/>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6CC904">
      <w:start w:val="1"/>
      <w:numFmt w:val="decimal"/>
      <w:lvlText w:val="%4"/>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A3148">
      <w:start w:val="1"/>
      <w:numFmt w:val="lowerLetter"/>
      <w:lvlText w:val="%5"/>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233EE">
      <w:start w:val="1"/>
      <w:numFmt w:val="lowerRoman"/>
      <w:lvlText w:val="%6"/>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00D8BA">
      <w:start w:val="1"/>
      <w:numFmt w:val="decimal"/>
      <w:lvlText w:val="%7"/>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920500">
      <w:start w:val="1"/>
      <w:numFmt w:val="lowerLetter"/>
      <w:lvlText w:val="%8"/>
      <w:lvlJc w:val="left"/>
      <w:pPr>
        <w:ind w:left="7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74F6A2">
      <w:start w:val="1"/>
      <w:numFmt w:val="lowerRoman"/>
      <w:lvlText w:val="%9"/>
      <w:lvlJc w:val="left"/>
      <w:pPr>
        <w:ind w:left="8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F7C1A8C"/>
    <w:multiLevelType w:val="hybridMultilevel"/>
    <w:tmpl w:val="50D8DFC2"/>
    <w:lvl w:ilvl="0" w:tplc="9DD6C3AC">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3E0D96">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5AB0AC">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58B4D0">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AAA24">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7CC30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486392">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83168">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D255D0">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F8B4A2F"/>
    <w:multiLevelType w:val="hybridMultilevel"/>
    <w:tmpl w:val="683A025A"/>
    <w:lvl w:ilvl="0" w:tplc="97A29950">
      <w:start w:val="1"/>
      <w:numFmt w:val="lowerLetter"/>
      <w:lvlText w:val="(%1)"/>
      <w:lvlJc w:val="left"/>
      <w:pPr>
        <w:ind w:left="3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04E83C">
      <w:start w:val="1"/>
      <w:numFmt w:val="lowerLetter"/>
      <w:lvlText w:val="%2"/>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7C03A0">
      <w:start w:val="1"/>
      <w:numFmt w:val="lowerRoman"/>
      <w:lvlText w:val="%3"/>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7EED26">
      <w:start w:val="1"/>
      <w:numFmt w:val="decimal"/>
      <w:lvlText w:val="%4"/>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14E1A4">
      <w:start w:val="1"/>
      <w:numFmt w:val="lowerLetter"/>
      <w:lvlText w:val="%5"/>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3C2BD2">
      <w:start w:val="1"/>
      <w:numFmt w:val="lowerRoman"/>
      <w:lvlText w:val="%6"/>
      <w:lvlJc w:val="left"/>
      <w:pPr>
        <w:ind w:left="6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E2AAF6">
      <w:start w:val="1"/>
      <w:numFmt w:val="decimal"/>
      <w:lvlText w:val="%7"/>
      <w:lvlJc w:val="left"/>
      <w:pPr>
        <w:ind w:left="7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A3CBA">
      <w:start w:val="1"/>
      <w:numFmt w:val="lowerLetter"/>
      <w:lvlText w:val="%8"/>
      <w:lvlJc w:val="left"/>
      <w:pPr>
        <w:ind w:left="7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C0B2D2">
      <w:start w:val="1"/>
      <w:numFmt w:val="lowerRoman"/>
      <w:lvlText w:val="%9"/>
      <w:lvlJc w:val="left"/>
      <w:pPr>
        <w:ind w:left="8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1962CF6"/>
    <w:multiLevelType w:val="hybridMultilevel"/>
    <w:tmpl w:val="1D70ABF2"/>
    <w:lvl w:ilvl="0" w:tplc="062E78D2">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CD716">
      <w:start w:val="1"/>
      <w:numFmt w:val="lowerLetter"/>
      <w:lvlText w:val="%2"/>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1C6782">
      <w:start w:val="1"/>
      <w:numFmt w:val="lowerRoman"/>
      <w:lvlText w:val="%3"/>
      <w:lvlJc w:val="left"/>
      <w:pPr>
        <w:ind w:left="2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A20964">
      <w:start w:val="1"/>
      <w:numFmt w:val="decimal"/>
      <w:lvlText w:val="%4"/>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05E4C">
      <w:start w:val="1"/>
      <w:numFmt w:val="lowerLetter"/>
      <w:lvlText w:val="%5"/>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CE0B3E">
      <w:start w:val="1"/>
      <w:numFmt w:val="lowerRoman"/>
      <w:lvlText w:val="%6"/>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48FBDE">
      <w:start w:val="1"/>
      <w:numFmt w:val="decimal"/>
      <w:lvlText w:val="%7"/>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638DC">
      <w:start w:val="1"/>
      <w:numFmt w:val="lowerLetter"/>
      <w:lvlText w:val="%8"/>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F029AA">
      <w:start w:val="1"/>
      <w:numFmt w:val="lowerRoman"/>
      <w:lvlText w:val="%9"/>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2D04BA6"/>
    <w:multiLevelType w:val="hybridMultilevel"/>
    <w:tmpl w:val="C602DF6E"/>
    <w:lvl w:ilvl="0" w:tplc="0EA29756">
      <w:start w:val="1"/>
      <w:numFmt w:val="lowerLetter"/>
      <w:lvlText w:val="%1)"/>
      <w:lvlJc w:val="left"/>
      <w:pPr>
        <w:ind w:left="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E9BD8">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D6D5DC">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FC4034">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CED330">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62721C">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68D066">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A84B5E">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42AE9E">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4323B73"/>
    <w:multiLevelType w:val="hybridMultilevel"/>
    <w:tmpl w:val="EDB244EC"/>
    <w:lvl w:ilvl="0" w:tplc="8744E244">
      <w:start w:val="1"/>
      <w:numFmt w:val="lowerLetter"/>
      <w:lvlText w:val="%1)"/>
      <w:lvlJc w:val="left"/>
      <w:pPr>
        <w:ind w:left="171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054A488E">
      <w:start w:val="1"/>
      <w:numFmt w:val="lowerLetter"/>
      <w:lvlText w:val="%2"/>
      <w:lvlJc w:val="left"/>
      <w:pPr>
        <w:ind w:left="19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0A0BE78">
      <w:start w:val="1"/>
      <w:numFmt w:val="lowerRoman"/>
      <w:lvlText w:val="%3"/>
      <w:lvlJc w:val="left"/>
      <w:pPr>
        <w:ind w:left="263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AEA543E">
      <w:start w:val="1"/>
      <w:numFmt w:val="decimal"/>
      <w:lvlText w:val="%4"/>
      <w:lvlJc w:val="left"/>
      <w:pPr>
        <w:ind w:left="335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2CF29620">
      <w:start w:val="1"/>
      <w:numFmt w:val="lowerLetter"/>
      <w:lvlText w:val="%5"/>
      <w:lvlJc w:val="left"/>
      <w:pPr>
        <w:ind w:left="40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E1D08D2C">
      <w:start w:val="1"/>
      <w:numFmt w:val="lowerRoman"/>
      <w:lvlText w:val="%6"/>
      <w:lvlJc w:val="left"/>
      <w:pPr>
        <w:ind w:left="47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676AC62C">
      <w:start w:val="1"/>
      <w:numFmt w:val="decimal"/>
      <w:lvlText w:val="%7"/>
      <w:lvlJc w:val="left"/>
      <w:pPr>
        <w:ind w:left="55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FF45636">
      <w:start w:val="1"/>
      <w:numFmt w:val="lowerLetter"/>
      <w:lvlText w:val="%8"/>
      <w:lvlJc w:val="left"/>
      <w:pPr>
        <w:ind w:left="623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BE8EC262">
      <w:start w:val="1"/>
      <w:numFmt w:val="lowerRoman"/>
      <w:lvlText w:val="%9"/>
      <w:lvlJc w:val="left"/>
      <w:pPr>
        <w:ind w:left="695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54F44AC7"/>
    <w:multiLevelType w:val="hybridMultilevel"/>
    <w:tmpl w:val="0128A29A"/>
    <w:lvl w:ilvl="0" w:tplc="605AE0FE">
      <w:start w:val="1"/>
      <w:numFmt w:val="lowerLetter"/>
      <w:lvlText w:val="%1)"/>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14E07E">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143958">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001862">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C5786">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B861D4">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F6AE24">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C0658">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1A2E80">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163EBE"/>
    <w:multiLevelType w:val="hybridMultilevel"/>
    <w:tmpl w:val="7CC4D9EA"/>
    <w:lvl w:ilvl="0" w:tplc="A918B0CE">
      <w:start w:val="11"/>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46D6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D4B3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F681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8A39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C040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C41D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A5D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448A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82C4749"/>
    <w:multiLevelType w:val="hybridMultilevel"/>
    <w:tmpl w:val="FCC83B1C"/>
    <w:lvl w:ilvl="0" w:tplc="14F8E542">
      <w:start w:val="1"/>
      <w:numFmt w:val="lowerLetter"/>
      <w:lvlText w:val="%1)"/>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66C43C">
      <w:start w:val="1"/>
      <w:numFmt w:val="lowerLetter"/>
      <w:lvlText w:val="%2"/>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04E438">
      <w:start w:val="1"/>
      <w:numFmt w:val="lowerRoman"/>
      <w:lvlText w:val="%3"/>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A29958">
      <w:start w:val="1"/>
      <w:numFmt w:val="decimal"/>
      <w:lvlText w:val="%4"/>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48F92">
      <w:start w:val="1"/>
      <w:numFmt w:val="lowerLetter"/>
      <w:lvlText w:val="%5"/>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C8168A">
      <w:start w:val="1"/>
      <w:numFmt w:val="lowerRoman"/>
      <w:lvlText w:val="%6"/>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060994">
      <w:start w:val="1"/>
      <w:numFmt w:val="decimal"/>
      <w:lvlText w:val="%7"/>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F245A6">
      <w:start w:val="1"/>
      <w:numFmt w:val="lowerLetter"/>
      <w:lvlText w:val="%8"/>
      <w:lvlJc w:val="left"/>
      <w:pPr>
        <w:ind w:left="7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C421E8">
      <w:start w:val="1"/>
      <w:numFmt w:val="lowerRoman"/>
      <w:lvlText w:val="%9"/>
      <w:lvlJc w:val="left"/>
      <w:pPr>
        <w:ind w:left="8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86A1FDD"/>
    <w:multiLevelType w:val="hybridMultilevel"/>
    <w:tmpl w:val="3A9E49E4"/>
    <w:lvl w:ilvl="0" w:tplc="1CA07D4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A95B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B0CF7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AEC24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22DF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134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0C93F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2A2C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C218B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96B33B5"/>
    <w:multiLevelType w:val="hybridMultilevel"/>
    <w:tmpl w:val="E8D6F608"/>
    <w:lvl w:ilvl="0" w:tplc="4AC85446">
      <w:start w:val="1"/>
      <w:numFmt w:val="lowerLetter"/>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744F7A">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EB504">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F2CDDE">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66194">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6265A6">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EA3F2A">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38A702">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6E92CE">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B6C0CDB"/>
    <w:multiLevelType w:val="hybridMultilevel"/>
    <w:tmpl w:val="C02A9EB0"/>
    <w:lvl w:ilvl="0" w:tplc="3FBEACF4">
      <w:start w:val="1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47C0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08877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24852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827AA">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CA06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3899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2627D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4C4DA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B773FA7"/>
    <w:multiLevelType w:val="hybridMultilevel"/>
    <w:tmpl w:val="52CA7830"/>
    <w:lvl w:ilvl="0" w:tplc="2DBC0746">
      <w:start w:val="4"/>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0CA61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FA214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2595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E730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02D9D2">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0EDF72">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AFE2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4A2C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EB63317"/>
    <w:multiLevelType w:val="hybridMultilevel"/>
    <w:tmpl w:val="80C6CECA"/>
    <w:lvl w:ilvl="0" w:tplc="AC62DD60">
      <w:start w:val="1"/>
      <w:numFmt w:val="lowerLetter"/>
      <w:lvlText w:val="%1)"/>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A8BD16">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5574">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E6C8E0">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80470">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DAB0FA">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A810D6">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C89818">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2C267C">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EE53B63"/>
    <w:multiLevelType w:val="hybridMultilevel"/>
    <w:tmpl w:val="24926044"/>
    <w:lvl w:ilvl="0" w:tplc="6A04A24C">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4AF8C">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66ABE6">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120C8E">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4A27F6">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CA5BCE">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5820AC">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839A8">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B078AE">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F0B7F48"/>
    <w:multiLevelType w:val="hybridMultilevel"/>
    <w:tmpl w:val="A2E4A08E"/>
    <w:lvl w:ilvl="0" w:tplc="FED0024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C091DC">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A68C6">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18CD24">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420790">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A63B2C">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20139A">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245A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02A13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F797BD6"/>
    <w:multiLevelType w:val="hybridMultilevel"/>
    <w:tmpl w:val="030E8864"/>
    <w:lvl w:ilvl="0" w:tplc="D2581F1E">
      <w:start w:val="1"/>
      <w:numFmt w:val="lowerRoman"/>
      <w:lvlText w:val="%1."/>
      <w:lvlJc w:val="left"/>
      <w:pPr>
        <w:ind w:left="2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C89DC2">
      <w:start w:val="1"/>
      <w:numFmt w:val="lowerLetter"/>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D2E2B8">
      <w:start w:val="1"/>
      <w:numFmt w:val="lowerRoman"/>
      <w:lvlText w:val="%3"/>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928854">
      <w:start w:val="1"/>
      <w:numFmt w:val="decimal"/>
      <w:lvlText w:val="%4"/>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0AAD4">
      <w:start w:val="1"/>
      <w:numFmt w:val="lowerLetter"/>
      <w:lvlText w:val="%5"/>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32D4DC">
      <w:start w:val="1"/>
      <w:numFmt w:val="lowerRoman"/>
      <w:lvlText w:val="%6"/>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18F810">
      <w:start w:val="1"/>
      <w:numFmt w:val="decimal"/>
      <w:lvlText w:val="%7"/>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8093C2">
      <w:start w:val="1"/>
      <w:numFmt w:val="lowerLetter"/>
      <w:lvlText w:val="%8"/>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29AB6">
      <w:start w:val="1"/>
      <w:numFmt w:val="lowerRoman"/>
      <w:lvlText w:val="%9"/>
      <w:lvlJc w:val="left"/>
      <w:pPr>
        <w:ind w:left="6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10F3DBE"/>
    <w:multiLevelType w:val="hybridMultilevel"/>
    <w:tmpl w:val="C024D1A2"/>
    <w:lvl w:ilvl="0" w:tplc="D3E6C30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3E29D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2E8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6A61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B0A5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2A3F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2C422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30E7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7E8A6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1221DD0"/>
    <w:multiLevelType w:val="hybridMultilevel"/>
    <w:tmpl w:val="C922CE28"/>
    <w:lvl w:ilvl="0" w:tplc="733EA002">
      <w:start w:val="1"/>
      <w:numFmt w:val="lowerLetter"/>
      <w:lvlText w:val="%1)"/>
      <w:lvlJc w:val="left"/>
      <w:pPr>
        <w:ind w:left="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2A4E46">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548D82">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FBF0">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4CF160">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07B86">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544B18">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EACFE">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8077EA">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250549A"/>
    <w:multiLevelType w:val="hybridMultilevel"/>
    <w:tmpl w:val="CE422FBA"/>
    <w:lvl w:ilvl="0" w:tplc="52AC1BAC">
      <w:start w:val="18"/>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249C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B4BD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7039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9236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EAA7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4643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9031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C49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38A76EE"/>
    <w:multiLevelType w:val="hybridMultilevel"/>
    <w:tmpl w:val="9D5C4972"/>
    <w:lvl w:ilvl="0" w:tplc="0E2C1A26">
      <w:start w:val="1"/>
      <w:numFmt w:val="bullet"/>
      <w:lvlText w:val="●"/>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40E4778">
      <w:start w:val="1"/>
      <w:numFmt w:val="bullet"/>
      <w:lvlText w:val="o"/>
      <w:lvlJc w:val="left"/>
      <w:pPr>
        <w:ind w:left="14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ADEA6B4">
      <w:start w:val="1"/>
      <w:numFmt w:val="bullet"/>
      <w:lvlText w:val="▪"/>
      <w:lvlJc w:val="left"/>
      <w:pPr>
        <w:ind w:left="21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8420A1A">
      <w:start w:val="1"/>
      <w:numFmt w:val="bullet"/>
      <w:lvlText w:val="•"/>
      <w:lvlJc w:val="left"/>
      <w:pPr>
        <w:ind w:left="28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144659E">
      <w:start w:val="1"/>
      <w:numFmt w:val="bullet"/>
      <w:lvlText w:val="o"/>
      <w:lvlJc w:val="left"/>
      <w:pPr>
        <w:ind w:left="36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E6A207E">
      <w:start w:val="1"/>
      <w:numFmt w:val="bullet"/>
      <w:lvlText w:val="▪"/>
      <w:lvlJc w:val="left"/>
      <w:pPr>
        <w:ind w:left="43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C86C8DC">
      <w:start w:val="1"/>
      <w:numFmt w:val="bullet"/>
      <w:lvlText w:val="•"/>
      <w:lvlJc w:val="left"/>
      <w:pPr>
        <w:ind w:left="50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0D67126">
      <w:start w:val="1"/>
      <w:numFmt w:val="bullet"/>
      <w:lvlText w:val="o"/>
      <w:lvlJc w:val="left"/>
      <w:pPr>
        <w:ind w:left="57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CEA0A2C">
      <w:start w:val="1"/>
      <w:numFmt w:val="bullet"/>
      <w:lvlText w:val="▪"/>
      <w:lvlJc w:val="left"/>
      <w:pPr>
        <w:ind w:left="64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639D4251"/>
    <w:multiLevelType w:val="hybridMultilevel"/>
    <w:tmpl w:val="C1F8D62A"/>
    <w:lvl w:ilvl="0" w:tplc="858CED4C">
      <w:start w:val="23"/>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49B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4BC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AC36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A44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B412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866B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26E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5614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4E200BA"/>
    <w:multiLevelType w:val="hybridMultilevel"/>
    <w:tmpl w:val="0BBEFDF0"/>
    <w:lvl w:ilvl="0" w:tplc="A25C1230">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3C4FD2">
      <w:start w:val="1"/>
      <w:numFmt w:val="lowerLetter"/>
      <w:lvlText w:val="%2"/>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C0C02">
      <w:start w:val="1"/>
      <w:numFmt w:val="lowerRoman"/>
      <w:lvlText w:val="%3"/>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469284">
      <w:start w:val="1"/>
      <w:numFmt w:val="decimal"/>
      <w:lvlText w:val="%4"/>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E4538">
      <w:start w:val="1"/>
      <w:numFmt w:val="lowerLetter"/>
      <w:lvlText w:val="%5"/>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B17C">
      <w:start w:val="1"/>
      <w:numFmt w:val="lowerRoman"/>
      <w:lvlText w:val="%6"/>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C04682">
      <w:start w:val="1"/>
      <w:numFmt w:val="decimal"/>
      <w:lvlText w:val="%7"/>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BA884E">
      <w:start w:val="1"/>
      <w:numFmt w:val="lowerLetter"/>
      <w:lvlText w:val="%8"/>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7CAED8">
      <w:start w:val="1"/>
      <w:numFmt w:val="lowerRoman"/>
      <w:lvlText w:val="%9"/>
      <w:lvlJc w:val="left"/>
      <w:pPr>
        <w:ind w:left="6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568164A"/>
    <w:multiLevelType w:val="multilevel"/>
    <w:tmpl w:val="7006F15A"/>
    <w:lvl w:ilvl="0">
      <w:start w:val="1"/>
      <w:numFmt w:val="decimal"/>
      <w:lvlText w:val="%1."/>
      <w:lvlJc w:val="left"/>
      <w:pPr>
        <w:ind w:left="5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5B47289"/>
    <w:multiLevelType w:val="hybridMultilevel"/>
    <w:tmpl w:val="6EC61F96"/>
    <w:lvl w:ilvl="0" w:tplc="46A23FA0">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F6574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067C1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1E0DC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E121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D8C0F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CA389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FC52D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709A6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60F2968"/>
    <w:multiLevelType w:val="hybridMultilevel"/>
    <w:tmpl w:val="833E8174"/>
    <w:lvl w:ilvl="0" w:tplc="B4803A50">
      <w:start w:val="1"/>
      <w:numFmt w:val="lowerLetter"/>
      <w:lvlText w:val="%1)"/>
      <w:lvlJc w:val="left"/>
      <w:pPr>
        <w:ind w:left="15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65721B30">
      <w:start w:val="1"/>
      <w:numFmt w:val="lowerLetter"/>
      <w:lvlText w:val="%2"/>
      <w:lvlJc w:val="left"/>
      <w:pPr>
        <w:ind w:left="17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55A8490">
      <w:start w:val="1"/>
      <w:numFmt w:val="lowerRoman"/>
      <w:lvlText w:val="%3"/>
      <w:lvlJc w:val="left"/>
      <w:pPr>
        <w:ind w:left="24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0832E942">
      <w:start w:val="1"/>
      <w:numFmt w:val="decimal"/>
      <w:lvlText w:val="%4"/>
      <w:lvlJc w:val="left"/>
      <w:pPr>
        <w:ind w:left="32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385EE392">
      <w:start w:val="1"/>
      <w:numFmt w:val="lowerLetter"/>
      <w:lvlText w:val="%5"/>
      <w:lvlJc w:val="left"/>
      <w:pPr>
        <w:ind w:left="393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CF07C76">
      <w:start w:val="1"/>
      <w:numFmt w:val="lowerRoman"/>
      <w:lvlText w:val="%6"/>
      <w:lvlJc w:val="left"/>
      <w:pPr>
        <w:ind w:left="465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3A2C0924">
      <w:start w:val="1"/>
      <w:numFmt w:val="decimal"/>
      <w:lvlText w:val="%7"/>
      <w:lvlJc w:val="left"/>
      <w:pPr>
        <w:ind w:left="537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18CE1866">
      <w:start w:val="1"/>
      <w:numFmt w:val="lowerLetter"/>
      <w:lvlText w:val="%8"/>
      <w:lvlJc w:val="left"/>
      <w:pPr>
        <w:ind w:left="609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4C5861C4">
      <w:start w:val="1"/>
      <w:numFmt w:val="lowerRoman"/>
      <w:lvlText w:val="%9"/>
      <w:lvlJc w:val="left"/>
      <w:pPr>
        <w:ind w:left="681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66773731"/>
    <w:multiLevelType w:val="hybridMultilevel"/>
    <w:tmpl w:val="2E0E20C4"/>
    <w:lvl w:ilvl="0" w:tplc="83FE4CF0">
      <w:start w:val="8"/>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E04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60AE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602F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236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6650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8E84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E84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BC65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80C68F1"/>
    <w:multiLevelType w:val="hybridMultilevel"/>
    <w:tmpl w:val="7C80C74C"/>
    <w:lvl w:ilvl="0" w:tplc="4E8A560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6AE0E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C2BC6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ED49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96E57A">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60A07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4C95E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9A3AA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82A13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9D43184"/>
    <w:multiLevelType w:val="hybridMultilevel"/>
    <w:tmpl w:val="A1DAA3CA"/>
    <w:lvl w:ilvl="0" w:tplc="1AE62BFA">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6C9F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26C8E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361FB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4E204">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828B7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AA5C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AB52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4EF71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ACB3F56"/>
    <w:multiLevelType w:val="hybridMultilevel"/>
    <w:tmpl w:val="F9CA5924"/>
    <w:lvl w:ilvl="0" w:tplc="335A76B6">
      <w:start w:val="1"/>
      <w:numFmt w:val="lowerRoman"/>
      <w:lvlText w:val="(%1)"/>
      <w:lvlJc w:val="left"/>
      <w:pPr>
        <w:ind w:left="310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B14635C6">
      <w:start w:val="1"/>
      <w:numFmt w:val="lowerLetter"/>
      <w:lvlText w:val="%2"/>
      <w:lvlJc w:val="left"/>
      <w:pPr>
        <w:ind w:left="32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41AA7E00">
      <w:start w:val="1"/>
      <w:numFmt w:val="lowerRoman"/>
      <w:lvlText w:val="%3"/>
      <w:lvlJc w:val="left"/>
      <w:pPr>
        <w:ind w:left="40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65F26BF0">
      <w:start w:val="1"/>
      <w:numFmt w:val="decimal"/>
      <w:lvlText w:val="%4"/>
      <w:lvlJc w:val="left"/>
      <w:pPr>
        <w:ind w:left="47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3BB023C4">
      <w:start w:val="1"/>
      <w:numFmt w:val="lowerLetter"/>
      <w:lvlText w:val="%5"/>
      <w:lvlJc w:val="left"/>
      <w:pPr>
        <w:ind w:left="54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63EE406A">
      <w:start w:val="1"/>
      <w:numFmt w:val="lowerRoman"/>
      <w:lvlText w:val="%6"/>
      <w:lvlJc w:val="left"/>
      <w:pPr>
        <w:ind w:left="617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8632CC10">
      <w:start w:val="1"/>
      <w:numFmt w:val="decimal"/>
      <w:lvlText w:val="%7"/>
      <w:lvlJc w:val="left"/>
      <w:pPr>
        <w:ind w:left="68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2ED62E7C">
      <w:start w:val="1"/>
      <w:numFmt w:val="lowerLetter"/>
      <w:lvlText w:val="%8"/>
      <w:lvlJc w:val="left"/>
      <w:pPr>
        <w:ind w:left="76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B462AC8A">
      <w:start w:val="1"/>
      <w:numFmt w:val="lowerRoman"/>
      <w:lvlText w:val="%9"/>
      <w:lvlJc w:val="left"/>
      <w:pPr>
        <w:ind w:left="83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6AE528DA"/>
    <w:multiLevelType w:val="hybridMultilevel"/>
    <w:tmpl w:val="F0685378"/>
    <w:lvl w:ilvl="0" w:tplc="7D466BA8">
      <w:start w:val="1"/>
      <w:numFmt w:val="bullet"/>
      <w:lvlText w:val="●"/>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FF0299A">
      <w:start w:val="1"/>
      <w:numFmt w:val="bullet"/>
      <w:lvlText w:val="o"/>
      <w:lvlJc w:val="left"/>
      <w:pPr>
        <w:ind w:left="171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59126ECC">
      <w:start w:val="1"/>
      <w:numFmt w:val="bullet"/>
      <w:lvlText w:val="▪"/>
      <w:lvlJc w:val="left"/>
      <w:pPr>
        <w:ind w:left="17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27F09D18">
      <w:start w:val="1"/>
      <w:numFmt w:val="bullet"/>
      <w:lvlText w:val="•"/>
      <w:lvlJc w:val="left"/>
      <w:pPr>
        <w:ind w:left="24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1E6EC2EA">
      <w:start w:val="1"/>
      <w:numFmt w:val="bullet"/>
      <w:lvlText w:val="o"/>
      <w:lvlJc w:val="left"/>
      <w:pPr>
        <w:ind w:left="31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3C18DEDA">
      <w:start w:val="1"/>
      <w:numFmt w:val="bullet"/>
      <w:lvlText w:val="▪"/>
      <w:lvlJc w:val="left"/>
      <w:pPr>
        <w:ind w:left="38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ACC955C">
      <w:start w:val="1"/>
      <w:numFmt w:val="bullet"/>
      <w:lvlText w:val="•"/>
      <w:lvlJc w:val="left"/>
      <w:pPr>
        <w:ind w:left="46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5566C024">
      <w:start w:val="1"/>
      <w:numFmt w:val="bullet"/>
      <w:lvlText w:val="o"/>
      <w:lvlJc w:val="left"/>
      <w:pPr>
        <w:ind w:left="53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B22DF6E">
      <w:start w:val="1"/>
      <w:numFmt w:val="bullet"/>
      <w:lvlText w:val="▪"/>
      <w:lvlJc w:val="left"/>
      <w:pPr>
        <w:ind w:left="60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93" w15:restartNumberingAfterBreak="0">
    <w:nsid w:val="6B614868"/>
    <w:multiLevelType w:val="hybridMultilevel"/>
    <w:tmpl w:val="FCFAA4EA"/>
    <w:lvl w:ilvl="0" w:tplc="41CCC4AE">
      <w:start w:val="10"/>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0E9682">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E2AE1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D2E10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81F4A">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DE52A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D8F0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E0A8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50D29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BC94455"/>
    <w:multiLevelType w:val="hybridMultilevel"/>
    <w:tmpl w:val="6B087592"/>
    <w:lvl w:ilvl="0" w:tplc="02E8E0FA">
      <w:start w:val="1"/>
      <w:numFmt w:val="lowerLetter"/>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16A2D2">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E8CE6C">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A0D796">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6EAA4">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74426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F4CC5E">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22CB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4E4298">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D7F65B8"/>
    <w:multiLevelType w:val="hybridMultilevel"/>
    <w:tmpl w:val="21447E20"/>
    <w:lvl w:ilvl="0" w:tplc="21AAD9D8">
      <w:start w:val="1"/>
      <w:numFmt w:val="lowerLetter"/>
      <w:lvlText w:val="%1)"/>
      <w:lvlJc w:val="left"/>
      <w:pPr>
        <w:ind w:left="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E413F4">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5ACB0A">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C23C10">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142C36">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5670C8">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2C4F38">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105BAA">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F27630">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EB32B54"/>
    <w:multiLevelType w:val="hybridMultilevel"/>
    <w:tmpl w:val="BC824796"/>
    <w:lvl w:ilvl="0" w:tplc="CC820D2A">
      <w:start w:val="1"/>
      <w:numFmt w:val="decimal"/>
      <w:lvlText w:val="%1."/>
      <w:lvlJc w:val="left"/>
      <w:pPr>
        <w:ind w:left="11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38FCA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A34A15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5A6CE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4906B8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6EBF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4E8AA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48A0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202945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F600D43"/>
    <w:multiLevelType w:val="hybridMultilevel"/>
    <w:tmpl w:val="C4F6AD8E"/>
    <w:lvl w:ilvl="0" w:tplc="8C54F184">
      <w:start w:val="1"/>
      <w:numFmt w:val="lowerLetter"/>
      <w:lvlText w:val="(%1)"/>
      <w:lvlJc w:val="left"/>
      <w:pPr>
        <w:ind w:left="231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01208A6A">
      <w:start w:val="1"/>
      <w:numFmt w:val="lowerLetter"/>
      <w:lvlText w:val="%2"/>
      <w:lvlJc w:val="left"/>
      <w:pPr>
        <w:ind w:left="23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D7A73B0">
      <w:start w:val="1"/>
      <w:numFmt w:val="lowerRoman"/>
      <w:lvlText w:val="%3"/>
      <w:lvlJc w:val="left"/>
      <w:pPr>
        <w:ind w:left="30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96B08238">
      <w:start w:val="1"/>
      <w:numFmt w:val="decimal"/>
      <w:lvlText w:val="%4"/>
      <w:lvlJc w:val="left"/>
      <w:pPr>
        <w:ind w:left="37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357AECEA">
      <w:start w:val="1"/>
      <w:numFmt w:val="lowerLetter"/>
      <w:lvlText w:val="%5"/>
      <w:lvlJc w:val="left"/>
      <w:pPr>
        <w:ind w:left="44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87A410F6">
      <w:start w:val="1"/>
      <w:numFmt w:val="lowerRoman"/>
      <w:lvlText w:val="%6"/>
      <w:lvlJc w:val="left"/>
      <w:pPr>
        <w:ind w:left="520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F488BDDA">
      <w:start w:val="1"/>
      <w:numFmt w:val="decimal"/>
      <w:lvlText w:val="%7"/>
      <w:lvlJc w:val="left"/>
      <w:pPr>
        <w:ind w:left="59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D59EB0E2">
      <w:start w:val="1"/>
      <w:numFmt w:val="lowerLetter"/>
      <w:lvlText w:val="%8"/>
      <w:lvlJc w:val="left"/>
      <w:pPr>
        <w:ind w:left="66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6C100B3E">
      <w:start w:val="1"/>
      <w:numFmt w:val="lowerRoman"/>
      <w:lvlText w:val="%9"/>
      <w:lvlJc w:val="left"/>
      <w:pPr>
        <w:ind w:left="73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8" w15:restartNumberingAfterBreak="0">
    <w:nsid w:val="70717AB5"/>
    <w:multiLevelType w:val="hybridMultilevel"/>
    <w:tmpl w:val="7230F89A"/>
    <w:lvl w:ilvl="0" w:tplc="CD667C34">
      <w:start w:val="1"/>
      <w:numFmt w:val="lowerLetter"/>
      <w:lvlText w:val="%1)"/>
      <w:lvlJc w:val="left"/>
      <w:pPr>
        <w:ind w:left="1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4F7465B4">
      <w:start w:val="1"/>
      <w:numFmt w:val="lowerLetter"/>
      <w:lvlText w:val="%2"/>
      <w:lvlJc w:val="left"/>
      <w:pPr>
        <w:ind w:left="19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0E8EB0E0">
      <w:start w:val="1"/>
      <w:numFmt w:val="lowerRoman"/>
      <w:lvlText w:val="%3"/>
      <w:lvlJc w:val="left"/>
      <w:pPr>
        <w:ind w:left="26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F9AA8900">
      <w:start w:val="1"/>
      <w:numFmt w:val="decimal"/>
      <w:lvlText w:val="%4"/>
      <w:lvlJc w:val="left"/>
      <w:pPr>
        <w:ind w:left="33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3C86438A">
      <w:start w:val="1"/>
      <w:numFmt w:val="lowerLetter"/>
      <w:lvlText w:val="%5"/>
      <w:lvlJc w:val="left"/>
      <w:pPr>
        <w:ind w:left="40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7E10C25E">
      <w:start w:val="1"/>
      <w:numFmt w:val="lowerRoman"/>
      <w:lvlText w:val="%6"/>
      <w:lvlJc w:val="left"/>
      <w:pPr>
        <w:ind w:left="479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206E9D6">
      <w:start w:val="1"/>
      <w:numFmt w:val="decimal"/>
      <w:lvlText w:val="%7"/>
      <w:lvlJc w:val="left"/>
      <w:pPr>
        <w:ind w:left="55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79704CB0">
      <w:start w:val="1"/>
      <w:numFmt w:val="lowerLetter"/>
      <w:lvlText w:val="%8"/>
      <w:lvlJc w:val="left"/>
      <w:pPr>
        <w:ind w:left="62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63A63EFA">
      <w:start w:val="1"/>
      <w:numFmt w:val="lowerRoman"/>
      <w:lvlText w:val="%9"/>
      <w:lvlJc w:val="left"/>
      <w:pPr>
        <w:ind w:left="69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9" w15:restartNumberingAfterBreak="0">
    <w:nsid w:val="70B061A7"/>
    <w:multiLevelType w:val="hybridMultilevel"/>
    <w:tmpl w:val="26340300"/>
    <w:lvl w:ilvl="0" w:tplc="679EA9D4">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8130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0158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20759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E635E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6ED3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A84F9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67E2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4FF3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0E01B45"/>
    <w:multiLevelType w:val="hybridMultilevel"/>
    <w:tmpl w:val="9AC27404"/>
    <w:lvl w:ilvl="0" w:tplc="60983E8C">
      <w:start w:val="1"/>
      <w:numFmt w:val="lowerRoman"/>
      <w:lvlText w:val="(%1)"/>
      <w:lvlJc w:val="left"/>
      <w:pPr>
        <w:ind w:left="21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A2C5AEA">
      <w:start w:val="1"/>
      <w:numFmt w:val="lowerLetter"/>
      <w:lvlText w:val="%2"/>
      <w:lvlJc w:val="left"/>
      <w:pPr>
        <w:ind w:left="19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467EB210">
      <w:start w:val="1"/>
      <w:numFmt w:val="lowerRoman"/>
      <w:lvlText w:val="%3"/>
      <w:lvlJc w:val="left"/>
      <w:pPr>
        <w:ind w:left="27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35AE4D0">
      <w:start w:val="1"/>
      <w:numFmt w:val="decimal"/>
      <w:lvlText w:val="%4"/>
      <w:lvlJc w:val="left"/>
      <w:pPr>
        <w:ind w:left="34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BABAFFD0">
      <w:start w:val="1"/>
      <w:numFmt w:val="lowerLetter"/>
      <w:lvlText w:val="%5"/>
      <w:lvlJc w:val="left"/>
      <w:pPr>
        <w:ind w:left="41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9C68EC7E">
      <w:start w:val="1"/>
      <w:numFmt w:val="lowerRoman"/>
      <w:lvlText w:val="%6"/>
      <w:lvlJc w:val="left"/>
      <w:pPr>
        <w:ind w:left="487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4F3E8A6E">
      <w:start w:val="1"/>
      <w:numFmt w:val="decimal"/>
      <w:lvlText w:val="%7"/>
      <w:lvlJc w:val="left"/>
      <w:pPr>
        <w:ind w:left="55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19CF7EE">
      <w:start w:val="1"/>
      <w:numFmt w:val="lowerLetter"/>
      <w:lvlText w:val="%8"/>
      <w:lvlJc w:val="left"/>
      <w:pPr>
        <w:ind w:left="63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5AA6E84">
      <w:start w:val="1"/>
      <w:numFmt w:val="lowerRoman"/>
      <w:lvlText w:val="%9"/>
      <w:lvlJc w:val="left"/>
      <w:pPr>
        <w:ind w:left="70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01" w15:restartNumberingAfterBreak="0">
    <w:nsid w:val="715D3E64"/>
    <w:multiLevelType w:val="hybridMultilevel"/>
    <w:tmpl w:val="7256D30E"/>
    <w:lvl w:ilvl="0" w:tplc="368C2BC6">
      <w:start w:val="3"/>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A6D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90BB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E8C9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9C29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661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D046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80B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FE16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30E3A6B"/>
    <w:multiLevelType w:val="hybridMultilevel"/>
    <w:tmpl w:val="BAE8E93C"/>
    <w:lvl w:ilvl="0" w:tplc="483E0A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6533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A23AC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46729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6C00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2EBE3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CC4E4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6469E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35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47E499C"/>
    <w:multiLevelType w:val="hybridMultilevel"/>
    <w:tmpl w:val="74346B24"/>
    <w:lvl w:ilvl="0" w:tplc="E4C632EC">
      <w:start w:val="1"/>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E3F3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90160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CFB9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94B0A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0AC4B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22BFF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4BA8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6D68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534228D"/>
    <w:multiLevelType w:val="hybridMultilevel"/>
    <w:tmpl w:val="882EF032"/>
    <w:lvl w:ilvl="0" w:tplc="4090440A">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0AEB48">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EC0E10">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24BFE0">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2747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C45A88">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D4B54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2067BC">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8AEE86">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7664605"/>
    <w:multiLevelType w:val="hybridMultilevel"/>
    <w:tmpl w:val="E8465F56"/>
    <w:lvl w:ilvl="0" w:tplc="EA66EBF6">
      <w:start w:val="1"/>
      <w:numFmt w:val="decimal"/>
      <w:lvlText w:val="%1."/>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DCAEC8">
      <w:start w:val="1"/>
      <w:numFmt w:val="bullet"/>
      <w:lvlText w:val="●"/>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5A43A6">
      <w:start w:val="1"/>
      <w:numFmt w:val="bullet"/>
      <w:lvlText w:val="o"/>
      <w:lvlJc w:val="left"/>
      <w:pPr>
        <w:ind w:left="2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08A824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49859E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588319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E7A71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51C18F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95609D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82D384A"/>
    <w:multiLevelType w:val="hybridMultilevel"/>
    <w:tmpl w:val="4BE85EEE"/>
    <w:lvl w:ilvl="0" w:tplc="62E8E32A">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E1495E2">
      <w:start w:val="1"/>
      <w:numFmt w:val="lowerLetter"/>
      <w:lvlRestart w:val="0"/>
      <w:lvlText w:val="(%2)"/>
      <w:lvlJc w:val="left"/>
      <w:pPr>
        <w:ind w:left="288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9BD27818">
      <w:start w:val="1"/>
      <w:numFmt w:val="lowerRoman"/>
      <w:lvlText w:val="%3"/>
      <w:lvlJc w:val="left"/>
      <w:pPr>
        <w:ind w:left="25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8F680918">
      <w:start w:val="1"/>
      <w:numFmt w:val="decimal"/>
      <w:lvlText w:val="%4"/>
      <w:lvlJc w:val="left"/>
      <w:pPr>
        <w:ind w:left="32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4F1AF8B6">
      <w:start w:val="1"/>
      <w:numFmt w:val="lowerLetter"/>
      <w:lvlText w:val="%5"/>
      <w:lvlJc w:val="left"/>
      <w:pPr>
        <w:ind w:left="39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28CEB5C2">
      <w:start w:val="1"/>
      <w:numFmt w:val="lowerRoman"/>
      <w:lvlText w:val="%6"/>
      <w:lvlJc w:val="left"/>
      <w:pPr>
        <w:ind w:left="46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6784B6BA">
      <w:start w:val="1"/>
      <w:numFmt w:val="decimal"/>
      <w:lvlText w:val="%7"/>
      <w:lvlJc w:val="left"/>
      <w:pPr>
        <w:ind w:left="539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89D05320">
      <w:start w:val="1"/>
      <w:numFmt w:val="lowerLetter"/>
      <w:lvlText w:val="%8"/>
      <w:lvlJc w:val="left"/>
      <w:pPr>
        <w:ind w:left="61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1F660F0">
      <w:start w:val="1"/>
      <w:numFmt w:val="lowerRoman"/>
      <w:lvlText w:val="%9"/>
      <w:lvlJc w:val="left"/>
      <w:pPr>
        <w:ind w:left="68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07" w15:restartNumberingAfterBreak="0">
    <w:nsid w:val="78C16148"/>
    <w:multiLevelType w:val="hybridMultilevel"/>
    <w:tmpl w:val="C6A8D030"/>
    <w:lvl w:ilvl="0" w:tplc="78EEE8F6">
      <w:start w:val="1"/>
      <w:numFmt w:val="lowerLetter"/>
      <w:lvlText w:val="%1)"/>
      <w:lvlJc w:val="left"/>
      <w:pPr>
        <w:ind w:left="2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36F1EC">
      <w:start w:val="1"/>
      <w:numFmt w:val="lowerLetter"/>
      <w:lvlText w:val="%2"/>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6859E">
      <w:start w:val="1"/>
      <w:numFmt w:val="lowerRoman"/>
      <w:lvlText w:val="%3"/>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90B026">
      <w:start w:val="1"/>
      <w:numFmt w:val="decimal"/>
      <w:lvlText w:val="%4"/>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A040E2">
      <w:start w:val="1"/>
      <w:numFmt w:val="lowerLetter"/>
      <w:lvlText w:val="%5"/>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F6D402">
      <w:start w:val="1"/>
      <w:numFmt w:val="lowerRoman"/>
      <w:lvlText w:val="%6"/>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CF450">
      <w:start w:val="1"/>
      <w:numFmt w:val="decimal"/>
      <w:lvlText w:val="%7"/>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D8F4F4">
      <w:start w:val="1"/>
      <w:numFmt w:val="lowerLetter"/>
      <w:lvlText w:val="%8"/>
      <w:lvlJc w:val="left"/>
      <w:pPr>
        <w:ind w:left="6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44D0AE">
      <w:start w:val="1"/>
      <w:numFmt w:val="lowerRoman"/>
      <w:lvlText w:val="%9"/>
      <w:lvlJc w:val="left"/>
      <w:pPr>
        <w:ind w:left="7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A6F3A04"/>
    <w:multiLevelType w:val="hybridMultilevel"/>
    <w:tmpl w:val="C542152A"/>
    <w:lvl w:ilvl="0" w:tplc="4D54EA80">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D4D4FC">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0F2EC">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4066B2">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D22AF6">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7465DC">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9681DA">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3CE388">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0EBB0">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A89270B"/>
    <w:multiLevelType w:val="hybridMultilevel"/>
    <w:tmpl w:val="2AD8FD46"/>
    <w:lvl w:ilvl="0" w:tplc="E93AD3A4">
      <w:start w:val="16"/>
      <w:numFmt w:val="lowerLetter"/>
      <w:lvlText w:val="(%1)"/>
      <w:lvlJc w:val="left"/>
      <w:pPr>
        <w:ind w:left="23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EFF8AD84">
      <w:start w:val="1"/>
      <w:numFmt w:val="lowerRoman"/>
      <w:lvlText w:val="(%2)"/>
      <w:lvlJc w:val="left"/>
      <w:pPr>
        <w:ind w:left="31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16ECE36">
      <w:start w:val="1"/>
      <w:numFmt w:val="lowerRoman"/>
      <w:lvlText w:val="%3"/>
      <w:lvlJc w:val="left"/>
      <w:pPr>
        <w:ind w:left="32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6B946F34">
      <w:start w:val="1"/>
      <w:numFmt w:val="decimal"/>
      <w:lvlText w:val="%4"/>
      <w:lvlJc w:val="left"/>
      <w:pPr>
        <w:ind w:left="39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D0418B2">
      <w:start w:val="1"/>
      <w:numFmt w:val="lowerLetter"/>
      <w:lvlText w:val="%5"/>
      <w:lvlJc w:val="left"/>
      <w:pPr>
        <w:ind w:left="465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B76A12B2">
      <w:start w:val="1"/>
      <w:numFmt w:val="lowerRoman"/>
      <w:lvlText w:val="%6"/>
      <w:lvlJc w:val="left"/>
      <w:pPr>
        <w:ind w:left="537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822E8D9A">
      <w:start w:val="1"/>
      <w:numFmt w:val="decimal"/>
      <w:lvlText w:val="%7"/>
      <w:lvlJc w:val="left"/>
      <w:pPr>
        <w:ind w:left="609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C6B80040">
      <w:start w:val="1"/>
      <w:numFmt w:val="lowerLetter"/>
      <w:lvlText w:val="%8"/>
      <w:lvlJc w:val="left"/>
      <w:pPr>
        <w:ind w:left="681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FEA0DEF6">
      <w:start w:val="1"/>
      <w:numFmt w:val="lowerRoman"/>
      <w:lvlText w:val="%9"/>
      <w:lvlJc w:val="left"/>
      <w:pPr>
        <w:ind w:left="753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10" w15:restartNumberingAfterBreak="0">
    <w:nsid w:val="7AF25B15"/>
    <w:multiLevelType w:val="hybridMultilevel"/>
    <w:tmpl w:val="E6701962"/>
    <w:lvl w:ilvl="0" w:tplc="1526B95E">
      <w:start w:val="3"/>
      <w:numFmt w:val="lowerLetter"/>
      <w:lvlText w:val="(%1)"/>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048F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A0F73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A8348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0596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64A58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C666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A06E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AED32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D3642FA"/>
    <w:multiLevelType w:val="hybridMultilevel"/>
    <w:tmpl w:val="62F498C4"/>
    <w:lvl w:ilvl="0" w:tplc="290652C4">
      <w:start w:val="1"/>
      <w:numFmt w:val="lowerLetter"/>
      <w:lvlText w:val="%1)"/>
      <w:lvlJc w:val="left"/>
      <w:pPr>
        <w:ind w:left="157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9C051A6">
      <w:start w:val="1"/>
      <w:numFmt w:val="lowerLetter"/>
      <w:lvlText w:val="%2"/>
      <w:lvlJc w:val="left"/>
      <w:pPr>
        <w:ind w:left="158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A54002FA">
      <w:start w:val="1"/>
      <w:numFmt w:val="lowerRoman"/>
      <w:lvlText w:val="%3"/>
      <w:lvlJc w:val="left"/>
      <w:pPr>
        <w:ind w:left="230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7E806916">
      <w:start w:val="1"/>
      <w:numFmt w:val="decimal"/>
      <w:lvlText w:val="%4"/>
      <w:lvlJc w:val="left"/>
      <w:pPr>
        <w:ind w:left="302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FF90F61C">
      <w:start w:val="1"/>
      <w:numFmt w:val="lowerLetter"/>
      <w:lvlText w:val="%5"/>
      <w:lvlJc w:val="left"/>
      <w:pPr>
        <w:ind w:left="374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25CCF72">
      <w:start w:val="1"/>
      <w:numFmt w:val="lowerRoman"/>
      <w:lvlText w:val="%6"/>
      <w:lvlJc w:val="left"/>
      <w:pPr>
        <w:ind w:left="446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BD8E8964">
      <w:start w:val="1"/>
      <w:numFmt w:val="decimal"/>
      <w:lvlText w:val="%7"/>
      <w:lvlJc w:val="left"/>
      <w:pPr>
        <w:ind w:left="518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2DFED20C">
      <w:start w:val="1"/>
      <w:numFmt w:val="lowerLetter"/>
      <w:lvlText w:val="%8"/>
      <w:lvlJc w:val="left"/>
      <w:pPr>
        <w:ind w:left="590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AC189050">
      <w:start w:val="1"/>
      <w:numFmt w:val="lowerRoman"/>
      <w:lvlText w:val="%9"/>
      <w:lvlJc w:val="left"/>
      <w:pPr>
        <w:ind w:left="662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num w:numId="1" w16cid:durableId="423453094">
    <w:abstractNumId w:val="105"/>
  </w:num>
  <w:num w:numId="2" w16cid:durableId="464129791">
    <w:abstractNumId w:val="62"/>
  </w:num>
  <w:num w:numId="3" w16cid:durableId="148862762">
    <w:abstractNumId w:val="2"/>
  </w:num>
  <w:num w:numId="4" w16cid:durableId="1566454486">
    <w:abstractNumId w:val="85"/>
  </w:num>
  <w:num w:numId="5" w16cid:durableId="2087653526">
    <w:abstractNumId w:val="110"/>
  </w:num>
  <w:num w:numId="6" w16cid:durableId="1546335820">
    <w:abstractNumId w:val="101"/>
  </w:num>
  <w:num w:numId="7" w16cid:durableId="16082979">
    <w:abstractNumId w:val="48"/>
  </w:num>
  <w:num w:numId="8" w16cid:durableId="62415374">
    <w:abstractNumId w:val="33"/>
  </w:num>
  <w:num w:numId="9" w16cid:durableId="2002005819">
    <w:abstractNumId w:val="13"/>
  </w:num>
  <w:num w:numId="10" w16cid:durableId="1041057903">
    <w:abstractNumId w:val="9"/>
  </w:num>
  <w:num w:numId="11" w16cid:durableId="705721165">
    <w:abstractNumId w:val="18"/>
  </w:num>
  <w:num w:numId="12" w16cid:durableId="1369261083">
    <w:abstractNumId w:val="88"/>
  </w:num>
  <w:num w:numId="13" w16cid:durableId="994914802">
    <w:abstractNumId w:val="99"/>
  </w:num>
  <w:num w:numId="14" w16cid:durableId="2005467936">
    <w:abstractNumId w:val="103"/>
  </w:num>
  <w:num w:numId="15" w16cid:durableId="2079857444">
    <w:abstractNumId w:val="69"/>
  </w:num>
  <w:num w:numId="16" w16cid:durableId="826752106">
    <w:abstractNumId w:val="23"/>
  </w:num>
  <w:num w:numId="17" w16cid:durableId="1676112862">
    <w:abstractNumId w:val="45"/>
  </w:num>
  <w:num w:numId="18" w16cid:durableId="1393775276">
    <w:abstractNumId w:val="81"/>
  </w:num>
  <w:num w:numId="19" w16cid:durableId="1280338392">
    <w:abstractNumId w:val="57"/>
  </w:num>
  <w:num w:numId="20" w16cid:durableId="1658344698">
    <w:abstractNumId w:val="83"/>
  </w:num>
  <w:num w:numId="21" w16cid:durableId="580528483">
    <w:abstractNumId w:val="44"/>
  </w:num>
  <w:num w:numId="22" w16cid:durableId="161817949">
    <w:abstractNumId w:val="42"/>
  </w:num>
  <w:num w:numId="23" w16cid:durableId="1581523338">
    <w:abstractNumId w:val="34"/>
  </w:num>
  <w:num w:numId="24" w16cid:durableId="684287102">
    <w:abstractNumId w:val="32"/>
  </w:num>
  <w:num w:numId="25" w16cid:durableId="400442583">
    <w:abstractNumId w:val="15"/>
  </w:num>
  <w:num w:numId="26" w16cid:durableId="835726103">
    <w:abstractNumId w:val="78"/>
  </w:num>
  <w:num w:numId="27" w16cid:durableId="1204295924">
    <w:abstractNumId w:val="24"/>
  </w:num>
  <w:num w:numId="28" w16cid:durableId="806624961">
    <w:abstractNumId w:val="92"/>
  </w:num>
  <w:num w:numId="29" w16cid:durableId="1001154419">
    <w:abstractNumId w:val="82"/>
  </w:num>
  <w:num w:numId="30" w16cid:durableId="1246450357">
    <w:abstractNumId w:val="39"/>
  </w:num>
  <w:num w:numId="31" w16cid:durableId="1874731295">
    <w:abstractNumId w:val="55"/>
  </w:num>
  <w:num w:numId="32" w16cid:durableId="1963420975">
    <w:abstractNumId w:val="100"/>
  </w:num>
  <w:num w:numId="33" w16cid:durableId="983853139">
    <w:abstractNumId w:val="38"/>
  </w:num>
  <w:num w:numId="34" w16cid:durableId="1737821212">
    <w:abstractNumId w:val="40"/>
  </w:num>
  <w:num w:numId="35" w16cid:durableId="1645962082">
    <w:abstractNumId w:val="87"/>
  </w:num>
  <w:num w:numId="36" w16cid:durableId="787165496">
    <w:abstractNumId w:val="30"/>
  </w:num>
  <w:num w:numId="37" w16cid:durableId="2014407460">
    <w:abstractNumId w:val="111"/>
  </w:num>
  <w:num w:numId="38" w16cid:durableId="867334988">
    <w:abstractNumId w:val="54"/>
  </w:num>
  <w:num w:numId="39" w16cid:durableId="988242721">
    <w:abstractNumId w:val="97"/>
  </w:num>
  <w:num w:numId="40" w16cid:durableId="422923939">
    <w:abstractNumId w:val="49"/>
  </w:num>
  <w:num w:numId="41" w16cid:durableId="1994142352">
    <w:abstractNumId w:val="67"/>
  </w:num>
  <w:num w:numId="42" w16cid:durableId="142282991">
    <w:abstractNumId w:val="98"/>
  </w:num>
  <w:num w:numId="43" w16cid:durableId="1679233713">
    <w:abstractNumId w:val="29"/>
  </w:num>
  <w:num w:numId="44" w16cid:durableId="753823985">
    <w:abstractNumId w:val="58"/>
  </w:num>
  <w:num w:numId="45" w16cid:durableId="980497548">
    <w:abstractNumId w:val="106"/>
  </w:num>
  <w:num w:numId="46" w16cid:durableId="198668024">
    <w:abstractNumId w:val="43"/>
  </w:num>
  <w:num w:numId="47" w16cid:durableId="1225986040">
    <w:abstractNumId w:val="27"/>
  </w:num>
  <w:num w:numId="48" w16cid:durableId="495461142">
    <w:abstractNumId w:val="22"/>
  </w:num>
  <w:num w:numId="49" w16cid:durableId="1175921358">
    <w:abstractNumId w:val="109"/>
  </w:num>
  <w:num w:numId="50" w16cid:durableId="1235118636">
    <w:abstractNumId w:val="20"/>
  </w:num>
  <w:num w:numId="51" w16cid:durableId="1594585843">
    <w:abstractNumId w:val="91"/>
  </w:num>
  <w:num w:numId="52" w16cid:durableId="1653023306">
    <w:abstractNumId w:val="107"/>
  </w:num>
  <w:num w:numId="53" w16cid:durableId="719675653">
    <w:abstractNumId w:val="8"/>
  </w:num>
  <w:num w:numId="54" w16cid:durableId="730270391">
    <w:abstractNumId w:val="60"/>
  </w:num>
  <w:num w:numId="55" w16cid:durableId="1357585989">
    <w:abstractNumId w:val="70"/>
  </w:num>
  <w:num w:numId="56" w16cid:durableId="658313831">
    <w:abstractNumId w:val="64"/>
  </w:num>
  <w:num w:numId="57" w16cid:durableId="85270431">
    <w:abstractNumId w:val="56"/>
  </w:num>
  <w:num w:numId="58" w16cid:durableId="1353652808">
    <w:abstractNumId w:val="72"/>
  </w:num>
  <w:num w:numId="59" w16cid:durableId="608201162">
    <w:abstractNumId w:val="53"/>
  </w:num>
  <w:num w:numId="60" w16cid:durableId="1381900009">
    <w:abstractNumId w:val="31"/>
  </w:num>
  <w:num w:numId="61" w16cid:durableId="1230268497">
    <w:abstractNumId w:val="4"/>
  </w:num>
  <w:num w:numId="62" w16cid:durableId="1174296850">
    <w:abstractNumId w:val="96"/>
  </w:num>
  <w:num w:numId="63" w16cid:durableId="435826494">
    <w:abstractNumId w:val="63"/>
  </w:num>
  <w:num w:numId="64" w16cid:durableId="269289106">
    <w:abstractNumId w:val="47"/>
  </w:num>
  <w:num w:numId="65" w16cid:durableId="281811341">
    <w:abstractNumId w:val="19"/>
  </w:num>
  <w:num w:numId="66" w16cid:durableId="1652368782">
    <w:abstractNumId w:val="66"/>
  </w:num>
  <w:num w:numId="67" w16cid:durableId="80492361">
    <w:abstractNumId w:val="90"/>
  </w:num>
  <w:num w:numId="68" w16cid:durableId="74130868">
    <w:abstractNumId w:val="12"/>
  </w:num>
  <w:num w:numId="69" w16cid:durableId="1910773035">
    <w:abstractNumId w:val="11"/>
  </w:num>
  <w:num w:numId="70" w16cid:durableId="1829904929">
    <w:abstractNumId w:val="93"/>
  </w:num>
  <w:num w:numId="71" w16cid:durableId="790368320">
    <w:abstractNumId w:val="94"/>
  </w:num>
  <w:num w:numId="72" w16cid:durableId="1415735326">
    <w:abstractNumId w:val="73"/>
  </w:num>
  <w:num w:numId="73" w16cid:durableId="558974604">
    <w:abstractNumId w:val="65"/>
  </w:num>
  <w:num w:numId="74" w16cid:durableId="371544192">
    <w:abstractNumId w:val="51"/>
  </w:num>
  <w:num w:numId="75" w16cid:durableId="1030033974">
    <w:abstractNumId w:val="80"/>
  </w:num>
  <w:num w:numId="76" w16cid:durableId="1141537243">
    <w:abstractNumId w:val="37"/>
  </w:num>
  <w:num w:numId="77" w16cid:durableId="1617637581">
    <w:abstractNumId w:val="1"/>
  </w:num>
  <w:num w:numId="78" w16cid:durableId="920216274">
    <w:abstractNumId w:val="86"/>
  </w:num>
  <w:num w:numId="79" w16cid:durableId="1153528466">
    <w:abstractNumId w:val="21"/>
  </w:num>
  <w:num w:numId="80" w16cid:durableId="1354846258">
    <w:abstractNumId w:val="6"/>
  </w:num>
  <w:num w:numId="81" w16cid:durableId="1509322338">
    <w:abstractNumId w:val="76"/>
  </w:num>
  <w:num w:numId="82" w16cid:durableId="1997221702">
    <w:abstractNumId w:val="84"/>
  </w:num>
  <w:num w:numId="83" w16cid:durableId="2143841548">
    <w:abstractNumId w:val="61"/>
  </w:num>
  <w:num w:numId="84" w16cid:durableId="135532119">
    <w:abstractNumId w:val="50"/>
  </w:num>
  <w:num w:numId="85" w16cid:durableId="692801796">
    <w:abstractNumId w:val="26"/>
  </w:num>
  <w:num w:numId="86" w16cid:durableId="1541897074">
    <w:abstractNumId w:val="95"/>
  </w:num>
  <w:num w:numId="87" w16cid:durableId="1216816815">
    <w:abstractNumId w:val="75"/>
  </w:num>
  <w:num w:numId="88" w16cid:durableId="1491209904">
    <w:abstractNumId w:val="68"/>
  </w:num>
  <w:num w:numId="89" w16cid:durableId="1807235021">
    <w:abstractNumId w:val="74"/>
  </w:num>
  <w:num w:numId="90" w16cid:durableId="1084839488">
    <w:abstractNumId w:val="25"/>
  </w:num>
  <w:num w:numId="91" w16cid:durableId="405691255">
    <w:abstractNumId w:val="7"/>
  </w:num>
  <w:num w:numId="92" w16cid:durableId="852649438">
    <w:abstractNumId w:val="36"/>
  </w:num>
  <w:num w:numId="93" w16cid:durableId="2097431930">
    <w:abstractNumId w:val="28"/>
  </w:num>
  <w:num w:numId="94" w16cid:durableId="1004939129">
    <w:abstractNumId w:val="5"/>
  </w:num>
  <w:num w:numId="95" w16cid:durableId="148641767">
    <w:abstractNumId w:val="104"/>
  </w:num>
  <w:num w:numId="96" w16cid:durableId="813444795">
    <w:abstractNumId w:val="3"/>
  </w:num>
  <w:num w:numId="97" w16cid:durableId="796528203">
    <w:abstractNumId w:val="108"/>
  </w:num>
  <w:num w:numId="98" w16cid:durableId="680401995">
    <w:abstractNumId w:val="71"/>
  </w:num>
  <w:num w:numId="99" w16cid:durableId="1914197300">
    <w:abstractNumId w:val="14"/>
  </w:num>
  <w:num w:numId="100" w16cid:durableId="1802964557">
    <w:abstractNumId w:val="10"/>
  </w:num>
  <w:num w:numId="101" w16cid:durableId="1115441237">
    <w:abstractNumId w:val="0"/>
  </w:num>
  <w:num w:numId="102" w16cid:durableId="359431373">
    <w:abstractNumId w:val="77"/>
  </w:num>
  <w:num w:numId="103" w16cid:durableId="839345824">
    <w:abstractNumId w:val="59"/>
  </w:num>
  <w:num w:numId="104" w16cid:durableId="1085304000">
    <w:abstractNumId w:val="16"/>
  </w:num>
  <w:num w:numId="105" w16cid:durableId="469631883">
    <w:abstractNumId w:val="46"/>
  </w:num>
  <w:num w:numId="106" w16cid:durableId="2140800366">
    <w:abstractNumId w:val="102"/>
  </w:num>
  <w:num w:numId="107" w16cid:durableId="1231693030">
    <w:abstractNumId w:val="89"/>
  </w:num>
  <w:num w:numId="108" w16cid:durableId="974066196">
    <w:abstractNumId w:val="52"/>
  </w:num>
  <w:num w:numId="109" w16cid:durableId="2015647005">
    <w:abstractNumId w:val="17"/>
  </w:num>
  <w:num w:numId="110" w16cid:durableId="1476986568">
    <w:abstractNumId w:val="35"/>
  </w:num>
  <w:num w:numId="111" w16cid:durableId="482896938">
    <w:abstractNumId w:val="41"/>
  </w:num>
  <w:num w:numId="112" w16cid:durableId="462697234">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5C"/>
    <w:rsid w:val="002B35E8"/>
    <w:rsid w:val="00417E01"/>
    <w:rsid w:val="00611613"/>
    <w:rsid w:val="00962AAE"/>
    <w:rsid w:val="00AB0775"/>
    <w:rsid w:val="00AB257C"/>
    <w:rsid w:val="00B6564A"/>
    <w:rsid w:val="00C30EB3"/>
    <w:rsid w:val="00E87437"/>
    <w:rsid w:val="00FE4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7B30"/>
  <w15:docId w15:val="{A53219B9-8459-4707-A2FF-D21CABB6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B3"/>
    <w:rPr>
      <w:rFonts w:ascii="Calibri" w:eastAsia="Calibri" w:hAnsi="Calibri" w:cs="Calibri"/>
      <w:color w:val="000000"/>
    </w:rPr>
  </w:style>
  <w:style w:type="paragraph" w:styleId="Heading1">
    <w:name w:val="heading 1"/>
    <w:next w:val="Normal"/>
    <w:link w:val="Heading1Char"/>
    <w:uiPriority w:val="9"/>
    <w:qFormat/>
    <w:pPr>
      <w:keepNext/>
      <w:keepLines/>
      <w:spacing w:after="0" w:line="268" w:lineRule="auto"/>
      <w:ind w:left="250" w:right="1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32" w:line="250" w:lineRule="auto"/>
      <w:ind w:left="250" w:right="918"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232" w:line="250" w:lineRule="auto"/>
      <w:ind w:left="250" w:right="918"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232" w:line="250" w:lineRule="auto"/>
      <w:ind w:left="250" w:right="918"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75"/>
      <w:ind w:left="728" w:hanging="10"/>
      <w:outlineLvl w:val="4"/>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24"/>
      <w:ind w:left="72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3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uidance/ir35-find-out-if-it-applies" TargetMode="External"/><Relationship Id="rId18" Type="http://schemas.openxmlformats.org/officeDocument/2006/relationships/hyperlink" Target="https://www.gov.uk/guidance/ir35-find-out-if-it-applies" TargetMode="External"/><Relationship Id="rId26" Type="http://schemas.openxmlformats.org/officeDocument/2006/relationships/hyperlink" Target="https://www.gov.uk/government/publications/blowing-the-whistle-list-of-prescribed-people-and-bodies--2/whistleblowing-list-of-prescribed-people-and-bodies" TargetMode="External"/><Relationship Id="rId39" Type="http://schemas.openxmlformats.org/officeDocument/2006/relationships/hyperlink" Target="https://www.gov.uk/government/publications/blowing-the-whistle-list-of-prescribed-people-and-bodies--2/whistleblowing-list-of-prescribed-people-and-bodies" TargetMode="External"/><Relationship Id="rId21" Type="http://schemas.openxmlformats.org/officeDocument/2006/relationships/hyperlink" Target="https://www.gov.uk/government/publications/blowing-the-whistle-list-of-prescribed-people-and-bodies--2/whistleblowing-list-of-prescribed-people-and-bodies" TargetMode="External"/><Relationship Id="rId34" Type="http://schemas.openxmlformats.org/officeDocument/2006/relationships/hyperlink" Target="https://www.gov.uk/government/publications/blowing-the-whistle-list-of-prescribed-people-and-bodies--2/whistleblowing-list-of-prescribed-people-and-bodies" TargetMode="External"/><Relationship Id="rId42" Type="http://schemas.openxmlformats.org/officeDocument/2006/relationships/hyperlink" Target="https://www.gov.uk/government/publications/blowing-the-whistle-list-of-prescribed-people-and-bodies--2/whistleblowing-list-of-prescribed-people-and-bodies" TargetMode="External"/><Relationship Id="rId47" Type="http://schemas.openxmlformats.org/officeDocument/2006/relationships/hyperlink" Target="https://www.gov.uk/government/publications/blowing-the-whistle-list-of-prescribed-people-and-bodies--2/whistleblowing-list-of-prescribed-people-and-bod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ncsc.gov.uk/guidance/end-user-device-security" TargetMode="External"/><Relationship Id="rId63" Type="http://schemas.openxmlformats.org/officeDocument/2006/relationships/footer" Target="footer2.xml"/><Relationship Id="rId68" Type="http://schemas.openxmlformats.org/officeDocument/2006/relationships/footer" Target="footer4.xml"/><Relationship Id="rId76" Type="http://schemas.openxmlformats.org/officeDocument/2006/relationships/hyperlink" Target="https://www.gov.uk/government/collections/tax-avoidance-schemes-currently-in-the-spotlight" TargetMode="External"/><Relationship Id="rId84" Type="http://schemas.openxmlformats.org/officeDocument/2006/relationships/hyperlink" Target="https://www.gov.uk/government/collections/tax-avoidance-schemes-currently-in-the-spotlight" TargetMode="External"/><Relationship Id="rId89" Type="http://schemas.openxmlformats.org/officeDocument/2006/relationships/footer" Target="footer8.xml"/><Relationship Id="rId7" Type="http://schemas.openxmlformats.org/officeDocument/2006/relationships/hyperlink" Target="https://www.gov.uk/guidance/ir35-find-out-if-it-applies" TargetMode="External"/><Relationship Id="rId71" Type="http://schemas.openxmlformats.org/officeDocument/2006/relationships/footer" Target="footer6.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ir35-find-out-if-it-applies" TargetMode="External"/><Relationship Id="rId29" Type="http://schemas.openxmlformats.org/officeDocument/2006/relationships/hyperlink" Target="https://www.gov.uk/government/publications/blowing-the-whistle-list-of-prescribed-people-and-bodies--2/whistleblowing-list-of-prescribed-people-and-bodies" TargetMode="External"/><Relationship Id="rId11" Type="http://schemas.openxmlformats.org/officeDocument/2006/relationships/hyperlink" Target="https://www.gov.uk/guidance/ir35-find-out-if-it-applies" TargetMode="External"/><Relationship Id="rId24" Type="http://schemas.openxmlformats.org/officeDocument/2006/relationships/hyperlink" Target="https://www.gov.uk/government/publications/blowing-the-whistle-list-of-prescribed-people-and-bodies--2/whistleblowing-list-of-prescribed-people-and-bodies" TargetMode="External"/><Relationship Id="rId32" Type="http://schemas.openxmlformats.org/officeDocument/2006/relationships/hyperlink" Target="https://www.gov.uk/government/publications/blowing-the-whistle-list-of-prescribed-people-and-bodies--2/whistleblowing-list-of-prescribed-people-and-bodies" TargetMode="External"/><Relationship Id="rId37" Type="http://schemas.openxmlformats.org/officeDocument/2006/relationships/hyperlink" Target="https://www.gov.uk/government/publications/blowing-the-whistle-list-of-prescribed-people-and-bodies--2/whistleblowing-list-of-prescribed-people-and-bodies" TargetMode="External"/><Relationship Id="rId40" Type="http://schemas.openxmlformats.org/officeDocument/2006/relationships/hyperlink" Target="https://www.gov.uk/government/publications/blowing-the-whistle-list-of-prescribed-people-and-bodies--2/whistleblowing-list-of-prescribed-people-and-bod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53" Type="http://schemas.openxmlformats.org/officeDocument/2006/relationships/hyperlink" Target="https://www.ncsc.gov.uk/guidance/end-user-device-security" TargetMode="External"/><Relationship Id="rId58" Type="http://schemas.openxmlformats.org/officeDocument/2006/relationships/hyperlink" Target="https://www.ncsc.gov.uk/guidance/end-user-device-security" TargetMode="External"/><Relationship Id="rId66" Type="http://schemas.openxmlformats.org/officeDocument/2006/relationships/header" Target="header4.xml"/><Relationship Id="rId74" Type="http://schemas.openxmlformats.org/officeDocument/2006/relationships/hyperlink" Target="https://www.gov.uk/government/collections/tax-avoidance-schemes-currently-in-the-spotlight" TargetMode="External"/><Relationship Id="rId79" Type="http://schemas.openxmlformats.org/officeDocument/2006/relationships/hyperlink" Target="https://www.gov.uk/government/collections/tax-avoidance-schemes-currently-in-the-spotlight" TargetMode="External"/><Relationship Id="rId87" Type="http://schemas.openxmlformats.org/officeDocument/2006/relationships/header" Target="header8.xml"/><Relationship Id="rId5" Type="http://schemas.openxmlformats.org/officeDocument/2006/relationships/footnotes" Target="footnotes.xml"/><Relationship Id="rId61" Type="http://schemas.openxmlformats.org/officeDocument/2006/relationships/header" Target="header2.xml"/><Relationship Id="rId82" Type="http://schemas.openxmlformats.org/officeDocument/2006/relationships/hyperlink" Target="https://www.gov.uk/government/collections/tax-avoidance-schemes-currently-in-the-spotlight" TargetMode="External"/><Relationship Id="rId90" Type="http://schemas.openxmlformats.org/officeDocument/2006/relationships/header" Target="header9.xml"/><Relationship Id="rId1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yperlink" Target="https://www.gov.uk/guidance/ir35-find-out-if-it-applies" TargetMode="External"/><Relationship Id="rId22" Type="http://schemas.openxmlformats.org/officeDocument/2006/relationships/hyperlink" Target="https://www.gov.uk/government/publications/blowing-the-whistle-list-of-prescribed-people-and-bodies--2/whistleblowing-list-of-prescribed-people-and-bodies"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s://www.gov.uk/government/publications/blowing-the-whistle-list-of-prescribed-people-and-bodies--2/whistleblowing-list-of-prescribed-people-and-bodies" TargetMode="External"/><Relationship Id="rId35" Type="http://schemas.openxmlformats.org/officeDocument/2006/relationships/hyperlink" Target="https://www.gov.uk/government/publications/blowing-the-whistle-list-of-prescribed-people-and-bodies--2/whistleblowing-list-of-prescribed-people-and-bodies" TargetMode="External"/><Relationship Id="rId43" Type="http://schemas.openxmlformats.org/officeDocument/2006/relationships/hyperlink" Target="https://www.gov.uk/government/publications/blowing-the-whistle-list-of-prescribed-people-and-bodies--2/whistleblowing-list-of-prescribed-people-and-bod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56" Type="http://schemas.openxmlformats.org/officeDocument/2006/relationships/hyperlink" Target="https://www.ncsc.gov.uk/guidance/end-user-device-security" TargetMode="External"/><Relationship Id="rId64" Type="http://schemas.openxmlformats.org/officeDocument/2006/relationships/header" Target="header3.xml"/><Relationship Id="rId69" Type="http://schemas.openxmlformats.org/officeDocument/2006/relationships/footer" Target="footer5.xml"/><Relationship Id="rId77" Type="http://schemas.openxmlformats.org/officeDocument/2006/relationships/hyperlink" Target="https://www.gov.uk/government/collections/tax-avoidance-schemes-currently-in-the-spotlight" TargetMode="External"/><Relationship Id="rId8" Type="http://schemas.openxmlformats.org/officeDocument/2006/relationships/hyperlink" Target="https://www.gov.uk/guidance/ir35-find-out-if-it-applies" TargetMode="External"/><Relationship Id="rId51" Type="http://schemas.openxmlformats.org/officeDocument/2006/relationships/image" Target="media/image1.png"/><Relationship Id="rId72" Type="http://schemas.openxmlformats.org/officeDocument/2006/relationships/hyperlink" Target="https://www.gov.uk/government/collections/tax-avoidance-schemes-currently-in-the-spotlight" TargetMode="External"/><Relationship Id="rId80" Type="http://schemas.openxmlformats.org/officeDocument/2006/relationships/hyperlink" Target="https://www.gov.uk/government/collections/tax-avoidance-schemes-currently-in-the-spotlight" TargetMode="External"/><Relationship Id="rId85" Type="http://schemas.openxmlformats.org/officeDocument/2006/relationships/hyperlink" Target="https://www.gov.uk/government/collections/tax-avoidance-schemes-currently-in-the-spotlight"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v.uk/guidance/ir35-find-out-if-it-applies" TargetMode="External"/><Relationship Id="rId17" Type="http://schemas.openxmlformats.org/officeDocument/2006/relationships/hyperlink" Target="https://www.gov.uk/guidance/ir35-find-out-if-it-applies" TargetMode="External"/><Relationship Id="rId25" Type="http://schemas.openxmlformats.org/officeDocument/2006/relationships/hyperlink" Target="https://www.gov.uk/government/publications/blowing-the-whistle-list-of-prescribed-people-and-bodies--2/whistleblowing-list-of-prescribed-people-and-bodies" TargetMode="External"/><Relationship Id="rId33" Type="http://schemas.openxmlformats.org/officeDocument/2006/relationships/hyperlink" Target="https://www.gov.uk/government/publications/blowing-the-whistle-list-of-prescribed-people-and-bodies--2/whistleblowing-list-of-prescribed-people-and-bodies" TargetMode="External"/><Relationship Id="rId38" Type="http://schemas.openxmlformats.org/officeDocument/2006/relationships/hyperlink" Target="https://www.gov.uk/government/publications/blowing-the-whistle-list-of-prescribed-people-and-bodies--2/whistleblowing-list-of-prescribed-people-and-bodies" TargetMode="External"/><Relationship Id="rId46" Type="http://schemas.openxmlformats.org/officeDocument/2006/relationships/hyperlink" Target="https://www.gov.uk/government/publications/blowing-the-whistle-list-of-prescribed-people-and-bodies--2/whistleblowing-list-of-prescribed-people-and-bodies" TargetMode="External"/><Relationship Id="rId59" Type="http://schemas.openxmlformats.org/officeDocument/2006/relationships/hyperlink" Target="https://www.ncsc.gov.uk/guidance/end-user-device-security" TargetMode="External"/><Relationship Id="rId67" Type="http://schemas.openxmlformats.org/officeDocument/2006/relationships/header" Target="header5.xml"/><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hyperlink" Target="https://www.gov.uk/government/publications/blowing-the-whistle-list-of-prescribed-people-and-bodies--2/whistleblowing-list-of-prescribed-people-and-bodies" TargetMode="External"/><Relationship Id="rId54" Type="http://schemas.openxmlformats.org/officeDocument/2006/relationships/hyperlink" Target="https://www.ncsc.gov.uk/guidance/end-user-device-security" TargetMode="External"/><Relationship Id="rId62" Type="http://schemas.openxmlformats.org/officeDocument/2006/relationships/footer" Target="footer1.xml"/><Relationship Id="rId70" Type="http://schemas.openxmlformats.org/officeDocument/2006/relationships/header" Target="header6.xml"/><Relationship Id="rId75" Type="http://schemas.openxmlformats.org/officeDocument/2006/relationships/hyperlink" Target="https://www.gov.uk/government/collections/tax-avoidance-schemes-currently-in-the-spotlight" TargetMode="External"/><Relationship Id="rId83" Type="http://schemas.openxmlformats.org/officeDocument/2006/relationships/hyperlink" Target="https://www.gov.uk/government/collections/tax-avoidance-schemes-currently-in-the-spotlight" TargetMode="External"/><Relationship Id="rId88" Type="http://schemas.openxmlformats.org/officeDocument/2006/relationships/footer" Target="footer7.xml"/><Relationship Id="rId9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uidance/ir35-find-out-if-it-applies" TargetMode="External"/><Relationship Id="rId23" Type="http://schemas.openxmlformats.org/officeDocument/2006/relationships/hyperlink" Target="https://www.gov.uk/government/publications/blowing-the-whistle-list-of-prescribed-people-and-bodies--2/whistleblowing-list-of-prescribed-people-and-bodies" TargetMode="External"/><Relationship Id="rId28" Type="http://schemas.openxmlformats.org/officeDocument/2006/relationships/hyperlink" Target="https://www.gov.uk/government/publications/blowing-the-whistle-list-of-prescribed-people-and-bodies--2/whistleblowing-list-of-prescribed-people-and-bodies" TargetMode="External"/><Relationship Id="rId36" Type="http://schemas.openxmlformats.org/officeDocument/2006/relationships/hyperlink" Target="https://www.gov.uk/government/publications/blowing-the-whistle-list-of-prescribed-people-and-bodies--2/whistleblowing-list-of-prescribed-people-and-bod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57" Type="http://schemas.openxmlformats.org/officeDocument/2006/relationships/hyperlink" Target="https://www.ncsc.gov.uk/guidance/end-user-device-security" TargetMode="External"/><Relationship Id="rId10" Type="http://schemas.openxmlformats.org/officeDocument/2006/relationships/hyperlink" Target="https://www.gov.uk/guidance/ir35-find-out-if-it-applies" TargetMode="External"/><Relationship Id="rId31" Type="http://schemas.openxmlformats.org/officeDocument/2006/relationships/hyperlink" Target="https://www.gov.uk/government/publications/blowing-the-whistle-list-of-prescribed-people-and-bodies--2/whistleblowing-list-of-prescribed-people-and-bodies" TargetMode="External"/><Relationship Id="rId44"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hyperlink" Target="https://www.ncsc.gov.uk/guidance/end-user-device-security" TargetMode="External"/><Relationship Id="rId60" Type="http://schemas.openxmlformats.org/officeDocument/2006/relationships/header" Target="header1.xml"/><Relationship Id="rId65" Type="http://schemas.openxmlformats.org/officeDocument/2006/relationships/footer" Target="footer3.xml"/><Relationship Id="rId73" Type="http://schemas.openxmlformats.org/officeDocument/2006/relationships/hyperlink" Target="https://www.gov.uk/government/collections/tax-avoidance-schemes-currently-in-the-spotlight" TargetMode="External"/><Relationship Id="rId78" Type="http://schemas.openxmlformats.org/officeDocument/2006/relationships/hyperlink" Target="https://www.gov.uk/government/collections/tax-avoidance-schemes-currently-in-the-spotlight" TargetMode="External"/><Relationship Id="rId81" Type="http://schemas.openxmlformats.org/officeDocument/2006/relationships/hyperlink" Target="https://www.gov.uk/government/collections/tax-avoidance-schemes-currently-in-the-spotlight" TargetMode="External"/><Relationship Id="rId86"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www.gov.uk/guidance/ir35-find-out-if-it-appl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asplus.com/en/standards/ifrs/ifrs10"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96</Pages>
  <Words>28606</Words>
  <Characters>163058</Characters>
  <Application>Microsoft Office Word</Application>
  <DocSecurity>0</DocSecurity>
  <Lines>1358</Lines>
  <Paragraphs>382</Paragraphs>
  <ScaleCrop>false</ScaleCrop>
  <Company/>
  <LinksUpToDate>false</LinksUpToDate>
  <CharactersWithSpaces>191282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Wreghitt, Lucy (Commercial)</cp:lastModifiedBy>
  <cp:revision>9</cp:revision>
  <dcterms:created xsi:type="dcterms:W3CDTF">2025-06-11T12:37:00Z</dcterms:created>
  <dcterms:modified xsi:type="dcterms:W3CDTF">2025-06-11T13:58:00Z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512a10dc,742cd41d,3d3e121,7a9027a9,5412f860,57bf620e,1d30afcc,1811f4cb,c77f9ba</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2025-06-11T12:37:07Z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5b11d7f1-b390-403a-90f1-2632ced71f9c</vt:lpwstr>
  </property>
  <property fmtid="{D5CDD505-2E9C-101B-9397-08002B2CF9AE}" pid="11" name="MSIP_Label_f9af038e-07b4-4369-a678-c835687cb272_ContentBits">
    <vt:lpwstr>2</vt:lpwstr>
  </property>
</Properties>
</file>