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68" w:right="536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CCSO23A05 - Attachment 5 - RM1043.8 Order Form </w:t>
      </w:r>
      <w:r>
        <w:rPr>
          <w:color w:val="000000"/>
          <w:sz w:val="18"/>
          <w:szCs w:val="18"/>
        </w:rPr>
        <w:t xml:space="preserve">Call-Off Ref: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Crown Copyright 2022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5" w:line="240" w:lineRule="auto"/>
        <w:ind w:left="76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Attachment 5 - RM1043.8 Order Form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6" w:line="240" w:lineRule="auto"/>
        <w:ind w:left="77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Order Form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770"/>
        <w:rPr>
          <w:color w:val="000000"/>
        </w:rPr>
      </w:pPr>
      <w:r>
        <w:rPr>
          <w:color w:val="000000"/>
        </w:rPr>
        <w:t xml:space="preserve">Call-Off Reference: CCSO23A05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70"/>
        <w:rPr>
          <w:color w:val="000000"/>
        </w:rPr>
      </w:pPr>
      <w:r>
        <w:rPr>
          <w:color w:val="000000"/>
        </w:rPr>
        <w:t xml:space="preserve">Call-Off Title: National Cyber Strategy Dashboard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8" w:lineRule="auto"/>
        <w:ind w:left="773" w:right="866" w:hanging="3"/>
        <w:rPr>
          <w:color w:val="000000"/>
        </w:rPr>
      </w:pPr>
      <w:r>
        <w:rPr>
          <w:color w:val="000000"/>
        </w:rPr>
        <w:t>Call-Off Contract Description: This procurement is for the continued development of a  performance dashboard underpinning the delivery of the National Cyber Strategy 2022  (NCS). The performance dashboard is integral to strategic delivery monitoring and en</w:t>
      </w:r>
      <w:r>
        <w:rPr>
          <w:color w:val="000000"/>
        </w:rPr>
        <w:t xml:space="preserve">ables  reporting on the progress of the strategy.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764"/>
        <w:rPr>
          <w:color w:val="000000"/>
        </w:rPr>
      </w:pPr>
      <w:r>
        <w:rPr>
          <w:color w:val="000000"/>
        </w:rPr>
        <w:t xml:space="preserve">The Buyer: Cabinet Office </w:t>
      </w:r>
    </w:p>
    <w:p w:rsidR="00E0285B" w:rsidRDefault="008F451C">
      <w:pPr>
        <w:widowControl w:val="0"/>
        <w:spacing w:before="116" w:line="240" w:lineRule="auto"/>
        <w:ind w:left="777"/>
        <w:rPr>
          <w:color w:val="000000"/>
        </w:rPr>
      </w:pP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highlight w:val="black"/>
        </w:rPr>
        <w:t xml:space="preserve"> </w:t>
      </w:r>
      <w:r>
        <w:rPr>
          <w:rFonts w:ascii="Calibri" w:eastAsia="Calibri" w:hAnsi="Calibri" w:cs="Calibri"/>
          <w:color w:val="FFFFFF"/>
          <w:highlight w:val="black"/>
        </w:rPr>
        <w:t>FOIA Section 40, Personal Information</w:t>
      </w:r>
      <w:r>
        <w:rPr>
          <w:highlight w:val="yellow"/>
        </w:rPr>
        <w:t xml:space="preserve">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64"/>
        <w:rPr>
          <w:color w:val="000000"/>
        </w:rPr>
      </w:pPr>
      <w:r>
        <w:rPr>
          <w:color w:val="000000"/>
        </w:rPr>
        <w:t xml:space="preserve">The Supplier: </w:t>
      </w:r>
      <w:proofErr w:type="spellStart"/>
      <w:r>
        <w:rPr>
          <w:color w:val="000000"/>
        </w:rPr>
        <w:t>Content+Cloud</w:t>
      </w:r>
      <w:proofErr w:type="spellEnd"/>
      <w:r>
        <w:rPr>
          <w:color w:val="000000"/>
        </w:rPr>
        <w:t xml:space="preserve"> Limited </w:t>
      </w:r>
    </w:p>
    <w:p w:rsidR="00E0285B" w:rsidRDefault="008F451C">
      <w:pPr>
        <w:widowControl w:val="0"/>
        <w:spacing w:before="116" w:line="240" w:lineRule="auto"/>
        <w:ind w:left="777"/>
        <w:rPr>
          <w:color w:val="000000"/>
        </w:rPr>
      </w:pP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highlight w:val="black"/>
        </w:rPr>
        <w:t xml:space="preserve"> </w:t>
      </w:r>
      <w:r>
        <w:rPr>
          <w:rFonts w:ascii="Calibri" w:eastAsia="Calibri" w:hAnsi="Calibri" w:cs="Calibri"/>
          <w:color w:val="FFFFFF"/>
          <w:highlight w:val="black"/>
        </w:rPr>
        <w:t>FOIA Section 40, Personal Information</w:t>
      </w:r>
      <w:r>
        <w:rPr>
          <w:highlight w:val="yellow"/>
        </w:rPr>
        <w:t xml:space="preserve">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02" w:line="228" w:lineRule="auto"/>
        <w:ind w:left="780" w:right="5182"/>
        <w:rPr>
          <w:color w:val="000000"/>
        </w:rPr>
      </w:pPr>
      <w:r>
        <w:rPr>
          <w:color w:val="000000"/>
        </w:rPr>
        <w:t xml:space="preserve">Framework Ref: RM1043.8 Digital Outcomes 6 Project Version: v2.0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77"/>
        <w:rPr>
          <w:color w:val="000000"/>
        </w:rPr>
      </w:pPr>
      <w:r>
        <w:rPr>
          <w:color w:val="000000"/>
        </w:rPr>
        <w:t xml:space="preserve">Model Version: v3.8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68" w:right="536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CCSO23A05 - Attachment 5 - RM1043.8 Order Form </w:t>
      </w:r>
      <w:r>
        <w:rPr>
          <w:color w:val="000000"/>
          <w:sz w:val="18"/>
          <w:szCs w:val="18"/>
        </w:rPr>
        <w:t xml:space="preserve">Call-Off Ref: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Crown Copyright 2022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6" w:line="240" w:lineRule="auto"/>
        <w:ind w:left="765"/>
        <w:rPr>
          <w:b/>
          <w:color w:val="000000"/>
        </w:rPr>
      </w:pPr>
      <w:r>
        <w:rPr>
          <w:b/>
          <w:color w:val="000000"/>
        </w:rPr>
        <w:lastRenderedPageBreak/>
        <w:t xml:space="preserve">Applicable Framework Contract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764" w:right="674" w:hanging="2"/>
        <w:rPr>
          <w:color w:val="000000"/>
        </w:rPr>
      </w:pPr>
      <w:r>
        <w:rPr>
          <w:color w:val="000000"/>
        </w:rPr>
        <w:t>This Order Form is for the provision of the Call-Off Deliverables and dated 22</w:t>
      </w:r>
      <w:r>
        <w:rPr>
          <w:color w:val="000000"/>
          <w:sz w:val="23"/>
          <w:szCs w:val="23"/>
          <w:vertAlign w:val="superscript"/>
        </w:rPr>
        <w:t xml:space="preserve">nd </w:t>
      </w:r>
      <w:r>
        <w:rPr>
          <w:color w:val="000000"/>
        </w:rPr>
        <w:t>December  2023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It’s issued under the Framework Contract with the reference number RM1043.8 for the  provision of Digital Outcomes Deliverables.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28" w:lineRule="auto"/>
        <w:ind w:left="764" w:right="879"/>
        <w:jc w:val="both"/>
        <w:rPr>
          <w:color w:val="000000"/>
        </w:rPr>
      </w:pPr>
      <w:r>
        <w:rPr>
          <w:color w:val="000000"/>
        </w:rPr>
        <w:t xml:space="preserve">The Parties intend that this Call-Off Contract will not, except for the first Statement of Work  which shall be executed at the same time that the Call-Off Contract is executed, oblige the  Buyer to buy or the Supplier to supply Deliverables.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28" w:lineRule="auto"/>
        <w:ind w:left="764" w:right="670"/>
        <w:rPr>
          <w:color w:val="000000"/>
        </w:rPr>
      </w:pPr>
      <w:r>
        <w:rPr>
          <w:color w:val="000000"/>
        </w:rPr>
        <w:t xml:space="preserve">The Parties </w:t>
      </w:r>
      <w:r>
        <w:rPr>
          <w:color w:val="000000"/>
        </w:rPr>
        <w:t>agree that when a Buyer seeks further Deliverables from the Supplier under the  Call-Off Contract, the Buyer and Supplier will agree and execute a further Statement of Work  (in the form of the template set out in Annex 1 to this Framework Schedule 6 (Orde</w:t>
      </w:r>
      <w:r>
        <w:rPr>
          <w:color w:val="000000"/>
        </w:rPr>
        <w:t xml:space="preserve">r Form  Template, Statement of Work Template and Call-Off Schedules).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30" w:lineRule="auto"/>
        <w:ind w:left="768" w:right="891" w:firstLine="9"/>
        <w:rPr>
          <w:color w:val="000000"/>
        </w:rPr>
      </w:pPr>
      <w:r>
        <w:rPr>
          <w:color w:val="000000"/>
        </w:rPr>
        <w:t xml:space="preserve">Upon the execution of each Statement of Work it shall become incorporated into the Buyer  and Supplier’s Call-Off Contract.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40" w:lineRule="auto"/>
        <w:ind w:left="770"/>
        <w:rPr>
          <w:b/>
          <w:color w:val="000000"/>
        </w:rPr>
      </w:pPr>
      <w:r>
        <w:rPr>
          <w:b/>
          <w:color w:val="000000"/>
        </w:rPr>
        <w:t xml:space="preserve">Call-Off Lot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77"/>
        <w:rPr>
          <w:color w:val="000000"/>
        </w:rPr>
      </w:pPr>
      <w:r>
        <w:rPr>
          <w:color w:val="000000"/>
        </w:rPr>
        <w:t xml:space="preserve">Lot 1 Digital Outcomes.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770"/>
        <w:rPr>
          <w:b/>
          <w:color w:val="000000"/>
        </w:rPr>
      </w:pPr>
      <w:r>
        <w:rPr>
          <w:b/>
          <w:color w:val="000000"/>
        </w:rPr>
        <w:t xml:space="preserve">Call-Off Incorporated Terms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773" w:right="952" w:hanging="9"/>
        <w:rPr>
          <w:color w:val="000000"/>
        </w:rPr>
      </w:pPr>
      <w:r>
        <w:rPr>
          <w:color w:val="000000"/>
        </w:rPr>
        <w:t xml:space="preserve">The following documents are incorporated into this Call-Off Contract. Where numbers are  missing we are not using those schedules. If the documents conflict, the following order of  precedence applies: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37" w:lineRule="auto"/>
        <w:ind w:left="766" w:right="1019" w:firstLine="16"/>
        <w:rPr>
          <w:color w:val="000000"/>
        </w:rPr>
      </w:pPr>
      <w:r>
        <w:rPr>
          <w:color w:val="000000"/>
        </w:rPr>
        <w:t xml:space="preserve">1 This Order Form includes the Call-Off Special Terms and Call-Off Special Schedules. 2 Joint Schedule 1 (Definitions)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768"/>
        <w:rPr>
          <w:color w:val="000000"/>
        </w:rPr>
      </w:pPr>
      <w:r>
        <w:rPr>
          <w:color w:val="000000"/>
        </w:rPr>
        <w:t xml:space="preserve">3 Framework Special Terms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66"/>
        <w:rPr>
          <w:color w:val="000000"/>
        </w:rPr>
      </w:pPr>
      <w:r>
        <w:rPr>
          <w:color w:val="000000"/>
        </w:rPr>
        <w:t xml:space="preserve">4 The following Schedules in equal order of precedence: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140"/>
        <w:rPr>
          <w:color w:val="000000"/>
        </w:rPr>
      </w:pPr>
      <w:r>
        <w:rPr>
          <w:color w:val="000000"/>
        </w:rPr>
        <w:t xml:space="preserve">● Joint Schedules for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848"/>
        <w:rPr>
          <w:color w:val="000000"/>
        </w:rPr>
      </w:pPr>
      <w:r>
        <w:rPr>
          <w:color w:val="000000"/>
        </w:rPr>
        <w:t xml:space="preserve">o Joint Schedule 2 (Variation Form)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Joint Schedule 3 (Insurance Requirements)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Joint Schedule 4 (Commercially Sensitive Information)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848"/>
        <w:rPr>
          <w:color w:val="000000"/>
        </w:rPr>
      </w:pPr>
      <w:r>
        <w:rPr>
          <w:color w:val="000000"/>
        </w:rPr>
        <w:t xml:space="preserve">o Joint Schedule 6 (Key Subcontractors)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Joint Schedule 7 (Financial Difficulties)-NOT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848"/>
        <w:rPr>
          <w:color w:val="000000"/>
        </w:rPr>
      </w:pPr>
      <w:r>
        <w:rPr>
          <w:color w:val="000000"/>
        </w:rPr>
        <w:t xml:space="preserve">o Joint Schedule 8 (Guarantee)-NOT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Joint Schedule 10 (Rectification Plan)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Joint Schedule 11 (Processing Data)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848"/>
        <w:rPr>
          <w:color w:val="000000"/>
        </w:rPr>
      </w:pPr>
      <w:r>
        <w:rPr>
          <w:color w:val="000000"/>
        </w:rPr>
        <w:t>o Joint Schedule 12 (Supply Chain Visibility)-NOT USED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5" w:line="228" w:lineRule="auto"/>
        <w:ind w:left="780" w:right="5182"/>
        <w:rPr>
          <w:color w:val="000000"/>
        </w:rPr>
      </w:pPr>
      <w:r>
        <w:rPr>
          <w:color w:val="000000"/>
        </w:rPr>
        <w:t xml:space="preserve">Framework Ref: RM1043.8 Digital Outcomes 6 Project Version: v2.0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77"/>
        <w:rPr>
          <w:color w:val="000000"/>
        </w:rPr>
      </w:pPr>
      <w:r>
        <w:rPr>
          <w:color w:val="000000"/>
        </w:rPr>
        <w:t xml:space="preserve">Model Version: v3.8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68" w:right="536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CCSO23A05 - Attachment 5 - RM1043.8 Order Form </w:t>
      </w:r>
      <w:r>
        <w:rPr>
          <w:color w:val="000000"/>
          <w:sz w:val="18"/>
          <w:szCs w:val="18"/>
        </w:rPr>
        <w:t xml:space="preserve">Call-Off Ref: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Crown Copyright 2022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6" w:line="240" w:lineRule="auto"/>
        <w:ind w:left="1140"/>
        <w:rPr>
          <w:color w:val="000000"/>
        </w:rPr>
      </w:pPr>
      <w:r>
        <w:rPr>
          <w:color w:val="000000"/>
        </w:rPr>
        <w:lastRenderedPageBreak/>
        <w:t xml:space="preserve">● Call-Off Schedules for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1 (Transparency Reports)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2 (Staff Transfer)-NOT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3 (Continuous Improvement)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5 (Pricing Details and Expenses Policy)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8" w:lineRule="auto"/>
        <w:ind w:left="2218" w:right="1126" w:hanging="370"/>
        <w:rPr>
          <w:color w:val="000000"/>
        </w:rPr>
      </w:pPr>
      <w:r>
        <w:rPr>
          <w:color w:val="000000"/>
        </w:rPr>
        <w:t xml:space="preserve">o Call-Off Schedule 6 (Intellectual Property Rights and Additional Terms on  Digital Deliverables)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7 (Key Supplier Staff)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338" w:lineRule="auto"/>
        <w:ind w:left="1848" w:right="757"/>
        <w:rPr>
          <w:color w:val="000000"/>
        </w:rPr>
      </w:pPr>
      <w:r>
        <w:rPr>
          <w:color w:val="000000"/>
        </w:rPr>
        <w:t xml:space="preserve">o Call-Off Schedule 8 (Business Continuity and Disaster Recovery)-NOT USED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Call-Off Schedule 9 (Security Management Developer)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10 (Exit Management)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12 (Clustering)-NOT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13 (Implementation Plan and Testing)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337" w:lineRule="auto"/>
        <w:ind w:left="1848" w:right="952"/>
        <w:rPr>
          <w:color w:val="000000"/>
        </w:rPr>
      </w:pPr>
      <w:r>
        <w:rPr>
          <w:color w:val="000000"/>
        </w:rPr>
        <w:t xml:space="preserve">o Call-Off Schedule 14 (Service Levels and Balanced Scorecard)-NOT USED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Call-Off Schedule 15 (Call-Off Contract Management)-NOT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337" w:lineRule="auto"/>
        <w:ind w:left="1848" w:right="952"/>
        <w:rPr>
          <w:color w:val="000000"/>
        </w:rPr>
      </w:pPr>
      <w:r>
        <w:rPr>
          <w:color w:val="000000"/>
        </w:rPr>
        <w:t xml:space="preserve">o Call-Off Schedule 16 (Benchmarking)-NOT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17 (MOD Terms)-NOT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18 (Background Checks)-NOT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19 (Scottish Law)-NOT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20 (Call-Off Specification)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21 (Northern Ireland Law)-NOT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23 (HMRC Terms)-NOT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25 (Ethical Walls Agreement)-NOT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48"/>
        <w:rPr>
          <w:color w:val="000000"/>
        </w:rPr>
      </w:pPr>
      <w:r>
        <w:rPr>
          <w:color w:val="000000"/>
        </w:rPr>
        <w:t xml:space="preserve">o Call-Off Schedule 26 (Cyber Essentials Scheme)-NOT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68"/>
        <w:rPr>
          <w:color w:val="000000"/>
        </w:rPr>
      </w:pPr>
      <w:r>
        <w:rPr>
          <w:color w:val="000000"/>
        </w:rPr>
        <w:t xml:space="preserve">5 CCS Core Terms (version 3.0.11)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69"/>
        <w:rPr>
          <w:color w:val="000000"/>
        </w:rPr>
      </w:pPr>
      <w:r>
        <w:rPr>
          <w:color w:val="000000"/>
        </w:rPr>
        <w:t xml:space="preserve">6 Joint Schedule 5 (Corporate Social Responsibility)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8" w:lineRule="auto"/>
        <w:ind w:left="1200" w:right="992" w:hanging="431"/>
        <w:rPr>
          <w:color w:val="000000"/>
        </w:rPr>
      </w:pPr>
      <w:r>
        <w:rPr>
          <w:color w:val="000000"/>
        </w:rPr>
        <w:t>7 Call-Off Schedule 4 (Call-Off Tender) as long as any parts of the Call-Off Tender that  offer a better commercial position for the Buyer (as decided by the Buyer) take  precedence over the do</w:t>
      </w:r>
      <w:r>
        <w:rPr>
          <w:color w:val="000000"/>
        </w:rPr>
        <w:t xml:space="preserve">cuments above.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230" w:lineRule="auto"/>
        <w:ind w:left="764" w:right="753" w:firstLine="13"/>
        <w:rPr>
          <w:color w:val="000000"/>
        </w:rPr>
      </w:pPr>
      <w:r>
        <w:rPr>
          <w:color w:val="000000"/>
        </w:rPr>
        <w:t xml:space="preserve">No other Supplier terms are part of the Call-Off Contract. That includes any terms written on  the back of, added to this Order Form, or presented at the time of delivery.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240" w:lineRule="auto"/>
        <w:ind w:left="770"/>
        <w:rPr>
          <w:color w:val="000000"/>
        </w:rPr>
      </w:pPr>
      <w:r>
        <w:rPr>
          <w:b/>
          <w:color w:val="000000"/>
        </w:rPr>
        <w:t xml:space="preserve">Call-Off Special Terms </w:t>
      </w:r>
      <w:r>
        <w:rPr>
          <w:color w:val="000000"/>
        </w:rPr>
        <w:t xml:space="preserve">- NOT USED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770"/>
        <w:rPr>
          <w:b/>
          <w:color w:val="000000"/>
        </w:rPr>
      </w:pPr>
      <w:r>
        <w:rPr>
          <w:color w:val="000000"/>
        </w:rPr>
        <w:t xml:space="preserve">Call-Off Start Date: </w:t>
      </w:r>
      <w:r>
        <w:rPr>
          <w:b/>
          <w:color w:val="000000"/>
        </w:rPr>
        <w:t>22</w:t>
      </w:r>
      <w:r>
        <w:rPr>
          <w:b/>
          <w:color w:val="000000"/>
          <w:sz w:val="23"/>
          <w:szCs w:val="23"/>
          <w:vertAlign w:val="superscript"/>
        </w:rPr>
        <w:t xml:space="preserve">nd </w:t>
      </w:r>
      <w:r>
        <w:rPr>
          <w:b/>
          <w:color w:val="000000"/>
        </w:rPr>
        <w:t xml:space="preserve">December 2023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70"/>
        <w:rPr>
          <w:b/>
          <w:color w:val="000000"/>
        </w:rPr>
      </w:pPr>
      <w:r>
        <w:rPr>
          <w:color w:val="000000"/>
        </w:rPr>
        <w:t xml:space="preserve">Call-Off Expiry Date: </w:t>
      </w:r>
      <w:r>
        <w:rPr>
          <w:b/>
          <w:color w:val="000000"/>
        </w:rPr>
        <w:t>21</w:t>
      </w:r>
      <w:r>
        <w:rPr>
          <w:b/>
          <w:color w:val="000000"/>
          <w:sz w:val="23"/>
          <w:szCs w:val="23"/>
          <w:vertAlign w:val="superscript"/>
        </w:rPr>
        <w:t xml:space="preserve">st </w:t>
      </w:r>
      <w:r>
        <w:rPr>
          <w:b/>
          <w:color w:val="000000"/>
        </w:rPr>
        <w:t xml:space="preserve">December 2025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70"/>
        <w:rPr>
          <w:color w:val="000000"/>
        </w:rPr>
      </w:pPr>
      <w:r>
        <w:rPr>
          <w:color w:val="000000"/>
        </w:rPr>
        <w:t xml:space="preserve">Call-Off Initial Period: 2 (two) years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70"/>
        <w:rPr>
          <w:color w:val="000000"/>
        </w:rPr>
      </w:pPr>
      <w:r>
        <w:rPr>
          <w:color w:val="000000"/>
        </w:rPr>
        <w:t xml:space="preserve">Call-Off Optional Extension Period: 12 (twelve) months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28" w:lineRule="auto"/>
        <w:ind w:left="780" w:right="5182"/>
        <w:rPr>
          <w:color w:val="000000"/>
        </w:rPr>
      </w:pPr>
      <w:r>
        <w:rPr>
          <w:color w:val="000000"/>
        </w:rPr>
        <w:t xml:space="preserve">Framework Ref: RM1043.8 Digital Outcomes 6 Project Version: v2.0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77"/>
        <w:rPr>
          <w:color w:val="000000"/>
        </w:rPr>
      </w:pPr>
      <w:r>
        <w:rPr>
          <w:color w:val="000000"/>
        </w:rPr>
        <w:t xml:space="preserve">Model Version: v3.8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68" w:right="536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CCSO23A05 - Attachment 5 - RM1043.8 Order Form </w:t>
      </w:r>
      <w:r>
        <w:rPr>
          <w:color w:val="000000"/>
          <w:sz w:val="18"/>
          <w:szCs w:val="18"/>
        </w:rPr>
        <w:t xml:space="preserve">Call-Off Ref: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Crown Copyright 2022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6" w:line="240" w:lineRule="auto"/>
        <w:ind w:left="777"/>
        <w:rPr>
          <w:color w:val="000000"/>
        </w:rPr>
      </w:pPr>
      <w:r>
        <w:rPr>
          <w:b/>
          <w:color w:val="000000"/>
        </w:rPr>
        <w:lastRenderedPageBreak/>
        <w:t>Minimum Notice Period for Extensions:</w:t>
      </w:r>
      <w:r>
        <w:rPr>
          <w:color w:val="000000"/>
        </w:rPr>
        <w:t xml:space="preserve"> One (1) month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70"/>
        <w:rPr>
          <w:b/>
          <w:color w:val="FFFFFF"/>
          <w:highlight w:val="yellow"/>
        </w:rPr>
      </w:pPr>
      <w:r>
        <w:rPr>
          <w:b/>
          <w:color w:val="000000"/>
        </w:rPr>
        <w:t>Call-Off Contract Value</w:t>
      </w:r>
      <w:r>
        <w:rPr>
          <w:color w:val="000000"/>
        </w:rPr>
        <w:t xml:space="preserve">: </w:t>
      </w: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color w:val="FFFFFF"/>
          <w:highlight w:val="black"/>
        </w:rPr>
        <w:t xml:space="preserve"> FOIA Section 43, Commercial Interests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770"/>
        <w:rPr>
          <w:b/>
          <w:color w:val="000000"/>
        </w:rPr>
      </w:pPr>
      <w:r>
        <w:rPr>
          <w:b/>
          <w:color w:val="000000"/>
        </w:rPr>
        <w:t xml:space="preserve">Call-Off Deliverables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71"/>
        <w:rPr>
          <w:color w:val="000000"/>
        </w:rPr>
      </w:pPr>
      <w:r>
        <w:rPr>
          <w:color w:val="000000"/>
        </w:rPr>
        <w:t xml:space="preserve">See details in Call-Off Schedule 20 (Call-Off Specification)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0" w:lineRule="auto"/>
        <w:ind w:left="764"/>
        <w:rPr>
          <w:b/>
          <w:color w:val="000000"/>
        </w:rPr>
      </w:pPr>
      <w:r>
        <w:rPr>
          <w:b/>
          <w:color w:val="000000"/>
        </w:rPr>
        <w:t xml:space="preserve">Warranty Period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8" w:lineRule="auto"/>
        <w:ind w:left="768" w:right="830" w:hanging="4"/>
        <w:rPr>
          <w:color w:val="000000"/>
        </w:rPr>
      </w:pPr>
      <w:r>
        <w:rPr>
          <w:color w:val="000000"/>
        </w:rPr>
        <w:t xml:space="preserve">The Supplier shall provide digital and Software Deliverables with a minimum warranty of 90  days.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240" w:lineRule="auto"/>
        <w:ind w:left="777"/>
        <w:rPr>
          <w:b/>
          <w:color w:val="000000"/>
        </w:rPr>
      </w:pPr>
      <w:r>
        <w:rPr>
          <w:b/>
          <w:color w:val="000000"/>
        </w:rPr>
        <w:t xml:space="preserve">Buyer’s Standards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769" w:right="669" w:firstLine="10"/>
        <w:rPr>
          <w:color w:val="000000"/>
        </w:rPr>
      </w:pPr>
      <w:r>
        <w:rPr>
          <w:color w:val="000000"/>
        </w:rPr>
        <w:t>From the Start Date of this Call-Off Contract, the Supplier shall comply with the relevant (and  current as of the Call-Off Start Date) Standards referred to in Framework Schedule 1  (Specification). The Buyer requires the Supplier to comply with the follo</w:t>
      </w:r>
      <w:r>
        <w:rPr>
          <w:color w:val="000000"/>
        </w:rPr>
        <w:t xml:space="preserve">wing additional  Standards for this Call-Off Contract: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left="777"/>
        <w:rPr>
          <w:color w:val="000000"/>
        </w:rPr>
      </w:pPr>
      <w:r>
        <w:rPr>
          <w:color w:val="000000"/>
        </w:rPr>
        <w:t xml:space="preserve">Not applicable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770"/>
        <w:rPr>
          <w:b/>
          <w:color w:val="000000"/>
        </w:rPr>
      </w:pPr>
      <w:r>
        <w:rPr>
          <w:b/>
          <w:color w:val="000000"/>
        </w:rPr>
        <w:t xml:space="preserve">Cyber Essentials Scheme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768" w:right="726" w:hanging="4"/>
        <w:jc w:val="both"/>
        <w:rPr>
          <w:color w:val="000000"/>
        </w:rPr>
      </w:pPr>
      <w:r>
        <w:rPr>
          <w:color w:val="000000"/>
        </w:rPr>
        <w:t xml:space="preserve">The Buyer requires the Supplier, in accordance with Call-Off Schedule 26 (Cyber Essentials  Scheme) to provide a Cyber Essentials Plus Certificate prior to commencing the provision of  any Deliverables under this Call-Off Contract.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240" w:lineRule="auto"/>
        <w:ind w:left="776"/>
        <w:rPr>
          <w:b/>
          <w:color w:val="000000"/>
        </w:rPr>
      </w:pPr>
      <w:r>
        <w:rPr>
          <w:b/>
          <w:color w:val="000000"/>
        </w:rPr>
        <w:t xml:space="preserve">Maximum Liability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30" w:lineRule="auto"/>
        <w:ind w:left="768" w:right="804" w:hanging="4"/>
        <w:rPr>
          <w:color w:val="000000"/>
        </w:rPr>
      </w:pPr>
      <w:r>
        <w:rPr>
          <w:color w:val="000000"/>
        </w:rPr>
        <w:t xml:space="preserve">The </w:t>
      </w:r>
      <w:r>
        <w:rPr>
          <w:color w:val="000000"/>
        </w:rPr>
        <w:t xml:space="preserve">limitation of liability for this Call-Off Contract is stated in Clause 11.2 of the Core Terms  as amended by the Framework Award Form Special Terms.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28" w:lineRule="auto"/>
        <w:ind w:left="767" w:right="1574" w:hanging="3"/>
        <w:rPr>
          <w:color w:val="000000"/>
          <w:highlight w:val="yellow"/>
        </w:rPr>
      </w:pPr>
      <w:r>
        <w:rPr>
          <w:color w:val="000000"/>
        </w:rPr>
        <w:t xml:space="preserve">The Estimated Year 1 Charges used to calculate liability in the first Contract Year is  </w:t>
      </w: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color w:val="FFFFFF"/>
          <w:highlight w:val="black"/>
        </w:rPr>
        <w:t xml:space="preserve"> FOIA Section 43, Commercial Interests</w:t>
      </w:r>
      <w:r>
        <w:rPr>
          <w:color w:val="000000"/>
          <w:highlight w:val="yellow"/>
        </w:rPr>
        <w:t xml:space="preserve">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240" w:lineRule="auto"/>
        <w:ind w:left="770"/>
        <w:rPr>
          <w:b/>
          <w:color w:val="000000"/>
        </w:rPr>
      </w:pPr>
      <w:r>
        <w:rPr>
          <w:b/>
          <w:color w:val="000000"/>
        </w:rPr>
        <w:t xml:space="preserve">Call-Off Charges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70"/>
        <w:rPr>
          <w:color w:val="000000"/>
        </w:rPr>
      </w:pPr>
      <w:r>
        <w:rPr>
          <w:color w:val="000000"/>
        </w:rPr>
        <w:t xml:space="preserve">Capped Time and Materials (CTM)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764" w:right="693"/>
        <w:rPr>
          <w:color w:val="000000"/>
        </w:rPr>
      </w:pPr>
      <w:r>
        <w:rPr>
          <w:color w:val="000000"/>
        </w:rPr>
        <w:t xml:space="preserve">Where non-UK Supplier Staff (including Subcontractors) are used to provide any element of  the Deliverables under this Call-Off Contract, the applicable rate card(s) shall be  incorporated into Call-Off Schedule 5 (Pricing Details and Expenses Policy) and </w:t>
      </w:r>
      <w:r>
        <w:rPr>
          <w:color w:val="000000"/>
        </w:rPr>
        <w:t xml:space="preserve">the Supplier  shall, under each SOW, charge the Buyer a rate no greater than those set out in the  applicable rate card for the Supplier Staff undertaking that element of work on the  Deliverables.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6" w:line="240" w:lineRule="auto"/>
        <w:ind w:left="777"/>
        <w:rPr>
          <w:b/>
          <w:color w:val="000000"/>
        </w:rPr>
      </w:pPr>
      <w:r>
        <w:rPr>
          <w:b/>
          <w:color w:val="000000"/>
        </w:rPr>
        <w:t xml:space="preserve">Reimbursable Expenses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64"/>
        <w:rPr>
          <w:color w:val="000000"/>
        </w:rPr>
      </w:pPr>
      <w:r>
        <w:rPr>
          <w:color w:val="000000"/>
        </w:rPr>
        <w:t>Any expenses must be included in t</w:t>
      </w:r>
      <w:r>
        <w:rPr>
          <w:color w:val="000000"/>
        </w:rPr>
        <w:t>he day rates recorded in attachment 4.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0" w:line="228" w:lineRule="auto"/>
        <w:ind w:left="780" w:right="5182"/>
        <w:rPr>
          <w:color w:val="000000"/>
        </w:rPr>
      </w:pPr>
      <w:r>
        <w:rPr>
          <w:color w:val="000000"/>
        </w:rPr>
        <w:t xml:space="preserve">Framework Ref: RM1043.8 Digital Outcomes 6 Project Version: v2.0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77"/>
        <w:rPr>
          <w:color w:val="000000"/>
        </w:rPr>
      </w:pPr>
      <w:r>
        <w:rPr>
          <w:color w:val="000000"/>
        </w:rPr>
        <w:t xml:space="preserve">Model Version: v3.8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68" w:right="536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CCSO23A05 - Attachment 5 - RM1043.8 Order Form </w:t>
      </w:r>
      <w:r>
        <w:rPr>
          <w:color w:val="000000"/>
          <w:sz w:val="18"/>
          <w:szCs w:val="18"/>
        </w:rPr>
        <w:t xml:space="preserve">Call-Off Ref: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Crown Copyright 2022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6" w:line="240" w:lineRule="auto"/>
        <w:ind w:left="777"/>
        <w:rPr>
          <w:b/>
          <w:color w:val="000000"/>
        </w:rPr>
      </w:pPr>
      <w:r>
        <w:rPr>
          <w:b/>
          <w:color w:val="000000"/>
        </w:rPr>
        <w:lastRenderedPageBreak/>
        <w:t xml:space="preserve">Payment Method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77"/>
        <w:rPr>
          <w:color w:val="000000"/>
        </w:rPr>
      </w:pPr>
      <w:r>
        <w:rPr>
          <w:color w:val="000000"/>
        </w:rPr>
        <w:t xml:space="preserve">BACS. 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777"/>
        <w:rPr>
          <w:b/>
          <w:color w:val="000000"/>
        </w:rPr>
      </w:pPr>
      <w:r>
        <w:rPr>
          <w:b/>
          <w:color w:val="000000"/>
        </w:rPr>
        <w:t xml:space="preserve">Buyer’s Invoice Address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70"/>
        <w:rPr>
          <w:b/>
          <w:color w:val="000000"/>
          <w:highlight w:val="yellow"/>
        </w:rPr>
      </w:pP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color w:val="FFFFFF"/>
          <w:highlight w:val="black"/>
        </w:rPr>
        <w:t xml:space="preserve"> FOIA Section 43, Commercial Interests</w:t>
      </w:r>
      <w:r>
        <w:rPr>
          <w:b/>
          <w:color w:val="000000"/>
          <w:highlight w:val="yellow"/>
        </w:rPr>
        <w:t xml:space="preserve">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0" w:lineRule="auto"/>
        <w:ind w:left="777"/>
        <w:rPr>
          <w:b/>
          <w:color w:val="000000"/>
        </w:rPr>
      </w:pPr>
      <w:r>
        <w:rPr>
          <w:b/>
          <w:color w:val="000000"/>
        </w:rPr>
        <w:t xml:space="preserve">Buyer’s Authorised Representative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77"/>
        <w:rPr>
          <w:color w:val="000000"/>
          <w:highlight w:val="yellow"/>
        </w:rPr>
      </w:pP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highlight w:val="black"/>
        </w:rPr>
        <w:t xml:space="preserve"> </w:t>
      </w:r>
      <w:r>
        <w:rPr>
          <w:rFonts w:ascii="Calibri" w:eastAsia="Calibri" w:hAnsi="Calibri" w:cs="Calibri"/>
          <w:color w:val="FFFFFF"/>
          <w:highlight w:val="black"/>
        </w:rPr>
        <w:t>FOIA Section 40, Personal Information</w:t>
      </w:r>
      <w:r>
        <w:rPr>
          <w:color w:val="000000"/>
          <w:highlight w:val="yellow"/>
        </w:rPr>
        <w:t xml:space="preserve">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777"/>
        <w:rPr>
          <w:b/>
          <w:color w:val="000000"/>
        </w:rPr>
      </w:pPr>
      <w:r>
        <w:rPr>
          <w:b/>
          <w:color w:val="000000"/>
        </w:rPr>
        <w:t xml:space="preserve">Buyer’s Environmental Policy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77"/>
        <w:rPr>
          <w:color w:val="000000"/>
        </w:rPr>
      </w:pPr>
      <w:r>
        <w:rPr>
          <w:color w:val="000000"/>
        </w:rPr>
        <w:t xml:space="preserve">Not applicable.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777"/>
        <w:rPr>
          <w:b/>
          <w:color w:val="000000"/>
        </w:rPr>
      </w:pPr>
      <w:r>
        <w:rPr>
          <w:b/>
          <w:color w:val="000000"/>
        </w:rPr>
        <w:t xml:space="preserve">Buyer’s Security Policy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64"/>
        <w:rPr>
          <w:color w:val="000000"/>
        </w:rPr>
      </w:pPr>
      <w:r>
        <w:rPr>
          <w:color w:val="000000"/>
        </w:rPr>
        <w:t xml:space="preserve">Appended at Call-Off Schedule 9 (Security).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768"/>
        <w:rPr>
          <w:b/>
          <w:color w:val="000000"/>
        </w:rPr>
      </w:pPr>
      <w:r>
        <w:rPr>
          <w:b/>
          <w:color w:val="000000"/>
        </w:rPr>
        <w:t xml:space="preserve">Supplier’s Authorised Representative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65"/>
        <w:rPr>
          <w:b/>
          <w:color w:val="000000"/>
          <w:highlight w:val="yellow"/>
        </w:rPr>
      </w:pPr>
      <w:r>
        <w:rPr>
          <w:rFonts w:ascii="Calibri" w:eastAsia="Calibri" w:hAnsi="Calibri" w:cs="Calibri"/>
          <w:b/>
          <w:highlight w:val="yellow"/>
        </w:rPr>
        <w:t>REDACTED</w:t>
      </w:r>
      <w:r>
        <w:rPr>
          <w:rFonts w:ascii="Calibri" w:eastAsia="Calibri" w:hAnsi="Calibri" w:cs="Calibri"/>
          <w:b/>
          <w:highlight w:val="black"/>
        </w:rPr>
        <w:t xml:space="preserve"> </w:t>
      </w:r>
      <w:r>
        <w:rPr>
          <w:rFonts w:ascii="Calibri" w:eastAsia="Calibri" w:hAnsi="Calibri" w:cs="Calibri"/>
          <w:b/>
          <w:color w:val="FFFFFF"/>
          <w:highlight w:val="black"/>
        </w:rPr>
        <w:t>FOIA Section 40, Personal Information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0" w:lineRule="auto"/>
        <w:ind w:left="768"/>
        <w:rPr>
          <w:b/>
          <w:color w:val="000000"/>
        </w:rPr>
      </w:pPr>
      <w:r>
        <w:rPr>
          <w:b/>
          <w:color w:val="000000"/>
        </w:rPr>
        <w:t xml:space="preserve">Supplier’s Contract Manager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76"/>
        <w:rPr>
          <w:b/>
          <w:color w:val="000000"/>
          <w:highlight w:val="yellow"/>
        </w:rPr>
      </w:pPr>
      <w:r>
        <w:rPr>
          <w:rFonts w:ascii="Calibri" w:eastAsia="Calibri" w:hAnsi="Calibri" w:cs="Calibri"/>
          <w:b/>
          <w:highlight w:val="yellow"/>
        </w:rPr>
        <w:t>REDACTED</w:t>
      </w:r>
      <w:r>
        <w:rPr>
          <w:rFonts w:ascii="Calibri" w:eastAsia="Calibri" w:hAnsi="Calibri" w:cs="Calibri"/>
          <w:b/>
          <w:highlight w:val="black"/>
        </w:rPr>
        <w:t xml:space="preserve"> </w:t>
      </w:r>
      <w:r>
        <w:rPr>
          <w:rFonts w:ascii="Calibri" w:eastAsia="Calibri" w:hAnsi="Calibri" w:cs="Calibri"/>
          <w:b/>
          <w:color w:val="FFFFFF"/>
          <w:highlight w:val="black"/>
        </w:rPr>
        <w:t>FOIA Section 40, Personal Information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777"/>
        <w:rPr>
          <w:b/>
          <w:color w:val="000000"/>
        </w:rPr>
      </w:pPr>
      <w:r>
        <w:rPr>
          <w:b/>
          <w:color w:val="000000"/>
        </w:rPr>
        <w:t xml:space="preserve">Progress Report Frequency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69"/>
        <w:rPr>
          <w:color w:val="000000"/>
        </w:rPr>
      </w:pPr>
      <w:r>
        <w:rPr>
          <w:color w:val="000000"/>
        </w:rPr>
        <w:t xml:space="preserve">Quarterly on the first Working Day of each calendar month.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777"/>
        <w:rPr>
          <w:b/>
          <w:color w:val="000000"/>
        </w:rPr>
      </w:pPr>
      <w:r>
        <w:rPr>
          <w:b/>
          <w:color w:val="000000"/>
        </w:rPr>
        <w:t xml:space="preserve">Progress Meeting Frequency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69"/>
        <w:rPr>
          <w:color w:val="000000"/>
        </w:rPr>
      </w:pPr>
      <w:r>
        <w:rPr>
          <w:color w:val="000000"/>
        </w:rPr>
        <w:t xml:space="preserve">Quarterly on the first Working Day of each calendar month.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780"/>
        <w:rPr>
          <w:b/>
          <w:color w:val="000000"/>
        </w:rPr>
      </w:pPr>
      <w:r>
        <w:rPr>
          <w:b/>
          <w:color w:val="000000"/>
        </w:rPr>
        <w:t xml:space="preserve">Key Staff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64"/>
        <w:rPr>
          <w:color w:val="000000"/>
          <w:highlight w:val="yellow"/>
        </w:rPr>
      </w:pPr>
      <w:r>
        <w:rPr>
          <w:color w:val="000000"/>
        </w:rPr>
        <w:t xml:space="preserve">Team Leader, </w:t>
      </w: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highlight w:val="black"/>
        </w:rPr>
        <w:t xml:space="preserve"> </w:t>
      </w:r>
      <w:r>
        <w:rPr>
          <w:rFonts w:ascii="Calibri" w:eastAsia="Calibri" w:hAnsi="Calibri" w:cs="Calibri"/>
          <w:color w:val="FFFFFF"/>
          <w:highlight w:val="black"/>
        </w:rPr>
        <w:t>FOIA Section 40, Personal Information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78"/>
        <w:rPr>
          <w:color w:val="000000"/>
          <w:highlight w:val="yellow"/>
        </w:rPr>
      </w:pPr>
      <w:r>
        <w:rPr>
          <w:color w:val="000000"/>
        </w:rPr>
        <w:t>Data Scientist,</w:t>
      </w:r>
      <w:r>
        <w:rPr>
          <w:color w:val="000000"/>
          <w:highlight w:val="yellow"/>
        </w:rPr>
        <w:t xml:space="preserve"> </w:t>
      </w: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highlight w:val="black"/>
        </w:rPr>
        <w:t xml:space="preserve"> </w:t>
      </w:r>
      <w:r>
        <w:rPr>
          <w:rFonts w:ascii="Calibri" w:eastAsia="Calibri" w:hAnsi="Calibri" w:cs="Calibri"/>
          <w:color w:val="FFFFFF"/>
          <w:highlight w:val="black"/>
        </w:rPr>
        <w:t>FOIA Section 40, Personal Information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78"/>
        <w:rPr>
          <w:color w:val="000000"/>
          <w:highlight w:val="yellow"/>
        </w:rPr>
      </w:pPr>
      <w:r>
        <w:rPr>
          <w:color w:val="000000"/>
        </w:rPr>
        <w:t>Developer and Engineer,</w:t>
      </w:r>
      <w:r>
        <w:rPr>
          <w:color w:val="000000"/>
          <w:highlight w:val="yellow"/>
        </w:rPr>
        <w:t xml:space="preserve"> </w:t>
      </w: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highlight w:val="black"/>
        </w:rPr>
        <w:t xml:space="preserve"> </w:t>
      </w:r>
      <w:r>
        <w:rPr>
          <w:rFonts w:ascii="Calibri" w:eastAsia="Calibri" w:hAnsi="Calibri" w:cs="Calibri"/>
          <w:color w:val="FFFFFF"/>
          <w:highlight w:val="black"/>
        </w:rPr>
        <w:t>FOIA Section 40, Personal Information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80"/>
        <w:rPr>
          <w:color w:val="000000"/>
          <w:highlight w:val="yellow"/>
        </w:rPr>
      </w:pPr>
      <w:r>
        <w:rPr>
          <w:color w:val="000000"/>
        </w:rPr>
        <w:t>Performance Analyst,</w:t>
      </w:r>
      <w:r>
        <w:rPr>
          <w:color w:val="000000"/>
          <w:highlight w:val="yellow"/>
        </w:rPr>
        <w:t xml:space="preserve"> </w:t>
      </w: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highlight w:val="black"/>
        </w:rPr>
        <w:t xml:space="preserve"> </w:t>
      </w:r>
      <w:r>
        <w:rPr>
          <w:rFonts w:ascii="Calibri" w:eastAsia="Calibri" w:hAnsi="Calibri" w:cs="Calibri"/>
          <w:color w:val="FFFFFF"/>
          <w:highlight w:val="black"/>
        </w:rPr>
        <w:t>FOIA Section 40, Personal Information</w:t>
      </w:r>
      <w:r>
        <w:rPr>
          <w:color w:val="000000"/>
          <w:highlight w:val="yellow"/>
        </w:rPr>
        <w:t xml:space="preserve">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0" w:lineRule="auto"/>
        <w:ind w:left="780"/>
        <w:rPr>
          <w:b/>
          <w:color w:val="000000"/>
        </w:rPr>
      </w:pPr>
      <w:r>
        <w:rPr>
          <w:b/>
          <w:color w:val="000000"/>
        </w:rPr>
        <w:t xml:space="preserve">Key Subcontractor(s)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76"/>
        <w:rPr>
          <w:b/>
          <w:color w:val="000000"/>
        </w:rPr>
      </w:pPr>
      <w:r>
        <w:rPr>
          <w:b/>
          <w:color w:val="000000"/>
        </w:rPr>
        <w:t>N/a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5" w:line="228" w:lineRule="auto"/>
        <w:ind w:left="780" w:right="5182"/>
        <w:rPr>
          <w:color w:val="000000"/>
        </w:rPr>
      </w:pPr>
      <w:r>
        <w:rPr>
          <w:color w:val="000000"/>
        </w:rPr>
        <w:t xml:space="preserve">Framework Ref: RM1043.8 Digital Outcomes 6 Project Version: v2.0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77"/>
        <w:rPr>
          <w:color w:val="000000"/>
        </w:rPr>
      </w:pPr>
      <w:r>
        <w:rPr>
          <w:color w:val="000000"/>
        </w:rPr>
        <w:t xml:space="preserve">Model Version: v3.8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68" w:right="536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CCSO23A05 - Attachment 5 - RM1043.8 Order Form </w:t>
      </w:r>
      <w:r>
        <w:rPr>
          <w:color w:val="000000"/>
          <w:sz w:val="18"/>
          <w:szCs w:val="18"/>
        </w:rPr>
        <w:t xml:space="preserve">Call-Off Ref: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Crown Copyright 2022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6" w:line="240" w:lineRule="auto"/>
        <w:ind w:left="770"/>
        <w:rPr>
          <w:b/>
          <w:color w:val="000000"/>
        </w:rPr>
      </w:pPr>
      <w:r>
        <w:rPr>
          <w:b/>
          <w:color w:val="000000"/>
        </w:rPr>
        <w:lastRenderedPageBreak/>
        <w:t xml:space="preserve">Commercially Sensitive Information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66"/>
        <w:rPr>
          <w:color w:val="000000"/>
        </w:rPr>
      </w:pPr>
      <w:r>
        <w:rPr>
          <w:color w:val="000000"/>
        </w:rPr>
        <w:t xml:space="preserve">The Supplier’s technical submission and commercial proposal.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777"/>
        <w:rPr>
          <w:b/>
          <w:color w:val="000000"/>
        </w:rPr>
      </w:pPr>
      <w:r>
        <w:rPr>
          <w:b/>
          <w:color w:val="000000"/>
        </w:rPr>
        <w:t xml:space="preserve">Balanced Scorecard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77"/>
        <w:rPr>
          <w:color w:val="000000"/>
        </w:rPr>
      </w:pPr>
      <w:r>
        <w:rPr>
          <w:color w:val="000000"/>
        </w:rPr>
        <w:t xml:space="preserve">Not applicable.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0" w:lineRule="auto"/>
        <w:ind w:left="765"/>
        <w:rPr>
          <w:b/>
          <w:color w:val="000000"/>
        </w:rPr>
      </w:pPr>
      <w:r>
        <w:rPr>
          <w:b/>
          <w:color w:val="000000"/>
        </w:rPr>
        <w:t xml:space="preserve">Additional Insurances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777"/>
        <w:rPr>
          <w:color w:val="000000"/>
        </w:rPr>
      </w:pPr>
      <w:r>
        <w:rPr>
          <w:color w:val="000000"/>
        </w:rPr>
        <w:t xml:space="preserve">Not applicable.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770"/>
        <w:rPr>
          <w:b/>
          <w:color w:val="000000"/>
        </w:rPr>
      </w:pPr>
      <w:r>
        <w:rPr>
          <w:b/>
          <w:color w:val="000000"/>
        </w:rPr>
        <w:t xml:space="preserve">Guarantee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77"/>
        <w:rPr>
          <w:color w:val="000000"/>
        </w:rPr>
      </w:pPr>
      <w:r>
        <w:rPr>
          <w:color w:val="000000"/>
        </w:rPr>
        <w:t xml:space="preserve">Not applicable.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769"/>
        <w:rPr>
          <w:b/>
          <w:color w:val="000000"/>
        </w:rPr>
      </w:pPr>
      <w:r>
        <w:rPr>
          <w:b/>
          <w:color w:val="000000"/>
        </w:rPr>
        <w:t xml:space="preserve">Social Value Commitment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766" w:right="838" w:hanging="2"/>
        <w:rPr>
          <w:color w:val="000000"/>
        </w:rPr>
      </w:pPr>
      <w:r>
        <w:rPr>
          <w:color w:val="000000"/>
        </w:rPr>
        <w:t xml:space="preserve">The Supplier agrees, in providing the Deliverables and performing its obligations under the  Call-Off Contract, that it will comply with the social value commitments in Call-Off Schedule  4 (Call-Off Tender)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240" w:lineRule="auto"/>
        <w:ind w:left="769"/>
        <w:rPr>
          <w:b/>
          <w:color w:val="000000"/>
        </w:rPr>
      </w:pPr>
      <w:r>
        <w:rPr>
          <w:b/>
          <w:color w:val="000000"/>
        </w:rPr>
        <w:t xml:space="preserve">Statement of Works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768" w:right="1121" w:firstLine="10"/>
        <w:rPr>
          <w:color w:val="000000"/>
        </w:rPr>
      </w:pPr>
      <w:r>
        <w:rPr>
          <w:color w:val="000000"/>
        </w:rPr>
        <w:t>During the Call-Off Contrac</w:t>
      </w:r>
      <w:r>
        <w:rPr>
          <w:color w:val="000000"/>
        </w:rPr>
        <w:t xml:space="preserve">t Period, the Buyer and Supplier may agree and execute  completed Statement of Works. Upon execution of a Statement of Work the provisions  detailed therein shall be incorporated into the Call-Off Contract to which this Order Form  relates. </w:t>
      </w:r>
    </w:p>
    <w:p w:rsidR="00E0285B" w:rsidRDefault="00E02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240" w:lineRule="auto"/>
        <w:ind w:left="777"/>
        <w:rPr>
          <w:b/>
        </w:rPr>
      </w:pPr>
    </w:p>
    <w:p w:rsidR="00E0285B" w:rsidRDefault="00E02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240" w:lineRule="auto"/>
        <w:ind w:left="777"/>
        <w:rPr>
          <w:b/>
        </w:rPr>
      </w:pP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240" w:lineRule="auto"/>
        <w:ind w:firstLine="720"/>
        <w:rPr>
          <w:b/>
          <w:color w:val="000000"/>
        </w:rPr>
      </w:pPr>
      <w:r>
        <w:rPr>
          <w:b/>
          <w:color w:val="000000"/>
        </w:rPr>
        <w:t xml:space="preserve">For and on behalf of the Supplier: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78"/>
        <w:rPr>
          <w:color w:val="000000"/>
          <w:highlight w:val="yellow"/>
        </w:rPr>
      </w:pP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highlight w:val="black"/>
        </w:rPr>
        <w:t xml:space="preserve"> </w:t>
      </w:r>
      <w:r>
        <w:rPr>
          <w:rFonts w:ascii="Calibri" w:eastAsia="Calibri" w:hAnsi="Calibri" w:cs="Calibri"/>
          <w:color w:val="FFFFFF"/>
          <w:highlight w:val="black"/>
        </w:rPr>
        <w:t>FOIA Section 40, Personal Information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777"/>
        <w:rPr>
          <w:b/>
          <w:color w:val="000000"/>
        </w:rPr>
      </w:pPr>
      <w:r>
        <w:rPr>
          <w:b/>
          <w:color w:val="000000"/>
        </w:rPr>
        <w:t xml:space="preserve">For and on behalf of the Buyer: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771"/>
        <w:rPr>
          <w:color w:val="000000"/>
          <w:sz w:val="24"/>
          <w:szCs w:val="24"/>
        </w:rPr>
        <w:sectPr w:rsidR="00E0285B">
          <w:pgSz w:w="11880" w:h="16840"/>
          <w:pgMar w:top="384" w:right="696" w:bottom="441" w:left="679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highlight w:val="black"/>
        </w:rPr>
        <w:t xml:space="preserve"> </w:t>
      </w:r>
      <w:r>
        <w:rPr>
          <w:rFonts w:ascii="Calibri" w:eastAsia="Calibri" w:hAnsi="Calibri" w:cs="Calibri"/>
          <w:color w:val="FFFFFF"/>
          <w:highlight w:val="black"/>
        </w:rPr>
        <w:t>FOIA Section 40, Personal Information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5" w:line="228" w:lineRule="auto"/>
        <w:ind w:left="780" w:right="5182"/>
        <w:rPr>
          <w:color w:val="000000"/>
        </w:rPr>
      </w:pPr>
      <w:r>
        <w:rPr>
          <w:color w:val="000000"/>
        </w:rPr>
        <w:t xml:space="preserve">Framework Ref: RM1043.8 Digital Outcomes 6 Project Version: v2.0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77"/>
        <w:rPr>
          <w:color w:val="000000"/>
        </w:rPr>
      </w:pPr>
      <w:r>
        <w:rPr>
          <w:color w:val="000000"/>
        </w:rPr>
        <w:t xml:space="preserve">Model Version: v3.8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68" w:right="536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CCSO23A05 - Attachment 5 - RM1043.8 Order Form </w:t>
      </w:r>
      <w:r>
        <w:rPr>
          <w:color w:val="000000"/>
          <w:sz w:val="18"/>
          <w:szCs w:val="18"/>
        </w:rPr>
        <w:t xml:space="preserve">Call-Off Ref: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Crown Copyright 2022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62" w:line="228" w:lineRule="auto"/>
        <w:ind w:left="780" w:right="5182"/>
        <w:rPr>
          <w:color w:val="000000"/>
        </w:rPr>
      </w:pPr>
      <w:r>
        <w:rPr>
          <w:color w:val="000000"/>
        </w:rPr>
        <w:lastRenderedPageBreak/>
        <w:t xml:space="preserve">Framework Ref: RM1043.8 Digital Outcomes 6 Project Version: v2.0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77"/>
        <w:rPr>
          <w:color w:val="000000"/>
        </w:rPr>
      </w:pPr>
      <w:r>
        <w:rPr>
          <w:color w:val="000000"/>
        </w:rPr>
        <w:t>Model Version: v3.8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68" w:right="536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CCSO23A05 - Attachment 5 - RM1043.8 Order Form </w:t>
      </w:r>
      <w:r>
        <w:rPr>
          <w:color w:val="000000"/>
          <w:sz w:val="18"/>
          <w:szCs w:val="18"/>
        </w:rPr>
        <w:t xml:space="preserve">Call-Off Ref: RM1043.8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Crown Copyright 2022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8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Annex 1 (Statement of Work)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783"/>
        <w:rPr>
          <w:b/>
          <w:color w:val="000000"/>
        </w:rPr>
      </w:pPr>
      <w:r>
        <w:rPr>
          <w:color w:val="000000"/>
        </w:rPr>
        <w:t xml:space="preserve">1 </w:t>
      </w:r>
      <w:r>
        <w:rPr>
          <w:b/>
          <w:color w:val="000000"/>
        </w:rPr>
        <w:t xml:space="preserve">SOW Deliverables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128"/>
        <w:rPr>
          <w:b/>
          <w:color w:val="000000"/>
        </w:rPr>
      </w:pPr>
      <w:r>
        <w:rPr>
          <w:b/>
          <w:color w:val="000000"/>
        </w:rPr>
        <w:t xml:space="preserve">Outcome Description: </w:t>
      </w:r>
    </w:p>
    <w:tbl>
      <w:tblPr>
        <w:tblStyle w:val="a"/>
        <w:tblW w:w="10336" w:type="dxa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4112"/>
        <w:gridCol w:w="2700"/>
        <w:gridCol w:w="1349"/>
      </w:tblGrid>
      <w:tr w:rsidR="00E0285B">
        <w:trPr>
          <w:trHeight w:val="712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Milestone Ref </w:t>
            </w:r>
          </w:p>
        </w:tc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Milestone Description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Acceptance Criteria 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Due Date</w:t>
            </w:r>
          </w:p>
        </w:tc>
      </w:tr>
      <w:tr w:rsidR="00E0285B">
        <w:trPr>
          <w:trHeight w:val="1978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 xml:space="preserve">MS01 </w:t>
            </w:r>
          </w:p>
        </w:tc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2" w:hanging="4"/>
              <w:rPr>
                <w:color w:val="000000"/>
              </w:rPr>
            </w:pPr>
            <w:r>
              <w:rPr>
                <w:color w:val="000000"/>
              </w:rPr>
              <w:t xml:space="preserve">A more automated reporting and  </w:t>
            </w:r>
            <w:r>
              <w:rPr>
                <w:color w:val="000000"/>
                <w:highlight w:val="white"/>
              </w:rPr>
              <w:t xml:space="preserve">dashboard process that is more resilient </w:t>
            </w:r>
            <w:r>
              <w:rPr>
                <w:color w:val="000000"/>
              </w:rPr>
              <w:t xml:space="preserve"> and easier to sustain in the long-term.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213" w:hanging="5"/>
              <w:rPr>
                <w:color w:val="000000"/>
              </w:rPr>
            </w:pPr>
            <w:r>
              <w:rPr>
                <w:color w:val="000000"/>
              </w:rPr>
              <w:t>To be confirmed during  contract inception phase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 xml:space="preserve">To be 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213" w:firstLine="1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confirmed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during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6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contract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inception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phase</w:t>
            </w:r>
          </w:p>
        </w:tc>
      </w:tr>
      <w:tr w:rsidR="00E0285B">
        <w:trPr>
          <w:trHeight w:val="1980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 xml:space="preserve">MS02 </w:t>
            </w:r>
          </w:p>
        </w:tc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176" w:firstLine="14"/>
              <w:rPr>
                <w:color w:val="000000"/>
              </w:rPr>
            </w:pPr>
            <w:r>
              <w:rPr>
                <w:color w:val="000000"/>
              </w:rPr>
              <w:t xml:space="preserve">Dashboard products that enables the  </w:t>
            </w:r>
            <w:r>
              <w:rPr>
                <w:color w:val="000000"/>
                <w:highlight w:val="white"/>
              </w:rPr>
              <w:t xml:space="preserve">tracking of progress against the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outcomes of the National Cyber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Strategy for the Q3 23/24 performance </w:t>
            </w:r>
            <w:r>
              <w:rPr>
                <w:color w:val="000000"/>
              </w:rPr>
              <w:t xml:space="preserve"> returns</w:t>
            </w:r>
            <w:bookmarkStart w:id="0" w:name="_GoBack"/>
            <w:bookmarkEnd w:id="0"/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213" w:hanging="5"/>
              <w:rPr>
                <w:color w:val="000000"/>
              </w:rPr>
            </w:pPr>
            <w:r>
              <w:rPr>
                <w:color w:val="000000"/>
              </w:rPr>
              <w:t>To be confirmed during  contract inception phase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 xml:space="preserve">To be 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213" w:firstLine="1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confirmed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during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6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contract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inception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phase</w:t>
            </w:r>
          </w:p>
        </w:tc>
      </w:tr>
      <w:tr w:rsidR="00E0285B">
        <w:trPr>
          <w:trHeight w:val="2230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 xml:space="preserve">MS03 </w:t>
            </w:r>
          </w:p>
        </w:tc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9" w:right="41" w:firstLine="16"/>
              <w:rPr>
                <w:color w:val="000000"/>
              </w:rPr>
            </w:pPr>
            <w:r>
              <w:rPr>
                <w:rFonts w:ascii="Calibri" w:eastAsia="Calibri" w:hAnsi="Calibri" w:cs="Calibri"/>
                <w:highlight w:val="yellow"/>
              </w:rPr>
              <w:t>REDACTED</w:t>
            </w:r>
            <w:r>
              <w:rPr>
                <w:rFonts w:ascii="Calibri" w:eastAsia="Calibri" w:hAnsi="Calibri" w:cs="Calibri"/>
                <w:color w:val="FFFFFF"/>
                <w:highlight w:val="black"/>
              </w:rPr>
              <w:t xml:space="preserve"> FOIA Section 43, Commercial Interests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213" w:hanging="5"/>
              <w:rPr>
                <w:color w:val="000000"/>
              </w:rPr>
            </w:pPr>
            <w:r>
              <w:rPr>
                <w:color w:val="000000"/>
              </w:rPr>
              <w:t>To be confirmed during  contract inception phase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 xml:space="preserve">To be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213" w:firstLine="1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confirmed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during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6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contract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inception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phase</w:t>
            </w:r>
          </w:p>
        </w:tc>
      </w:tr>
      <w:tr w:rsidR="00E0285B">
        <w:trPr>
          <w:trHeight w:val="1978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 xml:space="preserve">MS04 </w:t>
            </w:r>
          </w:p>
        </w:tc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42"/>
              <w:rPr>
                <w:color w:val="000000"/>
              </w:rPr>
            </w:pPr>
            <w:r>
              <w:rPr>
                <w:color w:val="000000"/>
              </w:rPr>
              <w:t xml:space="preserve">Training and engagement </w:t>
            </w:r>
            <w:proofErr w:type="gramStart"/>
            <w:r>
              <w:rPr>
                <w:color w:val="000000"/>
              </w:rPr>
              <w:t>has</w:t>
            </w:r>
            <w:proofErr w:type="gramEnd"/>
            <w:r>
              <w:rPr>
                <w:color w:val="000000"/>
              </w:rPr>
              <w:t xml:space="preserve"> upskilled </w:t>
            </w:r>
            <w:r>
              <w:rPr>
                <w:color w:val="000000"/>
                <w:highlight w:val="white"/>
              </w:rPr>
              <w:t xml:space="preserve">the pillar groups and NSS cyber team to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be adept at using the dashboard and its </w:t>
            </w:r>
            <w:r>
              <w:rPr>
                <w:color w:val="000000"/>
              </w:rPr>
              <w:t xml:space="preserve"> data visualisations capabilities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213" w:hanging="5"/>
              <w:rPr>
                <w:color w:val="000000"/>
              </w:rPr>
            </w:pPr>
            <w:r>
              <w:rPr>
                <w:color w:val="000000"/>
              </w:rPr>
              <w:t>To be confirmed during  contract inception phase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 xml:space="preserve">To be 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213" w:firstLine="1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confirmed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during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6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contract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inception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phase</w:t>
            </w:r>
          </w:p>
        </w:tc>
      </w:tr>
      <w:tr w:rsidR="00E0285B">
        <w:trPr>
          <w:trHeight w:val="1980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>
              <w:rPr>
                <w:color w:val="000000"/>
              </w:rPr>
              <w:t xml:space="preserve">MS05 </w:t>
            </w:r>
          </w:p>
        </w:tc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63" w:firstLine="1"/>
              <w:rPr>
                <w:color w:val="000000"/>
              </w:rPr>
            </w:pPr>
            <w:r>
              <w:rPr>
                <w:color w:val="000000"/>
              </w:rPr>
              <w:t xml:space="preserve">On-going technical backstopping  </w:t>
            </w:r>
            <w:r>
              <w:rPr>
                <w:color w:val="000000"/>
                <w:highlight w:val="white"/>
              </w:rPr>
              <w:t xml:space="preserve">support to update the dashboard every </w:t>
            </w:r>
            <w:r>
              <w:rPr>
                <w:color w:val="000000"/>
              </w:rPr>
              <w:t xml:space="preserve"> six months.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213" w:hanging="5"/>
              <w:rPr>
                <w:color w:val="000000"/>
              </w:rPr>
            </w:pPr>
            <w:r>
              <w:rPr>
                <w:color w:val="000000"/>
              </w:rPr>
              <w:t>To be confirmed during  contract inception phase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 xml:space="preserve">To be 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213" w:firstLine="1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confirmed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during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6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contract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inception </w:t>
            </w:r>
            <w:r>
              <w:rPr>
                <w:color w:val="000000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phase</w:t>
            </w:r>
          </w:p>
        </w:tc>
      </w:tr>
    </w:tbl>
    <w:p w:rsidR="00E0285B" w:rsidRDefault="00E028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0285B" w:rsidRDefault="00E028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Annex 2 (Data Processing) - Refer to join schedule 11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7" w:line="228" w:lineRule="auto"/>
        <w:ind w:left="780" w:right="5182"/>
        <w:rPr>
          <w:color w:val="000000"/>
        </w:rPr>
      </w:pPr>
      <w:r>
        <w:rPr>
          <w:color w:val="000000"/>
        </w:rPr>
        <w:t xml:space="preserve">Framework Ref: RM1043.8 Digital Outcomes 6 Project Version: v2.0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77"/>
        <w:rPr>
          <w:color w:val="000000"/>
        </w:rPr>
        <w:sectPr w:rsidR="00E0285B">
          <w:type w:val="continuous"/>
          <w:pgSz w:w="11880" w:h="16840"/>
          <w:pgMar w:top="384" w:right="696" w:bottom="441" w:left="679" w:header="0" w:footer="720" w:gutter="0"/>
          <w:cols w:space="720" w:equalWidth="0">
            <w:col w:w="10504" w:space="0"/>
          </w:cols>
        </w:sectPr>
      </w:pPr>
      <w:r>
        <w:rPr>
          <w:color w:val="000000"/>
        </w:rPr>
        <w:t xml:space="preserve">Model Version: v3.8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color w:val="0091BE"/>
          <w:sz w:val="48"/>
          <w:szCs w:val="48"/>
        </w:rPr>
      </w:pPr>
      <w:r>
        <w:rPr>
          <w:color w:val="0091BE"/>
          <w:sz w:val="48"/>
          <w:szCs w:val="48"/>
        </w:rPr>
        <w:t xml:space="preserve">CCSO23A05 Attachment 5 - RM1043.8 Order Form (2) (002)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Final Audit Report 2023-12-15 </w:t>
      </w:r>
    </w:p>
    <w:tbl>
      <w:tblPr>
        <w:tblStyle w:val="a0"/>
        <w:tblW w:w="10394" w:type="dxa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94"/>
      </w:tblGrid>
      <w:tr w:rsidR="00E0285B">
        <w:trPr>
          <w:trHeight w:val="1788"/>
        </w:trPr>
        <w:tc>
          <w:tcPr>
            <w:tcW w:w="10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Created: 2023-12-15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ind w:left="2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By: </w:t>
            </w:r>
            <w:r>
              <w:rPr>
                <w:rFonts w:ascii="Calibri" w:eastAsia="Calibri" w:hAnsi="Calibri" w:cs="Calibri"/>
                <w:highlight w:val="yellow"/>
              </w:rPr>
              <w:t>REDACTED</w:t>
            </w:r>
            <w:r>
              <w:rPr>
                <w:rFonts w:ascii="Calibri" w:eastAsia="Calibri" w:hAnsi="Calibri" w:cs="Calibri"/>
                <w:highlight w:val="black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highlight w:val="black"/>
              </w:rPr>
              <w:t>FOIA Section 40, Personal Information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ind w:left="23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Status: Signed </w:t>
            </w:r>
          </w:p>
          <w:p w:rsidR="00E0285B" w:rsidRDefault="008F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ind w:left="233"/>
              <w:rPr>
                <w:color w:val="FFFFFF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Transaction ID:</w:t>
            </w:r>
            <w:r>
              <w:rPr>
                <w:rFonts w:ascii="Calibri" w:eastAsia="Calibri" w:hAnsi="Calibri" w:cs="Calibri"/>
                <w:highlight w:val="yellow"/>
              </w:rPr>
              <w:t>REDACTED</w:t>
            </w:r>
            <w:r>
              <w:rPr>
                <w:rFonts w:ascii="Calibri" w:eastAsia="Calibri" w:hAnsi="Calibri" w:cs="Calibri"/>
                <w:color w:val="FFFFFF"/>
                <w:highlight w:val="black"/>
              </w:rPr>
              <w:t xml:space="preserve"> FOIA Section 43, Commercial Interests</w:t>
            </w:r>
          </w:p>
        </w:tc>
      </w:tr>
    </w:tbl>
    <w:p w:rsidR="00E0285B" w:rsidRDefault="00E028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0285B" w:rsidRDefault="00E028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"CCSO23A05 Attachment 5 - RM1043.8 Order Form (2) (002)"  History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199" w:lineRule="auto"/>
        <w:rPr>
          <w:color w:val="000000"/>
          <w:sz w:val="16"/>
          <w:szCs w:val="16"/>
        </w:rPr>
      </w:pPr>
      <w:r>
        <w:rPr>
          <w:noProof/>
          <w:color w:val="000000"/>
          <w:sz w:val="36"/>
          <w:szCs w:val="36"/>
        </w:rPr>
        <w:drawing>
          <wp:inline distT="19050" distB="19050" distL="19050" distR="19050">
            <wp:extent cx="152400" cy="152400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t xml:space="preserve">Document created by </w:t>
      </w: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color w:val="FFFFFF"/>
          <w:highlight w:val="black"/>
        </w:rPr>
        <w:t xml:space="preserve"> FOIA Section 43, Commercial Interests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199" w:lineRule="auto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drawing>
          <wp:inline distT="19050" distB="19050" distL="19050" distR="19050">
            <wp:extent cx="152400" cy="152400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t xml:space="preserve">Document emailed to </w:t>
      </w: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color w:val="FFFFFF"/>
          <w:highlight w:val="black"/>
        </w:rPr>
        <w:t xml:space="preserve"> FOIA Section 43, Commercial Interests</w:t>
      </w:r>
      <w:r>
        <w:rPr>
          <w:color w:val="000000"/>
          <w:sz w:val="16"/>
          <w:szCs w:val="16"/>
        </w:rPr>
        <w:t xml:space="preserve">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199" w:lineRule="auto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drawing>
          <wp:inline distT="19050" distB="19050" distL="19050" distR="19050">
            <wp:extent cx="152400" cy="152400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t xml:space="preserve">Email viewed by </w:t>
      </w: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color w:val="FFFFFF"/>
          <w:highlight w:val="black"/>
        </w:rPr>
        <w:t xml:space="preserve"> FOIA Section 43, Commercial Interests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199" w:lineRule="auto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drawing>
          <wp:inline distT="19050" distB="19050" distL="19050" distR="19050">
            <wp:extent cx="152400" cy="1524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t xml:space="preserve">Signer </w:t>
      </w: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color w:val="FFFFFF"/>
          <w:highlight w:val="black"/>
        </w:rPr>
        <w:t xml:space="preserve"> FOIA Section 43, Commercial Interests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199" w:lineRule="auto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drawing>
          <wp:inline distT="19050" distB="19050" distL="19050" distR="19050">
            <wp:extent cx="152400" cy="152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t xml:space="preserve">Document e-signed by </w:t>
      </w:r>
      <w:r>
        <w:rPr>
          <w:rFonts w:ascii="Calibri" w:eastAsia="Calibri" w:hAnsi="Calibri" w:cs="Calibri"/>
          <w:highlight w:val="yellow"/>
        </w:rPr>
        <w:t>REDACTED</w:t>
      </w:r>
      <w:r>
        <w:rPr>
          <w:rFonts w:ascii="Calibri" w:eastAsia="Calibri" w:hAnsi="Calibri" w:cs="Calibri"/>
          <w:color w:val="FFFFFF"/>
          <w:highlight w:val="black"/>
        </w:rPr>
        <w:t xml:space="preserve"> FOIA Section 43, Commercial Interests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199" w:lineRule="auto"/>
        <w:rPr>
          <w:color w:val="000000"/>
          <w:sz w:val="20"/>
          <w:szCs w:val="20"/>
        </w:rPr>
      </w:pPr>
      <w:r>
        <w:rPr>
          <w:noProof/>
          <w:color w:val="000000"/>
          <w:sz w:val="16"/>
          <w:szCs w:val="16"/>
        </w:rPr>
        <w:drawing>
          <wp:inline distT="19050" distB="19050" distL="19050" distR="19050">
            <wp:extent cx="152400" cy="1524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t xml:space="preserve">Agreement completed. 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199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2023-12-15 - 11:02:27 AM GMT</w:t>
      </w:r>
    </w:p>
    <w:p w:rsidR="00E0285B" w:rsidRDefault="008F4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0" w:line="199" w:lineRule="auto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drawing>
          <wp:inline distT="19050" distB="19050" distL="19050" distR="19050">
            <wp:extent cx="2117954" cy="359994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7954" cy="359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0285B">
      <w:type w:val="continuous"/>
      <w:pgSz w:w="11880" w:h="16840"/>
      <w:pgMar w:top="384" w:right="1440" w:bottom="441" w:left="1440" w:header="0" w:footer="720" w:gutter="0"/>
      <w:cols w:space="720" w:equalWidth="0">
        <w:col w:w="90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5B"/>
    <w:rsid w:val="008F451C"/>
    <w:rsid w:val="00E0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66ECF9-5DC3-4E18-BD7D-3A39D469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1724</Words>
  <Characters>9830</Characters>
  <Application>Microsoft Office Word</Application>
  <DocSecurity>0</DocSecurity>
  <Lines>81</Lines>
  <Paragraphs>23</Paragraphs>
  <ScaleCrop>false</ScaleCrop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Gavin Scott</dc:creator>
  <cp:lastModifiedBy>Gavin Scott</cp:lastModifiedBy>
  <cp:revision>2</cp:revision>
  <dcterms:created xsi:type="dcterms:W3CDTF">2024-01-19T11:57:00Z</dcterms:created>
  <dcterms:modified xsi:type="dcterms:W3CDTF">2024-01-19T11:57:00Z</dcterms:modified>
</cp:coreProperties>
</file>