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7522" w14:textId="77777777" w:rsidR="005F738A" w:rsidRDefault="005F738A" w:rsidP="00893A3F">
      <w:pPr>
        <w:pStyle w:val="Norma"/>
        <w:rPr>
          <w:rFonts w:ascii="Calibri" w:hAnsi="Calibri" w:cs="Calibri"/>
          <w:sz w:val="32"/>
          <w:szCs w:val="32"/>
        </w:rPr>
      </w:pPr>
      <w:bookmarkStart w:id="0" w:name="_GoBack"/>
      <w:bookmarkEnd w:id="0"/>
    </w:p>
    <w:p w14:paraId="5EA87523" w14:textId="77777777" w:rsidR="00893A3F" w:rsidRDefault="00893A3F" w:rsidP="008F2B68">
      <w:pPr>
        <w:pStyle w:val="Norma"/>
        <w:rPr>
          <w:rFonts w:ascii="Calibri" w:hAnsi="Calibri" w:cs="Calibri"/>
          <w:b/>
          <w:sz w:val="32"/>
          <w:szCs w:val="32"/>
        </w:rPr>
      </w:pPr>
    </w:p>
    <w:p w14:paraId="5EA87524" w14:textId="38B71A55" w:rsidR="00FE0B21" w:rsidRPr="00961904" w:rsidRDefault="000239BD" w:rsidP="00FE0B21">
      <w:pPr>
        <w:pStyle w:val="Norma"/>
        <w:rPr>
          <w:rFonts w:cs="Arial"/>
          <w:sz w:val="36"/>
          <w:szCs w:val="36"/>
        </w:rPr>
      </w:pPr>
      <w:r>
        <w:rPr>
          <w:rFonts w:cs="Arial"/>
          <w:b/>
          <w:sz w:val="36"/>
          <w:szCs w:val="36"/>
        </w:rPr>
        <w:t xml:space="preserve">Research </w:t>
      </w:r>
      <w:r w:rsidR="00B465CE">
        <w:rPr>
          <w:rFonts w:cs="Arial"/>
          <w:b/>
          <w:sz w:val="36"/>
          <w:szCs w:val="36"/>
        </w:rPr>
        <w:t>s</w:t>
      </w:r>
      <w:r w:rsidR="00CA7099">
        <w:rPr>
          <w:rFonts w:cs="Arial"/>
          <w:b/>
          <w:sz w:val="36"/>
          <w:szCs w:val="36"/>
        </w:rPr>
        <w:t>pecification</w:t>
      </w:r>
      <w:r w:rsidR="00B465CE">
        <w:rPr>
          <w:rFonts w:cs="Arial"/>
          <w:b/>
          <w:sz w:val="36"/>
          <w:szCs w:val="36"/>
        </w:rPr>
        <w:t>:</w:t>
      </w:r>
      <w:r w:rsidR="002C64AF">
        <w:rPr>
          <w:rFonts w:cs="Arial"/>
          <w:b/>
          <w:sz w:val="36"/>
          <w:szCs w:val="36"/>
        </w:rPr>
        <w:t xml:space="preserve"> </w:t>
      </w:r>
      <w:r w:rsidR="005F75C9">
        <w:rPr>
          <w:rFonts w:cs="Arial"/>
          <w:sz w:val="36"/>
          <w:szCs w:val="36"/>
        </w:rPr>
        <w:t>Imp</w:t>
      </w:r>
      <w:r w:rsidR="00913AB2">
        <w:rPr>
          <w:rFonts w:cs="Arial"/>
          <w:sz w:val="36"/>
          <w:szCs w:val="36"/>
        </w:rPr>
        <w:t>roving accessibility of the UK Climate Change Risk A</w:t>
      </w:r>
      <w:r w:rsidR="005F75C9">
        <w:rPr>
          <w:rFonts w:cs="Arial"/>
          <w:sz w:val="36"/>
          <w:szCs w:val="36"/>
        </w:rPr>
        <w:t>ssessment Evidence Report</w:t>
      </w:r>
    </w:p>
    <w:p w14:paraId="5EA87525" w14:textId="77777777" w:rsidR="00CB7AD6" w:rsidRPr="00CB7AD6" w:rsidRDefault="00CB7AD6" w:rsidP="00FE0B21">
      <w:pPr>
        <w:pStyle w:val="Norma"/>
        <w:rPr>
          <w:rFonts w:cs="Arial"/>
          <w:b/>
          <w:sz w:val="36"/>
          <w:szCs w:val="36"/>
        </w:rPr>
      </w:pP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1D045A98" w:rsidR="00E53204" w:rsidRPr="007368E7"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1734C8">
        <w:rPr>
          <w:rFonts w:cs="Arial"/>
          <w:sz w:val="36"/>
          <w:szCs w:val="36"/>
        </w:rPr>
        <w:t>: KB/0819</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1" w:name="SectionOne"/>
    </w:p>
    <w:p w14:paraId="5EA87534" w14:textId="77777777" w:rsidR="003E5C19" w:rsidRPr="00CA7099" w:rsidRDefault="00091732" w:rsidP="00CA7099">
      <w:pPr>
        <w:pStyle w:val="Norma"/>
        <w:ind w:left="1080"/>
        <w:rPr>
          <w:rFonts w:cs="Calibri"/>
          <w:b/>
          <w:sz w:val="28"/>
          <w:szCs w:val="28"/>
        </w:rPr>
      </w:pPr>
      <w:bookmarkStart w:id="2" w:name="_Evaluation_of_Responses"/>
      <w:bookmarkEnd w:id="2"/>
      <w:r w:rsidRPr="00CA7099">
        <w:rPr>
          <w:rFonts w:cs="Calibri"/>
          <w:b/>
          <w:sz w:val="28"/>
          <w:szCs w:val="28"/>
        </w:rPr>
        <w:br w:type="page"/>
      </w:r>
      <w:bookmarkEnd w:id="1"/>
    </w:p>
    <w:p w14:paraId="5EA87535" w14:textId="77777777" w:rsidR="001D5D04" w:rsidRDefault="001D5D04" w:rsidP="007B3C23">
      <w:pPr>
        <w:pStyle w:val="Norma"/>
        <w:jc w:val="both"/>
        <w:rPr>
          <w:rFonts w:ascii="Calibri" w:hAnsi="Calibri" w:cs="Calibri"/>
          <w:b/>
          <w:sz w:val="28"/>
          <w:szCs w:val="28"/>
        </w:rPr>
      </w:pPr>
    </w:p>
    <w:p w14:paraId="5EA87536" w14:textId="77777777" w:rsidR="003E5C19" w:rsidRDefault="00C06839" w:rsidP="007B3C23">
      <w:pPr>
        <w:pStyle w:val="Norma"/>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7368E7" w:rsidRDefault="007368E7" w:rsidP="003E5C19">
                            <w:pPr>
                              <w:pStyle w:val="Norma"/>
                              <w:jc w:val="center"/>
                              <w:rPr>
                                <w:b/>
                                <w:sz w:val="28"/>
                                <w:szCs w:val="28"/>
                              </w:rPr>
                            </w:pPr>
                          </w:p>
                          <w:p w14:paraId="5EA87636" w14:textId="77777777" w:rsidR="007368E7" w:rsidRDefault="007368E7" w:rsidP="003E5C19">
                            <w:pPr>
                              <w:pStyle w:val="Norma"/>
                              <w:jc w:val="center"/>
                              <w:rPr>
                                <w:b/>
                                <w:sz w:val="28"/>
                                <w:szCs w:val="28"/>
                              </w:rPr>
                            </w:pPr>
                          </w:p>
                          <w:p w14:paraId="5EA87637" w14:textId="77777777" w:rsidR="007368E7" w:rsidRPr="003E5C19" w:rsidRDefault="007368E7" w:rsidP="003E5C19">
                            <w:pPr>
                              <w:pStyle w:val="Norma"/>
                              <w:jc w:val="center"/>
                              <w:rPr>
                                <w:rFonts w:cs="Arial"/>
                                <w:b/>
                                <w:sz w:val="36"/>
                                <w:szCs w:val="36"/>
                              </w:rPr>
                            </w:pPr>
                            <w:r w:rsidRPr="003E5C19">
                              <w:rPr>
                                <w:b/>
                                <w:sz w:val="36"/>
                                <w:szCs w:val="36"/>
                              </w:rPr>
                              <w:t>Specification of Requirements</w:t>
                            </w:r>
                          </w:p>
                          <w:p w14:paraId="5EA87638" w14:textId="77777777" w:rsidR="007368E7" w:rsidRDefault="007368E7">
                            <w:pPr>
                              <w:pStyle w:val="Norma"/>
                            </w:pPr>
                          </w:p>
                          <w:p w14:paraId="5EA87639" w14:textId="77777777" w:rsidR="007368E7" w:rsidRDefault="007368E7">
                            <w:pPr>
                              <w:pStyle w:val="Norma"/>
                            </w:pPr>
                          </w:p>
                          <w:p w14:paraId="5EA8763A" w14:textId="4B30B0E7" w:rsidR="007368E7" w:rsidRPr="005C4A3B" w:rsidRDefault="007368E7" w:rsidP="00405192">
                            <w:pPr>
                              <w:pStyle w:val="Norma"/>
                              <w:rPr>
                                <w:rFonts w:cs="Arial"/>
                                <w:color w:val="000000" w:themeColor="text1"/>
                                <w:sz w:val="24"/>
                                <w:szCs w:val="24"/>
                              </w:rPr>
                            </w:pPr>
                            <w:r w:rsidRPr="005C4A3B">
                              <w:rPr>
                                <w:rFonts w:cs="Arial"/>
                                <w:sz w:val="24"/>
                                <w:szCs w:val="24"/>
                              </w:rPr>
                              <w:t xml:space="preserve">Invitation to Tender for </w:t>
                            </w:r>
                            <w:r w:rsidRPr="005C4A3B">
                              <w:rPr>
                                <w:rFonts w:cs="Arial"/>
                                <w:color w:val="000000" w:themeColor="text1"/>
                                <w:sz w:val="24"/>
                                <w:szCs w:val="24"/>
                              </w:rPr>
                              <w:t xml:space="preserve">research: </w:t>
                            </w:r>
                            <w:r w:rsidRPr="005C4A3B">
                              <w:rPr>
                                <w:sz w:val="24"/>
                                <w:szCs w:val="24"/>
                              </w:rPr>
                              <w:t xml:space="preserve"> </w:t>
                            </w:r>
                            <w:r>
                              <w:rPr>
                                <w:sz w:val="24"/>
                                <w:szCs w:val="24"/>
                              </w:rPr>
                              <w:t>Improving accessibility of the UK Climate Change Risk Assessment Evidence Report</w:t>
                            </w:r>
                          </w:p>
                          <w:p w14:paraId="5EA8763B" w14:textId="747424B6" w:rsidR="007368E7" w:rsidRPr="005C4A3B" w:rsidRDefault="007368E7" w:rsidP="00405192">
                            <w:pPr>
                              <w:pStyle w:val="Norma"/>
                              <w:rPr>
                                <w:rFonts w:cs="Arial"/>
                                <w:sz w:val="24"/>
                                <w:szCs w:val="24"/>
                              </w:rPr>
                            </w:pPr>
                            <w:r w:rsidRPr="005C4A3B">
                              <w:rPr>
                                <w:rFonts w:cs="Arial"/>
                                <w:sz w:val="24"/>
                                <w:szCs w:val="24"/>
                              </w:rPr>
                              <w:t>Tender Reference Number:</w:t>
                            </w:r>
                            <w:r w:rsidRPr="00B524BE">
                              <w:rPr>
                                <w:rFonts w:cs="Arial"/>
                                <w:color w:val="FF0000"/>
                                <w:sz w:val="36"/>
                                <w:szCs w:val="36"/>
                              </w:rPr>
                              <w:t xml:space="preserve"> </w:t>
                            </w:r>
                            <w:r w:rsidR="001734C8" w:rsidRPr="001734C8">
                              <w:rPr>
                                <w:rFonts w:cs="Arial"/>
                                <w:color w:val="FF0000"/>
                                <w:sz w:val="24"/>
                                <w:szCs w:val="24"/>
                              </w:rPr>
                              <w:t>KB/0819</w:t>
                            </w:r>
                          </w:p>
                          <w:p w14:paraId="5EA8763D" w14:textId="65A19B6F" w:rsidR="007368E7" w:rsidRPr="005C4A3B" w:rsidRDefault="007368E7" w:rsidP="00790CE1">
                            <w:pPr>
                              <w:pStyle w:val="Norma"/>
                              <w:rPr>
                                <w:rFonts w:cs="Arial"/>
                                <w:color w:val="000000" w:themeColor="text1"/>
                                <w:sz w:val="24"/>
                                <w:szCs w:val="24"/>
                              </w:rPr>
                            </w:pPr>
                            <w:r w:rsidRPr="005C4A3B">
                              <w:rPr>
                                <w:rFonts w:cs="Arial"/>
                                <w:sz w:val="24"/>
                                <w:szCs w:val="24"/>
                              </w:rPr>
                              <w:t xml:space="preserve">Deadline for Tender Responses: </w:t>
                            </w:r>
                            <w:r w:rsidR="00F01CFA">
                              <w:rPr>
                                <w:rFonts w:cs="Arial"/>
                                <w:sz w:val="24"/>
                                <w:szCs w:val="24"/>
                              </w:rPr>
                              <w:t xml:space="preserve">5pm on </w:t>
                            </w:r>
                            <w:r>
                              <w:rPr>
                                <w:rFonts w:cs="Arial"/>
                                <w:color w:val="000000" w:themeColor="text1"/>
                                <w:sz w:val="24"/>
                                <w:szCs w:val="24"/>
                              </w:rPr>
                              <w:t>23</w:t>
                            </w:r>
                            <w:r w:rsidRPr="00913AB2">
                              <w:rPr>
                                <w:rFonts w:cs="Arial"/>
                                <w:color w:val="000000" w:themeColor="text1"/>
                                <w:sz w:val="24"/>
                                <w:szCs w:val="24"/>
                                <w:vertAlign w:val="superscript"/>
                              </w:rPr>
                              <w:t>rd</w:t>
                            </w:r>
                            <w:r>
                              <w:rPr>
                                <w:rFonts w:cs="Arial"/>
                                <w:color w:val="000000" w:themeColor="text1"/>
                                <w:sz w:val="24"/>
                                <w:szCs w:val="24"/>
                              </w:rPr>
                              <w:t xml:space="preserve"> September 2019</w:t>
                            </w:r>
                          </w:p>
                          <w:p w14:paraId="5EA8763E" w14:textId="77777777" w:rsidR="007368E7" w:rsidRDefault="007368E7" w:rsidP="00790CE1">
                            <w:pPr>
                              <w:pStyle w:val="Norma"/>
                              <w:rPr>
                                <w:rFonts w:cs="Arial"/>
                              </w:rPr>
                            </w:pPr>
                          </w:p>
                          <w:p w14:paraId="5EA8763F" w14:textId="77777777" w:rsidR="007368E7" w:rsidRPr="0000739E" w:rsidRDefault="007368E7" w:rsidP="00790CE1">
                            <w:pPr>
                              <w:pStyle w:val="Norma"/>
                              <w:rPr>
                                <w:rFonts w:cs="Arial"/>
                              </w:rPr>
                            </w:pPr>
                          </w:p>
                          <w:p w14:paraId="5EA87640" w14:textId="77777777" w:rsidR="007368E7" w:rsidRDefault="007368E7">
                            <w:pPr>
                              <w:pStyle w:val="Norma"/>
                            </w:pPr>
                          </w:p>
                          <w:p w14:paraId="5EA87641" w14:textId="77777777" w:rsidR="007368E7" w:rsidRDefault="007368E7">
                            <w:pPr>
                              <w:pStyle w:val="Norma"/>
                            </w:pPr>
                          </w:p>
                          <w:p w14:paraId="5EA87642" w14:textId="77777777" w:rsidR="007368E7" w:rsidRDefault="007368E7">
                            <w:pPr>
                              <w:pStyle w:val="Norma"/>
                            </w:pPr>
                          </w:p>
                          <w:p w14:paraId="5EA87643" w14:textId="77777777" w:rsidR="007368E7" w:rsidRDefault="007368E7">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8762A"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7368E7" w:rsidRDefault="007368E7" w:rsidP="003E5C19">
                      <w:pPr>
                        <w:pStyle w:val="Norma"/>
                        <w:jc w:val="center"/>
                        <w:rPr>
                          <w:b/>
                          <w:sz w:val="28"/>
                          <w:szCs w:val="28"/>
                        </w:rPr>
                      </w:pPr>
                    </w:p>
                    <w:p w14:paraId="5EA87636" w14:textId="77777777" w:rsidR="007368E7" w:rsidRDefault="007368E7" w:rsidP="003E5C19">
                      <w:pPr>
                        <w:pStyle w:val="Norma"/>
                        <w:jc w:val="center"/>
                        <w:rPr>
                          <w:b/>
                          <w:sz w:val="28"/>
                          <w:szCs w:val="28"/>
                        </w:rPr>
                      </w:pPr>
                    </w:p>
                    <w:p w14:paraId="5EA87637" w14:textId="77777777" w:rsidR="007368E7" w:rsidRPr="003E5C19" w:rsidRDefault="007368E7" w:rsidP="003E5C19">
                      <w:pPr>
                        <w:pStyle w:val="Norma"/>
                        <w:jc w:val="center"/>
                        <w:rPr>
                          <w:rFonts w:cs="Arial"/>
                          <w:b/>
                          <w:sz w:val="36"/>
                          <w:szCs w:val="36"/>
                        </w:rPr>
                      </w:pPr>
                      <w:r w:rsidRPr="003E5C19">
                        <w:rPr>
                          <w:b/>
                          <w:sz w:val="36"/>
                          <w:szCs w:val="36"/>
                        </w:rPr>
                        <w:t>Specification of Requirements</w:t>
                      </w:r>
                    </w:p>
                    <w:p w14:paraId="5EA87638" w14:textId="77777777" w:rsidR="007368E7" w:rsidRDefault="007368E7">
                      <w:pPr>
                        <w:pStyle w:val="Norma"/>
                      </w:pPr>
                    </w:p>
                    <w:p w14:paraId="5EA87639" w14:textId="77777777" w:rsidR="007368E7" w:rsidRDefault="007368E7">
                      <w:pPr>
                        <w:pStyle w:val="Norma"/>
                      </w:pPr>
                    </w:p>
                    <w:p w14:paraId="5EA8763A" w14:textId="4B30B0E7" w:rsidR="007368E7" w:rsidRPr="005C4A3B" w:rsidRDefault="007368E7" w:rsidP="00405192">
                      <w:pPr>
                        <w:pStyle w:val="Norma"/>
                        <w:rPr>
                          <w:rFonts w:cs="Arial"/>
                          <w:color w:val="000000" w:themeColor="text1"/>
                          <w:sz w:val="24"/>
                          <w:szCs w:val="24"/>
                        </w:rPr>
                      </w:pPr>
                      <w:r w:rsidRPr="005C4A3B">
                        <w:rPr>
                          <w:rFonts w:cs="Arial"/>
                          <w:sz w:val="24"/>
                          <w:szCs w:val="24"/>
                        </w:rPr>
                        <w:t xml:space="preserve">Invitation to Tender for </w:t>
                      </w:r>
                      <w:r w:rsidRPr="005C4A3B">
                        <w:rPr>
                          <w:rFonts w:cs="Arial"/>
                          <w:color w:val="000000" w:themeColor="text1"/>
                          <w:sz w:val="24"/>
                          <w:szCs w:val="24"/>
                        </w:rPr>
                        <w:t xml:space="preserve">research: </w:t>
                      </w:r>
                      <w:r w:rsidRPr="005C4A3B">
                        <w:rPr>
                          <w:sz w:val="24"/>
                          <w:szCs w:val="24"/>
                        </w:rPr>
                        <w:t xml:space="preserve"> </w:t>
                      </w:r>
                      <w:r>
                        <w:rPr>
                          <w:sz w:val="24"/>
                          <w:szCs w:val="24"/>
                        </w:rPr>
                        <w:t>Improving accessibility of the UK Climate Change Risk Assessment Evidence Report</w:t>
                      </w:r>
                    </w:p>
                    <w:p w14:paraId="5EA8763B" w14:textId="747424B6" w:rsidR="007368E7" w:rsidRPr="005C4A3B" w:rsidRDefault="007368E7" w:rsidP="00405192">
                      <w:pPr>
                        <w:pStyle w:val="Norma"/>
                        <w:rPr>
                          <w:rFonts w:cs="Arial"/>
                          <w:sz w:val="24"/>
                          <w:szCs w:val="24"/>
                        </w:rPr>
                      </w:pPr>
                      <w:r w:rsidRPr="005C4A3B">
                        <w:rPr>
                          <w:rFonts w:cs="Arial"/>
                          <w:sz w:val="24"/>
                          <w:szCs w:val="24"/>
                        </w:rPr>
                        <w:t>Tender Reference Number:</w:t>
                      </w:r>
                      <w:r w:rsidRPr="00B524BE">
                        <w:rPr>
                          <w:rFonts w:cs="Arial"/>
                          <w:color w:val="FF0000"/>
                          <w:sz w:val="36"/>
                          <w:szCs w:val="36"/>
                        </w:rPr>
                        <w:t xml:space="preserve"> </w:t>
                      </w:r>
                      <w:r w:rsidR="001734C8" w:rsidRPr="001734C8">
                        <w:rPr>
                          <w:rFonts w:cs="Arial"/>
                          <w:color w:val="FF0000"/>
                          <w:sz w:val="24"/>
                          <w:szCs w:val="24"/>
                        </w:rPr>
                        <w:t>KB/0819</w:t>
                      </w:r>
                    </w:p>
                    <w:p w14:paraId="5EA8763D" w14:textId="65A19B6F" w:rsidR="007368E7" w:rsidRPr="005C4A3B" w:rsidRDefault="007368E7" w:rsidP="00790CE1">
                      <w:pPr>
                        <w:pStyle w:val="Norma"/>
                        <w:rPr>
                          <w:rFonts w:cs="Arial"/>
                          <w:color w:val="000000" w:themeColor="text1"/>
                          <w:sz w:val="24"/>
                          <w:szCs w:val="24"/>
                        </w:rPr>
                      </w:pPr>
                      <w:r w:rsidRPr="005C4A3B">
                        <w:rPr>
                          <w:rFonts w:cs="Arial"/>
                          <w:sz w:val="24"/>
                          <w:szCs w:val="24"/>
                        </w:rPr>
                        <w:t xml:space="preserve">Deadline for Tender Responses: </w:t>
                      </w:r>
                      <w:r w:rsidR="00F01CFA">
                        <w:rPr>
                          <w:rFonts w:cs="Arial"/>
                          <w:sz w:val="24"/>
                          <w:szCs w:val="24"/>
                        </w:rPr>
                        <w:t xml:space="preserve">5pm on </w:t>
                      </w:r>
                      <w:r>
                        <w:rPr>
                          <w:rFonts w:cs="Arial"/>
                          <w:color w:val="000000" w:themeColor="text1"/>
                          <w:sz w:val="24"/>
                          <w:szCs w:val="24"/>
                        </w:rPr>
                        <w:t>23</w:t>
                      </w:r>
                      <w:r w:rsidRPr="00913AB2">
                        <w:rPr>
                          <w:rFonts w:cs="Arial"/>
                          <w:color w:val="000000" w:themeColor="text1"/>
                          <w:sz w:val="24"/>
                          <w:szCs w:val="24"/>
                          <w:vertAlign w:val="superscript"/>
                        </w:rPr>
                        <w:t>rd</w:t>
                      </w:r>
                      <w:r>
                        <w:rPr>
                          <w:rFonts w:cs="Arial"/>
                          <w:color w:val="000000" w:themeColor="text1"/>
                          <w:sz w:val="24"/>
                          <w:szCs w:val="24"/>
                        </w:rPr>
                        <w:t xml:space="preserve"> September 2019</w:t>
                      </w:r>
                    </w:p>
                    <w:p w14:paraId="5EA8763E" w14:textId="77777777" w:rsidR="007368E7" w:rsidRDefault="007368E7" w:rsidP="00790CE1">
                      <w:pPr>
                        <w:pStyle w:val="Norma"/>
                        <w:rPr>
                          <w:rFonts w:cs="Arial"/>
                        </w:rPr>
                      </w:pPr>
                    </w:p>
                    <w:p w14:paraId="5EA8763F" w14:textId="77777777" w:rsidR="007368E7" w:rsidRPr="0000739E" w:rsidRDefault="007368E7" w:rsidP="00790CE1">
                      <w:pPr>
                        <w:pStyle w:val="Norma"/>
                        <w:rPr>
                          <w:rFonts w:cs="Arial"/>
                        </w:rPr>
                      </w:pPr>
                    </w:p>
                    <w:p w14:paraId="5EA87640" w14:textId="77777777" w:rsidR="007368E7" w:rsidRDefault="007368E7">
                      <w:pPr>
                        <w:pStyle w:val="Norma"/>
                      </w:pPr>
                    </w:p>
                    <w:p w14:paraId="5EA87641" w14:textId="77777777" w:rsidR="007368E7" w:rsidRDefault="007368E7">
                      <w:pPr>
                        <w:pStyle w:val="Norma"/>
                      </w:pPr>
                    </w:p>
                    <w:p w14:paraId="5EA87642" w14:textId="77777777" w:rsidR="007368E7" w:rsidRDefault="007368E7">
                      <w:pPr>
                        <w:pStyle w:val="Norma"/>
                      </w:pPr>
                    </w:p>
                    <w:p w14:paraId="5EA87643" w14:textId="77777777" w:rsidR="007368E7" w:rsidRDefault="007368E7">
                      <w:pPr>
                        <w:pStyle w:val="Norma"/>
                      </w:pPr>
                    </w:p>
                  </w:txbxContent>
                </v:textbox>
              </v:shape>
            </w:pict>
          </mc:Fallback>
        </mc:AlternateContent>
      </w: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5EA8753E" w14:textId="77777777" w:rsidR="002D32D5" w:rsidRDefault="002D32D5" w:rsidP="003E5C19">
      <w:pPr>
        <w:pStyle w:val="Numbered"/>
        <w:widowControl/>
        <w:rPr>
          <w:b/>
          <w:sz w:val="28"/>
          <w:szCs w:val="28"/>
        </w:rPr>
      </w:pPr>
      <w:r w:rsidRPr="00B0368C">
        <w:rPr>
          <w:b/>
          <w:sz w:val="28"/>
          <w:szCs w:val="28"/>
        </w:rPr>
        <w:t>Contents</w:t>
      </w:r>
    </w:p>
    <w:p w14:paraId="5EA87540" w14:textId="77777777" w:rsidR="00B0368C" w:rsidRPr="005D027D" w:rsidRDefault="00B0368C" w:rsidP="00B0368C">
      <w:pPr>
        <w:pStyle w:val="Norma"/>
        <w:rPr>
          <w:sz w:val="24"/>
          <w:szCs w:val="24"/>
          <w:lang w:val="en-US" w:eastAsia="ja-JP"/>
        </w:rPr>
      </w:pPr>
    </w:p>
    <w:p w14:paraId="315473A7" w14:textId="77777777" w:rsidR="007368E7"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7368E7" w:rsidRPr="00AE2716">
        <w:rPr>
          <w:rFonts w:cs="Arial"/>
          <w:noProof/>
        </w:rPr>
        <w:t>1.</w:t>
      </w:r>
      <w:r w:rsidR="007368E7">
        <w:rPr>
          <w:rFonts w:asciiTheme="minorHAnsi" w:eastAsiaTheme="minorEastAsia" w:hAnsiTheme="minorHAnsi" w:cstheme="minorBidi"/>
          <w:noProof/>
        </w:rPr>
        <w:tab/>
      </w:r>
      <w:r w:rsidR="007368E7" w:rsidRPr="00AE2716">
        <w:rPr>
          <w:rFonts w:cs="Arial"/>
          <w:noProof/>
        </w:rPr>
        <w:t>Introduction and summary of requirements / Preamble</w:t>
      </w:r>
      <w:r w:rsidR="007368E7">
        <w:rPr>
          <w:noProof/>
        </w:rPr>
        <w:tab/>
      </w:r>
      <w:r w:rsidR="007368E7">
        <w:rPr>
          <w:noProof/>
        </w:rPr>
        <w:fldChar w:fldCharType="begin"/>
      </w:r>
      <w:r w:rsidR="007368E7">
        <w:rPr>
          <w:noProof/>
        </w:rPr>
        <w:instrText xml:space="preserve"> PAGEREF _Toc16172190 \h </w:instrText>
      </w:r>
      <w:r w:rsidR="007368E7">
        <w:rPr>
          <w:noProof/>
        </w:rPr>
      </w:r>
      <w:r w:rsidR="007368E7">
        <w:rPr>
          <w:noProof/>
        </w:rPr>
        <w:fldChar w:fldCharType="separate"/>
      </w:r>
      <w:r w:rsidR="007368E7">
        <w:rPr>
          <w:noProof/>
        </w:rPr>
        <w:t>3</w:t>
      </w:r>
      <w:r w:rsidR="007368E7">
        <w:rPr>
          <w:noProof/>
        </w:rPr>
        <w:fldChar w:fldCharType="end"/>
      </w:r>
    </w:p>
    <w:p w14:paraId="0FE58C03" w14:textId="77777777" w:rsidR="007368E7" w:rsidRDefault="007368E7">
      <w:pPr>
        <w:pStyle w:val="TOC1"/>
        <w:rPr>
          <w:rFonts w:asciiTheme="minorHAnsi" w:eastAsiaTheme="minorEastAsia" w:hAnsiTheme="minorHAnsi" w:cstheme="minorBidi"/>
          <w:noProof/>
        </w:rPr>
      </w:pPr>
      <w:r w:rsidRPr="00AE2716">
        <w:rPr>
          <w:rFonts w:cs="Arial"/>
          <w:noProof/>
        </w:rPr>
        <w:t>2.</w:t>
      </w:r>
      <w:r>
        <w:rPr>
          <w:rFonts w:asciiTheme="minorHAnsi" w:eastAsiaTheme="minorEastAsia" w:hAnsiTheme="minorHAnsi" w:cstheme="minorBidi"/>
          <w:noProof/>
        </w:rPr>
        <w:tab/>
      </w:r>
      <w:r w:rsidRPr="00AE2716">
        <w:rPr>
          <w:rFonts w:cs="Arial"/>
          <w:noProof/>
        </w:rPr>
        <w:t>Background</w:t>
      </w:r>
      <w:r>
        <w:rPr>
          <w:noProof/>
        </w:rPr>
        <w:tab/>
      </w:r>
      <w:r>
        <w:rPr>
          <w:noProof/>
        </w:rPr>
        <w:fldChar w:fldCharType="begin"/>
      </w:r>
      <w:r>
        <w:rPr>
          <w:noProof/>
        </w:rPr>
        <w:instrText xml:space="preserve"> PAGEREF _Toc16172191 \h </w:instrText>
      </w:r>
      <w:r>
        <w:rPr>
          <w:noProof/>
        </w:rPr>
      </w:r>
      <w:r>
        <w:rPr>
          <w:noProof/>
        </w:rPr>
        <w:fldChar w:fldCharType="separate"/>
      </w:r>
      <w:r>
        <w:rPr>
          <w:noProof/>
        </w:rPr>
        <w:t>3</w:t>
      </w:r>
      <w:r>
        <w:rPr>
          <w:noProof/>
        </w:rPr>
        <w:fldChar w:fldCharType="end"/>
      </w:r>
    </w:p>
    <w:p w14:paraId="7439075C" w14:textId="77777777" w:rsidR="007368E7" w:rsidRDefault="007368E7">
      <w:pPr>
        <w:pStyle w:val="TOC1"/>
        <w:rPr>
          <w:rFonts w:asciiTheme="minorHAnsi" w:eastAsiaTheme="minorEastAsia" w:hAnsiTheme="minorHAnsi" w:cstheme="minorBidi"/>
          <w:noProof/>
        </w:rPr>
      </w:pPr>
      <w:r w:rsidRPr="00AE2716">
        <w:rPr>
          <w:rFonts w:cs="Arial"/>
          <w:noProof/>
        </w:rPr>
        <w:t>3.</w:t>
      </w:r>
      <w:r>
        <w:rPr>
          <w:rFonts w:asciiTheme="minorHAnsi" w:eastAsiaTheme="minorEastAsia" w:hAnsiTheme="minorHAnsi" w:cstheme="minorBidi"/>
          <w:noProof/>
        </w:rPr>
        <w:tab/>
      </w:r>
      <w:r w:rsidRPr="00AE2716">
        <w:rPr>
          <w:rFonts w:cs="Arial"/>
          <w:noProof/>
        </w:rPr>
        <w:t>Aims and Objectives</w:t>
      </w:r>
      <w:r>
        <w:rPr>
          <w:noProof/>
        </w:rPr>
        <w:tab/>
      </w:r>
      <w:r>
        <w:rPr>
          <w:noProof/>
        </w:rPr>
        <w:fldChar w:fldCharType="begin"/>
      </w:r>
      <w:r>
        <w:rPr>
          <w:noProof/>
        </w:rPr>
        <w:instrText xml:space="preserve"> PAGEREF _Toc16172192 \h </w:instrText>
      </w:r>
      <w:r>
        <w:rPr>
          <w:noProof/>
        </w:rPr>
      </w:r>
      <w:r>
        <w:rPr>
          <w:noProof/>
        </w:rPr>
        <w:fldChar w:fldCharType="separate"/>
      </w:r>
      <w:r>
        <w:rPr>
          <w:noProof/>
        </w:rPr>
        <w:t>5</w:t>
      </w:r>
      <w:r>
        <w:rPr>
          <w:noProof/>
        </w:rPr>
        <w:fldChar w:fldCharType="end"/>
      </w:r>
    </w:p>
    <w:p w14:paraId="4ADC3E12" w14:textId="77777777" w:rsidR="007368E7" w:rsidRDefault="007368E7">
      <w:pPr>
        <w:pStyle w:val="TOC1"/>
        <w:rPr>
          <w:rFonts w:asciiTheme="minorHAnsi" w:eastAsiaTheme="minorEastAsia" w:hAnsiTheme="minorHAnsi" w:cstheme="minorBidi"/>
          <w:noProof/>
        </w:rPr>
      </w:pPr>
      <w:r w:rsidRPr="00AE2716">
        <w:rPr>
          <w:rFonts w:cs="Arial"/>
          <w:noProof/>
        </w:rPr>
        <w:t>4</w:t>
      </w:r>
      <w:r>
        <w:rPr>
          <w:rFonts w:asciiTheme="minorHAnsi" w:eastAsiaTheme="minorEastAsia" w:hAnsiTheme="minorHAnsi" w:cstheme="minorBidi"/>
          <w:noProof/>
        </w:rPr>
        <w:tab/>
      </w:r>
      <w:r w:rsidRPr="00AE2716">
        <w:rPr>
          <w:rFonts w:cs="Arial"/>
          <w:noProof/>
        </w:rPr>
        <w:t>Methodology</w:t>
      </w:r>
      <w:r>
        <w:rPr>
          <w:noProof/>
        </w:rPr>
        <w:tab/>
      </w:r>
      <w:r>
        <w:rPr>
          <w:noProof/>
        </w:rPr>
        <w:fldChar w:fldCharType="begin"/>
      </w:r>
      <w:r>
        <w:rPr>
          <w:noProof/>
        </w:rPr>
        <w:instrText xml:space="preserve"> PAGEREF _Toc16172193 \h </w:instrText>
      </w:r>
      <w:r>
        <w:rPr>
          <w:noProof/>
        </w:rPr>
      </w:r>
      <w:r>
        <w:rPr>
          <w:noProof/>
        </w:rPr>
        <w:fldChar w:fldCharType="separate"/>
      </w:r>
      <w:r>
        <w:rPr>
          <w:noProof/>
        </w:rPr>
        <w:t>5</w:t>
      </w:r>
      <w:r>
        <w:rPr>
          <w:noProof/>
        </w:rPr>
        <w:fldChar w:fldCharType="end"/>
      </w:r>
    </w:p>
    <w:p w14:paraId="7E4616DF" w14:textId="77777777" w:rsidR="007368E7" w:rsidRDefault="007368E7">
      <w:pPr>
        <w:pStyle w:val="TOC1"/>
        <w:rPr>
          <w:rFonts w:asciiTheme="minorHAnsi" w:eastAsiaTheme="minorEastAsia" w:hAnsiTheme="minorHAnsi" w:cstheme="minorBidi"/>
          <w:noProof/>
        </w:rPr>
      </w:pPr>
      <w:r w:rsidRPr="00AE2716">
        <w:rPr>
          <w:rFonts w:cs="Arial"/>
          <w:noProof/>
        </w:rPr>
        <w:t>5</w:t>
      </w:r>
      <w:r>
        <w:rPr>
          <w:rFonts w:asciiTheme="minorHAnsi" w:eastAsiaTheme="minorEastAsia" w:hAnsiTheme="minorHAnsi" w:cstheme="minorBidi"/>
          <w:noProof/>
        </w:rPr>
        <w:tab/>
      </w:r>
      <w:r w:rsidRPr="00AE2716">
        <w:rPr>
          <w:rFonts w:cs="Arial"/>
          <w:noProof/>
        </w:rPr>
        <w:t>Outputs Required</w:t>
      </w:r>
      <w:r>
        <w:rPr>
          <w:noProof/>
        </w:rPr>
        <w:tab/>
      </w:r>
      <w:r>
        <w:rPr>
          <w:noProof/>
        </w:rPr>
        <w:fldChar w:fldCharType="begin"/>
      </w:r>
      <w:r>
        <w:rPr>
          <w:noProof/>
        </w:rPr>
        <w:instrText xml:space="preserve"> PAGEREF _Toc16172194 \h </w:instrText>
      </w:r>
      <w:r>
        <w:rPr>
          <w:noProof/>
        </w:rPr>
      </w:r>
      <w:r>
        <w:rPr>
          <w:noProof/>
        </w:rPr>
        <w:fldChar w:fldCharType="separate"/>
      </w:r>
      <w:r>
        <w:rPr>
          <w:noProof/>
        </w:rPr>
        <w:t>6</w:t>
      </w:r>
      <w:r>
        <w:rPr>
          <w:noProof/>
        </w:rPr>
        <w:fldChar w:fldCharType="end"/>
      </w:r>
    </w:p>
    <w:p w14:paraId="61E85D26" w14:textId="77777777" w:rsidR="007368E7" w:rsidRDefault="007368E7">
      <w:pPr>
        <w:pStyle w:val="TOC1"/>
        <w:rPr>
          <w:rFonts w:asciiTheme="minorHAnsi" w:eastAsiaTheme="minorEastAsia" w:hAnsiTheme="minorHAnsi" w:cstheme="minorBidi"/>
          <w:noProof/>
        </w:rPr>
      </w:pPr>
      <w:r w:rsidRPr="00AE2716">
        <w:rPr>
          <w:rFonts w:cs="Arial"/>
          <w:noProof/>
        </w:rPr>
        <w:t>6</w:t>
      </w:r>
      <w:r>
        <w:rPr>
          <w:rFonts w:asciiTheme="minorHAnsi" w:eastAsiaTheme="minorEastAsia" w:hAnsiTheme="minorHAnsi" w:cstheme="minorBidi"/>
          <w:noProof/>
        </w:rPr>
        <w:tab/>
      </w:r>
      <w:r w:rsidRPr="00AE2716">
        <w:rPr>
          <w:rFonts w:cs="Arial"/>
          <w:noProof/>
        </w:rPr>
        <w:t>Ownership and Publication</w:t>
      </w:r>
      <w:r>
        <w:rPr>
          <w:noProof/>
        </w:rPr>
        <w:tab/>
      </w:r>
      <w:r>
        <w:rPr>
          <w:noProof/>
        </w:rPr>
        <w:fldChar w:fldCharType="begin"/>
      </w:r>
      <w:r>
        <w:rPr>
          <w:noProof/>
        </w:rPr>
        <w:instrText xml:space="preserve"> PAGEREF _Toc16172195 \h </w:instrText>
      </w:r>
      <w:r>
        <w:rPr>
          <w:noProof/>
        </w:rPr>
      </w:r>
      <w:r>
        <w:rPr>
          <w:noProof/>
        </w:rPr>
        <w:fldChar w:fldCharType="separate"/>
      </w:r>
      <w:r>
        <w:rPr>
          <w:noProof/>
        </w:rPr>
        <w:t>6</w:t>
      </w:r>
      <w:r>
        <w:rPr>
          <w:noProof/>
        </w:rPr>
        <w:fldChar w:fldCharType="end"/>
      </w:r>
    </w:p>
    <w:p w14:paraId="2A4A69A0" w14:textId="77777777" w:rsidR="007368E7" w:rsidRDefault="007368E7">
      <w:pPr>
        <w:pStyle w:val="TOC1"/>
        <w:rPr>
          <w:rFonts w:asciiTheme="minorHAnsi" w:eastAsiaTheme="minorEastAsia" w:hAnsiTheme="minorHAnsi" w:cstheme="minorBidi"/>
          <w:noProof/>
        </w:rPr>
      </w:pPr>
      <w:r w:rsidRPr="00AE2716">
        <w:rPr>
          <w:rFonts w:cs="Arial"/>
          <w:noProof/>
        </w:rPr>
        <w:t>7</w:t>
      </w:r>
      <w:r>
        <w:rPr>
          <w:rFonts w:asciiTheme="minorHAnsi" w:eastAsiaTheme="minorEastAsia" w:hAnsiTheme="minorHAnsi" w:cstheme="minorBidi"/>
          <w:noProof/>
        </w:rPr>
        <w:tab/>
      </w:r>
      <w:r w:rsidRPr="00AE2716">
        <w:rPr>
          <w:rFonts w:cs="Arial"/>
          <w:noProof/>
        </w:rPr>
        <w:t>Quality Assurance</w:t>
      </w:r>
      <w:r>
        <w:rPr>
          <w:noProof/>
        </w:rPr>
        <w:tab/>
      </w:r>
      <w:r>
        <w:rPr>
          <w:noProof/>
        </w:rPr>
        <w:fldChar w:fldCharType="begin"/>
      </w:r>
      <w:r>
        <w:rPr>
          <w:noProof/>
        </w:rPr>
        <w:instrText xml:space="preserve"> PAGEREF _Toc16172196 \h </w:instrText>
      </w:r>
      <w:r>
        <w:rPr>
          <w:noProof/>
        </w:rPr>
      </w:r>
      <w:r>
        <w:rPr>
          <w:noProof/>
        </w:rPr>
        <w:fldChar w:fldCharType="separate"/>
      </w:r>
      <w:r>
        <w:rPr>
          <w:noProof/>
        </w:rPr>
        <w:t>7</w:t>
      </w:r>
      <w:r>
        <w:rPr>
          <w:noProof/>
        </w:rPr>
        <w:fldChar w:fldCharType="end"/>
      </w:r>
    </w:p>
    <w:p w14:paraId="67CDA4CF" w14:textId="2647EF09" w:rsidR="007368E7" w:rsidRDefault="007368E7">
      <w:pPr>
        <w:pStyle w:val="TOC1"/>
        <w:rPr>
          <w:rFonts w:asciiTheme="minorHAnsi" w:eastAsiaTheme="minorEastAsia" w:hAnsiTheme="minorHAnsi" w:cstheme="minorBidi"/>
          <w:noProof/>
        </w:rPr>
      </w:pPr>
      <w:r w:rsidRPr="00AE2716">
        <w:rPr>
          <w:rFonts w:cs="Arial"/>
          <w:noProof/>
        </w:rPr>
        <w:t>8</w:t>
      </w:r>
      <w:r>
        <w:rPr>
          <w:rFonts w:asciiTheme="minorHAnsi" w:eastAsiaTheme="minorEastAsia" w:hAnsiTheme="minorHAnsi" w:cstheme="minorBidi"/>
          <w:noProof/>
        </w:rPr>
        <w:tab/>
      </w:r>
      <w:r w:rsidRPr="00AE2716">
        <w:rPr>
          <w:rFonts w:cs="Arial"/>
          <w:noProof/>
        </w:rPr>
        <w:t>Timetable</w:t>
      </w:r>
      <w:r>
        <w:rPr>
          <w:noProof/>
        </w:rPr>
        <w:tab/>
      </w:r>
      <w:r>
        <w:rPr>
          <w:noProof/>
        </w:rPr>
        <w:fldChar w:fldCharType="begin"/>
      </w:r>
      <w:r>
        <w:rPr>
          <w:noProof/>
        </w:rPr>
        <w:instrText xml:space="preserve"> PAGEREF _Toc16172197 \h </w:instrText>
      </w:r>
      <w:r>
        <w:rPr>
          <w:noProof/>
        </w:rPr>
      </w:r>
      <w:r>
        <w:rPr>
          <w:noProof/>
        </w:rPr>
        <w:fldChar w:fldCharType="separate"/>
      </w:r>
      <w:r>
        <w:rPr>
          <w:noProof/>
        </w:rPr>
        <w:t>7</w:t>
      </w:r>
      <w:r>
        <w:rPr>
          <w:noProof/>
        </w:rPr>
        <w:fldChar w:fldCharType="end"/>
      </w:r>
    </w:p>
    <w:p w14:paraId="57388399" w14:textId="77777777" w:rsidR="007368E7" w:rsidRDefault="007368E7">
      <w:pPr>
        <w:pStyle w:val="TOC1"/>
        <w:rPr>
          <w:rFonts w:asciiTheme="minorHAnsi" w:eastAsiaTheme="minorEastAsia" w:hAnsiTheme="minorHAnsi" w:cstheme="minorBidi"/>
          <w:noProof/>
        </w:rPr>
      </w:pPr>
      <w:r w:rsidRPr="00AE2716">
        <w:rPr>
          <w:rFonts w:cs="Arial"/>
          <w:noProof/>
        </w:rPr>
        <w:t>9</w:t>
      </w:r>
      <w:r>
        <w:rPr>
          <w:rFonts w:asciiTheme="minorHAnsi" w:eastAsiaTheme="minorEastAsia" w:hAnsiTheme="minorHAnsi" w:cstheme="minorBidi"/>
          <w:noProof/>
        </w:rPr>
        <w:tab/>
      </w:r>
      <w:r w:rsidRPr="00AE2716">
        <w:rPr>
          <w:rFonts w:cs="Arial"/>
          <w:noProof/>
        </w:rPr>
        <w:t>Challenges</w:t>
      </w:r>
      <w:r>
        <w:rPr>
          <w:noProof/>
        </w:rPr>
        <w:tab/>
      </w:r>
      <w:r>
        <w:rPr>
          <w:noProof/>
        </w:rPr>
        <w:fldChar w:fldCharType="begin"/>
      </w:r>
      <w:r>
        <w:rPr>
          <w:noProof/>
        </w:rPr>
        <w:instrText xml:space="preserve"> PAGEREF _Toc16172199 \h </w:instrText>
      </w:r>
      <w:r>
        <w:rPr>
          <w:noProof/>
        </w:rPr>
      </w:r>
      <w:r>
        <w:rPr>
          <w:noProof/>
        </w:rPr>
        <w:fldChar w:fldCharType="separate"/>
      </w:r>
      <w:r>
        <w:rPr>
          <w:noProof/>
        </w:rPr>
        <w:t>9</w:t>
      </w:r>
      <w:r>
        <w:rPr>
          <w:noProof/>
        </w:rPr>
        <w:fldChar w:fldCharType="end"/>
      </w:r>
    </w:p>
    <w:p w14:paraId="2E1D5BBA" w14:textId="77777777" w:rsidR="007368E7" w:rsidRDefault="007368E7">
      <w:pPr>
        <w:pStyle w:val="TOC1"/>
        <w:rPr>
          <w:rFonts w:asciiTheme="minorHAnsi" w:eastAsiaTheme="minorEastAsia" w:hAnsiTheme="minorHAnsi" w:cstheme="minorBidi"/>
          <w:noProof/>
        </w:rPr>
      </w:pPr>
      <w:r w:rsidRPr="00AE2716">
        <w:rPr>
          <w:rFonts w:cs="Arial"/>
          <w:noProof/>
        </w:rPr>
        <w:t>10</w:t>
      </w:r>
      <w:r>
        <w:rPr>
          <w:rFonts w:asciiTheme="minorHAnsi" w:eastAsiaTheme="minorEastAsia" w:hAnsiTheme="minorHAnsi" w:cstheme="minorBidi"/>
          <w:noProof/>
        </w:rPr>
        <w:tab/>
      </w:r>
      <w:r w:rsidRPr="00AE2716">
        <w:rPr>
          <w:rFonts w:cs="Arial"/>
          <w:noProof/>
        </w:rPr>
        <w:t>Ethics</w:t>
      </w:r>
      <w:r>
        <w:rPr>
          <w:noProof/>
        </w:rPr>
        <w:tab/>
      </w:r>
      <w:r>
        <w:rPr>
          <w:noProof/>
        </w:rPr>
        <w:fldChar w:fldCharType="begin"/>
      </w:r>
      <w:r>
        <w:rPr>
          <w:noProof/>
        </w:rPr>
        <w:instrText xml:space="preserve"> PAGEREF _Toc16172200 \h </w:instrText>
      </w:r>
      <w:r>
        <w:rPr>
          <w:noProof/>
        </w:rPr>
      </w:r>
      <w:r>
        <w:rPr>
          <w:noProof/>
        </w:rPr>
        <w:fldChar w:fldCharType="separate"/>
      </w:r>
      <w:r>
        <w:rPr>
          <w:noProof/>
        </w:rPr>
        <w:t>9</w:t>
      </w:r>
      <w:r>
        <w:rPr>
          <w:noProof/>
        </w:rPr>
        <w:fldChar w:fldCharType="end"/>
      </w:r>
    </w:p>
    <w:p w14:paraId="3754AB90" w14:textId="77777777" w:rsidR="007368E7" w:rsidRDefault="007368E7">
      <w:pPr>
        <w:pStyle w:val="TOC1"/>
        <w:rPr>
          <w:rFonts w:asciiTheme="minorHAnsi" w:eastAsiaTheme="minorEastAsia" w:hAnsiTheme="minorHAnsi" w:cstheme="minorBidi"/>
          <w:noProof/>
        </w:rPr>
      </w:pPr>
      <w:r w:rsidRPr="00AE2716">
        <w:rPr>
          <w:rFonts w:cs="Arial"/>
          <w:noProof/>
        </w:rPr>
        <w:t>11</w:t>
      </w:r>
      <w:r>
        <w:rPr>
          <w:rFonts w:asciiTheme="minorHAnsi" w:eastAsiaTheme="minorEastAsia" w:hAnsiTheme="minorHAnsi" w:cstheme="minorBidi"/>
          <w:noProof/>
        </w:rPr>
        <w:tab/>
      </w:r>
      <w:r w:rsidRPr="00AE2716">
        <w:rPr>
          <w:rFonts w:cs="Arial"/>
          <w:noProof/>
        </w:rPr>
        <w:t>Working Arrangements</w:t>
      </w:r>
      <w:r>
        <w:rPr>
          <w:noProof/>
        </w:rPr>
        <w:tab/>
      </w:r>
      <w:r>
        <w:rPr>
          <w:noProof/>
        </w:rPr>
        <w:fldChar w:fldCharType="begin"/>
      </w:r>
      <w:r>
        <w:rPr>
          <w:noProof/>
        </w:rPr>
        <w:instrText xml:space="preserve"> PAGEREF _Toc16172201 \h </w:instrText>
      </w:r>
      <w:r>
        <w:rPr>
          <w:noProof/>
        </w:rPr>
      </w:r>
      <w:r>
        <w:rPr>
          <w:noProof/>
        </w:rPr>
        <w:fldChar w:fldCharType="separate"/>
      </w:r>
      <w:r>
        <w:rPr>
          <w:noProof/>
        </w:rPr>
        <w:t>10</w:t>
      </w:r>
      <w:r>
        <w:rPr>
          <w:noProof/>
        </w:rPr>
        <w:fldChar w:fldCharType="end"/>
      </w:r>
    </w:p>
    <w:p w14:paraId="4646879B" w14:textId="77777777" w:rsidR="007368E7" w:rsidRDefault="007368E7">
      <w:pPr>
        <w:pStyle w:val="TOC1"/>
        <w:rPr>
          <w:rFonts w:asciiTheme="minorHAnsi" w:eastAsiaTheme="minorEastAsia" w:hAnsiTheme="minorHAnsi" w:cstheme="minorBidi"/>
          <w:noProof/>
        </w:rPr>
      </w:pPr>
      <w:r w:rsidRPr="00AE2716">
        <w:rPr>
          <w:rFonts w:cs="Arial"/>
          <w:noProof/>
        </w:rPr>
        <w:t>12</w:t>
      </w:r>
      <w:r>
        <w:rPr>
          <w:rFonts w:asciiTheme="minorHAnsi" w:eastAsiaTheme="minorEastAsia" w:hAnsiTheme="minorHAnsi" w:cstheme="minorBidi"/>
          <w:noProof/>
        </w:rPr>
        <w:tab/>
      </w:r>
      <w:r w:rsidRPr="00AE2716">
        <w:rPr>
          <w:rFonts w:cs="Arial"/>
          <w:noProof/>
        </w:rPr>
        <w:t>Skills and experience</w:t>
      </w:r>
      <w:r>
        <w:rPr>
          <w:noProof/>
        </w:rPr>
        <w:tab/>
      </w:r>
      <w:r>
        <w:rPr>
          <w:noProof/>
        </w:rPr>
        <w:fldChar w:fldCharType="begin"/>
      </w:r>
      <w:r>
        <w:rPr>
          <w:noProof/>
        </w:rPr>
        <w:instrText xml:space="preserve"> PAGEREF _Toc16172202 \h </w:instrText>
      </w:r>
      <w:r>
        <w:rPr>
          <w:noProof/>
        </w:rPr>
      </w:r>
      <w:r>
        <w:rPr>
          <w:noProof/>
        </w:rPr>
        <w:fldChar w:fldCharType="separate"/>
      </w:r>
      <w:r>
        <w:rPr>
          <w:noProof/>
        </w:rPr>
        <w:t>10</w:t>
      </w:r>
      <w:r>
        <w:rPr>
          <w:noProof/>
        </w:rPr>
        <w:fldChar w:fldCharType="end"/>
      </w:r>
    </w:p>
    <w:p w14:paraId="1ACD2C6A" w14:textId="77777777" w:rsidR="007368E7" w:rsidRDefault="007368E7">
      <w:pPr>
        <w:pStyle w:val="TOC1"/>
        <w:rPr>
          <w:rFonts w:asciiTheme="minorHAnsi" w:eastAsiaTheme="minorEastAsia" w:hAnsiTheme="minorHAnsi" w:cstheme="minorBidi"/>
          <w:noProof/>
        </w:rPr>
      </w:pPr>
      <w:r w:rsidRPr="00AE2716">
        <w:rPr>
          <w:rFonts w:cs="Arial"/>
          <w:noProof/>
        </w:rPr>
        <w:t>13</w:t>
      </w:r>
      <w:r>
        <w:rPr>
          <w:rFonts w:asciiTheme="minorHAnsi" w:eastAsiaTheme="minorEastAsia" w:hAnsiTheme="minorHAnsi" w:cstheme="minorBidi"/>
          <w:noProof/>
        </w:rPr>
        <w:tab/>
      </w:r>
      <w:r w:rsidRPr="00AE2716">
        <w:rPr>
          <w:rFonts w:cs="Arial"/>
          <w:noProof/>
        </w:rPr>
        <w:t>Consortium Bids</w:t>
      </w:r>
      <w:r>
        <w:rPr>
          <w:noProof/>
        </w:rPr>
        <w:tab/>
      </w:r>
      <w:r>
        <w:rPr>
          <w:noProof/>
        </w:rPr>
        <w:fldChar w:fldCharType="begin"/>
      </w:r>
      <w:r>
        <w:rPr>
          <w:noProof/>
        </w:rPr>
        <w:instrText xml:space="preserve"> PAGEREF _Toc16172203 \h </w:instrText>
      </w:r>
      <w:r>
        <w:rPr>
          <w:noProof/>
        </w:rPr>
      </w:r>
      <w:r>
        <w:rPr>
          <w:noProof/>
        </w:rPr>
        <w:fldChar w:fldCharType="separate"/>
      </w:r>
      <w:r>
        <w:rPr>
          <w:noProof/>
        </w:rPr>
        <w:t>10</w:t>
      </w:r>
      <w:r>
        <w:rPr>
          <w:noProof/>
        </w:rPr>
        <w:fldChar w:fldCharType="end"/>
      </w:r>
    </w:p>
    <w:p w14:paraId="4C2D8F96" w14:textId="77777777" w:rsidR="007368E7" w:rsidRDefault="007368E7">
      <w:pPr>
        <w:pStyle w:val="TOC1"/>
        <w:rPr>
          <w:rFonts w:asciiTheme="minorHAnsi" w:eastAsiaTheme="minorEastAsia" w:hAnsiTheme="minorHAnsi" w:cstheme="minorBidi"/>
          <w:noProof/>
        </w:rPr>
      </w:pPr>
      <w:r w:rsidRPr="00AE2716">
        <w:rPr>
          <w:rFonts w:cs="Arial"/>
          <w:noProof/>
        </w:rPr>
        <w:t>14</w:t>
      </w:r>
      <w:r>
        <w:rPr>
          <w:rFonts w:asciiTheme="minorHAnsi" w:eastAsiaTheme="minorEastAsia" w:hAnsiTheme="minorHAnsi" w:cstheme="minorBidi"/>
          <w:noProof/>
        </w:rPr>
        <w:tab/>
      </w:r>
      <w:r w:rsidRPr="00AE2716">
        <w:rPr>
          <w:rFonts w:cs="Arial"/>
          <w:noProof/>
        </w:rPr>
        <w:t>Budget</w:t>
      </w:r>
      <w:r>
        <w:rPr>
          <w:noProof/>
        </w:rPr>
        <w:tab/>
      </w:r>
      <w:r>
        <w:rPr>
          <w:noProof/>
        </w:rPr>
        <w:fldChar w:fldCharType="begin"/>
      </w:r>
      <w:r>
        <w:rPr>
          <w:noProof/>
        </w:rPr>
        <w:instrText xml:space="preserve"> PAGEREF _Toc16172204 \h </w:instrText>
      </w:r>
      <w:r>
        <w:rPr>
          <w:noProof/>
        </w:rPr>
      </w:r>
      <w:r>
        <w:rPr>
          <w:noProof/>
        </w:rPr>
        <w:fldChar w:fldCharType="separate"/>
      </w:r>
      <w:r>
        <w:rPr>
          <w:noProof/>
        </w:rPr>
        <w:t>11</w:t>
      </w:r>
      <w:r>
        <w:rPr>
          <w:noProof/>
        </w:rPr>
        <w:fldChar w:fldCharType="end"/>
      </w:r>
    </w:p>
    <w:p w14:paraId="0AEA465C" w14:textId="77777777" w:rsidR="007368E7" w:rsidRDefault="007368E7">
      <w:pPr>
        <w:pStyle w:val="TOC1"/>
        <w:rPr>
          <w:rFonts w:asciiTheme="minorHAnsi" w:eastAsiaTheme="minorEastAsia" w:hAnsiTheme="minorHAnsi" w:cstheme="minorBidi"/>
          <w:noProof/>
        </w:rPr>
      </w:pPr>
      <w:r w:rsidRPr="00AE2716">
        <w:rPr>
          <w:rFonts w:cs="Arial"/>
          <w:noProof/>
        </w:rPr>
        <w:t>15</w:t>
      </w:r>
      <w:r>
        <w:rPr>
          <w:rFonts w:asciiTheme="minorHAnsi" w:eastAsiaTheme="minorEastAsia" w:hAnsiTheme="minorHAnsi" w:cstheme="minorBidi"/>
          <w:noProof/>
        </w:rPr>
        <w:tab/>
      </w:r>
      <w:r w:rsidRPr="00AE2716">
        <w:rPr>
          <w:rFonts w:cs="Arial"/>
          <w:noProof/>
        </w:rPr>
        <w:t>Evaluation of Tenders</w:t>
      </w:r>
      <w:r>
        <w:rPr>
          <w:noProof/>
        </w:rPr>
        <w:tab/>
      </w:r>
      <w:r>
        <w:rPr>
          <w:noProof/>
        </w:rPr>
        <w:fldChar w:fldCharType="begin"/>
      </w:r>
      <w:r>
        <w:rPr>
          <w:noProof/>
        </w:rPr>
        <w:instrText xml:space="preserve"> PAGEREF _Toc16172205 \h </w:instrText>
      </w:r>
      <w:r>
        <w:rPr>
          <w:noProof/>
        </w:rPr>
      </w:r>
      <w:r>
        <w:rPr>
          <w:noProof/>
        </w:rPr>
        <w:fldChar w:fldCharType="separate"/>
      </w:r>
      <w:r>
        <w:rPr>
          <w:noProof/>
        </w:rPr>
        <w:t>11</w:t>
      </w:r>
      <w:r>
        <w:rPr>
          <w:noProof/>
        </w:rPr>
        <w:fldChar w:fldCharType="end"/>
      </w:r>
    </w:p>
    <w:p w14:paraId="5EA87550"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5EA87555" w14:textId="77777777" w:rsidR="00123880" w:rsidRPr="00BB6317" w:rsidRDefault="00FF13A1" w:rsidP="00BB6317">
      <w:pPr>
        <w:pStyle w:val="Norma"/>
        <w:shd w:val="clear" w:color="auto" w:fill="FFFFFF"/>
        <w:spacing w:line="312" w:lineRule="atLeast"/>
        <w:rPr>
          <w:rFonts w:cs="Arial"/>
          <w:b/>
          <w:bCs/>
        </w:rPr>
      </w:pPr>
      <w:r>
        <w:rPr>
          <w:rFonts w:cs="Arial"/>
          <w:b/>
          <w:bCs/>
        </w:rPr>
        <w:tab/>
      </w:r>
    </w:p>
    <w:p w14:paraId="5EA87556" w14:textId="21C44D8B" w:rsidR="00FE1227" w:rsidRDefault="00EB43D8" w:rsidP="007248E4">
      <w:pPr>
        <w:pStyle w:val="Heading1"/>
        <w:numPr>
          <w:ilvl w:val="0"/>
          <w:numId w:val="1"/>
        </w:numPr>
        <w:rPr>
          <w:rFonts w:ascii="Arial" w:hAnsi="Arial" w:cs="Arial"/>
          <w:sz w:val="24"/>
          <w:szCs w:val="24"/>
        </w:rPr>
      </w:pPr>
      <w:r w:rsidRPr="002D4038">
        <w:br w:type="page"/>
      </w:r>
      <w:bookmarkStart w:id="3" w:name="_Ref357535594"/>
      <w:bookmarkStart w:id="4" w:name="_Ref373505096"/>
      <w:bookmarkStart w:id="5" w:name="_Toc381969506"/>
      <w:bookmarkStart w:id="6" w:name="_Toc405888455"/>
      <w:bookmarkStart w:id="7" w:name="_Toc16172190"/>
      <w:bookmarkStart w:id="8" w:name="SectionTwo"/>
      <w:r w:rsidR="00DC49C2" w:rsidRPr="00C4141B">
        <w:rPr>
          <w:rFonts w:ascii="Arial" w:hAnsi="Arial" w:cs="Arial"/>
          <w:sz w:val="24"/>
          <w:szCs w:val="24"/>
        </w:rPr>
        <w:lastRenderedPageBreak/>
        <w:t>Introduction</w:t>
      </w:r>
      <w:bookmarkEnd w:id="3"/>
      <w:r w:rsidR="00884DF5" w:rsidRPr="00C4141B">
        <w:rPr>
          <w:rFonts w:ascii="Arial" w:hAnsi="Arial" w:cs="Arial"/>
          <w:sz w:val="24"/>
          <w:szCs w:val="24"/>
        </w:rPr>
        <w:t xml:space="preserve"> </w:t>
      </w:r>
      <w:bookmarkEnd w:id="4"/>
      <w:bookmarkEnd w:id="5"/>
      <w:bookmarkEnd w:id="6"/>
      <w:bookmarkEnd w:id="7"/>
    </w:p>
    <w:p w14:paraId="3F2E94A9" w14:textId="77777777" w:rsidR="00B5763D" w:rsidRDefault="00B5763D" w:rsidP="00B5763D">
      <w:pPr>
        <w:pStyle w:val="Norma"/>
      </w:pPr>
    </w:p>
    <w:p w14:paraId="4B323544" w14:textId="406607BE" w:rsidR="003B7085" w:rsidRDefault="005E0777" w:rsidP="003B7085">
      <w:pPr>
        <w:rPr>
          <w:rFonts w:ascii="Arial" w:hAnsi="Arial" w:cs="Arial"/>
          <w:sz w:val="22"/>
          <w:szCs w:val="22"/>
        </w:rPr>
      </w:pPr>
      <w:r w:rsidRPr="002133A0">
        <w:rPr>
          <w:rFonts w:ascii="Arial" w:hAnsi="Arial" w:cs="Arial"/>
          <w:sz w:val="22"/>
          <w:szCs w:val="22"/>
        </w:rPr>
        <w:t xml:space="preserve">The </w:t>
      </w:r>
      <w:hyperlink r:id="rId11" w:history="1">
        <w:r w:rsidRPr="003B7C77">
          <w:rPr>
            <w:rStyle w:val="Hyperlink"/>
            <w:rFonts w:ascii="Arial" w:hAnsi="Arial" w:cs="Arial"/>
            <w:sz w:val="22"/>
            <w:szCs w:val="22"/>
          </w:rPr>
          <w:t xml:space="preserve">Adaptation </w:t>
        </w:r>
        <w:r w:rsidR="00913AB2" w:rsidRPr="003B7C77">
          <w:rPr>
            <w:rStyle w:val="Hyperlink"/>
            <w:rFonts w:ascii="Arial" w:hAnsi="Arial" w:cs="Arial"/>
            <w:sz w:val="22"/>
            <w:szCs w:val="22"/>
          </w:rPr>
          <w:t>Committee</w:t>
        </w:r>
      </w:hyperlink>
      <w:r w:rsidR="00913AB2">
        <w:rPr>
          <w:rFonts w:ascii="Arial" w:hAnsi="Arial" w:cs="Arial"/>
          <w:sz w:val="22"/>
          <w:szCs w:val="22"/>
        </w:rPr>
        <w:t xml:space="preserve"> </w:t>
      </w:r>
      <w:r w:rsidRPr="002133A0">
        <w:rPr>
          <w:rFonts w:ascii="Arial" w:hAnsi="Arial" w:cs="Arial"/>
          <w:sz w:val="22"/>
          <w:szCs w:val="22"/>
        </w:rPr>
        <w:t xml:space="preserve">of the Committee on Climate Change (CCC) is the </w:t>
      </w:r>
      <w:r w:rsidR="00913AB2">
        <w:rPr>
          <w:rFonts w:ascii="Arial" w:hAnsi="Arial" w:cs="Arial"/>
          <w:sz w:val="22"/>
          <w:szCs w:val="22"/>
        </w:rPr>
        <w:t>G</w:t>
      </w:r>
      <w:r w:rsidRPr="002133A0">
        <w:rPr>
          <w:rFonts w:ascii="Arial" w:hAnsi="Arial" w:cs="Arial"/>
          <w:sz w:val="22"/>
          <w:szCs w:val="22"/>
        </w:rPr>
        <w:t>overnment’s statutory advise</w:t>
      </w:r>
      <w:r>
        <w:rPr>
          <w:rFonts w:ascii="Arial" w:hAnsi="Arial" w:cs="Arial"/>
          <w:sz w:val="22"/>
          <w:szCs w:val="22"/>
        </w:rPr>
        <w:t>r</w:t>
      </w:r>
      <w:r w:rsidRPr="002133A0">
        <w:rPr>
          <w:rFonts w:ascii="Arial" w:hAnsi="Arial" w:cs="Arial"/>
          <w:sz w:val="22"/>
          <w:szCs w:val="22"/>
        </w:rPr>
        <w:t xml:space="preserve"> on preparing for climate change. </w:t>
      </w:r>
      <w:r>
        <w:rPr>
          <w:rFonts w:ascii="Arial" w:hAnsi="Arial" w:cs="Arial"/>
          <w:sz w:val="22"/>
          <w:szCs w:val="22"/>
        </w:rPr>
        <w:t>Under the C</w:t>
      </w:r>
      <w:r w:rsidR="00913AB2">
        <w:rPr>
          <w:rFonts w:ascii="Arial" w:hAnsi="Arial" w:cs="Arial"/>
          <w:sz w:val="22"/>
          <w:szCs w:val="22"/>
        </w:rPr>
        <w:t xml:space="preserve">limate Change Act (2008) the </w:t>
      </w:r>
      <w:r w:rsidR="003B7C77">
        <w:rPr>
          <w:rFonts w:ascii="Arial" w:hAnsi="Arial" w:cs="Arial"/>
          <w:sz w:val="22"/>
          <w:szCs w:val="22"/>
        </w:rPr>
        <w:t xml:space="preserve">Adaptation </w:t>
      </w:r>
      <w:r w:rsidR="00913AB2">
        <w:rPr>
          <w:rFonts w:ascii="Arial" w:hAnsi="Arial" w:cs="Arial"/>
          <w:sz w:val="22"/>
          <w:szCs w:val="22"/>
        </w:rPr>
        <w:t>Committee</w:t>
      </w:r>
      <w:r>
        <w:rPr>
          <w:rFonts w:ascii="Arial" w:hAnsi="Arial" w:cs="Arial"/>
          <w:sz w:val="22"/>
          <w:szCs w:val="22"/>
        </w:rPr>
        <w:t xml:space="preserve"> has two main roles.</w:t>
      </w:r>
    </w:p>
    <w:p w14:paraId="0C8552E1" w14:textId="77777777" w:rsidR="005E0777" w:rsidRDefault="005E0777" w:rsidP="003B7085">
      <w:pPr>
        <w:rPr>
          <w:rFonts w:ascii="Arial" w:hAnsi="Arial" w:cs="Arial"/>
          <w:sz w:val="22"/>
          <w:szCs w:val="22"/>
        </w:rPr>
      </w:pPr>
    </w:p>
    <w:p w14:paraId="7E42543E" w14:textId="631AEAEC" w:rsidR="00C91E0C" w:rsidRPr="00832D8A" w:rsidRDefault="00182895" w:rsidP="009D5DE4">
      <w:pPr>
        <w:pStyle w:val="Norma"/>
        <w:numPr>
          <w:ilvl w:val="0"/>
          <w:numId w:val="5"/>
        </w:numPr>
        <w:rPr>
          <w:rFonts w:eastAsia="Calibri" w:cs="Arial"/>
        </w:rPr>
      </w:pPr>
      <w:r w:rsidRPr="00832D8A">
        <w:rPr>
          <w:rFonts w:eastAsia="Calibri" w:cs="Arial"/>
        </w:rPr>
        <w:t xml:space="preserve">To provide independent, expert advice on the UK </w:t>
      </w:r>
      <w:r w:rsidR="003B7C77">
        <w:rPr>
          <w:rFonts w:eastAsia="Calibri" w:cs="Arial"/>
        </w:rPr>
        <w:t>Climate Change Risk A</w:t>
      </w:r>
      <w:r w:rsidR="00832D8A" w:rsidRPr="00832D8A">
        <w:rPr>
          <w:rFonts w:eastAsia="Calibri" w:cs="Arial"/>
        </w:rPr>
        <w:t>ssessment</w:t>
      </w:r>
      <w:r w:rsidR="00AE2D05">
        <w:rPr>
          <w:rFonts w:eastAsia="Calibri" w:cs="Arial"/>
        </w:rPr>
        <w:t xml:space="preserve"> (CCRA)</w:t>
      </w:r>
      <w:r w:rsidR="00832D8A">
        <w:rPr>
          <w:rFonts w:eastAsia="Calibri" w:cs="Arial"/>
        </w:rPr>
        <w:t>.</w:t>
      </w:r>
      <w:r w:rsidR="00832D8A" w:rsidRPr="00832D8A">
        <w:rPr>
          <w:rFonts w:eastAsia="Calibri" w:cs="Arial"/>
        </w:rPr>
        <w:br/>
      </w:r>
      <w:r w:rsidRPr="00832D8A">
        <w:rPr>
          <w:rFonts w:eastAsia="Calibri" w:cs="Arial"/>
        </w:rPr>
        <w:t xml:space="preserve"> </w:t>
      </w:r>
    </w:p>
    <w:p w14:paraId="51A6BBC5" w14:textId="0995C28F" w:rsidR="00C91E0C" w:rsidRPr="00832D8A" w:rsidRDefault="00182895" w:rsidP="009D5DE4">
      <w:pPr>
        <w:pStyle w:val="Norma"/>
        <w:numPr>
          <w:ilvl w:val="0"/>
          <w:numId w:val="5"/>
        </w:numPr>
        <w:rPr>
          <w:rFonts w:eastAsia="MS Mincho" w:cs="Arial"/>
          <w:lang w:eastAsia="en-US"/>
        </w:rPr>
      </w:pPr>
      <w:r w:rsidRPr="00832D8A">
        <w:rPr>
          <w:rFonts w:eastAsia="Calibri" w:cs="Arial"/>
        </w:rPr>
        <w:t xml:space="preserve">To report to Parliament on progress </w:t>
      </w:r>
      <w:r w:rsidR="00832D8A" w:rsidRPr="00832D8A">
        <w:rPr>
          <w:rFonts w:eastAsia="Calibri" w:cs="Arial"/>
        </w:rPr>
        <w:t>with implementation</w:t>
      </w:r>
      <w:r w:rsidR="00832D8A">
        <w:rPr>
          <w:rFonts w:eastAsia="MS Mincho" w:cs="Arial"/>
          <w:lang w:eastAsia="en-US"/>
        </w:rPr>
        <w:t xml:space="preserve"> of the </w:t>
      </w:r>
      <w:r w:rsidR="00913AB2">
        <w:rPr>
          <w:rFonts w:eastAsia="MS Mincho" w:cs="Arial"/>
          <w:lang w:eastAsia="en-US"/>
        </w:rPr>
        <w:t xml:space="preserve">Government’s </w:t>
      </w:r>
      <w:r w:rsidR="00832D8A">
        <w:rPr>
          <w:rFonts w:eastAsia="MS Mincho" w:cs="Arial"/>
          <w:lang w:eastAsia="en-US"/>
        </w:rPr>
        <w:t>National Adaptation Programme (England only).</w:t>
      </w:r>
    </w:p>
    <w:p w14:paraId="0EFE5872" w14:textId="77777777" w:rsidR="00B5763D" w:rsidRDefault="00B5763D" w:rsidP="00B5763D">
      <w:pPr>
        <w:pStyle w:val="Norma"/>
      </w:pPr>
    </w:p>
    <w:p w14:paraId="40C88A93" w14:textId="7DBE1844" w:rsidR="002B4895" w:rsidRDefault="003B7085" w:rsidP="00B5763D">
      <w:pPr>
        <w:pStyle w:val="Norma"/>
      </w:pPr>
      <w:r>
        <w:t xml:space="preserve">To do this the </w:t>
      </w:r>
      <w:r w:rsidR="00913AB2">
        <w:t>Committee</w:t>
      </w:r>
      <w:r w:rsidR="002B4895" w:rsidRPr="00B5763D">
        <w:t xml:space="preserve"> conduct</w:t>
      </w:r>
      <w:r>
        <w:t>s</w:t>
      </w:r>
      <w:r w:rsidR="002B4895" w:rsidRPr="00B5763D">
        <w:t xml:space="preserve"> independent analysis into climate change science, economics and policy, and engage</w:t>
      </w:r>
      <w:r w:rsidR="00832D8A">
        <w:t>s</w:t>
      </w:r>
      <w:r w:rsidR="002B4895" w:rsidRPr="00B5763D">
        <w:t xml:space="preserve"> with a wide range of organisations and individuals to share evidence and analysis. The </w:t>
      </w:r>
      <w:r w:rsidR="00913AB2">
        <w:t xml:space="preserve">Adaptation Committee’s </w:t>
      </w:r>
      <w:r w:rsidR="002B4895" w:rsidRPr="00B5763D">
        <w:t xml:space="preserve">past reports are available </w:t>
      </w:r>
      <w:r w:rsidR="0002645F">
        <w:t>at</w:t>
      </w:r>
      <w:r w:rsidR="002B4895" w:rsidRPr="00B5763D">
        <w:t xml:space="preserve"> </w:t>
      </w:r>
      <w:hyperlink r:id="rId12" w:history="1">
        <w:r w:rsidR="002B4895" w:rsidRPr="00B5763D">
          <w:rPr>
            <w:rStyle w:val="Hyperlink"/>
            <w:color w:val="auto"/>
            <w:u w:val="none"/>
          </w:rPr>
          <w:t>http://www.theccc.org.uk/publications/</w:t>
        </w:r>
      </w:hyperlink>
      <w:r w:rsidR="002B4895" w:rsidRPr="00B5763D">
        <w:t xml:space="preserve">. </w:t>
      </w:r>
    </w:p>
    <w:p w14:paraId="37E468EC" w14:textId="77777777" w:rsidR="001D1DE3" w:rsidRDefault="001D1DE3" w:rsidP="005731BE">
      <w:pPr>
        <w:rPr>
          <w:rFonts w:ascii="Arial" w:hAnsi="Arial" w:cs="Arial"/>
          <w:sz w:val="22"/>
          <w:szCs w:val="22"/>
        </w:rPr>
      </w:pPr>
    </w:p>
    <w:p w14:paraId="78AA0E37" w14:textId="085B7F18" w:rsidR="00144BC8" w:rsidRDefault="003B7C77" w:rsidP="005731BE">
      <w:pPr>
        <w:rPr>
          <w:rFonts w:ascii="Arial" w:hAnsi="Arial" w:cs="Arial"/>
          <w:sz w:val="22"/>
          <w:szCs w:val="22"/>
        </w:rPr>
      </w:pPr>
      <w:r>
        <w:rPr>
          <w:rFonts w:ascii="Arial" w:hAnsi="Arial" w:cs="Arial"/>
          <w:sz w:val="22"/>
          <w:szCs w:val="22"/>
        </w:rPr>
        <w:t xml:space="preserve">The CCC is in the process of </w:t>
      </w:r>
      <w:r w:rsidR="007368E7">
        <w:rPr>
          <w:rFonts w:ascii="Arial" w:hAnsi="Arial" w:cs="Arial"/>
          <w:sz w:val="22"/>
          <w:szCs w:val="22"/>
        </w:rPr>
        <w:t>preparing</w:t>
      </w:r>
      <w:r>
        <w:rPr>
          <w:rFonts w:ascii="Arial" w:hAnsi="Arial" w:cs="Arial"/>
          <w:sz w:val="22"/>
          <w:szCs w:val="22"/>
        </w:rPr>
        <w:t xml:space="preserve"> an independent Evidence Report </w:t>
      </w:r>
      <w:r w:rsidR="007368E7">
        <w:rPr>
          <w:rFonts w:ascii="Arial" w:hAnsi="Arial" w:cs="Arial"/>
          <w:sz w:val="22"/>
          <w:szCs w:val="22"/>
        </w:rPr>
        <w:t xml:space="preserve">for Government </w:t>
      </w:r>
      <w:r>
        <w:rPr>
          <w:rFonts w:ascii="Arial" w:hAnsi="Arial" w:cs="Arial"/>
          <w:sz w:val="22"/>
          <w:szCs w:val="22"/>
        </w:rPr>
        <w:t xml:space="preserve">to form the basis of the third UK Climate Change Risk Assessment (CCRA3). </w:t>
      </w:r>
      <w:r w:rsidR="003B16FA">
        <w:rPr>
          <w:rFonts w:ascii="Arial" w:hAnsi="Arial" w:cs="Arial"/>
          <w:sz w:val="22"/>
          <w:szCs w:val="22"/>
        </w:rPr>
        <w:t xml:space="preserve">To inform the </w:t>
      </w:r>
      <w:r w:rsidR="00913AB2">
        <w:rPr>
          <w:rFonts w:ascii="Arial" w:hAnsi="Arial" w:cs="Arial"/>
          <w:sz w:val="22"/>
          <w:szCs w:val="22"/>
        </w:rPr>
        <w:t>CCC’s</w:t>
      </w:r>
      <w:r w:rsidR="003B16FA">
        <w:rPr>
          <w:rFonts w:ascii="Arial" w:hAnsi="Arial" w:cs="Arial"/>
          <w:sz w:val="22"/>
          <w:szCs w:val="22"/>
        </w:rPr>
        <w:t xml:space="preserve"> </w:t>
      </w:r>
      <w:r w:rsidR="00832D8A">
        <w:rPr>
          <w:rFonts w:ascii="Arial" w:hAnsi="Arial" w:cs="Arial"/>
          <w:sz w:val="22"/>
          <w:szCs w:val="22"/>
        </w:rPr>
        <w:t>E</w:t>
      </w:r>
      <w:r w:rsidR="003B16FA">
        <w:rPr>
          <w:rFonts w:ascii="Arial" w:hAnsi="Arial" w:cs="Arial"/>
          <w:sz w:val="22"/>
          <w:szCs w:val="22"/>
        </w:rPr>
        <w:t xml:space="preserve">vidence </w:t>
      </w:r>
      <w:r w:rsidR="00832D8A">
        <w:rPr>
          <w:rFonts w:ascii="Arial" w:hAnsi="Arial" w:cs="Arial"/>
          <w:sz w:val="22"/>
          <w:szCs w:val="22"/>
        </w:rPr>
        <w:t>R</w:t>
      </w:r>
      <w:r w:rsidR="003B16FA">
        <w:rPr>
          <w:rFonts w:ascii="Arial" w:hAnsi="Arial" w:cs="Arial"/>
          <w:sz w:val="22"/>
          <w:szCs w:val="22"/>
        </w:rPr>
        <w:t>eport</w:t>
      </w:r>
      <w:r w:rsidR="00913AB2">
        <w:rPr>
          <w:rFonts w:ascii="Arial" w:hAnsi="Arial" w:cs="Arial"/>
          <w:sz w:val="22"/>
          <w:szCs w:val="22"/>
        </w:rPr>
        <w:t>, the Adaptation Committee</w:t>
      </w:r>
      <w:r w:rsidR="003B7085">
        <w:rPr>
          <w:rFonts w:ascii="Arial" w:hAnsi="Arial" w:cs="Arial"/>
          <w:sz w:val="22"/>
          <w:szCs w:val="22"/>
        </w:rPr>
        <w:t xml:space="preserve"> </w:t>
      </w:r>
      <w:r w:rsidR="00913AB2">
        <w:rPr>
          <w:rFonts w:ascii="Arial" w:hAnsi="Arial" w:cs="Arial"/>
          <w:sz w:val="22"/>
          <w:szCs w:val="22"/>
        </w:rPr>
        <w:t xml:space="preserve">has commissioned </w:t>
      </w:r>
      <w:r w:rsidR="003B7085">
        <w:rPr>
          <w:rFonts w:ascii="Arial" w:hAnsi="Arial" w:cs="Arial"/>
          <w:sz w:val="22"/>
          <w:szCs w:val="22"/>
        </w:rPr>
        <w:t xml:space="preserve">a range of research projects </w:t>
      </w:r>
      <w:r w:rsidR="00230D1F">
        <w:rPr>
          <w:rFonts w:ascii="Arial" w:hAnsi="Arial" w:cs="Arial"/>
          <w:sz w:val="22"/>
          <w:szCs w:val="22"/>
        </w:rPr>
        <w:t>that</w:t>
      </w:r>
      <w:r w:rsidR="003B7085">
        <w:rPr>
          <w:rFonts w:ascii="Arial" w:hAnsi="Arial" w:cs="Arial"/>
          <w:sz w:val="22"/>
          <w:szCs w:val="22"/>
        </w:rPr>
        <w:t xml:space="preserve"> aim to improve the science and impact of the CCRA. </w:t>
      </w:r>
    </w:p>
    <w:p w14:paraId="4AB1D893" w14:textId="77777777" w:rsidR="00913AB2" w:rsidRDefault="00913AB2" w:rsidP="005731BE">
      <w:pPr>
        <w:rPr>
          <w:rFonts w:ascii="Arial" w:hAnsi="Arial" w:cs="Arial"/>
          <w:sz w:val="22"/>
          <w:szCs w:val="22"/>
        </w:rPr>
      </w:pPr>
    </w:p>
    <w:p w14:paraId="7359D248" w14:textId="15DDCD47" w:rsidR="003B7085" w:rsidRDefault="007368E7" w:rsidP="005731BE">
      <w:pPr>
        <w:rPr>
          <w:rFonts w:ascii="Arial" w:hAnsi="Arial" w:cs="Arial"/>
          <w:sz w:val="22"/>
          <w:szCs w:val="22"/>
        </w:rPr>
      </w:pPr>
      <w:r>
        <w:rPr>
          <w:rFonts w:ascii="Arial" w:hAnsi="Arial" w:cs="Arial"/>
          <w:sz w:val="22"/>
          <w:szCs w:val="22"/>
        </w:rPr>
        <w:t>This tender</w:t>
      </w:r>
      <w:r w:rsidR="00596A10" w:rsidRPr="00230D1F">
        <w:rPr>
          <w:rFonts w:ascii="Arial" w:hAnsi="Arial" w:cs="Arial"/>
          <w:sz w:val="22"/>
          <w:szCs w:val="22"/>
        </w:rPr>
        <w:t xml:space="preserve"> </w:t>
      </w:r>
      <w:r w:rsidR="003B7C77">
        <w:rPr>
          <w:rFonts w:ascii="Arial" w:hAnsi="Arial" w:cs="Arial"/>
          <w:sz w:val="22"/>
          <w:szCs w:val="22"/>
        </w:rPr>
        <w:t>is</w:t>
      </w:r>
      <w:r>
        <w:rPr>
          <w:rFonts w:ascii="Arial" w:hAnsi="Arial" w:cs="Arial"/>
          <w:sz w:val="22"/>
          <w:szCs w:val="22"/>
        </w:rPr>
        <w:t xml:space="preserve"> for</w:t>
      </w:r>
      <w:r w:rsidR="003B7C77">
        <w:rPr>
          <w:rFonts w:ascii="Arial" w:hAnsi="Arial" w:cs="Arial"/>
          <w:sz w:val="22"/>
          <w:szCs w:val="22"/>
        </w:rPr>
        <w:t xml:space="preserve"> the seventh and final CCRA3 research contract, and </w:t>
      </w:r>
      <w:r w:rsidR="00596A10" w:rsidRPr="00230D1F">
        <w:rPr>
          <w:rFonts w:ascii="Arial" w:hAnsi="Arial" w:cs="Arial"/>
          <w:sz w:val="22"/>
          <w:szCs w:val="22"/>
        </w:rPr>
        <w:t>aims to</w:t>
      </w:r>
      <w:r w:rsidR="00913AB2">
        <w:rPr>
          <w:rFonts w:ascii="Arial" w:hAnsi="Arial" w:cs="Arial"/>
          <w:sz w:val="22"/>
          <w:szCs w:val="22"/>
        </w:rPr>
        <w:t xml:space="preserve"> </w:t>
      </w:r>
      <w:r w:rsidR="003B7C77">
        <w:rPr>
          <w:rFonts w:ascii="Arial" w:hAnsi="Arial" w:cs="Arial"/>
          <w:sz w:val="22"/>
          <w:szCs w:val="22"/>
        </w:rPr>
        <w:t xml:space="preserve">provide the CCC with advice and products to </w:t>
      </w:r>
      <w:r w:rsidR="00913AB2">
        <w:rPr>
          <w:rFonts w:ascii="Arial" w:hAnsi="Arial" w:cs="Arial"/>
          <w:sz w:val="22"/>
          <w:szCs w:val="22"/>
        </w:rPr>
        <w:t>improve the impact of the CCRA by enhancing its accessibility to its primary customer</w:t>
      </w:r>
      <w:r w:rsidR="003B7C77">
        <w:rPr>
          <w:rFonts w:ascii="Arial" w:hAnsi="Arial" w:cs="Arial"/>
          <w:sz w:val="22"/>
          <w:szCs w:val="22"/>
        </w:rPr>
        <w:t>s</w:t>
      </w:r>
      <w:r w:rsidR="00913AB2">
        <w:rPr>
          <w:rFonts w:ascii="Arial" w:hAnsi="Arial" w:cs="Arial"/>
          <w:sz w:val="22"/>
          <w:szCs w:val="22"/>
        </w:rPr>
        <w:t>, which are UK Government departments</w:t>
      </w:r>
      <w:r w:rsidR="003B7C77">
        <w:rPr>
          <w:rFonts w:ascii="Arial" w:hAnsi="Arial" w:cs="Arial"/>
          <w:sz w:val="22"/>
          <w:szCs w:val="22"/>
        </w:rPr>
        <w:t>, the devolved administrations</w:t>
      </w:r>
      <w:r w:rsidR="00921CDD">
        <w:rPr>
          <w:rFonts w:ascii="Arial" w:hAnsi="Arial" w:cs="Arial"/>
          <w:sz w:val="22"/>
          <w:szCs w:val="22"/>
        </w:rPr>
        <w:t xml:space="preserve"> and government-funded</w:t>
      </w:r>
      <w:r w:rsidR="00913AB2">
        <w:rPr>
          <w:rFonts w:ascii="Arial" w:hAnsi="Arial" w:cs="Arial"/>
          <w:sz w:val="22"/>
          <w:szCs w:val="22"/>
        </w:rPr>
        <w:t xml:space="preserve"> arm’s length bodies</w:t>
      </w:r>
      <w:r w:rsidR="003B7085" w:rsidRPr="00230D1F">
        <w:rPr>
          <w:rFonts w:ascii="Arial" w:hAnsi="Arial" w:cs="Arial"/>
          <w:sz w:val="22"/>
          <w:szCs w:val="22"/>
        </w:rPr>
        <w:t>.</w:t>
      </w:r>
      <w:r w:rsidR="003B7085">
        <w:rPr>
          <w:rFonts w:ascii="Arial" w:hAnsi="Arial" w:cs="Arial"/>
          <w:sz w:val="22"/>
          <w:szCs w:val="22"/>
        </w:rPr>
        <w:t xml:space="preserve"> </w:t>
      </w:r>
    </w:p>
    <w:p w14:paraId="5EA87558" w14:textId="77777777" w:rsidR="001F4630" w:rsidRDefault="001F4630" w:rsidP="007248E4">
      <w:pPr>
        <w:pStyle w:val="Heading1"/>
        <w:numPr>
          <w:ilvl w:val="0"/>
          <w:numId w:val="1"/>
        </w:numPr>
        <w:rPr>
          <w:rFonts w:ascii="Arial" w:hAnsi="Arial" w:cs="Arial"/>
          <w:sz w:val="24"/>
          <w:szCs w:val="24"/>
        </w:rPr>
      </w:pPr>
      <w:bookmarkStart w:id="9" w:name="_Ref357535668"/>
      <w:bookmarkStart w:id="10" w:name="_Toc381969507"/>
      <w:bookmarkStart w:id="11" w:name="_Toc405888456"/>
      <w:bookmarkStart w:id="12" w:name="_Toc16172191"/>
      <w:r w:rsidRPr="00C4141B">
        <w:rPr>
          <w:rFonts w:ascii="Arial" w:hAnsi="Arial" w:cs="Arial"/>
          <w:sz w:val="24"/>
          <w:szCs w:val="24"/>
        </w:rPr>
        <w:t>Background</w:t>
      </w:r>
      <w:bookmarkEnd w:id="9"/>
      <w:bookmarkEnd w:id="10"/>
      <w:bookmarkEnd w:id="11"/>
      <w:bookmarkEnd w:id="12"/>
    </w:p>
    <w:p w14:paraId="1A3B8E93" w14:textId="77777777" w:rsidR="00DD521A" w:rsidRDefault="00DD521A" w:rsidP="00DD521A">
      <w:pPr>
        <w:pStyle w:val="Norma"/>
      </w:pPr>
    </w:p>
    <w:p w14:paraId="7006ABD4" w14:textId="6E45BE23" w:rsidR="00832D8A" w:rsidRDefault="00B465CE" w:rsidP="00832D8A">
      <w:pPr>
        <w:rPr>
          <w:rFonts w:ascii="Arial" w:hAnsi="Arial" w:cs="Arial"/>
          <w:sz w:val="22"/>
          <w:szCs w:val="22"/>
        </w:rPr>
      </w:pPr>
      <w:r>
        <w:rPr>
          <w:rFonts w:ascii="Arial" w:hAnsi="Arial" w:cs="Arial"/>
          <w:sz w:val="22"/>
          <w:szCs w:val="22"/>
        </w:rPr>
        <w:t xml:space="preserve">The </w:t>
      </w:r>
      <w:r w:rsidR="00832D8A">
        <w:rPr>
          <w:rFonts w:ascii="Arial" w:hAnsi="Arial" w:cs="Arial"/>
          <w:sz w:val="22"/>
          <w:szCs w:val="22"/>
        </w:rPr>
        <w:t xml:space="preserve">second CCRA (CCRA2) was published in 2017 and was supported by a comprehensive </w:t>
      </w:r>
      <w:r w:rsidR="00291F60">
        <w:rPr>
          <w:rFonts w:ascii="Arial" w:hAnsi="Arial" w:cs="Arial"/>
          <w:sz w:val="22"/>
          <w:szCs w:val="22"/>
        </w:rPr>
        <w:t>Evidence</w:t>
      </w:r>
      <w:r w:rsidR="00832D8A">
        <w:rPr>
          <w:rFonts w:ascii="Arial" w:hAnsi="Arial" w:cs="Arial"/>
          <w:sz w:val="22"/>
          <w:szCs w:val="22"/>
        </w:rPr>
        <w:t xml:space="preserve"> Report</w:t>
      </w:r>
      <w:r w:rsidR="00AA2BAC" w:rsidRPr="002133A0">
        <w:rPr>
          <w:rFonts w:ascii="Arial" w:hAnsi="Arial" w:cs="Arial"/>
          <w:sz w:val="22"/>
          <w:szCs w:val="22"/>
        </w:rPr>
        <w:t xml:space="preserve"> </w:t>
      </w:r>
      <w:r w:rsidR="00832D8A" w:rsidRPr="00291F60">
        <w:rPr>
          <w:rFonts w:ascii="Arial" w:hAnsi="Arial" w:cs="Arial"/>
          <w:sz w:val="22"/>
          <w:szCs w:val="22"/>
        </w:rPr>
        <w:t>from the</w:t>
      </w:r>
      <w:r w:rsidR="00913AB2">
        <w:rPr>
          <w:rFonts w:ascii="Arial" w:hAnsi="Arial" w:cs="Arial"/>
          <w:sz w:val="22"/>
          <w:szCs w:val="22"/>
        </w:rPr>
        <w:t xml:space="preserve"> Committee on Climate Change’s Adaptation Committee</w:t>
      </w:r>
      <w:r w:rsidR="00832D8A" w:rsidRPr="00291F60">
        <w:rPr>
          <w:rFonts w:ascii="Arial" w:hAnsi="Arial" w:cs="Arial"/>
          <w:sz w:val="22"/>
          <w:szCs w:val="22"/>
        </w:rPr>
        <w:t>.</w:t>
      </w:r>
      <w:r w:rsidR="00291F60">
        <w:rPr>
          <w:rFonts w:ascii="Arial" w:hAnsi="Arial" w:cs="Arial"/>
          <w:sz w:val="22"/>
          <w:szCs w:val="22"/>
        </w:rPr>
        <w:t xml:space="preserve"> </w:t>
      </w:r>
      <w:r w:rsidR="003B7C77">
        <w:rPr>
          <w:rFonts w:ascii="Arial" w:hAnsi="Arial" w:cs="Arial"/>
          <w:sz w:val="22"/>
          <w:szCs w:val="22"/>
        </w:rPr>
        <w:t xml:space="preserve">As required under the Climate Change Act, </w:t>
      </w:r>
      <w:r w:rsidR="00832D8A" w:rsidRPr="00291F60">
        <w:rPr>
          <w:rFonts w:ascii="Arial" w:hAnsi="Arial" w:cs="Arial"/>
          <w:sz w:val="22"/>
          <w:szCs w:val="22"/>
        </w:rPr>
        <w:t xml:space="preserve">Defra </w:t>
      </w:r>
      <w:r w:rsidR="00913AB2">
        <w:rPr>
          <w:rFonts w:ascii="Arial" w:hAnsi="Arial" w:cs="Arial"/>
          <w:sz w:val="22"/>
          <w:szCs w:val="22"/>
        </w:rPr>
        <w:t xml:space="preserve">has subsequently published an </w:t>
      </w:r>
      <w:r w:rsidR="00832D8A" w:rsidRPr="00291F60">
        <w:rPr>
          <w:rFonts w:ascii="Arial" w:hAnsi="Arial" w:cs="Arial"/>
          <w:sz w:val="22"/>
          <w:szCs w:val="22"/>
        </w:rPr>
        <w:t>update</w:t>
      </w:r>
      <w:r w:rsidR="00913AB2">
        <w:rPr>
          <w:rFonts w:ascii="Arial" w:hAnsi="Arial" w:cs="Arial"/>
          <w:sz w:val="22"/>
          <w:szCs w:val="22"/>
        </w:rPr>
        <w:t>d National Adaptation Programme</w:t>
      </w:r>
      <w:r w:rsidR="00832D8A" w:rsidRPr="00291F60">
        <w:rPr>
          <w:rFonts w:ascii="Arial" w:hAnsi="Arial" w:cs="Arial"/>
          <w:sz w:val="22"/>
          <w:szCs w:val="22"/>
        </w:rPr>
        <w:t xml:space="preserve"> in response to the risks and opportunities set </w:t>
      </w:r>
      <w:r w:rsidR="00832D8A" w:rsidRPr="00291F60">
        <w:rPr>
          <w:rFonts w:ascii="Arial" w:hAnsi="Arial" w:cs="Arial"/>
          <w:sz w:val="22"/>
          <w:szCs w:val="22"/>
        </w:rPr>
        <w:lastRenderedPageBreak/>
        <w:t>out in the report</w:t>
      </w:r>
      <w:r w:rsidR="00913AB2">
        <w:rPr>
          <w:rFonts w:ascii="Arial" w:hAnsi="Arial" w:cs="Arial"/>
          <w:sz w:val="22"/>
          <w:szCs w:val="22"/>
        </w:rPr>
        <w:t>, and the devolved administrations are likewise using the results of the CCR</w:t>
      </w:r>
      <w:r w:rsidR="003B7C77">
        <w:rPr>
          <w:rFonts w:ascii="Arial" w:hAnsi="Arial" w:cs="Arial"/>
          <w:sz w:val="22"/>
          <w:szCs w:val="22"/>
        </w:rPr>
        <w:t>A to update their own programmes.</w:t>
      </w:r>
    </w:p>
    <w:p w14:paraId="141516FE" w14:textId="77777777" w:rsidR="00291F60" w:rsidRDefault="00291F60" w:rsidP="00832D8A">
      <w:pPr>
        <w:rPr>
          <w:rFonts w:ascii="Arial" w:hAnsi="Arial" w:cs="Arial"/>
          <w:sz w:val="22"/>
          <w:szCs w:val="22"/>
        </w:rPr>
      </w:pPr>
    </w:p>
    <w:p w14:paraId="0DAB2831" w14:textId="5FBB3041" w:rsidR="005E0777" w:rsidRDefault="005E0777" w:rsidP="005E0777">
      <w:pPr>
        <w:rPr>
          <w:rFonts w:ascii="Arial" w:hAnsi="Arial" w:cs="Arial"/>
          <w:sz w:val="22"/>
          <w:szCs w:val="22"/>
        </w:rPr>
      </w:pPr>
      <w:r>
        <w:rPr>
          <w:rFonts w:ascii="Arial" w:hAnsi="Arial" w:cs="Arial"/>
          <w:sz w:val="22"/>
          <w:szCs w:val="22"/>
        </w:rPr>
        <w:t>T</w:t>
      </w:r>
      <w:r w:rsidRPr="00291F60">
        <w:rPr>
          <w:rFonts w:ascii="Arial" w:hAnsi="Arial" w:cs="Arial"/>
          <w:sz w:val="22"/>
          <w:szCs w:val="22"/>
        </w:rPr>
        <w:t xml:space="preserve">he </w:t>
      </w:r>
      <w:r>
        <w:rPr>
          <w:rFonts w:ascii="Arial" w:hAnsi="Arial" w:cs="Arial"/>
          <w:sz w:val="22"/>
          <w:szCs w:val="22"/>
        </w:rPr>
        <w:t>third CCRA</w:t>
      </w:r>
      <w:r w:rsidR="00921CDD">
        <w:rPr>
          <w:rFonts w:ascii="Arial" w:hAnsi="Arial" w:cs="Arial"/>
          <w:sz w:val="22"/>
          <w:szCs w:val="22"/>
        </w:rPr>
        <w:t xml:space="preserve"> (CCRA3)</w:t>
      </w:r>
      <w:r w:rsidRPr="00291F60">
        <w:rPr>
          <w:rFonts w:ascii="Arial" w:hAnsi="Arial" w:cs="Arial"/>
          <w:sz w:val="22"/>
          <w:szCs w:val="22"/>
        </w:rPr>
        <w:t xml:space="preserve"> </w:t>
      </w:r>
      <w:r w:rsidR="00913AB2">
        <w:rPr>
          <w:rFonts w:ascii="Arial" w:hAnsi="Arial" w:cs="Arial"/>
          <w:sz w:val="22"/>
          <w:szCs w:val="22"/>
        </w:rPr>
        <w:t>will be published by the G</w:t>
      </w:r>
      <w:r>
        <w:rPr>
          <w:rFonts w:ascii="Arial" w:hAnsi="Arial" w:cs="Arial"/>
          <w:sz w:val="22"/>
          <w:szCs w:val="22"/>
        </w:rPr>
        <w:t>overnment in January 2022, and Defra h</w:t>
      </w:r>
      <w:r w:rsidR="00913AB2">
        <w:rPr>
          <w:rFonts w:ascii="Arial" w:hAnsi="Arial" w:cs="Arial"/>
          <w:sz w:val="22"/>
          <w:szCs w:val="22"/>
        </w:rPr>
        <w:t>ave asked the CC</w:t>
      </w:r>
      <w:r>
        <w:rPr>
          <w:rFonts w:ascii="Arial" w:hAnsi="Arial" w:cs="Arial"/>
          <w:sz w:val="22"/>
          <w:szCs w:val="22"/>
        </w:rPr>
        <w:t xml:space="preserve">C to </w:t>
      </w:r>
      <w:r w:rsidR="00913AB2">
        <w:rPr>
          <w:rFonts w:ascii="Arial" w:hAnsi="Arial" w:cs="Arial"/>
          <w:sz w:val="22"/>
          <w:szCs w:val="22"/>
        </w:rPr>
        <w:t xml:space="preserve">again </w:t>
      </w:r>
      <w:r>
        <w:rPr>
          <w:rFonts w:ascii="Arial" w:hAnsi="Arial" w:cs="Arial"/>
          <w:sz w:val="22"/>
          <w:szCs w:val="22"/>
        </w:rPr>
        <w:t xml:space="preserve">produce an accompanying </w:t>
      </w:r>
      <w:r w:rsidRPr="00291F60">
        <w:rPr>
          <w:rFonts w:ascii="Arial" w:hAnsi="Arial" w:cs="Arial"/>
          <w:sz w:val="22"/>
          <w:szCs w:val="22"/>
        </w:rPr>
        <w:t xml:space="preserve">Evidence Report </w:t>
      </w:r>
      <w:r>
        <w:rPr>
          <w:rFonts w:ascii="Arial" w:hAnsi="Arial" w:cs="Arial"/>
          <w:sz w:val="22"/>
          <w:szCs w:val="22"/>
        </w:rPr>
        <w:t>by summer 2021.</w:t>
      </w:r>
      <w:r w:rsidRPr="00075B02">
        <w:rPr>
          <w:rFonts w:ascii="Arial" w:hAnsi="Arial" w:cs="Arial"/>
          <w:sz w:val="22"/>
          <w:szCs w:val="22"/>
        </w:rPr>
        <w:t xml:space="preserve"> </w:t>
      </w:r>
    </w:p>
    <w:p w14:paraId="1D5EB9D1" w14:textId="77777777" w:rsidR="00913AB2" w:rsidRDefault="00913AB2" w:rsidP="005E0777">
      <w:pPr>
        <w:rPr>
          <w:rFonts w:ascii="Arial" w:hAnsi="Arial" w:cs="Arial"/>
          <w:sz w:val="22"/>
          <w:szCs w:val="22"/>
        </w:rPr>
      </w:pPr>
    </w:p>
    <w:p w14:paraId="560B52D4" w14:textId="54858246" w:rsidR="00913AB2" w:rsidRDefault="00913AB2" w:rsidP="005E0777">
      <w:pPr>
        <w:rPr>
          <w:rFonts w:ascii="Arial" w:hAnsi="Arial" w:cs="Arial"/>
          <w:sz w:val="22"/>
          <w:szCs w:val="22"/>
        </w:rPr>
      </w:pPr>
      <w:r>
        <w:rPr>
          <w:rFonts w:ascii="Arial" w:hAnsi="Arial" w:cs="Arial"/>
          <w:sz w:val="22"/>
          <w:szCs w:val="22"/>
        </w:rPr>
        <w:t>The CCRA is a complex</w:t>
      </w:r>
      <w:r w:rsidR="003B7C77">
        <w:rPr>
          <w:rFonts w:ascii="Arial" w:hAnsi="Arial" w:cs="Arial"/>
          <w:sz w:val="22"/>
          <w:szCs w:val="22"/>
        </w:rPr>
        <w:t>, three-year</w:t>
      </w:r>
      <w:r>
        <w:rPr>
          <w:rFonts w:ascii="Arial" w:hAnsi="Arial" w:cs="Arial"/>
          <w:sz w:val="22"/>
          <w:szCs w:val="22"/>
        </w:rPr>
        <w:t xml:space="preserve"> project, involving dozens of organisations and hundreds of experts.  The scope of the CCRA is broad, in that it needs to bring together all of the latest evidence on current and future climate risks and opportunities to the UK, including </w:t>
      </w:r>
      <w:r w:rsidR="00520A02">
        <w:rPr>
          <w:rFonts w:ascii="Arial" w:hAnsi="Arial" w:cs="Arial"/>
          <w:sz w:val="22"/>
          <w:szCs w:val="22"/>
        </w:rPr>
        <w:t xml:space="preserve">under different climate change scenarios and taking account of </w:t>
      </w:r>
      <w:r>
        <w:rPr>
          <w:rFonts w:ascii="Arial" w:hAnsi="Arial" w:cs="Arial"/>
          <w:sz w:val="22"/>
          <w:szCs w:val="22"/>
        </w:rPr>
        <w:t xml:space="preserve">the extent to which adaptation actions now and in the future will manage those risks and opportunities. </w:t>
      </w:r>
      <w:r w:rsidR="00520A02">
        <w:rPr>
          <w:rFonts w:ascii="Arial" w:hAnsi="Arial" w:cs="Arial"/>
          <w:sz w:val="22"/>
          <w:szCs w:val="22"/>
        </w:rPr>
        <w:t xml:space="preserve">It is important for the CCRA to be carried out in a robust, independent and transparent way, and for all supporting evidence, assumptions and rationale to be provided.  </w:t>
      </w:r>
      <w:r w:rsidR="00D13565">
        <w:rPr>
          <w:rFonts w:ascii="Arial" w:hAnsi="Arial" w:cs="Arial"/>
          <w:sz w:val="22"/>
          <w:szCs w:val="22"/>
        </w:rPr>
        <w:t xml:space="preserve">The </w:t>
      </w:r>
      <w:r w:rsidR="003B7C77">
        <w:rPr>
          <w:rFonts w:ascii="Arial" w:hAnsi="Arial" w:cs="Arial"/>
          <w:sz w:val="22"/>
          <w:szCs w:val="22"/>
        </w:rPr>
        <w:t xml:space="preserve">Evidence Report </w:t>
      </w:r>
      <w:r w:rsidR="00D13565">
        <w:rPr>
          <w:rFonts w:ascii="Arial" w:hAnsi="Arial" w:cs="Arial"/>
          <w:sz w:val="22"/>
          <w:szCs w:val="22"/>
        </w:rPr>
        <w:t xml:space="preserve">and supporting analysis </w:t>
      </w:r>
      <w:r w:rsidR="00520A02">
        <w:rPr>
          <w:rFonts w:ascii="Arial" w:hAnsi="Arial" w:cs="Arial"/>
          <w:sz w:val="22"/>
          <w:szCs w:val="22"/>
        </w:rPr>
        <w:t>exceeded 2,000 pages for both the first CCRA Evidence Report (published in 2012) and the second in 2016.</w:t>
      </w:r>
    </w:p>
    <w:p w14:paraId="23A4E462" w14:textId="48CB802F" w:rsidR="008445F5" w:rsidRDefault="008445F5" w:rsidP="00913AB2">
      <w:pPr>
        <w:rPr>
          <w:rFonts w:ascii="Arial" w:hAnsi="Arial" w:cs="Arial"/>
          <w:sz w:val="22"/>
          <w:szCs w:val="22"/>
        </w:rPr>
      </w:pPr>
    </w:p>
    <w:p w14:paraId="37C337FA" w14:textId="127D678D" w:rsidR="00520A02" w:rsidRDefault="00520A02" w:rsidP="00913AB2">
      <w:pPr>
        <w:rPr>
          <w:rFonts w:ascii="Arial" w:hAnsi="Arial" w:cs="Arial"/>
          <w:sz w:val="22"/>
          <w:szCs w:val="22"/>
        </w:rPr>
      </w:pPr>
      <w:r>
        <w:rPr>
          <w:rFonts w:ascii="Arial" w:hAnsi="Arial" w:cs="Arial"/>
          <w:sz w:val="22"/>
          <w:szCs w:val="22"/>
        </w:rPr>
        <w:t>It is clear that</w:t>
      </w:r>
      <w:r w:rsidR="0083600E">
        <w:rPr>
          <w:rFonts w:ascii="Arial" w:hAnsi="Arial" w:cs="Arial"/>
          <w:sz w:val="22"/>
          <w:szCs w:val="22"/>
        </w:rPr>
        <w:t>,</w:t>
      </w:r>
      <w:r>
        <w:rPr>
          <w:rFonts w:ascii="Arial" w:hAnsi="Arial" w:cs="Arial"/>
          <w:sz w:val="22"/>
          <w:szCs w:val="22"/>
        </w:rPr>
        <w:t xml:space="preserve"> to be of use to Government, the </w:t>
      </w:r>
      <w:r w:rsidR="003B7C77">
        <w:rPr>
          <w:rFonts w:ascii="Arial" w:hAnsi="Arial" w:cs="Arial"/>
          <w:sz w:val="22"/>
          <w:szCs w:val="22"/>
        </w:rPr>
        <w:t>key findings of the CCRA need</w:t>
      </w:r>
      <w:r>
        <w:rPr>
          <w:rFonts w:ascii="Arial" w:hAnsi="Arial" w:cs="Arial"/>
          <w:sz w:val="22"/>
          <w:szCs w:val="22"/>
        </w:rPr>
        <w:t xml:space="preserve"> to be summarised, and this has been done in various ways in the past:</w:t>
      </w:r>
    </w:p>
    <w:p w14:paraId="05E35048" w14:textId="54CA5B6D" w:rsidR="00520A02" w:rsidRDefault="003B7C77" w:rsidP="00520A02">
      <w:pPr>
        <w:pStyle w:val="ListParagraph"/>
        <w:numPr>
          <w:ilvl w:val="0"/>
          <w:numId w:val="16"/>
        </w:numPr>
        <w:rPr>
          <w:rFonts w:ascii="Arial" w:hAnsi="Arial" w:cs="Arial"/>
        </w:rPr>
      </w:pPr>
      <w:r>
        <w:rPr>
          <w:rFonts w:ascii="Arial" w:hAnsi="Arial" w:cs="Arial"/>
        </w:rPr>
        <w:t>A Synthesis Report was</w:t>
      </w:r>
      <w:r w:rsidR="00520A02">
        <w:rPr>
          <w:rFonts w:ascii="Arial" w:hAnsi="Arial" w:cs="Arial"/>
        </w:rPr>
        <w:t xml:space="preserve"> produced</w:t>
      </w:r>
      <w:r>
        <w:rPr>
          <w:rFonts w:ascii="Arial" w:hAnsi="Arial" w:cs="Arial"/>
        </w:rPr>
        <w:t xml:space="preserve"> for CCRA1 and CCRA2</w:t>
      </w:r>
      <w:r w:rsidR="00520A02">
        <w:rPr>
          <w:rFonts w:ascii="Arial" w:hAnsi="Arial" w:cs="Arial"/>
        </w:rPr>
        <w:t xml:space="preserve"> that </w:t>
      </w:r>
      <w:r>
        <w:rPr>
          <w:rFonts w:ascii="Arial" w:hAnsi="Arial" w:cs="Arial"/>
        </w:rPr>
        <w:t>summarised</w:t>
      </w:r>
      <w:r w:rsidR="00520A02">
        <w:rPr>
          <w:rFonts w:ascii="Arial" w:hAnsi="Arial" w:cs="Arial"/>
        </w:rPr>
        <w:t xml:space="preserve"> the results and the key findings of the analysis</w:t>
      </w:r>
      <w:r>
        <w:rPr>
          <w:rFonts w:ascii="Arial" w:hAnsi="Arial" w:cs="Arial"/>
        </w:rPr>
        <w:t>. This will be done again for CCRA3</w:t>
      </w:r>
      <w:r w:rsidR="00D13565">
        <w:rPr>
          <w:rFonts w:ascii="Arial" w:hAnsi="Arial" w:cs="Arial"/>
        </w:rPr>
        <w:t>,</w:t>
      </w:r>
      <w:r w:rsidR="00033D8B">
        <w:rPr>
          <w:rFonts w:ascii="Arial" w:hAnsi="Arial" w:cs="Arial"/>
        </w:rPr>
        <w:t xml:space="preserve"> written by the CCC</w:t>
      </w:r>
      <w:r>
        <w:rPr>
          <w:rFonts w:ascii="Arial" w:hAnsi="Arial" w:cs="Arial"/>
        </w:rPr>
        <w:t>.</w:t>
      </w:r>
    </w:p>
    <w:p w14:paraId="64F0E0F4" w14:textId="7918CB05" w:rsidR="00520A02" w:rsidRDefault="003B7C77" w:rsidP="00520A02">
      <w:pPr>
        <w:pStyle w:val="ListParagraph"/>
        <w:numPr>
          <w:ilvl w:val="0"/>
          <w:numId w:val="16"/>
        </w:numPr>
        <w:rPr>
          <w:rFonts w:ascii="Arial" w:hAnsi="Arial" w:cs="Arial"/>
        </w:rPr>
      </w:pPr>
      <w:r>
        <w:rPr>
          <w:rFonts w:ascii="Arial" w:hAnsi="Arial" w:cs="Arial"/>
        </w:rPr>
        <w:t>National summaries we</w:t>
      </w:r>
      <w:r w:rsidR="00520A02">
        <w:rPr>
          <w:rFonts w:ascii="Arial" w:hAnsi="Arial" w:cs="Arial"/>
        </w:rPr>
        <w:t>re produced for each of the four UK countries (England, Scotland, Wales and Northern Ireland)</w:t>
      </w:r>
      <w:r>
        <w:rPr>
          <w:rFonts w:ascii="Arial" w:hAnsi="Arial" w:cs="Arial"/>
        </w:rPr>
        <w:t xml:space="preserve"> for both CCRA1 and CCRA2.  </w:t>
      </w:r>
      <w:r w:rsidR="007368E7">
        <w:rPr>
          <w:rFonts w:ascii="Arial" w:hAnsi="Arial" w:cs="Arial"/>
        </w:rPr>
        <w:t>These again need to be prepared for CCRA3.</w:t>
      </w:r>
    </w:p>
    <w:p w14:paraId="3D8D4E41" w14:textId="248F77AE" w:rsidR="00520A02" w:rsidRDefault="00520A02" w:rsidP="00520A02">
      <w:pPr>
        <w:pStyle w:val="ListParagraph"/>
        <w:numPr>
          <w:ilvl w:val="0"/>
          <w:numId w:val="16"/>
        </w:numPr>
        <w:rPr>
          <w:rFonts w:ascii="Arial" w:hAnsi="Arial" w:cs="Arial"/>
        </w:rPr>
      </w:pPr>
      <w:r>
        <w:rPr>
          <w:rFonts w:ascii="Arial" w:hAnsi="Arial" w:cs="Arial"/>
        </w:rPr>
        <w:t xml:space="preserve">Infographics, </w:t>
      </w:r>
      <w:r w:rsidR="0083600E">
        <w:rPr>
          <w:rFonts w:ascii="Arial" w:hAnsi="Arial" w:cs="Arial"/>
        </w:rPr>
        <w:t>fact sheets</w:t>
      </w:r>
      <w:r>
        <w:rPr>
          <w:rFonts w:ascii="Arial" w:hAnsi="Arial" w:cs="Arial"/>
        </w:rPr>
        <w:t xml:space="preserve">, </w:t>
      </w:r>
      <w:r w:rsidR="0083600E">
        <w:rPr>
          <w:rFonts w:ascii="Arial" w:hAnsi="Arial" w:cs="Arial"/>
        </w:rPr>
        <w:t xml:space="preserve">explanatory </w:t>
      </w:r>
      <w:r>
        <w:rPr>
          <w:rFonts w:ascii="Arial" w:hAnsi="Arial" w:cs="Arial"/>
        </w:rPr>
        <w:t>videos and an animation were prepared as supporting materials for the launch of CCRA2.</w:t>
      </w:r>
    </w:p>
    <w:p w14:paraId="5F1D6E89" w14:textId="3F0A9E00" w:rsidR="00913AB2" w:rsidRDefault="00520A02" w:rsidP="00520A02">
      <w:pPr>
        <w:rPr>
          <w:rFonts w:ascii="Arial" w:hAnsi="Arial" w:cs="Arial"/>
          <w:sz w:val="22"/>
          <w:szCs w:val="22"/>
        </w:rPr>
      </w:pPr>
      <w:r>
        <w:rPr>
          <w:rFonts w:ascii="Arial" w:hAnsi="Arial" w:cs="Arial"/>
          <w:sz w:val="22"/>
          <w:szCs w:val="22"/>
        </w:rPr>
        <w:t>Informal feedback from a variety of Government stakeholders suggests that</w:t>
      </w:r>
      <w:r w:rsidR="0083600E">
        <w:rPr>
          <w:rFonts w:ascii="Arial" w:hAnsi="Arial" w:cs="Arial"/>
          <w:sz w:val="22"/>
          <w:szCs w:val="22"/>
        </w:rPr>
        <w:t>,</w:t>
      </w:r>
      <w:r w:rsidR="00D13565">
        <w:rPr>
          <w:rFonts w:ascii="Arial" w:hAnsi="Arial" w:cs="Arial"/>
          <w:sz w:val="22"/>
          <w:szCs w:val="22"/>
        </w:rPr>
        <w:t xml:space="preserve"> despite the</w:t>
      </w:r>
      <w:r>
        <w:rPr>
          <w:rFonts w:ascii="Arial" w:hAnsi="Arial" w:cs="Arial"/>
          <w:sz w:val="22"/>
          <w:szCs w:val="22"/>
        </w:rPr>
        <w:t xml:space="preserve"> efforts</w:t>
      </w:r>
      <w:r w:rsidR="00D13565">
        <w:rPr>
          <w:rFonts w:ascii="Arial" w:hAnsi="Arial" w:cs="Arial"/>
          <w:sz w:val="22"/>
          <w:szCs w:val="22"/>
        </w:rPr>
        <w:t xml:space="preserve"> at improving accessibility of CCRA2</w:t>
      </w:r>
      <w:r>
        <w:rPr>
          <w:rFonts w:ascii="Arial" w:hAnsi="Arial" w:cs="Arial"/>
          <w:sz w:val="22"/>
          <w:szCs w:val="22"/>
        </w:rPr>
        <w:t>,</w:t>
      </w:r>
      <w:r w:rsidR="007710F2">
        <w:rPr>
          <w:rFonts w:ascii="Arial" w:hAnsi="Arial" w:cs="Arial"/>
          <w:sz w:val="22"/>
          <w:szCs w:val="22"/>
        </w:rPr>
        <w:t xml:space="preserve"> which were in themselves a significant improvement on CCRA1,</w:t>
      </w:r>
      <w:r>
        <w:rPr>
          <w:rFonts w:ascii="Arial" w:hAnsi="Arial" w:cs="Arial"/>
          <w:sz w:val="22"/>
          <w:szCs w:val="22"/>
        </w:rPr>
        <w:t xml:space="preserve"> CCRA2 was difficult </w:t>
      </w:r>
      <w:r w:rsidR="003B7C77">
        <w:rPr>
          <w:rFonts w:ascii="Arial" w:hAnsi="Arial" w:cs="Arial"/>
          <w:sz w:val="22"/>
          <w:szCs w:val="22"/>
        </w:rPr>
        <w:t xml:space="preserve">for Government officials </w:t>
      </w:r>
      <w:r>
        <w:rPr>
          <w:rFonts w:ascii="Arial" w:hAnsi="Arial" w:cs="Arial"/>
          <w:sz w:val="22"/>
          <w:szCs w:val="22"/>
        </w:rPr>
        <w:t xml:space="preserve">to get into and use. Both </w:t>
      </w:r>
      <w:r w:rsidR="007368E7">
        <w:rPr>
          <w:rFonts w:ascii="Arial" w:hAnsi="Arial" w:cs="Arial"/>
          <w:sz w:val="22"/>
          <w:szCs w:val="22"/>
        </w:rPr>
        <w:t>Government</w:t>
      </w:r>
      <w:r w:rsidR="00913AB2" w:rsidRPr="00520A02">
        <w:rPr>
          <w:rFonts w:ascii="Arial" w:hAnsi="Arial" w:cs="Arial"/>
          <w:sz w:val="22"/>
          <w:szCs w:val="22"/>
        </w:rPr>
        <w:t xml:space="preserve"> and the C</w:t>
      </w:r>
      <w:r>
        <w:rPr>
          <w:rFonts w:ascii="Arial" w:hAnsi="Arial" w:cs="Arial"/>
          <w:sz w:val="22"/>
          <w:szCs w:val="22"/>
        </w:rPr>
        <w:t>CC are therefore interested in understanding</w:t>
      </w:r>
      <w:r w:rsidR="00913AB2" w:rsidRPr="00520A02">
        <w:rPr>
          <w:rFonts w:ascii="Arial" w:hAnsi="Arial" w:cs="Arial"/>
          <w:sz w:val="22"/>
          <w:szCs w:val="22"/>
        </w:rPr>
        <w:t xml:space="preserve"> how </w:t>
      </w:r>
      <w:r w:rsidR="00913AB2" w:rsidRPr="00520A02">
        <w:rPr>
          <w:rFonts w:ascii="Arial" w:hAnsi="Arial" w:cs="Arial"/>
          <w:sz w:val="22"/>
          <w:szCs w:val="22"/>
        </w:rPr>
        <w:lastRenderedPageBreak/>
        <w:t>CCRA2 was used by its primary customer group (UK Government departments, de</w:t>
      </w:r>
      <w:r w:rsidR="007368E7">
        <w:rPr>
          <w:rFonts w:ascii="Arial" w:hAnsi="Arial" w:cs="Arial"/>
          <w:sz w:val="22"/>
          <w:szCs w:val="22"/>
        </w:rPr>
        <w:t>volved administrations and arm’s</w:t>
      </w:r>
      <w:r w:rsidR="00913AB2" w:rsidRPr="00520A02">
        <w:rPr>
          <w:rFonts w:ascii="Arial" w:hAnsi="Arial" w:cs="Arial"/>
          <w:sz w:val="22"/>
          <w:szCs w:val="22"/>
        </w:rPr>
        <w:t xml:space="preserve"> length bodies), what </w:t>
      </w:r>
      <w:r>
        <w:rPr>
          <w:rFonts w:ascii="Arial" w:hAnsi="Arial" w:cs="Arial"/>
          <w:sz w:val="22"/>
          <w:szCs w:val="22"/>
        </w:rPr>
        <w:t xml:space="preserve">the barriers were to obtaining the information required for different stakeholders to develop their plans, and </w:t>
      </w:r>
      <w:r w:rsidR="003B7C77">
        <w:rPr>
          <w:rFonts w:ascii="Arial" w:hAnsi="Arial" w:cs="Arial"/>
          <w:sz w:val="22"/>
          <w:szCs w:val="22"/>
        </w:rPr>
        <w:t xml:space="preserve">how the summary </w:t>
      </w:r>
      <w:r>
        <w:rPr>
          <w:rFonts w:ascii="Arial" w:hAnsi="Arial" w:cs="Arial"/>
          <w:sz w:val="22"/>
          <w:szCs w:val="22"/>
        </w:rPr>
        <w:t xml:space="preserve">materials should </w:t>
      </w:r>
      <w:r w:rsidR="003B7C77">
        <w:rPr>
          <w:rFonts w:ascii="Arial" w:hAnsi="Arial" w:cs="Arial"/>
          <w:sz w:val="22"/>
          <w:szCs w:val="22"/>
        </w:rPr>
        <w:t>therefore be produced for</w:t>
      </w:r>
      <w:r>
        <w:rPr>
          <w:rFonts w:ascii="Arial" w:hAnsi="Arial" w:cs="Arial"/>
          <w:sz w:val="22"/>
          <w:szCs w:val="22"/>
        </w:rPr>
        <w:t xml:space="preserve"> CCRA3 to assist in improving its usability and impact as a resource for Government.</w:t>
      </w:r>
    </w:p>
    <w:p w14:paraId="2A0E266E" w14:textId="77777777" w:rsidR="002368AD" w:rsidRDefault="002368AD" w:rsidP="00520A02">
      <w:pPr>
        <w:rPr>
          <w:rFonts w:ascii="Arial" w:hAnsi="Arial" w:cs="Arial"/>
          <w:sz w:val="22"/>
          <w:szCs w:val="22"/>
        </w:rPr>
      </w:pPr>
    </w:p>
    <w:p w14:paraId="7BE5218C" w14:textId="12DE991D" w:rsidR="002368AD" w:rsidRDefault="002368AD" w:rsidP="00520A02">
      <w:pPr>
        <w:rPr>
          <w:rFonts w:ascii="Arial" w:hAnsi="Arial" w:cs="Arial"/>
          <w:sz w:val="22"/>
          <w:szCs w:val="22"/>
        </w:rPr>
      </w:pPr>
      <w:r>
        <w:rPr>
          <w:rFonts w:ascii="Arial" w:hAnsi="Arial" w:cs="Arial"/>
          <w:sz w:val="22"/>
          <w:szCs w:val="22"/>
        </w:rPr>
        <w:t>The outputs being prepared for the CCRA3 Evidence Report, and who is preparing them are as follows:</w:t>
      </w:r>
    </w:p>
    <w:p w14:paraId="20450507" w14:textId="77777777" w:rsidR="002368AD" w:rsidRDefault="002368AD" w:rsidP="00520A02">
      <w:pPr>
        <w:rPr>
          <w:rFonts w:ascii="Arial" w:hAnsi="Arial" w:cs="Arial"/>
          <w:sz w:val="22"/>
          <w:szCs w:val="22"/>
        </w:rPr>
      </w:pPr>
    </w:p>
    <w:tbl>
      <w:tblPr>
        <w:tblStyle w:val="GridTable4-Accent1"/>
        <w:tblW w:w="5000" w:type="pct"/>
        <w:tblLook w:val="04A0" w:firstRow="1" w:lastRow="0" w:firstColumn="1" w:lastColumn="0" w:noHBand="0" w:noVBand="1"/>
      </w:tblPr>
      <w:tblGrid>
        <w:gridCol w:w="1365"/>
        <w:gridCol w:w="2200"/>
        <w:gridCol w:w="2809"/>
        <w:gridCol w:w="2642"/>
      </w:tblGrid>
      <w:tr w:rsidR="002368AD" w:rsidRPr="002368AD" w14:paraId="6184C2C8" w14:textId="77777777" w:rsidTr="002368AD">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57" w:type="pct"/>
            <w:hideMark/>
          </w:tcPr>
          <w:p w14:paraId="2696FA4C" w14:textId="77777777" w:rsidR="002368AD" w:rsidRPr="002368AD" w:rsidRDefault="002368AD" w:rsidP="002368AD">
            <w:pPr>
              <w:rPr>
                <w:rFonts w:ascii="Arial" w:hAnsi="Arial" w:cs="Arial"/>
                <w:sz w:val="22"/>
                <w:szCs w:val="22"/>
              </w:rPr>
            </w:pPr>
            <w:r w:rsidRPr="002368AD">
              <w:rPr>
                <w:rFonts w:ascii="Arial" w:hAnsi="Arial" w:cs="Arial"/>
                <w:sz w:val="22"/>
                <w:szCs w:val="22"/>
              </w:rPr>
              <w:t>Product</w:t>
            </w:r>
          </w:p>
        </w:tc>
        <w:tc>
          <w:tcPr>
            <w:tcW w:w="1220" w:type="pct"/>
            <w:hideMark/>
          </w:tcPr>
          <w:p w14:paraId="090CF29B" w14:textId="77777777" w:rsidR="002368AD" w:rsidRPr="002368AD" w:rsidRDefault="002368AD" w:rsidP="002368AD">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2368AD">
              <w:rPr>
                <w:rFonts w:ascii="Arial" w:hAnsi="Arial" w:cs="Arial"/>
                <w:sz w:val="22"/>
                <w:szCs w:val="22"/>
              </w:rPr>
              <w:t>Number/scope</w:t>
            </w:r>
          </w:p>
        </w:tc>
        <w:tc>
          <w:tcPr>
            <w:tcW w:w="1558" w:type="pct"/>
            <w:hideMark/>
          </w:tcPr>
          <w:p w14:paraId="50C3D23D" w14:textId="77777777" w:rsidR="002368AD" w:rsidRPr="002368AD" w:rsidRDefault="002368AD" w:rsidP="002368AD">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2368AD">
              <w:rPr>
                <w:rFonts w:ascii="Arial" w:hAnsi="Arial" w:cs="Arial"/>
                <w:sz w:val="22"/>
                <w:szCs w:val="22"/>
              </w:rPr>
              <w:t>Purpose</w:t>
            </w:r>
          </w:p>
        </w:tc>
        <w:tc>
          <w:tcPr>
            <w:tcW w:w="1465" w:type="pct"/>
            <w:hideMark/>
          </w:tcPr>
          <w:p w14:paraId="03655544" w14:textId="77777777" w:rsidR="002368AD" w:rsidRPr="002368AD" w:rsidRDefault="002368AD" w:rsidP="002368AD">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2368AD">
              <w:rPr>
                <w:rFonts w:ascii="Arial" w:hAnsi="Arial" w:cs="Arial"/>
                <w:sz w:val="22"/>
                <w:szCs w:val="22"/>
              </w:rPr>
              <w:t>Authorship</w:t>
            </w:r>
          </w:p>
        </w:tc>
      </w:tr>
      <w:tr w:rsidR="002368AD" w:rsidRPr="002368AD" w14:paraId="7E8DFD94" w14:textId="77777777" w:rsidTr="002368AD">
        <w:trPr>
          <w:cnfStyle w:val="000000100000" w:firstRow="0" w:lastRow="0" w:firstColumn="0" w:lastColumn="0" w:oddVBand="0" w:evenVBand="0" w:oddHBand="1" w:evenHBand="0" w:firstRowFirstColumn="0" w:firstRowLastColumn="0" w:lastRowFirstColumn="0" w:lastRowLastColumn="0"/>
          <w:trHeight w:val="2016"/>
        </w:trPr>
        <w:tc>
          <w:tcPr>
            <w:cnfStyle w:val="001000000000" w:firstRow="0" w:lastRow="0" w:firstColumn="1" w:lastColumn="0" w:oddVBand="0" w:evenVBand="0" w:oddHBand="0" w:evenHBand="0" w:firstRowFirstColumn="0" w:firstRowLastColumn="0" w:lastRowFirstColumn="0" w:lastRowLastColumn="0"/>
            <w:tcW w:w="757" w:type="pct"/>
            <w:hideMark/>
          </w:tcPr>
          <w:p w14:paraId="3D314B86" w14:textId="77777777" w:rsidR="002368AD" w:rsidRPr="002368AD" w:rsidRDefault="002368AD" w:rsidP="002368AD">
            <w:pPr>
              <w:rPr>
                <w:rFonts w:ascii="Arial" w:hAnsi="Arial" w:cs="Arial"/>
                <w:sz w:val="22"/>
                <w:szCs w:val="22"/>
              </w:rPr>
            </w:pPr>
            <w:r w:rsidRPr="002368AD">
              <w:rPr>
                <w:rFonts w:ascii="Arial" w:hAnsi="Arial" w:cs="Arial"/>
                <w:sz w:val="22"/>
                <w:szCs w:val="22"/>
              </w:rPr>
              <w:t>Research project reports</w:t>
            </w:r>
          </w:p>
        </w:tc>
        <w:tc>
          <w:tcPr>
            <w:tcW w:w="1220" w:type="pct"/>
            <w:hideMark/>
          </w:tcPr>
          <w:p w14:paraId="272B177E" w14:textId="77777777" w:rsidR="002368AD" w:rsidRP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68AD">
              <w:rPr>
                <w:rFonts w:ascii="Arial" w:hAnsi="Arial" w:cs="Arial"/>
                <w:sz w:val="22"/>
                <w:szCs w:val="22"/>
              </w:rPr>
              <w:t>1.Water projections</w:t>
            </w:r>
          </w:p>
          <w:p w14:paraId="3B30FF03" w14:textId="77777777" w:rsidR="002368AD" w:rsidRP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68AD">
              <w:rPr>
                <w:rFonts w:ascii="Arial" w:hAnsi="Arial" w:cs="Arial"/>
                <w:sz w:val="22"/>
                <w:szCs w:val="22"/>
              </w:rPr>
              <w:t>2.Flooding projections</w:t>
            </w:r>
          </w:p>
          <w:p w14:paraId="61B3DF71" w14:textId="77777777" w:rsidR="002368AD" w:rsidRP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68AD">
              <w:rPr>
                <w:rFonts w:ascii="Arial" w:hAnsi="Arial" w:cs="Arial"/>
                <w:sz w:val="22"/>
                <w:szCs w:val="22"/>
              </w:rPr>
              <w:t>3.Behaviour change</w:t>
            </w:r>
          </w:p>
          <w:p w14:paraId="4C8FEB96" w14:textId="77777777" w:rsidR="002368AD" w:rsidRP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68AD">
              <w:rPr>
                <w:rFonts w:ascii="Arial" w:hAnsi="Arial" w:cs="Arial"/>
                <w:sz w:val="22"/>
                <w:szCs w:val="22"/>
              </w:rPr>
              <w:t>4.Natural environment thresholds</w:t>
            </w:r>
          </w:p>
          <w:p w14:paraId="484DA4CC" w14:textId="77777777" w:rsidR="002368AD" w:rsidRP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68AD">
              <w:rPr>
                <w:rFonts w:ascii="Arial" w:hAnsi="Arial" w:cs="Arial"/>
                <w:sz w:val="22"/>
                <w:szCs w:val="22"/>
              </w:rPr>
              <w:t>5.Interacting risks</w:t>
            </w:r>
          </w:p>
          <w:p w14:paraId="65B7EEA3" w14:textId="3B64B348" w:rsidR="002368AD" w:rsidRP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68AD">
              <w:rPr>
                <w:rFonts w:ascii="Arial" w:hAnsi="Arial" w:cs="Arial"/>
                <w:sz w:val="22"/>
                <w:szCs w:val="22"/>
              </w:rPr>
              <w:t>6.Socioeconomic dimensions</w:t>
            </w:r>
            <w:r>
              <w:rPr>
                <w:rFonts w:ascii="Arial" w:hAnsi="Arial" w:cs="Arial"/>
                <w:sz w:val="22"/>
                <w:szCs w:val="22"/>
              </w:rPr>
              <w:t xml:space="preserve"> </w:t>
            </w:r>
          </w:p>
        </w:tc>
        <w:tc>
          <w:tcPr>
            <w:tcW w:w="1558" w:type="pct"/>
            <w:hideMark/>
          </w:tcPr>
          <w:p w14:paraId="5C4ADCD2" w14:textId="77777777" w:rsid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68AD">
              <w:rPr>
                <w:rFonts w:ascii="Arial" w:hAnsi="Arial" w:cs="Arial"/>
                <w:sz w:val="22"/>
                <w:szCs w:val="22"/>
              </w:rPr>
              <w:t>To provide supporting evidence to inform the Evidence Report technical chapters, summary documents and synthesis report</w:t>
            </w:r>
          </w:p>
          <w:p w14:paraId="5CBC2FE9" w14:textId="3A86D77C" w:rsidR="00F82EC8" w:rsidRPr="002368AD" w:rsidRDefault="00F82EC8"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Completion date: spring 2020</w:t>
            </w:r>
          </w:p>
          <w:p w14:paraId="3F065CED" w14:textId="77777777" w:rsidR="002368AD" w:rsidRP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68AD">
              <w:rPr>
                <w:rFonts w:ascii="Arial" w:hAnsi="Arial" w:cs="Arial"/>
                <w:sz w:val="22"/>
                <w:szCs w:val="22"/>
              </w:rPr>
              <w:t> </w:t>
            </w:r>
          </w:p>
        </w:tc>
        <w:tc>
          <w:tcPr>
            <w:tcW w:w="1465" w:type="pct"/>
            <w:hideMark/>
          </w:tcPr>
          <w:p w14:paraId="7227B481" w14:textId="5EA1148D" w:rsid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Lead contractors:</w:t>
            </w:r>
          </w:p>
          <w:p w14:paraId="649E5F47" w14:textId="77777777" w:rsid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1.HR Wallingford</w:t>
            </w:r>
          </w:p>
          <w:p w14:paraId="41D8BD6C" w14:textId="77777777" w:rsid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2.Paul Sayers Associates</w:t>
            </w:r>
          </w:p>
          <w:p w14:paraId="7D0EFB6D" w14:textId="77777777" w:rsid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3.AECOM</w:t>
            </w:r>
          </w:p>
          <w:p w14:paraId="52AEF339" w14:textId="77777777" w:rsid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4.CEH</w:t>
            </w:r>
          </w:p>
          <w:p w14:paraId="035FEA8F" w14:textId="77777777" w:rsid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5.WSP</w:t>
            </w:r>
          </w:p>
          <w:p w14:paraId="1126D90B" w14:textId="1E8B3AC2" w:rsidR="002368AD" w:rsidRP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6.Cambridge Econometrics </w:t>
            </w:r>
          </w:p>
          <w:p w14:paraId="7844B2D8" w14:textId="77777777" w:rsidR="002368AD" w:rsidRP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68AD">
              <w:rPr>
                <w:rFonts w:ascii="Arial" w:hAnsi="Arial" w:cs="Arial"/>
                <w:sz w:val="22"/>
                <w:szCs w:val="22"/>
              </w:rPr>
              <w:t> </w:t>
            </w:r>
          </w:p>
        </w:tc>
      </w:tr>
      <w:tr w:rsidR="002368AD" w:rsidRPr="002368AD" w14:paraId="32B74804" w14:textId="77777777" w:rsidTr="002368AD">
        <w:trPr>
          <w:trHeight w:val="2304"/>
        </w:trPr>
        <w:tc>
          <w:tcPr>
            <w:cnfStyle w:val="001000000000" w:firstRow="0" w:lastRow="0" w:firstColumn="1" w:lastColumn="0" w:oddVBand="0" w:evenVBand="0" w:oddHBand="0" w:evenHBand="0" w:firstRowFirstColumn="0" w:firstRowLastColumn="0" w:lastRowFirstColumn="0" w:lastRowLastColumn="0"/>
            <w:tcW w:w="757" w:type="pct"/>
            <w:hideMark/>
          </w:tcPr>
          <w:p w14:paraId="28461360" w14:textId="1A613717" w:rsidR="002368AD" w:rsidRPr="002368AD" w:rsidRDefault="002368AD" w:rsidP="002368AD">
            <w:pPr>
              <w:rPr>
                <w:rFonts w:ascii="Arial" w:hAnsi="Arial" w:cs="Arial"/>
                <w:sz w:val="22"/>
                <w:szCs w:val="22"/>
              </w:rPr>
            </w:pPr>
            <w:r w:rsidRPr="002368AD">
              <w:rPr>
                <w:rFonts w:ascii="Arial" w:hAnsi="Arial" w:cs="Arial"/>
                <w:sz w:val="22"/>
                <w:szCs w:val="22"/>
              </w:rPr>
              <w:t>Evidence Report Technical chapters</w:t>
            </w:r>
          </w:p>
        </w:tc>
        <w:tc>
          <w:tcPr>
            <w:tcW w:w="1220" w:type="pct"/>
            <w:hideMark/>
          </w:tcPr>
          <w:p w14:paraId="2362000D" w14:textId="77777777" w:rsidR="002368AD" w:rsidRPr="002368AD" w:rsidRDefault="002368AD" w:rsidP="002368A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368AD">
              <w:rPr>
                <w:rFonts w:ascii="Arial" w:hAnsi="Arial" w:cs="Arial"/>
                <w:sz w:val="22"/>
                <w:szCs w:val="22"/>
              </w:rPr>
              <w:t>1.Introduction</w:t>
            </w:r>
          </w:p>
          <w:p w14:paraId="01A8B2B7" w14:textId="77777777" w:rsidR="002368AD" w:rsidRPr="002368AD" w:rsidRDefault="002368AD" w:rsidP="002368A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368AD">
              <w:rPr>
                <w:rFonts w:ascii="Arial" w:hAnsi="Arial" w:cs="Arial"/>
                <w:sz w:val="22"/>
                <w:szCs w:val="22"/>
              </w:rPr>
              <w:t>2.Approach</w:t>
            </w:r>
          </w:p>
          <w:p w14:paraId="3FDCCE9A" w14:textId="77777777" w:rsidR="002368AD" w:rsidRPr="002368AD" w:rsidRDefault="002368AD" w:rsidP="002368A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368AD">
              <w:rPr>
                <w:rFonts w:ascii="Arial" w:hAnsi="Arial" w:cs="Arial"/>
                <w:sz w:val="22"/>
                <w:szCs w:val="22"/>
              </w:rPr>
              <w:t>3.Natural environment</w:t>
            </w:r>
          </w:p>
          <w:p w14:paraId="14EEC5A9" w14:textId="77777777" w:rsidR="002368AD" w:rsidRPr="002368AD" w:rsidRDefault="002368AD" w:rsidP="002368A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368AD">
              <w:rPr>
                <w:rFonts w:ascii="Arial" w:hAnsi="Arial" w:cs="Arial"/>
                <w:sz w:val="22"/>
                <w:szCs w:val="22"/>
              </w:rPr>
              <w:t>4.Infrastructure</w:t>
            </w:r>
          </w:p>
          <w:p w14:paraId="2721AFED" w14:textId="77777777" w:rsidR="002368AD" w:rsidRPr="002368AD" w:rsidRDefault="002368AD" w:rsidP="002368A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368AD">
              <w:rPr>
                <w:rFonts w:ascii="Arial" w:hAnsi="Arial" w:cs="Arial"/>
                <w:sz w:val="22"/>
                <w:szCs w:val="22"/>
              </w:rPr>
              <w:t>5.People and the built environment</w:t>
            </w:r>
          </w:p>
          <w:p w14:paraId="5266CE2B" w14:textId="77777777" w:rsidR="002368AD" w:rsidRPr="002368AD" w:rsidRDefault="002368AD" w:rsidP="002368A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368AD">
              <w:rPr>
                <w:rFonts w:ascii="Arial" w:hAnsi="Arial" w:cs="Arial"/>
                <w:sz w:val="22"/>
                <w:szCs w:val="22"/>
              </w:rPr>
              <w:t>6.Business</w:t>
            </w:r>
          </w:p>
          <w:p w14:paraId="4D0034DE" w14:textId="77777777" w:rsidR="002368AD" w:rsidRPr="002368AD" w:rsidRDefault="002368AD" w:rsidP="002368A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368AD">
              <w:rPr>
                <w:rFonts w:ascii="Arial" w:hAnsi="Arial" w:cs="Arial"/>
                <w:sz w:val="22"/>
                <w:szCs w:val="22"/>
              </w:rPr>
              <w:t>7.International risks</w:t>
            </w:r>
          </w:p>
        </w:tc>
        <w:tc>
          <w:tcPr>
            <w:tcW w:w="1558" w:type="pct"/>
            <w:hideMark/>
          </w:tcPr>
          <w:p w14:paraId="1BF8FC0C" w14:textId="77777777" w:rsidR="002368AD" w:rsidRDefault="002368AD" w:rsidP="002368A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368AD">
              <w:rPr>
                <w:rFonts w:ascii="Arial" w:hAnsi="Arial" w:cs="Arial"/>
                <w:sz w:val="22"/>
                <w:szCs w:val="22"/>
              </w:rPr>
              <w:t>To provide the detailed analysis that underpins the assessment of risks/opportunities and resulting urgency scores.</w:t>
            </w:r>
          </w:p>
          <w:p w14:paraId="620581B8" w14:textId="084E493D" w:rsidR="00F82EC8" w:rsidRPr="002368AD" w:rsidRDefault="00F82EC8" w:rsidP="002368A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Completion date: End 2020</w:t>
            </w:r>
          </w:p>
          <w:p w14:paraId="39EA1234" w14:textId="77777777" w:rsidR="002368AD" w:rsidRPr="002368AD" w:rsidRDefault="002368AD" w:rsidP="002368A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368AD">
              <w:rPr>
                <w:rFonts w:ascii="Arial" w:hAnsi="Arial" w:cs="Arial"/>
                <w:sz w:val="22"/>
                <w:szCs w:val="22"/>
              </w:rPr>
              <w:t> </w:t>
            </w:r>
          </w:p>
        </w:tc>
        <w:tc>
          <w:tcPr>
            <w:tcW w:w="1465" w:type="pct"/>
            <w:hideMark/>
          </w:tcPr>
          <w:p w14:paraId="3ED30680" w14:textId="77777777" w:rsidR="002368AD" w:rsidRDefault="002368AD" w:rsidP="002368A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Lead contractors:</w:t>
            </w:r>
          </w:p>
          <w:p w14:paraId="395FFE9B" w14:textId="521B617B" w:rsidR="002368AD" w:rsidRPr="002368AD" w:rsidRDefault="002368AD" w:rsidP="002368A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A consortium led by the University of Exeter and the Met Office</w:t>
            </w:r>
            <w:r w:rsidRPr="002368AD">
              <w:rPr>
                <w:rFonts w:ascii="Arial" w:hAnsi="Arial" w:cs="Arial"/>
                <w:sz w:val="22"/>
                <w:szCs w:val="22"/>
              </w:rPr>
              <w:t> </w:t>
            </w:r>
          </w:p>
        </w:tc>
      </w:tr>
      <w:tr w:rsidR="002368AD" w:rsidRPr="002368AD" w14:paraId="5363AE48" w14:textId="77777777" w:rsidTr="00F82EC8">
        <w:trPr>
          <w:cnfStyle w:val="000000100000" w:firstRow="0" w:lastRow="0" w:firstColumn="0" w:lastColumn="0" w:oddVBand="0" w:evenVBand="0" w:oddHBand="1" w:evenHBand="0" w:firstRowFirstColumn="0" w:firstRowLastColumn="0" w:lastRowFirstColumn="0" w:lastRowLastColumn="0"/>
          <w:trHeight w:val="2374"/>
        </w:trPr>
        <w:tc>
          <w:tcPr>
            <w:cnfStyle w:val="001000000000" w:firstRow="0" w:lastRow="0" w:firstColumn="1" w:lastColumn="0" w:oddVBand="0" w:evenVBand="0" w:oddHBand="0" w:evenHBand="0" w:firstRowFirstColumn="0" w:firstRowLastColumn="0" w:lastRowFirstColumn="0" w:lastRowLastColumn="0"/>
            <w:tcW w:w="757" w:type="pct"/>
            <w:hideMark/>
          </w:tcPr>
          <w:p w14:paraId="3C5294C6" w14:textId="40AD4420" w:rsidR="002368AD" w:rsidRPr="002368AD" w:rsidRDefault="002368AD" w:rsidP="002368AD">
            <w:pPr>
              <w:rPr>
                <w:rFonts w:ascii="Arial" w:hAnsi="Arial" w:cs="Arial"/>
                <w:sz w:val="22"/>
                <w:szCs w:val="22"/>
              </w:rPr>
            </w:pPr>
            <w:r w:rsidRPr="002368AD">
              <w:rPr>
                <w:rFonts w:ascii="Arial" w:hAnsi="Arial" w:cs="Arial"/>
                <w:sz w:val="22"/>
                <w:szCs w:val="22"/>
              </w:rPr>
              <w:lastRenderedPageBreak/>
              <w:t>Summary briefings (spatial element)</w:t>
            </w:r>
          </w:p>
        </w:tc>
        <w:tc>
          <w:tcPr>
            <w:tcW w:w="1220" w:type="pct"/>
            <w:hideMark/>
          </w:tcPr>
          <w:p w14:paraId="4722492B" w14:textId="77777777" w:rsidR="002368AD" w:rsidRP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68AD">
              <w:rPr>
                <w:rFonts w:ascii="Arial" w:hAnsi="Arial" w:cs="Arial"/>
                <w:sz w:val="22"/>
                <w:szCs w:val="22"/>
              </w:rPr>
              <w:t>1.England</w:t>
            </w:r>
          </w:p>
          <w:p w14:paraId="095DDD47" w14:textId="77777777" w:rsidR="002368AD" w:rsidRP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68AD">
              <w:rPr>
                <w:rFonts w:ascii="Arial" w:hAnsi="Arial" w:cs="Arial"/>
                <w:sz w:val="22"/>
                <w:szCs w:val="22"/>
              </w:rPr>
              <w:t>2.Scotland</w:t>
            </w:r>
          </w:p>
          <w:p w14:paraId="70FE9A6C" w14:textId="77777777" w:rsidR="002368AD" w:rsidRP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68AD">
              <w:rPr>
                <w:rFonts w:ascii="Arial" w:hAnsi="Arial" w:cs="Arial"/>
                <w:sz w:val="22"/>
                <w:szCs w:val="22"/>
              </w:rPr>
              <w:t>3.Wales</w:t>
            </w:r>
          </w:p>
          <w:p w14:paraId="727712D3" w14:textId="77777777" w:rsidR="002368AD" w:rsidRP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68AD">
              <w:rPr>
                <w:rFonts w:ascii="Arial" w:hAnsi="Arial" w:cs="Arial"/>
                <w:sz w:val="22"/>
                <w:szCs w:val="22"/>
              </w:rPr>
              <w:t>4.Northern Ireland</w:t>
            </w:r>
          </w:p>
          <w:p w14:paraId="5D1A1094" w14:textId="77777777" w:rsidR="002368AD" w:rsidRP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68AD">
              <w:rPr>
                <w:rFonts w:ascii="Arial" w:hAnsi="Arial" w:cs="Arial"/>
                <w:sz w:val="22"/>
                <w:szCs w:val="22"/>
              </w:rPr>
              <w:t>5.Urban</w:t>
            </w:r>
          </w:p>
          <w:p w14:paraId="4BFAD535" w14:textId="77777777" w:rsidR="002368AD" w:rsidRP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68AD">
              <w:rPr>
                <w:rFonts w:ascii="Arial" w:hAnsi="Arial" w:cs="Arial"/>
                <w:sz w:val="22"/>
                <w:szCs w:val="22"/>
              </w:rPr>
              <w:t>6.Coastal</w:t>
            </w:r>
          </w:p>
          <w:p w14:paraId="70D22B1E" w14:textId="77777777" w:rsidR="002368AD" w:rsidRP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68AD">
              <w:rPr>
                <w:rFonts w:ascii="Arial" w:hAnsi="Arial" w:cs="Arial"/>
                <w:sz w:val="22"/>
                <w:szCs w:val="22"/>
              </w:rPr>
              <w:t>7.Marine</w:t>
            </w:r>
          </w:p>
          <w:p w14:paraId="49CD0812" w14:textId="788E0B08" w:rsidR="002368AD" w:rsidRP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68AD">
              <w:rPr>
                <w:rFonts w:ascii="Arial" w:hAnsi="Arial" w:cs="Arial"/>
                <w:sz w:val="22"/>
                <w:szCs w:val="22"/>
              </w:rPr>
              <w:t>8.</w:t>
            </w:r>
            <w:r w:rsidR="00F82EC8">
              <w:rPr>
                <w:rFonts w:ascii="Arial" w:hAnsi="Arial" w:cs="Arial"/>
                <w:sz w:val="22"/>
                <w:szCs w:val="22"/>
              </w:rPr>
              <w:t xml:space="preserve">Rural </w:t>
            </w:r>
            <w:r w:rsidRPr="002368AD">
              <w:rPr>
                <w:rFonts w:ascii="Arial" w:hAnsi="Arial" w:cs="Arial"/>
                <w:sz w:val="22"/>
                <w:szCs w:val="22"/>
              </w:rPr>
              <w:t>Uplands</w:t>
            </w:r>
          </w:p>
          <w:p w14:paraId="59BB8336" w14:textId="4627CAA1" w:rsidR="002368AD" w:rsidRPr="002368AD" w:rsidRDefault="002368AD" w:rsidP="00F82EC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68AD">
              <w:rPr>
                <w:rFonts w:ascii="Arial" w:hAnsi="Arial" w:cs="Arial"/>
                <w:sz w:val="22"/>
                <w:szCs w:val="22"/>
              </w:rPr>
              <w:t>9.</w:t>
            </w:r>
            <w:r w:rsidR="00F82EC8">
              <w:rPr>
                <w:rFonts w:ascii="Arial" w:hAnsi="Arial" w:cs="Arial"/>
                <w:sz w:val="22"/>
                <w:szCs w:val="22"/>
              </w:rPr>
              <w:t xml:space="preserve">Rural </w:t>
            </w:r>
            <w:r w:rsidRPr="002368AD">
              <w:rPr>
                <w:rFonts w:ascii="Arial" w:hAnsi="Arial" w:cs="Arial"/>
                <w:sz w:val="22"/>
                <w:szCs w:val="22"/>
              </w:rPr>
              <w:t>Lowland</w:t>
            </w:r>
            <w:r w:rsidR="00F82EC8">
              <w:rPr>
                <w:rFonts w:ascii="Arial" w:hAnsi="Arial" w:cs="Arial"/>
                <w:sz w:val="22"/>
                <w:szCs w:val="22"/>
              </w:rPr>
              <w:t>s</w:t>
            </w:r>
          </w:p>
        </w:tc>
        <w:tc>
          <w:tcPr>
            <w:tcW w:w="1558" w:type="pct"/>
            <w:hideMark/>
          </w:tcPr>
          <w:p w14:paraId="09A5A54F" w14:textId="058FB3E7" w:rsid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68AD">
              <w:rPr>
                <w:rFonts w:ascii="Arial" w:hAnsi="Arial" w:cs="Arial"/>
                <w:sz w:val="22"/>
                <w:szCs w:val="22"/>
              </w:rPr>
              <w:t>Based on the content in the technical chapters, to summarise the most urgent risks and opportunities from the technical chapters</w:t>
            </w:r>
            <w:r w:rsidR="00F82EC8">
              <w:rPr>
                <w:rFonts w:ascii="Arial" w:hAnsi="Arial" w:cs="Arial"/>
                <w:sz w:val="22"/>
                <w:szCs w:val="22"/>
              </w:rPr>
              <w:t xml:space="preserve"> for different parts of the UK</w:t>
            </w:r>
            <w:r w:rsidRPr="002368AD">
              <w:rPr>
                <w:rFonts w:ascii="Arial" w:hAnsi="Arial" w:cs="Arial"/>
                <w:sz w:val="22"/>
                <w:szCs w:val="22"/>
              </w:rPr>
              <w:t>.</w:t>
            </w:r>
          </w:p>
          <w:p w14:paraId="3E5C5106" w14:textId="04B882CE" w:rsidR="00F82EC8" w:rsidRPr="002368AD" w:rsidRDefault="00F82EC8"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Completion date: Spring 2021</w:t>
            </w:r>
          </w:p>
          <w:p w14:paraId="32C37063" w14:textId="77777777" w:rsidR="002368AD" w:rsidRP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68AD">
              <w:rPr>
                <w:rFonts w:ascii="Arial" w:hAnsi="Arial" w:cs="Arial"/>
                <w:sz w:val="22"/>
                <w:szCs w:val="22"/>
              </w:rPr>
              <w:t> </w:t>
            </w:r>
          </w:p>
          <w:p w14:paraId="0EBB51A5" w14:textId="009578A0" w:rsidR="002368AD" w:rsidRP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465" w:type="pct"/>
            <w:hideMark/>
          </w:tcPr>
          <w:p w14:paraId="4337EBF3" w14:textId="2891E89C" w:rsidR="002368AD" w:rsidRP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Will be written as part of this contract</w:t>
            </w:r>
          </w:p>
        </w:tc>
      </w:tr>
      <w:tr w:rsidR="002368AD" w:rsidRPr="002368AD" w14:paraId="5C4CF0D6" w14:textId="77777777" w:rsidTr="002368AD">
        <w:trPr>
          <w:trHeight w:val="864"/>
        </w:trPr>
        <w:tc>
          <w:tcPr>
            <w:cnfStyle w:val="001000000000" w:firstRow="0" w:lastRow="0" w:firstColumn="1" w:lastColumn="0" w:oddVBand="0" w:evenVBand="0" w:oddHBand="0" w:evenHBand="0" w:firstRowFirstColumn="0" w:firstRowLastColumn="0" w:lastRowFirstColumn="0" w:lastRowLastColumn="0"/>
            <w:tcW w:w="757" w:type="pct"/>
            <w:hideMark/>
          </w:tcPr>
          <w:p w14:paraId="3221D44D" w14:textId="77777777" w:rsidR="002368AD" w:rsidRPr="002368AD" w:rsidRDefault="002368AD" w:rsidP="002368AD">
            <w:pPr>
              <w:rPr>
                <w:rFonts w:ascii="Arial" w:hAnsi="Arial" w:cs="Arial"/>
                <w:sz w:val="22"/>
                <w:szCs w:val="22"/>
              </w:rPr>
            </w:pPr>
            <w:r w:rsidRPr="002368AD">
              <w:rPr>
                <w:rFonts w:ascii="Arial" w:hAnsi="Arial" w:cs="Arial"/>
                <w:sz w:val="22"/>
                <w:szCs w:val="22"/>
              </w:rPr>
              <w:t>Synthesis Report</w:t>
            </w:r>
          </w:p>
        </w:tc>
        <w:tc>
          <w:tcPr>
            <w:tcW w:w="1220" w:type="pct"/>
            <w:hideMark/>
          </w:tcPr>
          <w:p w14:paraId="56DA6723" w14:textId="0F3DAA74" w:rsidR="002368AD" w:rsidRPr="002368AD" w:rsidRDefault="002368AD" w:rsidP="00D1356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368AD">
              <w:rPr>
                <w:rFonts w:ascii="Arial" w:hAnsi="Arial" w:cs="Arial"/>
                <w:sz w:val="22"/>
                <w:szCs w:val="22"/>
              </w:rPr>
              <w:t xml:space="preserve">One </w:t>
            </w:r>
            <w:r w:rsidR="00D13565">
              <w:rPr>
                <w:rFonts w:ascii="Arial" w:hAnsi="Arial" w:cs="Arial"/>
                <w:sz w:val="22"/>
                <w:szCs w:val="22"/>
              </w:rPr>
              <w:t xml:space="preserve">summary </w:t>
            </w:r>
            <w:r w:rsidRPr="002368AD">
              <w:rPr>
                <w:rFonts w:ascii="Arial" w:hAnsi="Arial" w:cs="Arial"/>
                <w:sz w:val="22"/>
                <w:szCs w:val="22"/>
              </w:rPr>
              <w:t>report of the whole of the Evidence Report</w:t>
            </w:r>
          </w:p>
        </w:tc>
        <w:tc>
          <w:tcPr>
            <w:tcW w:w="1558" w:type="pct"/>
            <w:hideMark/>
          </w:tcPr>
          <w:p w14:paraId="357ED381" w14:textId="77777777" w:rsidR="002368AD" w:rsidRDefault="002368AD" w:rsidP="002368A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368AD">
              <w:rPr>
                <w:rFonts w:ascii="Arial" w:hAnsi="Arial" w:cs="Arial"/>
                <w:sz w:val="22"/>
                <w:szCs w:val="22"/>
              </w:rPr>
              <w:t>To provide a summary of the main conclusions of the Evidence Report, focusing on the results of the urgency scoring and adaptation priorities for the next five years.</w:t>
            </w:r>
          </w:p>
          <w:p w14:paraId="13B38967" w14:textId="53D3CCA1" w:rsidR="00F82EC8" w:rsidRPr="002368AD" w:rsidRDefault="00F82EC8" w:rsidP="002368A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Completion date: summer 2021</w:t>
            </w:r>
          </w:p>
        </w:tc>
        <w:tc>
          <w:tcPr>
            <w:tcW w:w="1465" w:type="pct"/>
            <w:hideMark/>
          </w:tcPr>
          <w:p w14:paraId="69AAE62B" w14:textId="77777777" w:rsidR="002368AD" w:rsidRPr="002368AD" w:rsidRDefault="002368AD" w:rsidP="002368A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368AD">
              <w:rPr>
                <w:rFonts w:ascii="Arial" w:hAnsi="Arial" w:cs="Arial"/>
                <w:sz w:val="22"/>
                <w:szCs w:val="22"/>
              </w:rPr>
              <w:t>Written by the CCC</w:t>
            </w:r>
          </w:p>
        </w:tc>
      </w:tr>
      <w:tr w:rsidR="002368AD" w:rsidRPr="002368AD" w14:paraId="41097A22" w14:textId="77777777" w:rsidTr="002368AD">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757" w:type="pct"/>
            <w:hideMark/>
          </w:tcPr>
          <w:p w14:paraId="0EC02D31" w14:textId="77777777" w:rsidR="002368AD" w:rsidRPr="002368AD" w:rsidRDefault="002368AD" w:rsidP="002368AD">
            <w:pPr>
              <w:rPr>
                <w:rFonts w:ascii="Arial" w:hAnsi="Arial" w:cs="Arial"/>
                <w:sz w:val="22"/>
                <w:szCs w:val="22"/>
              </w:rPr>
            </w:pPr>
            <w:r w:rsidRPr="002368AD">
              <w:rPr>
                <w:rFonts w:ascii="Arial" w:hAnsi="Arial" w:cs="Arial"/>
                <w:sz w:val="22"/>
                <w:szCs w:val="22"/>
              </w:rPr>
              <w:t>Underlying data</w:t>
            </w:r>
          </w:p>
        </w:tc>
        <w:tc>
          <w:tcPr>
            <w:tcW w:w="1220" w:type="pct"/>
            <w:hideMark/>
          </w:tcPr>
          <w:p w14:paraId="7D927668" w14:textId="77777777" w:rsidR="002368AD" w:rsidRP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68AD">
              <w:rPr>
                <w:rFonts w:ascii="Arial" w:hAnsi="Arial" w:cs="Arial"/>
                <w:sz w:val="22"/>
                <w:szCs w:val="22"/>
              </w:rPr>
              <w:t>Excel spreadsheets and GIS files used to produce the chapters and research projects</w:t>
            </w:r>
          </w:p>
        </w:tc>
        <w:tc>
          <w:tcPr>
            <w:tcW w:w="1558" w:type="pct"/>
            <w:hideMark/>
          </w:tcPr>
          <w:p w14:paraId="7F5E0F6E" w14:textId="77777777" w:rsid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68AD">
              <w:rPr>
                <w:rFonts w:ascii="Arial" w:hAnsi="Arial" w:cs="Arial"/>
                <w:sz w:val="22"/>
                <w:szCs w:val="22"/>
              </w:rPr>
              <w:t>To make available in an accessible format for others to use to inform policy and investment decisions after the CCRA.</w:t>
            </w:r>
          </w:p>
          <w:p w14:paraId="76D56A2A" w14:textId="5682F216" w:rsidR="00F82EC8" w:rsidRPr="002368AD" w:rsidRDefault="00F82EC8"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Completion date: summer 2021</w:t>
            </w:r>
          </w:p>
        </w:tc>
        <w:tc>
          <w:tcPr>
            <w:tcW w:w="1465" w:type="pct"/>
            <w:hideMark/>
          </w:tcPr>
          <w:p w14:paraId="7456CD28" w14:textId="77777777" w:rsidR="002368AD" w:rsidRPr="002368AD" w:rsidRDefault="002368AD" w:rsidP="002368A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68AD">
              <w:rPr>
                <w:rFonts w:ascii="Arial" w:hAnsi="Arial" w:cs="Arial"/>
                <w:sz w:val="22"/>
                <w:szCs w:val="22"/>
              </w:rPr>
              <w:t>Provided by the CCC and contractors to the CCC</w:t>
            </w:r>
          </w:p>
        </w:tc>
      </w:tr>
    </w:tbl>
    <w:p w14:paraId="00A4B086" w14:textId="77777777" w:rsidR="002368AD" w:rsidRPr="00520A02" w:rsidRDefault="002368AD" w:rsidP="00520A02">
      <w:pPr>
        <w:rPr>
          <w:rFonts w:ascii="Arial" w:hAnsi="Arial" w:cs="Arial"/>
          <w:sz w:val="22"/>
          <w:szCs w:val="22"/>
        </w:rPr>
      </w:pPr>
    </w:p>
    <w:p w14:paraId="5EA8755A" w14:textId="77777777" w:rsidR="00FE1227" w:rsidRDefault="00016416" w:rsidP="007248E4">
      <w:pPr>
        <w:pStyle w:val="Heading1"/>
        <w:numPr>
          <w:ilvl w:val="0"/>
          <w:numId w:val="1"/>
        </w:numPr>
        <w:jc w:val="both"/>
        <w:rPr>
          <w:rFonts w:ascii="Arial" w:hAnsi="Arial" w:cs="Arial"/>
          <w:sz w:val="24"/>
          <w:szCs w:val="24"/>
        </w:rPr>
      </w:pPr>
      <w:bookmarkStart w:id="13" w:name="_Ref357535689"/>
      <w:bookmarkStart w:id="14" w:name="_Toc381969508"/>
      <w:bookmarkStart w:id="15" w:name="_Toc405888457"/>
      <w:bookmarkStart w:id="16" w:name="_Toc16172192"/>
      <w:r w:rsidRPr="007963DA">
        <w:rPr>
          <w:rFonts w:ascii="Arial" w:hAnsi="Arial" w:cs="Arial"/>
          <w:sz w:val="24"/>
          <w:szCs w:val="24"/>
        </w:rPr>
        <w:t>Aims and Objectives</w:t>
      </w:r>
      <w:bookmarkEnd w:id="13"/>
      <w:bookmarkEnd w:id="14"/>
      <w:bookmarkEnd w:id="15"/>
      <w:bookmarkEnd w:id="16"/>
    </w:p>
    <w:p w14:paraId="2CCDCE03" w14:textId="77777777" w:rsidR="00C1623B" w:rsidRDefault="00C1623B" w:rsidP="00C1623B">
      <w:pPr>
        <w:pStyle w:val="Norma"/>
      </w:pPr>
    </w:p>
    <w:p w14:paraId="476E3BD0" w14:textId="33CEEBBC" w:rsidR="00DF7380" w:rsidRDefault="002368AD" w:rsidP="000849D2">
      <w:pPr>
        <w:jc w:val="both"/>
        <w:rPr>
          <w:rFonts w:ascii="Arial" w:eastAsia="MS Mincho" w:hAnsi="Arial" w:cs="Arial"/>
          <w:sz w:val="22"/>
          <w:szCs w:val="22"/>
          <w:lang w:eastAsia="en-US"/>
        </w:rPr>
      </w:pPr>
      <w:r>
        <w:rPr>
          <w:rFonts w:ascii="Arial" w:eastAsia="MS Mincho" w:hAnsi="Arial" w:cs="Arial"/>
          <w:sz w:val="22"/>
          <w:szCs w:val="22"/>
          <w:lang w:eastAsia="en-US"/>
        </w:rPr>
        <w:t>The aim of this project is</w:t>
      </w:r>
      <w:r w:rsidR="00391056">
        <w:rPr>
          <w:rFonts w:ascii="Arial" w:eastAsia="MS Mincho" w:hAnsi="Arial" w:cs="Arial"/>
          <w:sz w:val="22"/>
          <w:szCs w:val="22"/>
          <w:lang w:eastAsia="en-US"/>
        </w:rPr>
        <w:t xml:space="preserve"> to</w:t>
      </w:r>
      <w:r>
        <w:rPr>
          <w:rFonts w:ascii="Arial" w:eastAsia="MS Mincho" w:hAnsi="Arial" w:cs="Arial"/>
          <w:sz w:val="22"/>
          <w:szCs w:val="22"/>
          <w:lang w:eastAsia="en-US"/>
        </w:rPr>
        <w:t xml:space="preserve"> help the CCC to present the CCRA3 Evidence Report in such a way as to</w:t>
      </w:r>
      <w:r w:rsidR="00D13565">
        <w:rPr>
          <w:rFonts w:ascii="Arial" w:eastAsia="MS Mincho" w:hAnsi="Arial" w:cs="Arial"/>
          <w:sz w:val="22"/>
          <w:szCs w:val="22"/>
          <w:lang w:eastAsia="en-US"/>
        </w:rPr>
        <w:t xml:space="preserve"> best enable the Government, </w:t>
      </w:r>
      <w:r>
        <w:rPr>
          <w:rFonts w:ascii="Arial" w:eastAsia="MS Mincho" w:hAnsi="Arial" w:cs="Arial"/>
          <w:sz w:val="22"/>
          <w:szCs w:val="22"/>
          <w:lang w:eastAsia="en-US"/>
        </w:rPr>
        <w:t>devolved administrations</w:t>
      </w:r>
      <w:r w:rsidR="00D13565">
        <w:rPr>
          <w:rFonts w:ascii="Arial" w:eastAsia="MS Mincho" w:hAnsi="Arial" w:cs="Arial"/>
          <w:sz w:val="22"/>
          <w:szCs w:val="22"/>
          <w:lang w:eastAsia="en-US"/>
        </w:rPr>
        <w:t xml:space="preserve"> and arm’s length bodies</w:t>
      </w:r>
      <w:r>
        <w:rPr>
          <w:rFonts w:ascii="Arial" w:eastAsia="MS Mincho" w:hAnsi="Arial" w:cs="Arial"/>
          <w:sz w:val="22"/>
          <w:szCs w:val="22"/>
          <w:lang w:eastAsia="en-US"/>
        </w:rPr>
        <w:t xml:space="preserve"> to use the outputs</w:t>
      </w:r>
      <w:r w:rsidR="00921CDD">
        <w:rPr>
          <w:rFonts w:ascii="Arial" w:eastAsia="MS Mincho" w:hAnsi="Arial" w:cs="Arial"/>
          <w:sz w:val="22"/>
          <w:szCs w:val="22"/>
          <w:lang w:eastAsia="en-US"/>
        </w:rPr>
        <w:t xml:space="preserve"> effectively</w:t>
      </w:r>
      <w:r>
        <w:rPr>
          <w:rFonts w:ascii="Arial" w:eastAsia="MS Mincho" w:hAnsi="Arial" w:cs="Arial"/>
          <w:sz w:val="22"/>
          <w:szCs w:val="22"/>
          <w:lang w:eastAsia="en-US"/>
        </w:rPr>
        <w:t xml:space="preserve"> in their resulting national adaptation programmes.  The </w:t>
      </w:r>
      <w:r>
        <w:rPr>
          <w:rFonts w:ascii="Arial" w:eastAsia="MS Mincho" w:hAnsi="Arial" w:cs="Arial"/>
          <w:sz w:val="22"/>
          <w:szCs w:val="22"/>
          <w:lang w:eastAsia="en-US"/>
        </w:rPr>
        <w:lastRenderedPageBreak/>
        <w:t xml:space="preserve">focus of this project is on </w:t>
      </w:r>
      <w:r w:rsidR="00921CDD">
        <w:rPr>
          <w:rFonts w:ascii="Arial" w:eastAsia="MS Mincho" w:hAnsi="Arial" w:cs="Arial"/>
          <w:sz w:val="22"/>
          <w:szCs w:val="22"/>
          <w:lang w:eastAsia="en-US"/>
        </w:rPr>
        <w:t xml:space="preserve">providing advice for </w:t>
      </w:r>
      <w:r>
        <w:rPr>
          <w:rFonts w:ascii="Arial" w:eastAsia="MS Mincho" w:hAnsi="Arial" w:cs="Arial"/>
          <w:sz w:val="22"/>
          <w:szCs w:val="22"/>
          <w:lang w:eastAsia="en-US"/>
        </w:rPr>
        <w:t>the CCRA3 Synthesis Report</w:t>
      </w:r>
      <w:r w:rsidR="00921CDD">
        <w:rPr>
          <w:rFonts w:ascii="Arial" w:eastAsia="MS Mincho" w:hAnsi="Arial" w:cs="Arial"/>
          <w:sz w:val="22"/>
          <w:szCs w:val="22"/>
          <w:lang w:eastAsia="en-US"/>
        </w:rPr>
        <w:t xml:space="preserve"> and </w:t>
      </w:r>
      <w:r w:rsidR="00F82EC8">
        <w:rPr>
          <w:rFonts w:ascii="Arial" w:eastAsia="MS Mincho" w:hAnsi="Arial" w:cs="Arial"/>
          <w:sz w:val="22"/>
          <w:szCs w:val="22"/>
          <w:lang w:eastAsia="en-US"/>
        </w:rPr>
        <w:t xml:space="preserve">the CCC’s </w:t>
      </w:r>
      <w:r w:rsidR="00921CDD">
        <w:rPr>
          <w:rFonts w:ascii="Arial" w:eastAsia="MS Mincho" w:hAnsi="Arial" w:cs="Arial"/>
          <w:sz w:val="22"/>
          <w:szCs w:val="22"/>
          <w:lang w:eastAsia="en-US"/>
        </w:rPr>
        <w:t>communications strategy</w:t>
      </w:r>
      <w:r>
        <w:rPr>
          <w:rFonts w:ascii="Arial" w:eastAsia="MS Mincho" w:hAnsi="Arial" w:cs="Arial"/>
          <w:sz w:val="22"/>
          <w:szCs w:val="22"/>
          <w:lang w:eastAsia="en-US"/>
        </w:rPr>
        <w:t xml:space="preserve">, </w:t>
      </w:r>
      <w:r w:rsidR="00921CDD">
        <w:rPr>
          <w:rFonts w:ascii="Arial" w:eastAsia="MS Mincho" w:hAnsi="Arial" w:cs="Arial"/>
          <w:sz w:val="22"/>
          <w:szCs w:val="22"/>
          <w:lang w:eastAsia="en-US"/>
        </w:rPr>
        <w:t>and preparing the spatial summaries</w:t>
      </w:r>
      <w:r>
        <w:rPr>
          <w:rFonts w:ascii="Arial" w:eastAsia="MS Mincho" w:hAnsi="Arial" w:cs="Arial"/>
          <w:sz w:val="22"/>
          <w:szCs w:val="22"/>
          <w:lang w:eastAsia="en-US"/>
        </w:rPr>
        <w:t>.</w:t>
      </w:r>
    </w:p>
    <w:p w14:paraId="25AAA04A" w14:textId="77777777" w:rsidR="002368AD" w:rsidRDefault="002368AD" w:rsidP="000849D2">
      <w:pPr>
        <w:jc w:val="both"/>
        <w:rPr>
          <w:rFonts w:ascii="Arial" w:eastAsia="MS Mincho" w:hAnsi="Arial" w:cs="Arial"/>
          <w:sz w:val="22"/>
          <w:szCs w:val="22"/>
          <w:lang w:eastAsia="en-US"/>
        </w:rPr>
      </w:pPr>
    </w:p>
    <w:p w14:paraId="67B2A77F" w14:textId="6C8BD39C" w:rsidR="002368AD" w:rsidRDefault="00921CDD" w:rsidP="000849D2">
      <w:pPr>
        <w:jc w:val="both"/>
        <w:rPr>
          <w:rFonts w:ascii="Arial" w:eastAsia="MS Mincho" w:hAnsi="Arial" w:cs="Arial"/>
          <w:sz w:val="22"/>
          <w:szCs w:val="22"/>
          <w:lang w:eastAsia="en-US"/>
        </w:rPr>
      </w:pPr>
      <w:r>
        <w:rPr>
          <w:rFonts w:ascii="Arial" w:eastAsia="MS Mincho" w:hAnsi="Arial" w:cs="Arial"/>
          <w:sz w:val="22"/>
          <w:szCs w:val="22"/>
          <w:lang w:eastAsia="en-US"/>
        </w:rPr>
        <w:t>The objectives of</w:t>
      </w:r>
      <w:r w:rsidR="002368AD">
        <w:rPr>
          <w:rFonts w:ascii="Arial" w:eastAsia="MS Mincho" w:hAnsi="Arial" w:cs="Arial"/>
          <w:sz w:val="22"/>
          <w:szCs w:val="22"/>
          <w:lang w:eastAsia="en-US"/>
        </w:rPr>
        <w:t xml:space="preserve"> this project are to:</w:t>
      </w:r>
    </w:p>
    <w:p w14:paraId="6B723807" w14:textId="263E3D91" w:rsidR="00CB1F35" w:rsidRDefault="00520A02" w:rsidP="009D5DE4">
      <w:pPr>
        <w:pStyle w:val="ListParagraph"/>
        <w:numPr>
          <w:ilvl w:val="0"/>
          <w:numId w:val="10"/>
        </w:numPr>
        <w:jc w:val="both"/>
        <w:rPr>
          <w:rFonts w:ascii="Arial" w:hAnsi="Arial" w:cs="Arial"/>
        </w:rPr>
      </w:pPr>
      <w:r>
        <w:rPr>
          <w:rFonts w:ascii="Arial" w:hAnsi="Arial" w:cs="Arial"/>
        </w:rPr>
        <w:t xml:space="preserve">Gather and report </w:t>
      </w:r>
      <w:r w:rsidR="003B7C77">
        <w:rPr>
          <w:rFonts w:ascii="Arial" w:hAnsi="Arial" w:cs="Arial"/>
        </w:rPr>
        <w:t xml:space="preserve">to the CCC </w:t>
      </w:r>
      <w:r>
        <w:rPr>
          <w:rFonts w:ascii="Arial" w:hAnsi="Arial" w:cs="Arial"/>
        </w:rPr>
        <w:t xml:space="preserve">on feedback from </w:t>
      </w:r>
      <w:r w:rsidR="002368AD">
        <w:rPr>
          <w:rFonts w:ascii="Arial" w:hAnsi="Arial" w:cs="Arial"/>
        </w:rPr>
        <w:t>the primary customer group for the CCRA (UK Government, the devolved administrations and arm’s length bodies)</w:t>
      </w:r>
      <w:r>
        <w:rPr>
          <w:rFonts w:ascii="Arial" w:hAnsi="Arial" w:cs="Arial"/>
        </w:rPr>
        <w:t xml:space="preserve">, as well as </w:t>
      </w:r>
      <w:r w:rsidR="002368AD">
        <w:rPr>
          <w:rFonts w:ascii="Arial" w:hAnsi="Arial" w:cs="Arial"/>
        </w:rPr>
        <w:t xml:space="preserve">any key wider stakeholders (e.g. businesses), </w:t>
      </w:r>
      <w:r>
        <w:rPr>
          <w:rFonts w:ascii="Arial" w:hAnsi="Arial" w:cs="Arial"/>
        </w:rPr>
        <w:t xml:space="preserve">CCRA2 authors and the CCC </w:t>
      </w:r>
      <w:r w:rsidR="003B7C77">
        <w:rPr>
          <w:rFonts w:ascii="Arial" w:hAnsi="Arial" w:cs="Arial"/>
        </w:rPr>
        <w:t xml:space="preserve">itself </w:t>
      </w:r>
      <w:r>
        <w:rPr>
          <w:rFonts w:ascii="Arial" w:hAnsi="Arial" w:cs="Arial"/>
        </w:rPr>
        <w:t xml:space="preserve">on the strengths and weaknesses of the </w:t>
      </w:r>
      <w:r w:rsidR="003B7C77">
        <w:rPr>
          <w:rFonts w:ascii="Arial" w:hAnsi="Arial" w:cs="Arial"/>
        </w:rPr>
        <w:t xml:space="preserve">previous versions of the </w:t>
      </w:r>
      <w:r>
        <w:rPr>
          <w:rFonts w:ascii="Arial" w:hAnsi="Arial" w:cs="Arial"/>
        </w:rPr>
        <w:t xml:space="preserve">Evidence Report </w:t>
      </w:r>
      <w:r w:rsidR="0083600E">
        <w:rPr>
          <w:rFonts w:ascii="Arial" w:hAnsi="Arial" w:cs="Arial"/>
        </w:rPr>
        <w:t xml:space="preserve">and supporting materials </w:t>
      </w:r>
      <w:r>
        <w:rPr>
          <w:rFonts w:ascii="Arial" w:hAnsi="Arial" w:cs="Arial"/>
        </w:rPr>
        <w:t>in communicating the results of the analysis</w:t>
      </w:r>
      <w:r w:rsidR="00033D8B">
        <w:rPr>
          <w:rFonts w:ascii="Arial" w:hAnsi="Arial" w:cs="Arial"/>
        </w:rPr>
        <w:t xml:space="preserve"> (including the choice of charts, diagrams and the descriptions of the risks and opportunities)</w:t>
      </w:r>
      <w:r w:rsidR="003B7C77">
        <w:rPr>
          <w:rFonts w:ascii="Arial" w:hAnsi="Arial" w:cs="Arial"/>
        </w:rPr>
        <w:t>.</w:t>
      </w:r>
      <w:r w:rsidR="0083600E">
        <w:rPr>
          <w:rFonts w:ascii="Arial" w:hAnsi="Arial" w:cs="Arial"/>
        </w:rPr>
        <w:t xml:space="preserve"> </w:t>
      </w:r>
    </w:p>
    <w:p w14:paraId="3EFCFDF2" w14:textId="3CCC9F78" w:rsidR="009379A9" w:rsidRDefault="009379A9" w:rsidP="009D5DE4">
      <w:pPr>
        <w:pStyle w:val="ListParagraph"/>
        <w:numPr>
          <w:ilvl w:val="0"/>
          <w:numId w:val="10"/>
        </w:numPr>
        <w:jc w:val="both"/>
        <w:rPr>
          <w:rFonts w:ascii="Arial" w:hAnsi="Arial" w:cs="Arial"/>
        </w:rPr>
      </w:pPr>
      <w:r>
        <w:rPr>
          <w:rFonts w:ascii="Arial" w:hAnsi="Arial" w:cs="Arial"/>
        </w:rPr>
        <w:t>Consider examples of climate risk assessment communication</w:t>
      </w:r>
      <w:r w:rsidR="007710F2">
        <w:rPr>
          <w:rFonts w:ascii="Arial" w:hAnsi="Arial" w:cs="Arial"/>
        </w:rPr>
        <w:t xml:space="preserve"> best practice </w:t>
      </w:r>
      <w:r>
        <w:rPr>
          <w:rFonts w:ascii="Arial" w:hAnsi="Arial" w:cs="Arial"/>
        </w:rPr>
        <w:t>from other countries; what has been most effective and why?</w:t>
      </w:r>
      <w:r w:rsidR="003B7C77">
        <w:rPr>
          <w:rFonts w:ascii="Arial" w:hAnsi="Arial" w:cs="Arial"/>
        </w:rPr>
        <w:t xml:space="preserve">  </w:t>
      </w:r>
      <w:r w:rsidR="002368AD">
        <w:rPr>
          <w:rFonts w:ascii="Arial" w:hAnsi="Arial" w:cs="Arial"/>
        </w:rPr>
        <w:t xml:space="preserve">Which assessments have been most accessible? </w:t>
      </w:r>
      <w:r w:rsidR="003B7C77">
        <w:rPr>
          <w:rFonts w:ascii="Arial" w:hAnsi="Arial" w:cs="Arial"/>
        </w:rPr>
        <w:t>How do we know whether different outputs have been effective as a communications tool?</w:t>
      </w:r>
    </w:p>
    <w:p w14:paraId="0F542BDD" w14:textId="633C8971" w:rsidR="009379A9" w:rsidRDefault="00520A02" w:rsidP="009D5DE4">
      <w:pPr>
        <w:pStyle w:val="ListParagraph"/>
        <w:numPr>
          <w:ilvl w:val="0"/>
          <w:numId w:val="10"/>
        </w:numPr>
        <w:jc w:val="both"/>
        <w:rPr>
          <w:rFonts w:ascii="Arial" w:hAnsi="Arial" w:cs="Arial"/>
        </w:rPr>
      </w:pPr>
      <w:r>
        <w:rPr>
          <w:rFonts w:ascii="Arial" w:hAnsi="Arial" w:cs="Arial"/>
        </w:rPr>
        <w:t xml:space="preserve">Use this information to </w:t>
      </w:r>
      <w:r w:rsidR="003B7C77">
        <w:rPr>
          <w:rFonts w:ascii="Arial" w:hAnsi="Arial" w:cs="Arial"/>
        </w:rPr>
        <w:t>produce the following:</w:t>
      </w:r>
    </w:p>
    <w:p w14:paraId="389F0CA0" w14:textId="0DA32156" w:rsidR="009379A9" w:rsidRDefault="003B7C77" w:rsidP="009379A9">
      <w:pPr>
        <w:pStyle w:val="ListParagraph"/>
        <w:numPr>
          <w:ilvl w:val="1"/>
          <w:numId w:val="10"/>
        </w:numPr>
        <w:jc w:val="both"/>
        <w:rPr>
          <w:rFonts w:ascii="Arial" w:hAnsi="Arial" w:cs="Arial"/>
        </w:rPr>
      </w:pPr>
      <w:r>
        <w:rPr>
          <w:rFonts w:ascii="Arial" w:hAnsi="Arial" w:cs="Arial"/>
        </w:rPr>
        <w:t>A</w:t>
      </w:r>
      <w:r w:rsidR="00520A02">
        <w:rPr>
          <w:rFonts w:ascii="Arial" w:hAnsi="Arial" w:cs="Arial"/>
        </w:rPr>
        <w:t>dvice to the CCC as to how to present the CCRA3 Synthesis Report</w:t>
      </w:r>
      <w:r w:rsidR="0083600E">
        <w:rPr>
          <w:rFonts w:ascii="Arial" w:hAnsi="Arial" w:cs="Arial"/>
        </w:rPr>
        <w:t xml:space="preserve">, </w:t>
      </w:r>
      <w:r w:rsidR="00D13565">
        <w:rPr>
          <w:rFonts w:ascii="Arial" w:hAnsi="Arial" w:cs="Arial"/>
        </w:rPr>
        <w:t xml:space="preserve">taking into account </w:t>
      </w:r>
      <w:r w:rsidR="0083600E">
        <w:rPr>
          <w:rFonts w:ascii="Arial" w:hAnsi="Arial" w:cs="Arial"/>
        </w:rPr>
        <w:t>its breadth and complexities</w:t>
      </w:r>
      <w:r w:rsidR="00D13565">
        <w:rPr>
          <w:rFonts w:ascii="Arial" w:hAnsi="Arial" w:cs="Arial"/>
        </w:rPr>
        <w:t>.</w:t>
      </w:r>
    </w:p>
    <w:p w14:paraId="1ED402F2" w14:textId="4642A181" w:rsidR="009379A9" w:rsidRDefault="003B7C77" w:rsidP="009379A9">
      <w:pPr>
        <w:pStyle w:val="ListParagraph"/>
        <w:numPr>
          <w:ilvl w:val="1"/>
          <w:numId w:val="10"/>
        </w:numPr>
        <w:jc w:val="both"/>
        <w:rPr>
          <w:rFonts w:ascii="Arial" w:hAnsi="Arial" w:cs="Arial"/>
        </w:rPr>
      </w:pPr>
      <w:r>
        <w:rPr>
          <w:rFonts w:ascii="Arial" w:hAnsi="Arial" w:cs="Arial"/>
        </w:rPr>
        <w:t xml:space="preserve">A </w:t>
      </w:r>
      <w:r w:rsidR="00B86477">
        <w:rPr>
          <w:rFonts w:ascii="Arial" w:hAnsi="Arial" w:cs="Arial"/>
        </w:rPr>
        <w:t xml:space="preserve">draft </w:t>
      </w:r>
      <w:r w:rsidR="00520A02" w:rsidRPr="009379A9">
        <w:rPr>
          <w:rFonts w:ascii="Arial" w:hAnsi="Arial" w:cs="Arial"/>
        </w:rPr>
        <w:t>communications</w:t>
      </w:r>
      <w:r w:rsidR="0083600E">
        <w:rPr>
          <w:rFonts w:ascii="Arial" w:hAnsi="Arial" w:cs="Arial"/>
        </w:rPr>
        <w:t>/engagement</w:t>
      </w:r>
      <w:r w:rsidR="00520A02" w:rsidRPr="009379A9">
        <w:rPr>
          <w:rFonts w:ascii="Arial" w:hAnsi="Arial" w:cs="Arial"/>
        </w:rPr>
        <w:t xml:space="preserve"> strategy for consideration by the CCC in launching CCRA3</w:t>
      </w:r>
      <w:r w:rsidR="00D13565">
        <w:rPr>
          <w:rFonts w:ascii="Arial" w:hAnsi="Arial" w:cs="Arial"/>
        </w:rPr>
        <w:t>.</w:t>
      </w:r>
    </w:p>
    <w:p w14:paraId="2B193377" w14:textId="3BBCB629" w:rsidR="00520A02" w:rsidRPr="009379A9" w:rsidRDefault="003B7C77" w:rsidP="009379A9">
      <w:pPr>
        <w:pStyle w:val="ListParagraph"/>
        <w:numPr>
          <w:ilvl w:val="1"/>
          <w:numId w:val="10"/>
        </w:numPr>
        <w:jc w:val="both"/>
        <w:rPr>
          <w:rFonts w:ascii="Arial" w:hAnsi="Arial" w:cs="Arial"/>
        </w:rPr>
      </w:pPr>
      <w:r>
        <w:rPr>
          <w:rFonts w:ascii="Arial" w:hAnsi="Arial" w:cs="Arial"/>
        </w:rPr>
        <w:t>S</w:t>
      </w:r>
      <w:r w:rsidR="00520A02" w:rsidRPr="009379A9">
        <w:rPr>
          <w:rFonts w:ascii="Arial" w:hAnsi="Arial" w:cs="Arial"/>
        </w:rPr>
        <w:t xml:space="preserve">ummaries </w:t>
      </w:r>
      <w:r w:rsidR="009379A9" w:rsidRPr="009379A9">
        <w:rPr>
          <w:rFonts w:ascii="Arial" w:hAnsi="Arial" w:cs="Arial"/>
        </w:rPr>
        <w:t xml:space="preserve">of the CCRA3 Evidence Report for different spatial areas of the UK; </w:t>
      </w:r>
      <w:r w:rsidR="00033D8B">
        <w:rPr>
          <w:rFonts w:ascii="Arial" w:hAnsi="Arial" w:cs="Arial"/>
        </w:rPr>
        <w:t xml:space="preserve">the four UK countries (England, Northern Ireland, Scotland and Wales), and different types of geography; </w:t>
      </w:r>
      <w:r w:rsidR="009379A9" w:rsidRPr="009379A9">
        <w:rPr>
          <w:rFonts w:ascii="Arial" w:hAnsi="Arial" w:cs="Arial"/>
        </w:rPr>
        <w:t>urban, coastal; marine; rural uplands; and rural lowlands</w:t>
      </w:r>
      <w:r w:rsidR="0083600E">
        <w:rPr>
          <w:rFonts w:ascii="Arial" w:hAnsi="Arial" w:cs="Arial"/>
        </w:rPr>
        <w:t>.</w:t>
      </w:r>
    </w:p>
    <w:p w14:paraId="5EA8755C" w14:textId="7A5D20F9" w:rsidR="00C4141B" w:rsidRDefault="00E85ED1" w:rsidP="007248E4">
      <w:pPr>
        <w:pStyle w:val="Heading1"/>
        <w:numPr>
          <w:ilvl w:val="0"/>
          <w:numId w:val="3"/>
        </w:numPr>
        <w:rPr>
          <w:rFonts w:ascii="Arial" w:hAnsi="Arial" w:cs="Arial"/>
          <w:sz w:val="24"/>
          <w:szCs w:val="24"/>
        </w:rPr>
      </w:pPr>
      <w:bookmarkStart w:id="17" w:name="_Toc381969509"/>
      <w:bookmarkStart w:id="18" w:name="_Toc405888458"/>
      <w:bookmarkStart w:id="19" w:name="_Toc16172193"/>
      <w:r w:rsidRPr="00E85ED1">
        <w:rPr>
          <w:rFonts w:ascii="Arial" w:hAnsi="Arial" w:cs="Arial"/>
          <w:sz w:val="24"/>
          <w:szCs w:val="24"/>
        </w:rPr>
        <w:t>Methodology</w:t>
      </w:r>
      <w:bookmarkEnd w:id="17"/>
      <w:bookmarkEnd w:id="18"/>
      <w:bookmarkEnd w:id="19"/>
    </w:p>
    <w:p w14:paraId="5D8FA4CA" w14:textId="77777777" w:rsidR="00391056" w:rsidRDefault="00391056" w:rsidP="00391056">
      <w:pPr>
        <w:pStyle w:val="Norma"/>
      </w:pPr>
    </w:p>
    <w:p w14:paraId="745FEF3B" w14:textId="77BB4AC4" w:rsidR="00391056" w:rsidRDefault="0086617D" w:rsidP="00391056">
      <w:pPr>
        <w:pStyle w:val="Norma"/>
        <w:rPr>
          <w:rFonts w:eastAsia="MS Mincho" w:cs="Arial"/>
          <w:lang w:eastAsia="en-US"/>
        </w:rPr>
      </w:pPr>
      <w:r w:rsidRPr="00230D1F">
        <w:t>Bid</w:t>
      </w:r>
      <w:r w:rsidR="005F71D1">
        <w:t>s</w:t>
      </w:r>
      <w:r w:rsidRPr="00230D1F">
        <w:t xml:space="preserve"> should propose a</w:t>
      </w:r>
      <w:r w:rsidR="00AE2D05">
        <w:t>n outline</w:t>
      </w:r>
      <w:r w:rsidRPr="00230D1F">
        <w:t xml:space="preserve"> methodology to address the above aims</w:t>
      </w:r>
      <w:r w:rsidR="009379A9">
        <w:t>, including consideration of the following</w:t>
      </w:r>
      <w:r w:rsidR="00391056">
        <w:rPr>
          <w:rFonts w:eastAsia="MS Mincho" w:cs="Arial"/>
          <w:lang w:eastAsia="en-US"/>
        </w:rPr>
        <w:t>:</w:t>
      </w:r>
    </w:p>
    <w:p w14:paraId="469F47E3" w14:textId="54BD0779" w:rsidR="009379A9" w:rsidRDefault="003B7C77" w:rsidP="009379A9">
      <w:pPr>
        <w:pStyle w:val="Norma"/>
        <w:numPr>
          <w:ilvl w:val="0"/>
          <w:numId w:val="18"/>
        </w:numPr>
      </w:pPr>
      <w:r>
        <w:t xml:space="preserve">How </w:t>
      </w:r>
      <w:r w:rsidR="009379A9">
        <w:t xml:space="preserve">best </w:t>
      </w:r>
      <w:r>
        <w:t xml:space="preserve">to </w:t>
      </w:r>
      <w:r w:rsidR="00CD0AF8">
        <w:t xml:space="preserve">elicit </w:t>
      </w:r>
      <w:r>
        <w:t>feedback on CCRA2</w:t>
      </w:r>
      <w:r w:rsidR="009379A9">
        <w:t xml:space="preserve">.  If undertaking interviews or surveys, </w:t>
      </w:r>
      <w:r w:rsidR="009379A9">
        <w:lastRenderedPageBreak/>
        <w:t>what questions shou</w:t>
      </w:r>
      <w:r>
        <w:t>ld be asked and</w:t>
      </w:r>
      <w:r w:rsidR="009379A9">
        <w:t xml:space="preserve"> why?</w:t>
      </w:r>
      <w:r w:rsidR="00F82EC8">
        <w:t xml:space="preserve"> How many interviews are proposed given the time and resource available?</w:t>
      </w:r>
      <w:r>
        <w:t xml:space="preserve"> (</w:t>
      </w:r>
      <w:r w:rsidR="00F82EC8">
        <w:t>note that Defra and the CCC will</w:t>
      </w:r>
      <w:r>
        <w:t xml:space="preserve"> provide a stakeholder list</w:t>
      </w:r>
      <w:r w:rsidR="00F82EC8">
        <w:t>, though this could</w:t>
      </w:r>
      <w:r w:rsidR="00921CDD">
        <w:t xml:space="preserve"> be added to</w:t>
      </w:r>
      <w:r>
        <w:t>)</w:t>
      </w:r>
      <w:r w:rsidR="00F82EC8">
        <w:t>.</w:t>
      </w:r>
    </w:p>
    <w:p w14:paraId="350446DD" w14:textId="3DD1EBD3" w:rsidR="009379A9" w:rsidRDefault="009379A9" w:rsidP="009379A9">
      <w:pPr>
        <w:pStyle w:val="Norma"/>
        <w:numPr>
          <w:ilvl w:val="0"/>
          <w:numId w:val="18"/>
        </w:numPr>
      </w:pPr>
      <w:r>
        <w:t>How this information will be used to provide advice on</w:t>
      </w:r>
      <w:r w:rsidR="0083600E">
        <w:t xml:space="preserve"> developing</w:t>
      </w:r>
      <w:r>
        <w:t xml:space="preserve"> the Synthesis Report,</w:t>
      </w:r>
      <w:r w:rsidR="00867EE9">
        <w:t xml:space="preserve"> </w:t>
      </w:r>
      <w:r>
        <w:t>taking into account the statutory need for the CCC to give independent advice on the urgency of different climate risks and opportunities to the UK Government and devolved administrations</w:t>
      </w:r>
      <w:r w:rsidR="00B86477">
        <w:t>. What sort of aspects will the contractors consider in their advice?</w:t>
      </w:r>
      <w:r w:rsidR="00BB2FCB">
        <w:t xml:space="preserve">  What is likely to be important?</w:t>
      </w:r>
    </w:p>
    <w:p w14:paraId="2272F7DE" w14:textId="773E987C" w:rsidR="009379A9" w:rsidRDefault="009379A9" w:rsidP="009379A9">
      <w:pPr>
        <w:pStyle w:val="Norma"/>
        <w:numPr>
          <w:ilvl w:val="0"/>
          <w:numId w:val="18"/>
        </w:numPr>
      </w:pPr>
      <w:r>
        <w:t xml:space="preserve">How this information will be used to devise a </w:t>
      </w:r>
      <w:r w:rsidR="00B86477">
        <w:t xml:space="preserve">draft </w:t>
      </w:r>
      <w:r>
        <w:t>communications</w:t>
      </w:r>
      <w:r w:rsidR="00B7512A">
        <w:t>/engagement</w:t>
      </w:r>
      <w:r>
        <w:t xml:space="preserve"> strategy for CCRA3, and what this w</w:t>
      </w:r>
      <w:r w:rsidR="00B86477">
        <w:t>ould include.</w:t>
      </w:r>
    </w:p>
    <w:p w14:paraId="30264308" w14:textId="75DDF181" w:rsidR="009379A9" w:rsidRPr="00391056" w:rsidRDefault="009379A9" w:rsidP="009379A9">
      <w:pPr>
        <w:pStyle w:val="Norma"/>
        <w:numPr>
          <w:ilvl w:val="0"/>
          <w:numId w:val="18"/>
        </w:numPr>
      </w:pPr>
      <w:r>
        <w:t>How the spatial summar</w:t>
      </w:r>
      <w:r w:rsidR="00CD0AF8">
        <w:t xml:space="preserve">ies will be produced </w:t>
      </w:r>
      <w:r w:rsidR="00BB2FCB">
        <w:t>and some initial ideas of what they could look like</w:t>
      </w:r>
      <w:r w:rsidR="00D13565">
        <w:t>, both in terms of format and content</w:t>
      </w:r>
      <w:r w:rsidR="00F77862">
        <w:t>.</w:t>
      </w:r>
    </w:p>
    <w:p w14:paraId="14EB2DE8" w14:textId="21E5F4BB" w:rsidR="00391056" w:rsidRDefault="00391056" w:rsidP="00147C5E">
      <w:pPr>
        <w:pStyle w:val="Norma"/>
      </w:pPr>
    </w:p>
    <w:p w14:paraId="6AB1CF3E" w14:textId="77777777" w:rsidR="00391056" w:rsidRDefault="00391056" w:rsidP="00391056">
      <w:pPr>
        <w:ind w:left="142"/>
        <w:jc w:val="both"/>
        <w:rPr>
          <w:rFonts w:ascii="Arial" w:hAnsi="Arial" w:cs="Arial"/>
          <w:sz w:val="22"/>
          <w:szCs w:val="22"/>
        </w:rPr>
      </w:pPr>
    </w:p>
    <w:p w14:paraId="42687303" w14:textId="3C110CBC" w:rsidR="00391056" w:rsidRPr="00391056" w:rsidRDefault="00391056" w:rsidP="00B86477">
      <w:pPr>
        <w:jc w:val="both"/>
        <w:rPr>
          <w:rFonts w:ascii="Arial" w:hAnsi="Arial" w:cs="Arial"/>
          <w:b/>
          <w:sz w:val="22"/>
          <w:szCs w:val="22"/>
        </w:rPr>
      </w:pPr>
      <w:r w:rsidRPr="00391056">
        <w:rPr>
          <w:rFonts w:ascii="Arial" w:hAnsi="Arial" w:cs="Arial"/>
          <w:b/>
          <w:sz w:val="22"/>
          <w:szCs w:val="22"/>
        </w:rPr>
        <w:t>Other issues for consideration</w:t>
      </w:r>
    </w:p>
    <w:p w14:paraId="2708731E" w14:textId="77777777" w:rsidR="00391056" w:rsidRDefault="00391056" w:rsidP="00391056">
      <w:pPr>
        <w:ind w:left="142"/>
        <w:jc w:val="both"/>
        <w:rPr>
          <w:rFonts w:ascii="Arial" w:hAnsi="Arial" w:cs="Arial"/>
          <w:sz w:val="22"/>
          <w:szCs w:val="22"/>
        </w:rPr>
      </w:pPr>
    </w:p>
    <w:p w14:paraId="328C7846" w14:textId="7E014C56" w:rsidR="00B86477" w:rsidRDefault="00B86477" w:rsidP="00B86477">
      <w:pPr>
        <w:pStyle w:val="Norma"/>
      </w:pPr>
      <w:r>
        <w:t xml:space="preserve">Bids </w:t>
      </w:r>
      <w:r w:rsidR="008445F5" w:rsidRPr="00391056">
        <w:t xml:space="preserve">will need to take into account </w:t>
      </w:r>
      <w:r>
        <w:t>the process already underway to produce the technical CCRA3 chapters, including timings, and financial and other resource constraints that the CCRA team and Government is working under:</w:t>
      </w:r>
    </w:p>
    <w:p w14:paraId="3C2F3575" w14:textId="5E86C764" w:rsidR="00B86477" w:rsidRDefault="00B86477" w:rsidP="00B86477">
      <w:pPr>
        <w:pStyle w:val="Norma"/>
        <w:numPr>
          <w:ilvl w:val="0"/>
          <w:numId w:val="19"/>
        </w:numPr>
      </w:pPr>
      <w:r>
        <w:t xml:space="preserve">The team available to produce the Synthesis Report will be four </w:t>
      </w:r>
      <w:r w:rsidR="00D13565">
        <w:t xml:space="preserve">CCC </w:t>
      </w:r>
      <w:r>
        <w:t>analysts, with oversight from the Adaptation Committee.</w:t>
      </w:r>
    </w:p>
    <w:p w14:paraId="2A137D50" w14:textId="77777777" w:rsidR="00F82EC8" w:rsidRDefault="00B86477" w:rsidP="00F82EC8">
      <w:pPr>
        <w:pStyle w:val="Norma"/>
        <w:numPr>
          <w:ilvl w:val="0"/>
          <w:numId w:val="19"/>
        </w:numPr>
      </w:pPr>
      <w:r>
        <w:t>The communications team in the CCC is made up of 2.5 people</w:t>
      </w:r>
      <w:r w:rsidR="00B7512A">
        <w:t>. Their remit covers all external CCC communications</w:t>
      </w:r>
      <w:r w:rsidR="00F77862">
        <w:t>/media</w:t>
      </w:r>
      <w:r w:rsidR="00B7512A">
        <w:t xml:space="preserve"> work on mitigation and adaptation</w:t>
      </w:r>
      <w:r w:rsidR="00867EE9">
        <w:t>.</w:t>
      </w:r>
      <w:r w:rsidR="00B7512A">
        <w:t xml:space="preserve"> </w:t>
      </w:r>
      <w:r>
        <w:t>At the mo</w:t>
      </w:r>
      <w:r w:rsidR="00867EE9">
        <w:t>ment there is estimated to be £10K</w:t>
      </w:r>
      <w:r>
        <w:t xml:space="preserve"> available for communications-related activity for the launch of CCRA3.</w:t>
      </w:r>
      <w:r w:rsidR="00F82EC8">
        <w:t xml:space="preserve"> </w:t>
      </w:r>
    </w:p>
    <w:p w14:paraId="13F68F0A" w14:textId="739C25F6" w:rsidR="00B86477" w:rsidRDefault="00B86477" w:rsidP="00F82EC8">
      <w:pPr>
        <w:pStyle w:val="Norma"/>
        <w:numPr>
          <w:ilvl w:val="0"/>
          <w:numId w:val="19"/>
        </w:numPr>
      </w:pPr>
      <w:r>
        <w:t>The CCRA Evidence Report chapters are being pr</w:t>
      </w:r>
      <w:r w:rsidR="00BB2FCB">
        <w:t>oduced by a consortium led by th</w:t>
      </w:r>
      <w:r>
        <w:t xml:space="preserve">e University of Exeter and the Met Office.  </w:t>
      </w:r>
      <w:r w:rsidR="00F82EC8" w:rsidRPr="00F82EC8">
        <w:rPr>
          <w:rFonts w:cs="Arial"/>
        </w:rPr>
        <w:t>It should be noted that a major dependency for this project in producing the spatial summaries will be the provision of the CCRA3 technical chapters</w:t>
      </w:r>
      <w:r w:rsidR="00F82EC8">
        <w:rPr>
          <w:rFonts w:cs="Arial"/>
        </w:rPr>
        <w:t xml:space="preserve"> from that project</w:t>
      </w:r>
      <w:r w:rsidR="00F82EC8" w:rsidRPr="00F82EC8">
        <w:rPr>
          <w:rFonts w:cs="Arial"/>
        </w:rPr>
        <w:t>.  Final review drafts are due to go out for review in August 2020, and the chapters must be finalised and signed off by end December 2020, but there could still be changes made to the urgency scores and other content between August and December.  Bidders should consider how to create the spatial summaries so that they can be updated with the final information from the chapters as that comes through</w:t>
      </w:r>
      <w:r w:rsidR="00F82EC8">
        <w:rPr>
          <w:rFonts w:cs="Arial"/>
        </w:rPr>
        <w:t xml:space="preserve">, and </w:t>
      </w:r>
      <w:r w:rsidR="00F82EC8">
        <w:rPr>
          <w:rFonts w:cs="Arial"/>
        </w:rPr>
        <w:lastRenderedPageBreak/>
        <w:t>signed off by end of March 2021</w:t>
      </w:r>
      <w:r w:rsidR="00F82EC8" w:rsidRPr="00F82EC8">
        <w:rPr>
          <w:rFonts w:cs="Arial"/>
        </w:rPr>
        <w:t>.</w:t>
      </w:r>
    </w:p>
    <w:p w14:paraId="375B46C9" w14:textId="48693804" w:rsidR="00B86477" w:rsidRDefault="00B86477" w:rsidP="00B86477">
      <w:pPr>
        <w:pStyle w:val="Norma"/>
        <w:numPr>
          <w:ilvl w:val="0"/>
          <w:numId w:val="19"/>
        </w:numPr>
      </w:pPr>
      <w:r>
        <w:t>Government officials are likely to be under significant strain</w:t>
      </w:r>
      <w:r w:rsidR="00BB2FCB">
        <w:t xml:space="preserve"> from other pressures </w:t>
      </w:r>
      <w:r>
        <w:t>for the foreseeable future, and this may restrict the time th</w:t>
      </w:r>
      <w:r w:rsidR="00F82EC8">
        <w:t>ey can offer to this project.</w:t>
      </w:r>
    </w:p>
    <w:p w14:paraId="72BC28B6" w14:textId="0796CFCB" w:rsidR="009D5DE4" w:rsidRDefault="00B86477" w:rsidP="007368E7">
      <w:pPr>
        <w:pStyle w:val="Norma"/>
        <w:numPr>
          <w:ilvl w:val="0"/>
          <w:numId w:val="19"/>
        </w:numPr>
      </w:pPr>
      <w:r>
        <w:t xml:space="preserve">The purpose, structure and broad method for the CCRA have been agreed and set out in a customer requirement document, method statement and list of risk descriptors on which the chapters will be based.  </w:t>
      </w:r>
      <w:r w:rsidR="00D13565">
        <w:t xml:space="preserve">Bidders should consider these in setting out their methodology. </w:t>
      </w:r>
      <w:r w:rsidR="00BB2FCB">
        <w:t>These are available to potential</w:t>
      </w:r>
      <w:r>
        <w:t xml:space="preserve"> bidders on request.</w:t>
      </w:r>
      <w:r w:rsidR="00B7512A">
        <w:t xml:space="preserve"> </w:t>
      </w:r>
    </w:p>
    <w:p w14:paraId="5EA8755E" w14:textId="77777777" w:rsidR="0034658D" w:rsidRDefault="0034658D" w:rsidP="007248E4">
      <w:pPr>
        <w:pStyle w:val="Heading1"/>
        <w:numPr>
          <w:ilvl w:val="0"/>
          <w:numId w:val="3"/>
        </w:numPr>
        <w:rPr>
          <w:rFonts w:ascii="Arial" w:hAnsi="Arial" w:cs="Arial"/>
          <w:sz w:val="24"/>
          <w:szCs w:val="24"/>
        </w:rPr>
      </w:pPr>
      <w:bookmarkStart w:id="20" w:name="_Ref357541705"/>
      <w:bookmarkStart w:id="21" w:name="_Toc381969510"/>
      <w:bookmarkStart w:id="22" w:name="_Toc405888459"/>
      <w:bookmarkStart w:id="23" w:name="_Toc16172194"/>
      <w:r w:rsidRPr="002D32D5">
        <w:rPr>
          <w:rFonts w:ascii="Arial" w:hAnsi="Arial" w:cs="Arial"/>
          <w:sz w:val="24"/>
          <w:szCs w:val="24"/>
        </w:rPr>
        <w:t xml:space="preserve">Outputs </w:t>
      </w:r>
      <w:r w:rsidR="00104197" w:rsidRPr="002D32D5">
        <w:rPr>
          <w:rFonts w:ascii="Arial" w:hAnsi="Arial" w:cs="Arial"/>
          <w:sz w:val="24"/>
          <w:szCs w:val="24"/>
        </w:rPr>
        <w:t>Required</w:t>
      </w:r>
      <w:bookmarkEnd w:id="20"/>
      <w:bookmarkEnd w:id="21"/>
      <w:bookmarkEnd w:id="22"/>
      <w:bookmarkEnd w:id="23"/>
    </w:p>
    <w:p w14:paraId="293B3F47" w14:textId="77777777" w:rsidR="001330CF" w:rsidRDefault="001330CF" w:rsidP="000849D2">
      <w:pPr>
        <w:pStyle w:val="Norma"/>
      </w:pPr>
    </w:p>
    <w:p w14:paraId="32464B45" w14:textId="4BD86517" w:rsidR="00B86477" w:rsidRPr="009D5DE4" w:rsidRDefault="00B86477" w:rsidP="00B86477">
      <w:pPr>
        <w:pStyle w:val="Norma"/>
        <w:rPr>
          <w:rFonts w:cs="Arial"/>
        </w:rPr>
      </w:pPr>
      <w:r>
        <w:t>Contractors must produce the following:</w:t>
      </w:r>
    </w:p>
    <w:p w14:paraId="186D8ACC" w14:textId="1BC65B34" w:rsidR="00230D1F" w:rsidRDefault="00B86477" w:rsidP="000F249D">
      <w:pPr>
        <w:pStyle w:val="ListParagraph"/>
        <w:numPr>
          <w:ilvl w:val="0"/>
          <w:numId w:val="20"/>
        </w:numPr>
        <w:rPr>
          <w:rFonts w:ascii="Arial" w:eastAsia="Times New Roman" w:hAnsi="Arial" w:cs="Arial"/>
        </w:rPr>
      </w:pPr>
      <w:r>
        <w:rPr>
          <w:rFonts w:ascii="Arial" w:eastAsia="Times New Roman" w:hAnsi="Arial" w:cs="Arial"/>
        </w:rPr>
        <w:t xml:space="preserve">A report setting out the findings of the review of the </w:t>
      </w:r>
      <w:r w:rsidR="00921CDD">
        <w:rPr>
          <w:rFonts w:ascii="Arial" w:eastAsia="Times New Roman" w:hAnsi="Arial" w:cs="Arial"/>
        </w:rPr>
        <w:t>accessibility of</w:t>
      </w:r>
      <w:r w:rsidR="00D13565">
        <w:rPr>
          <w:rFonts w:ascii="Arial" w:eastAsia="Times New Roman" w:hAnsi="Arial" w:cs="Arial"/>
        </w:rPr>
        <w:t xml:space="preserve"> CCRA2, the review of </w:t>
      </w:r>
      <w:r>
        <w:rPr>
          <w:rFonts w:ascii="Arial" w:eastAsia="Times New Roman" w:hAnsi="Arial" w:cs="Arial"/>
        </w:rPr>
        <w:t>communication</w:t>
      </w:r>
      <w:r w:rsidR="00B7512A">
        <w:rPr>
          <w:rFonts w:ascii="Arial" w:eastAsia="Times New Roman" w:hAnsi="Arial" w:cs="Arial"/>
        </w:rPr>
        <w:t>s</w:t>
      </w:r>
      <w:r>
        <w:rPr>
          <w:rFonts w:ascii="Arial" w:eastAsia="Times New Roman" w:hAnsi="Arial" w:cs="Arial"/>
        </w:rPr>
        <w:t xml:space="preserve"> </w:t>
      </w:r>
      <w:r w:rsidR="00B7512A">
        <w:rPr>
          <w:rFonts w:ascii="Arial" w:eastAsia="Times New Roman" w:hAnsi="Arial" w:cs="Arial"/>
        </w:rPr>
        <w:t xml:space="preserve">best practice </w:t>
      </w:r>
      <w:r>
        <w:rPr>
          <w:rFonts w:ascii="Arial" w:eastAsia="Times New Roman" w:hAnsi="Arial" w:cs="Arial"/>
        </w:rPr>
        <w:t>of other national climate change risk assessments, and the resulting advice for preparing the CCRA3 Synthesis Report.</w:t>
      </w:r>
    </w:p>
    <w:p w14:paraId="5BDD8B49" w14:textId="5C3D4735" w:rsidR="00B86477" w:rsidRDefault="00B86477" w:rsidP="000F249D">
      <w:pPr>
        <w:pStyle w:val="ListParagraph"/>
        <w:numPr>
          <w:ilvl w:val="0"/>
          <w:numId w:val="20"/>
        </w:numPr>
        <w:rPr>
          <w:rFonts w:ascii="Arial" w:eastAsia="Times New Roman" w:hAnsi="Arial" w:cs="Arial"/>
        </w:rPr>
      </w:pPr>
      <w:r>
        <w:rPr>
          <w:rFonts w:ascii="Arial" w:eastAsia="Times New Roman" w:hAnsi="Arial" w:cs="Arial"/>
        </w:rPr>
        <w:t>A separate, draft communications</w:t>
      </w:r>
      <w:r w:rsidR="00B7512A">
        <w:rPr>
          <w:rFonts w:ascii="Arial" w:eastAsia="Times New Roman" w:hAnsi="Arial" w:cs="Arial"/>
        </w:rPr>
        <w:t>/engagement</w:t>
      </w:r>
      <w:r>
        <w:rPr>
          <w:rFonts w:ascii="Arial" w:eastAsia="Times New Roman" w:hAnsi="Arial" w:cs="Arial"/>
        </w:rPr>
        <w:t xml:space="preserve"> strategy for CCRA3</w:t>
      </w:r>
      <w:r w:rsidR="00F77862">
        <w:rPr>
          <w:rFonts w:ascii="Arial" w:eastAsia="Times New Roman" w:hAnsi="Arial" w:cs="Arial"/>
        </w:rPr>
        <w:t>, including consideration of key audiences and channels.</w:t>
      </w:r>
    </w:p>
    <w:p w14:paraId="48F74C19" w14:textId="05A1FD88" w:rsidR="00B86477" w:rsidRPr="009D5DE4" w:rsidRDefault="00921CDD" w:rsidP="000F249D">
      <w:pPr>
        <w:pStyle w:val="ListParagraph"/>
        <w:numPr>
          <w:ilvl w:val="0"/>
          <w:numId w:val="20"/>
        </w:numPr>
        <w:rPr>
          <w:rFonts w:ascii="Arial" w:eastAsia="Times New Roman" w:hAnsi="Arial" w:cs="Arial"/>
        </w:rPr>
      </w:pPr>
      <w:r>
        <w:rPr>
          <w:rFonts w:ascii="Arial" w:eastAsia="Times New Roman" w:hAnsi="Arial" w:cs="Arial"/>
        </w:rPr>
        <w:t xml:space="preserve">Nine </w:t>
      </w:r>
      <w:r w:rsidR="00B86477">
        <w:rPr>
          <w:rFonts w:ascii="Arial" w:eastAsia="Times New Roman" w:hAnsi="Arial" w:cs="Arial"/>
        </w:rPr>
        <w:t>spatial summaries for CCRA3 (</w:t>
      </w:r>
      <w:r>
        <w:rPr>
          <w:rFonts w:ascii="Arial" w:eastAsia="Times New Roman" w:hAnsi="Arial" w:cs="Arial"/>
        </w:rPr>
        <w:t xml:space="preserve">England, Northern Ireland, Scotland, Wales, </w:t>
      </w:r>
      <w:r w:rsidR="00B86477" w:rsidRPr="009379A9">
        <w:rPr>
          <w:rFonts w:ascii="Arial" w:hAnsi="Arial" w:cs="Arial"/>
        </w:rPr>
        <w:t>urban, coastal; marine; rural uplands; and rural lowlands</w:t>
      </w:r>
      <w:r w:rsidR="00B86477">
        <w:rPr>
          <w:rFonts w:ascii="Arial" w:hAnsi="Arial" w:cs="Arial"/>
        </w:rPr>
        <w:t>).</w:t>
      </w:r>
    </w:p>
    <w:p w14:paraId="4CFBB222" w14:textId="24159071" w:rsidR="00230D1F" w:rsidRDefault="00230D1F" w:rsidP="00230D1F">
      <w:pPr>
        <w:pStyle w:val="Norma"/>
      </w:pPr>
      <w:r w:rsidRPr="00010E2E">
        <w:t>The final report</w:t>
      </w:r>
      <w:r w:rsidR="00B86477">
        <w:t>s will be published on the CC</w:t>
      </w:r>
      <w:r w:rsidRPr="00010E2E">
        <w:t xml:space="preserve">C’s website </w:t>
      </w:r>
      <w:r w:rsidR="00921CDD">
        <w:t>by</w:t>
      </w:r>
      <w:r w:rsidR="00B86477">
        <w:t xml:space="preserve"> July 2021</w:t>
      </w:r>
      <w:r w:rsidRPr="00BE222D">
        <w:t>.</w:t>
      </w:r>
    </w:p>
    <w:p w14:paraId="5EA87560" w14:textId="77777777" w:rsidR="00936F29" w:rsidRDefault="00F042F9" w:rsidP="007248E4">
      <w:pPr>
        <w:pStyle w:val="Heading1"/>
        <w:numPr>
          <w:ilvl w:val="0"/>
          <w:numId w:val="3"/>
        </w:numPr>
        <w:rPr>
          <w:rFonts w:ascii="Arial" w:hAnsi="Arial" w:cs="Arial"/>
          <w:sz w:val="24"/>
          <w:szCs w:val="24"/>
        </w:rPr>
      </w:pPr>
      <w:bookmarkStart w:id="24" w:name="_Toc381969511"/>
      <w:bookmarkStart w:id="25" w:name="_Toc405888460"/>
      <w:bookmarkStart w:id="26" w:name="_Toc16172195"/>
      <w:bookmarkStart w:id="27" w:name="_Ref373505205"/>
      <w:bookmarkStart w:id="28" w:name="_Ref357541720"/>
      <w:r>
        <w:rPr>
          <w:rFonts w:ascii="Arial" w:hAnsi="Arial" w:cs="Arial"/>
          <w:sz w:val="24"/>
          <w:szCs w:val="24"/>
        </w:rPr>
        <w:t>O</w:t>
      </w:r>
      <w:r w:rsidR="006700D3" w:rsidRPr="002D32D5">
        <w:rPr>
          <w:rFonts w:ascii="Arial" w:hAnsi="Arial" w:cs="Arial"/>
          <w:sz w:val="24"/>
          <w:szCs w:val="24"/>
        </w:rPr>
        <w:t>wnership and Publication</w:t>
      </w:r>
      <w:bookmarkEnd w:id="24"/>
      <w:bookmarkEnd w:id="25"/>
      <w:bookmarkEnd w:id="26"/>
    </w:p>
    <w:p w14:paraId="7DD79DA8" w14:textId="77777777" w:rsidR="00DD521A" w:rsidRDefault="00DD521A" w:rsidP="00DD521A">
      <w:pPr>
        <w:pStyle w:val="Norma"/>
      </w:pPr>
    </w:p>
    <w:p w14:paraId="1E9321E7" w14:textId="2BDF8D65" w:rsidR="004B2557" w:rsidRDefault="004B2557" w:rsidP="004B2557">
      <w:pPr>
        <w:pStyle w:val="Norma"/>
        <w:rPr>
          <w:rFonts w:cs="Arial"/>
        </w:rPr>
      </w:pPr>
      <w:r w:rsidRPr="002133A0">
        <w:rPr>
          <w:rFonts w:cs="Arial"/>
        </w:rPr>
        <w:t xml:space="preserve">The results of the analysis and </w:t>
      </w:r>
      <w:r w:rsidR="00954CA3">
        <w:rPr>
          <w:rFonts w:cs="Arial"/>
        </w:rPr>
        <w:t xml:space="preserve">all outputs </w:t>
      </w:r>
      <w:r w:rsidRPr="002133A0">
        <w:rPr>
          <w:rFonts w:cs="Arial"/>
        </w:rPr>
        <w:t xml:space="preserve">produced will be owned </w:t>
      </w:r>
      <w:r w:rsidR="00954CA3">
        <w:rPr>
          <w:rFonts w:cs="Arial"/>
        </w:rPr>
        <w:t xml:space="preserve">by </w:t>
      </w:r>
      <w:r w:rsidRPr="002133A0">
        <w:rPr>
          <w:rFonts w:cs="Arial"/>
        </w:rPr>
        <w:t xml:space="preserve">and published </w:t>
      </w:r>
      <w:r w:rsidR="00954CA3">
        <w:rPr>
          <w:rFonts w:cs="Arial"/>
        </w:rPr>
        <w:t xml:space="preserve">at the discretion of </w:t>
      </w:r>
      <w:r w:rsidRPr="002133A0">
        <w:rPr>
          <w:rFonts w:cs="Arial"/>
        </w:rPr>
        <w:t>the</w:t>
      </w:r>
      <w:r w:rsidR="00B86477">
        <w:rPr>
          <w:rFonts w:cs="Arial"/>
        </w:rPr>
        <w:t xml:space="preserve"> Committee on Climate Change</w:t>
      </w:r>
      <w:r w:rsidRPr="002133A0">
        <w:rPr>
          <w:rFonts w:cs="Arial"/>
        </w:rPr>
        <w:t>.</w:t>
      </w:r>
    </w:p>
    <w:p w14:paraId="51741811" w14:textId="77777777" w:rsidR="00C331A0" w:rsidRDefault="00C331A0" w:rsidP="004B2557">
      <w:pPr>
        <w:pStyle w:val="Norma"/>
        <w:rPr>
          <w:rFonts w:cs="Arial"/>
        </w:rPr>
      </w:pPr>
    </w:p>
    <w:p w14:paraId="6DCC2984" w14:textId="178625AE" w:rsidR="00C331A0" w:rsidRDefault="00C331A0" w:rsidP="004B2557">
      <w:pPr>
        <w:pStyle w:val="Norma"/>
        <w:rPr>
          <w:rFonts w:cs="Arial"/>
        </w:rPr>
      </w:pPr>
      <w:r>
        <w:rPr>
          <w:rFonts w:cs="Arial"/>
        </w:rPr>
        <w:t>All research publications arising from the contract must include a statement on how the supporting data and any other relevant research materials can be accessed.</w:t>
      </w:r>
    </w:p>
    <w:p w14:paraId="334E6D8E" w14:textId="77777777" w:rsidR="00F47ED3" w:rsidRDefault="00F47ED3" w:rsidP="004B2557">
      <w:pPr>
        <w:pStyle w:val="Norma"/>
        <w:rPr>
          <w:rFonts w:cs="Arial"/>
          <w:color w:val="000000" w:themeColor="text1"/>
        </w:rPr>
      </w:pPr>
    </w:p>
    <w:p w14:paraId="1060445A" w14:textId="6291D052" w:rsidR="00C331A0" w:rsidRPr="002133A0" w:rsidRDefault="00B7512A" w:rsidP="004B2557">
      <w:pPr>
        <w:pStyle w:val="Norma"/>
        <w:rPr>
          <w:rFonts w:cs="Arial"/>
          <w:color w:val="000000" w:themeColor="text1"/>
        </w:rPr>
      </w:pPr>
      <w:r>
        <w:rPr>
          <w:rFonts w:cs="Arial"/>
          <w:color w:val="000000" w:themeColor="text1"/>
        </w:rPr>
        <w:t>The communications</w:t>
      </w:r>
      <w:r w:rsidR="00F77862">
        <w:rPr>
          <w:rFonts w:cs="Arial"/>
          <w:color w:val="000000" w:themeColor="text1"/>
        </w:rPr>
        <w:t>/engagement</w:t>
      </w:r>
      <w:r>
        <w:rPr>
          <w:rFonts w:cs="Arial"/>
          <w:color w:val="000000" w:themeColor="text1"/>
        </w:rPr>
        <w:t xml:space="preserve"> strategy is intended to be indicative and the CCC re</w:t>
      </w:r>
      <w:r>
        <w:rPr>
          <w:rFonts w:cs="Arial"/>
          <w:color w:val="000000" w:themeColor="text1"/>
        </w:rPr>
        <w:lastRenderedPageBreak/>
        <w:t>serves the right to accept or reject recommendations, in line with resources and budgetary requirements.</w:t>
      </w:r>
    </w:p>
    <w:p w14:paraId="5EA87562" w14:textId="77777777" w:rsidR="006700D3" w:rsidRDefault="00936F29" w:rsidP="007248E4">
      <w:pPr>
        <w:pStyle w:val="Heading1"/>
        <w:numPr>
          <w:ilvl w:val="0"/>
          <w:numId w:val="3"/>
        </w:numPr>
        <w:rPr>
          <w:rFonts w:ascii="Arial" w:hAnsi="Arial" w:cs="Arial"/>
          <w:sz w:val="24"/>
          <w:szCs w:val="24"/>
        </w:rPr>
      </w:pPr>
      <w:bookmarkStart w:id="29" w:name="_Toc16172196"/>
      <w:r>
        <w:rPr>
          <w:rFonts w:ascii="Arial" w:hAnsi="Arial" w:cs="Arial"/>
          <w:sz w:val="24"/>
          <w:szCs w:val="24"/>
        </w:rPr>
        <w:t>Quality Assurance</w:t>
      </w:r>
      <w:bookmarkEnd w:id="29"/>
      <w:r w:rsidR="00AB7905" w:rsidRPr="002D32D5">
        <w:rPr>
          <w:rFonts w:ascii="Arial" w:hAnsi="Arial" w:cs="Arial"/>
          <w:sz w:val="24"/>
          <w:szCs w:val="24"/>
        </w:rPr>
        <w:t xml:space="preserve"> </w:t>
      </w:r>
      <w:bookmarkEnd w:id="27"/>
    </w:p>
    <w:p w14:paraId="7C05295D" w14:textId="77777777" w:rsidR="00DD521A" w:rsidRDefault="00DD521A" w:rsidP="00DD521A">
      <w:pPr>
        <w:pStyle w:val="Norma"/>
      </w:pPr>
    </w:p>
    <w:p w14:paraId="51D353C3" w14:textId="769FEA47" w:rsidR="00F36AD1" w:rsidRPr="00F36AD1" w:rsidRDefault="00F36AD1" w:rsidP="00F36AD1">
      <w:pPr>
        <w:pStyle w:val="Norma"/>
        <w:tabs>
          <w:tab w:val="left" w:pos="0"/>
        </w:tabs>
        <w:jc w:val="both"/>
        <w:rPr>
          <w:rFonts w:cs="Arial"/>
        </w:rPr>
      </w:pPr>
      <w:r w:rsidRPr="00F36AD1">
        <w:rPr>
          <w:rFonts w:cs="Arial"/>
        </w:rPr>
        <w:t>All research tasks must be quality assured and documented. Contractors should</w:t>
      </w:r>
      <w:r w:rsidR="001F7CDE">
        <w:rPr>
          <w:rFonts w:cs="Arial"/>
        </w:rPr>
        <w:t xml:space="preserve"> set out in their bids</w:t>
      </w:r>
      <w:r w:rsidRPr="00F36AD1">
        <w:rPr>
          <w:rFonts w:cs="Arial"/>
        </w:rPr>
        <w:t xml:space="preserve">: </w:t>
      </w:r>
    </w:p>
    <w:p w14:paraId="334146F1" w14:textId="77777777" w:rsidR="00F36AD1" w:rsidRPr="00F36AD1" w:rsidRDefault="00F36AD1" w:rsidP="00F36AD1">
      <w:pPr>
        <w:pStyle w:val="Norma"/>
        <w:tabs>
          <w:tab w:val="left" w:pos="0"/>
        </w:tabs>
        <w:jc w:val="both"/>
        <w:rPr>
          <w:rFonts w:cs="Arial"/>
        </w:rPr>
      </w:pPr>
    </w:p>
    <w:p w14:paraId="6A4B62FD" w14:textId="71D251D1" w:rsidR="00F36AD1" w:rsidRPr="00F36AD1" w:rsidRDefault="00701E05" w:rsidP="009D5DE4">
      <w:pPr>
        <w:pStyle w:val="Norma"/>
        <w:widowControl/>
        <w:numPr>
          <w:ilvl w:val="0"/>
          <w:numId w:val="4"/>
        </w:numPr>
        <w:overflowPunct/>
        <w:autoSpaceDE/>
        <w:autoSpaceDN/>
        <w:adjustRightInd/>
        <w:spacing w:after="200" w:line="276" w:lineRule="auto"/>
        <w:jc w:val="both"/>
        <w:textAlignment w:val="auto"/>
        <w:rPr>
          <w:rFonts w:cs="Arial"/>
        </w:rPr>
      </w:pPr>
      <w:r>
        <w:rPr>
          <w:rFonts w:cs="Arial"/>
        </w:rPr>
        <w:t>A</w:t>
      </w:r>
      <w:r w:rsidR="00F36AD1" w:rsidRPr="00F36AD1">
        <w:rPr>
          <w:rFonts w:cs="Arial"/>
        </w:rPr>
        <w:t xml:space="preserve"> quality assurance (QA) plan that they will app</w:t>
      </w:r>
      <w:r w:rsidR="00F36AD1">
        <w:rPr>
          <w:rFonts w:cs="Arial"/>
        </w:rPr>
        <w:t>ly to all of the research tasks.</w:t>
      </w:r>
    </w:p>
    <w:p w14:paraId="69218323" w14:textId="6BD0F62E" w:rsidR="00F36AD1" w:rsidRPr="00F36AD1" w:rsidRDefault="00F36AD1" w:rsidP="009D5DE4">
      <w:pPr>
        <w:pStyle w:val="Norma"/>
        <w:widowControl/>
        <w:numPr>
          <w:ilvl w:val="0"/>
          <w:numId w:val="4"/>
        </w:numPr>
        <w:overflowPunct/>
        <w:autoSpaceDE/>
        <w:autoSpaceDN/>
        <w:adjustRightInd/>
        <w:spacing w:after="200" w:line="276" w:lineRule="auto"/>
        <w:jc w:val="both"/>
        <w:textAlignment w:val="auto"/>
        <w:rPr>
          <w:rFonts w:cs="Arial"/>
        </w:rPr>
      </w:pPr>
      <w:r w:rsidRPr="00F36AD1">
        <w:rPr>
          <w:rFonts w:cs="Arial"/>
        </w:rPr>
        <w:t>Specify who will take lead responsibility for ensuring quality assurance and ensure that this responsibility rests with an individual not directly involved in the research</w:t>
      </w:r>
      <w:r>
        <w:rPr>
          <w:rFonts w:cs="Arial"/>
        </w:rPr>
        <w:t>, analysis or model development.</w:t>
      </w:r>
    </w:p>
    <w:p w14:paraId="45B0BFE3" w14:textId="2C418562" w:rsidR="00F36AD1" w:rsidRPr="00F36AD1" w:rsidRDefault="00701E05" w:rsidP="009D5DE4">
      <w:pPr>
        <w:pStyle w:val="Norma"/>
        <w:widowControl/>
        <w:numPr>
          <w:ilvl w:val="0"/>
          <w:numId w:val="4"/>
        </w:numPr>
        <w:overflowPunct/>
        <w:autoSpaceDE/>
        <w:autoSpaceDN/>
        <w:adjustRightInd/>
        <w:spacing w:after="200" w:line="276" w:lineRule="auto"/>
        <w:jc w:val="both"/>
        <w:textAlignment w:val="auto"/>
        <w:rPr>
          <w:rFonts w:cs="Arial"/>
        </w:rPr>
      </w:pPr>
      <w:r>
        <w:rPr>
          <w:rFonts w:cs="Arial"/>
        </w:rPr>
        <w:t xml:space="preserve">State that they will provide </w:t>
      </w:r>
      <w:r w:rsidR="00F36AD1">
        <w:rPr>
          <w:rFonts w:cs="Arial"/>
        </w:rPr>
        <w:t>a</w:t>
      </w:r>
      <w:r w:rsidR="00F36AD1" w:rsidRPr="00F36AD1">
        <w:rPr>
          <w:rFonts w:cs="Arial"/>
        </w:rPr>
        <w:t xml:space="preserve"> QA log to demonstrate the QA undertaken, including who undertook the QA and the scope, type and level of QA that has been undertaken (e.g. a log entry only stating ‘the data was checked’ will not be sufficient)</w:t>
      </w:r>
      <w:r w:rsidR="00F36AD1">
        <w:rPr>
          <w:rFonts w:cs="Arial"/>
        </w:rPr>
        <w:t>.</w:t>
      </w:r>
      <w:r w:rsidR="00A2741F">
        <w:rPr>
          <w:rFonts w:cs="Arial"/>
        </w:rPr>
        <w:t xml:space="preserve">  The timetable should specify when this QA log will be provided to the CCC.</w:t>
      </w:r>
    </w:p>
    <w:p w14:paraId="68A6CEE6" w14:textId="77777777" w:rsidR="00A2741F" w:rsidRDefault="00701E05" w:rsidP="00F36AD1">
      <w:pPr>
        <w:pStyle w:val="Norma"/>
        <w:spacing w:after="200" w:line="276" w:lineRule="auto"/>
        <w:jc w:val="both"/>
        <w:rPr>
          <w:rFonts w:cs="Arial"/>
        </w:rPr>
      </w:pPr>
      <w:r>
        <w:rPr>
          <w:rFonts w:cs="Arial"/>
        </w:rPr>
        <w:t xml:space="preserve">Sign-off for </w:t>
      </w:r>
      <w:r w:rsidR="00F36AD1" w:rsidRPr="00F36AD1">
        <w:rPr>
          <w:rFonts w:cs="Arial"/>
        </w:rPr>
        <w:t xml:space="preserve">quality assurance must be done by someone of sufficient seniority within the contractor organisation to be able take responsibility for the work done.  Acceptance of the work by the CCC will take this into consideration. </w:t>
      </w:r>
    </w:p>
    <w:p w14:paraId="28BE5011" w14:textId="625C46A3" w:rsidR="00F36AD1" w:rsidRPr="00F36AD1" w:rsidRDefault="00F36AD1" w:rsidP="00F36AD1">
      <w:pPr>
        <w:pStyle w:val="Norma"/>
        <w:spacing w:after="200" w:line="276" w:lineRule="auto"/>
        <w:jc w:val="both"/>
        <w:rPr>
          <w:rFonts w:cs="Arial"/>
        </w:rPr>
      </w:pPr>
      <w:r w:rsidRPr="00F36AD1">
        <w:rPr>
          <w:rFonts w:cs="Arial"/>
        </w:rPr>
        <w:t>The CCC reserves the right to refuse to sign off outputs which do not meet the required standard specified in this invitation to tender.</w:t>
      </w:r>
    </w:p>
    <w:p w14:paraId="28126588" w14:textId="77777777" w:rsidR="00F36AD1" w:rsidRPr="00F36AD1" w:rsidRDefault="00F36AD1" w:rsidP="00F36AD1">
      <w:pPr>
        <w:pStyle w:val="Norma"/>
        <w:spacing w:after="200" w:line="276" w:lineRule="auto"/>
        <w:jc w:val="both"/>
        <w:rPr>
          <w:rFonts w:cs="Arial"/>
        </w:rPr>
      </w:pPr>
      <w:r w:rsidRPr="00F36AD1">
        <w:rPr>
          <w:rFonts w:cs="Arial"/>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64CDE593" w14:textId="7407C283" w:rsidR="00F36AD1" w:rsidRPr="00F36AD1" w:rsidRDefault="00F36AD1" w:rsidP="00F36AD1">
      <w:pPr>
        <w:pStyle w:val="Norma"/>
        <w:spacing w:after="200" w:line="276" w:lineRule="auto"/>
        <w:jc w:val="both"/>
        <w:rPr>
          <w:rFonts w:cs="Arial"/>
        </w:rPr>
      </w:pPr>
      <w:r w:rsidRPr="00F36AD1">
        <w:rPr>
          <w:rFonts w:cs="Arial"/>
        </w:rPr>
        <w:t>For primary research, contractors shoul</w:t>
      </w:r>
      <w:r>
        <w:rPr>
          <w:rFonts w:cs="Arial"/>
        </w:rPr>
        <w:t xml:space="preserve">d be willing to facilitate CCC </w:t>
      </w:r>
      <w:r w:rsidR="001F7CDE">
        <w:rPr>
          <w:rFonts w:cs="Arial"/>
        </w:rPr>
        <w:t xml:space="preserve">or Defra climate change team </w:t>
      </w:r>
      <w:r w:rsidRPr="00F36AD1">
        <w:rPr>
          <w:rFonts w:cs="Arial"/>
        </w:rPr>
        <w:t xml:space="preserve">staff to attend interviews or listen in to telephone surveys as part of the </w:t>
      </w:r>
      <w:r w:rsidRPr="00F36AD1">
        <w:rPr>
          <w:rFonts w:cs="Arial"/>
        </w:rPr>
        <w:lastRenderedPageBreak/>
        <w:t>quality assurance process.</w:t>
      </w:r>
    </w:p>
    <w:p w14:paraId="0E19A2B9" w14:textId="61879DB2" w:rsidR="004B2557" w:rsidRPr="00F36AD1" w:rsidRDefault="001F7CDE" w:rsidP="00F36AD1">
      <w:pPr>
        <w:pStyle w:val="Norma"/>
        <w:spacing w:after="200" w:line="276" w:lineRule="auto"/>
        <w:jc w:val="both"/>
        <w:rPr>
          <w:rFonts w:cs="Arial"/>
        </w:rPr>
      </w:pPr>
      <w:r>
        <w:rPr>
          <w:rFonts w:cs="Arial"/>
        </w:rPr>
        <w:t>Bidders</w:t>
      </w:r>
      <w:r w:rsidR="00F36AD1" w:rsidRPr="00F36AD1">
        <w:rPr>
          <w:rFonts w:cs="Arial"/>
        </w:rPr>
        <w:t xml:space="preserve"> must demonstrate their ability to produce deliverables of quality, in particular following best practice regarding analys</w:t>
      </w:r>
      <w:r w:rsidR="00F36AD1">
        <w:rPr>
          <w:rFonts w:cs="Arial"/>
        </w:rPr>
        <w:t>is and presentation of results.</w:t>
      </w:r>
    </w:p>
    <w:p w14:paraId="5EA87564" w14:textId="77777777" w:rsidR="0038006D" w:rsidRPr="003D6551" w:rsidRDefault="0038006D" w:rsidP="007248E4">
      <w:pPr>
        <w:pStyle w:val="Heading1"/>
        <w:numPr>
          <w:ilvl w:val="0"/>
          <w:numId w:val="3"/>
        </w:numPr>
        <w:rPr>
          <w:rFonts w:ascii="Arial" w:hAnsi="Arial" w:cs="Arial"/>
          <w:sz w:val="24"/>
          <w:szCs w:val="24"/>
        </w:rPr>
      </w:pPr>
      <w:bookmarkStart w:id="30" w:name="_Ref373505215"/>
      <w:bookmarkStart w:id="31" w:name="_Toc381969513"/>
      <w:bookmarkStart w:id="32" w:name="_Toc405888462"/>
      <w:bookmarkStart w:id="33" w:name="_Toc16172197"/>
      <w:r w:rsidRPr="003D6551">
        <w:rPr>
          <w:rFonts w:ascii="Arial" w:hAnsi="Arial" w:cs="Arial"/>
          <w:sz w:val="24"/>
          <w:szCs w:val="24"/>
        </w:rPr>
        <w:t>Timetable</w:t>
      </w:r>
      <w:bookmarkEnd w:id="28"/>
      <w:bookmarkEnd w:id="30"/>
      <w:bookmarkEnd w:id="31"/>
      <w:bookmarkEnd w:id="32"/>
      <w:bookmarkEnd w:id="33"/>
    </w:p>
    <w:p w14:paraId="0F755DEB" w14:textId="77777777" w:rsidR="00DD521A" w:rsidRDefault="00DD521A" w:rsidP="00DD521A">
      <w:pPr>
        <w:pStyle w:val="Norma"/>
      </w:pPr>
    </w:p>
    <w:p w14:paraId="2AA4DE06" w14:textId="77C2957E" w:rsidR="004B2557" w:rsidRDefault="004B2557" w:rsidP="004B2557">
      <w:pPr>
        <w:spacing w:line="264" w:lineRule="auto"/>
        <w:rPr>
          <w:rFonts w:ascii="Arial" w:hAnsi="Arial" w:cs="Arial"/>
          <w:sz w:val="22"/>
          <w:szCs w:val="22"/>
        </w:rPr>
      </w:pPr>
      <w:r w:rsidRPr="002133A0">
        <w:rPr>
          <w:rFonts w:ascii="Arial" w:hAnsi="Arial" w:cs="Arial"/>
          <w:sz w:val="22"/>
          <w:szCs w:val="22"/>
        </w:rPr>
        <w:t>An indicative timeline for deliverables is presented below. The contractors can propose modifications to the timeline to better suit their analysis if appropriate, though the final submission date must remain the same. Any proposed modific</w:t>
      </w:r>
      <w:r w:rsidR="00C62E6E">
        <w:rPr>
          <w:rFonts w:ascii="Arial" w:hAnsi="Arial" w:cs="Arial"/>
          <w:sz w:val="22"/>
          <w:szCs w:val="22"/>
        </w:rPr>
        <w:t>ations should be set out in the</w:t>
      </w:r>
      <w:r w:rsidRPr="002133A0">
        <w:rPr>
          <w:rFonts w:ascii="Arial" w:hAnsi="Arial" w:cs="Arial"/>
          <w:sz w:val="22"/>
          <w:szCs w:val="22"/>
        </w:rPr>
        <w:t xml:space="preserve"> bid and </w:t>
      </w:r>
      <w:r w:rsidR="00867EE9">
        <w:rPr>
          <w:rFonts w:ascii="Arial" w:hAnsi="Arial" w:cs="Arial"/>
          <w:sz w:val="22"/>
          <w:szCs w:val="22"/>
        </w:rPr>
        <w:t>will require approval from the CC</w:t>
      </w:r>
      <w:r w:rsidRPr="002133A0">
        <w:rPr>
          <w:rFonts w:ascii="Arial" w:hAnsi="Arial" w:cs="Arial"/>
          <w:sz w:val="22"/>
          <w:szCs w:val="22"/>
        </w:rPr>
        <w:t xml:space="preserve">C secretariat.  </w:t>
      </w:r>
    </w:p>
    <w:p w14:paraId="6A530B53" w14:textId="77777777" w:rsidR="00921CDD" w:rsidRDefault="00921CDD" w:rsidP="004B2557">
      <w:pPr>
        <w:spacing w:line="264" w:lineRule="auto"/>
        <w:rPr>
          <w:rFonts w:ascii="Arial" w:hAnsi="Arial" w:cs="Arial"/>
          <w:sz w:val="22"/>
          <w:szCs w:val="22"/>
        </w:rPr>
      </w:pPr>
    </w:p>
    <w:p w14:paraId="4C7F4348" w14:textId="77777777" w:rsidR="001F409F" w:rsidRDefault="001F409F" w:rsidP="004B2557">
      <w:pPr>
        <w:spacing w:line="264" w:lineRule="auto"/>
        <w:rPr>
          <w:rFonts w:ascii="Arial" w:hAnsi="Arial" w:cs="Arial"/>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1545"/>
        <w:gridCol w:w="4252"/>
        <w:gridCol w:w="2675"/>
      </w:tblGrid>
      <w:tr w:rsidR="001F409F" w:rsidRPr="00010E2E" w14:paraId="399739B0" w14:textId="77777777" w:rsidTr="003B7C77">
        <w:trPr>
          <w:trHeight w:val="273"/>
          <w:tblHeader/>
        </w:trPr>
        <w:tc>
          <w:tcPr>
            <w:tcW w:w="1545" w:type="dxa"/>
            <w:tcBorders>
              <w:bottom w:val="single" w:sz="12" w:space="0" w:color="000000"/>
            </w:tcBorders>
            <w:shd w:val="solid" w:color="808080" w:fill="FFFFFF"/>
          </w:tcPr>
          <w:p w14:paraId="5A38577C" w14:textId="77777777" w:rsidR="001F409F" w:rsidRPr="00010E2E" w:rsidRDefault="001F409F" w:rsidP="003B7C77">
            <w:pPr>
              <w:keepNext/>
              <w:keepLines/>
              <w:spacing w:after="120"/>
              <w:jc w:val="both"/>
              <w:rPr>
                <w:rFonts w:ascii="Arial" w:hAnsi="Arial" w:cs="Arial"/>
                <w:b/>
                <w:bCs/>
                <w:color w:val="FFFFFF"/>
                <w:sz w:val="22"/>
                <w:szCs w:val="22"/>
              </w:rPr>
            </w:pPr>
            <w:r w:rsidRPr="00010E2E">
              <w:rPr>
                <w:rFonts w:ascii="Arial" w:hAnsi="Arial" w:cs="Arial"/>
                <w:b/>
                <w:bCs/>
                <w:color w:val="FFFFFF"/>
                <w:sz w:val="22"/>
                <w:szCs w:val="22"/>
              </w:rPr>
              <w:t>Phase</w:t>
            </w:r>
          </w:p>
        </w:tc>
        <w:tc>
          <w:tcPr>
            <w:tcW w:w="4252" w:type="dxa"/>
            <w:tcBorders>
              <w:bottom w:val="single" w:sz="12" w:space="0" w:color="000000"/>
            </w:tcBorders>
            <w:shd w:val="solid" w:color="808080" w:fill="FFFFFF"/>
          </w:tcPr>
          <w:p w14:paraId="3E811474" w14:textId="77777777" w:rsidR="001F409F" w:rsidRPr="00010E2E" w:rsidRDefault="001F409F" w:rsidP="003B7C77">
            <w:pPr>
              <w:keepNext/>
              <w:keepLines/>
              <w:spacing w:after="120"/>
              <w:jc w:val="both"/>
              <w:rPr>
                <w:rFonts w:ascii="Arial" w:hAnsi="Arial" w:cs="Arial"/>
                <w:b/>
                <w:bCs/>
                <w:color w:val="FFFFFF"/>
                <w:sz w:val="22"/>
                <w:szCs w:val="22"/>
              </w:rPr>
            </w:pPr>
            <w:r w:rsidRPr="00010E2E">
              <w:rPr>
                <w:rFonts w:ascii="Arial" w:hAnsi="Arial" w:cs="Arial"/>
                <w:b/>
                <w:bCs/>
                <w:color w:val="FFFFFF"/>
                <w:sz w:val="22"/>
                <w:szCs w:val="22"/>
              </w:rPr>
              <w:t>Deliverable</w:t>
            </w:r>
          </w:p>
        </w:tc>
        <w:tc>
          <w:tcPr>
            <w:tcW w:w="2675" w:type="dxa"/>
            <w:tcBorders>
              <w:bottom w:val="single" w:sz="12" w:space="0" w:color="000000"/>
            </w:tcBorders>
            <w:shd w:val="solid" w:color="808080" w:fill="FFFFFF"/>
          </w:tcPr>
          <w:p w14:paraId="78FA68E6" w14:textId="77777777" w:rsidR="001F409F" w:rsidRPr="00010E2E" w:rsidRDefault="001F409F" w:rsidP="003B7C77">
            <w:pPr>
              <w:keepNext/>
              <w:keepLines/>
              <w:spacing w:after="120"/>
              <w:jc w:val="both"/>
              <w:rPr>
                <w:rFonts w:ascii="Arial" w:hAnsi="Arial" w:cs="Arial"/>
                <w:b/>
                <w:bCs/>
                <w:color w:val="FFFFFF"/>
                <w:sz w:val="22"/>
                <w:szCs w:val="22"/>
              </w:rPr>
            </w:pPr>
            <w:r w:rsidRPr="00010E2E">
              <w:rPr>
                <w:rFonts w:ascii="Arial" w:hAnsi="Arial" w:cs="Arial"/>
                <w:b/>
                <w:bCs/>
                <w:color w:val="FFFFFF"/>
                <w:sz w:val="22"/>
                <w:szCs w:val="22"/>
              </w:rPr>
              <w:t>Date</w:t>
            </w:r>
          </w:p>
        </w:tc>
      </w:tr>
      <w:tr w:rsidR="001F409F" w:rsidRPr="00010E2E" w14:paraId="7670A556" w14:textId="77777777" w:rsidTr="003B7C77">
        <w:tc>
          <w:tcPr>
            <w:tcW w:w="1545" w:type="dxa"/>
            <w:shd w:val="clear" w:color="auto" w:fill="auto"/>
          </w:tcPr>
          <w:p w14:paraId="798CF1C5" w14:textId="77777777" w:rsidR="001F409F" w:rsidRPr="00010E2E" w:rsidRDefault="001F409F" w:rsidP="003B7C77">
            <w:pPr>
              <w:keepNext/>
              <w:keepLines/>
              <w:spacing w:after="120" w:line="276" w:lineRule="auto"/>
              <w:jc w:val="both"/>
              <w:rPr>
                <w:rFonts w:ascii="Arial" w:hAnsi="Arial" w:cs="Arial"/>
                <w:sz w:val="22"/>
                <w:szCs w:val="22"/>
              </w:rPr>
            </w:pPr>
            <w:r w:rsidRPr="00010E2E">
              <w:rPr>
                <w:rFonts w:ascii="Arial" w:hAnsi="Arial" w:cs="Arial"/>
                <w:sz w:val="22"/>
                <w:szCs w:val="22"/>
              </w:rPr>
              <w:t>Bidding</w:t>
            </w:r>
          </w:p>
        </w:tc>
        <w:tc>
          <w:tcPr>
            <w:tcW w:w="4252" w:type="dxa"/>
            <w:shd w:val="clear" w:color="auto" w:fill="auto"/>
          </w:tcPr>
          <w:p w14:paraId="2F2414CB" w14:textId="77777777" w:rsidR="001F409F" w:rsidRPr="00010E2E" w:rsidRDefault="001F409F" w:rsidP="003B7C77">
            <w:pPr>
              <w:keepNext/>
              <w:keepLines/>
              <w:spacing w:after="120" w:line="276" w:lineRule="auto"/>
              <w:jc w:val="both"/>
              <w:rPr>
                <w:rFonts w:ascii="Arial" w:hAnsi="Arial" w:cs="Arial"/>
                <w:sz w:val="22"/>
                <w:szCs w:val="22"/>
              </w:rPr>
            </w:pPr>
            <w:r w:rsidRPr="00010E2E">
              <w:rPr>
                <w:rFonts w:ascii="Arial" w:hAnsi="Arial" w:cs="Arial"/>
                <w:sz w:val="22"/>
                <w:szCs w:val="22"/>
              </w:rPr>
              <w:t>Bids received</w:t>
            </w:r>
          </w:p>
        </w:tc>
        <w:tc>
          <w:tcPr>
            <w:tcW w:w="2675" w:type="dxa"/>
            <w:shd w:val="clear" w:color="auto" w:fill="auto"/>
          </w:tcPr>
          <w:p w14:paraId="163E7DE6" w14:textId="28F0F0DF" w:rsidR="001F409F" w:rsidRPr="00010E2E" w:rsidRDefault="001F7CDE" w:rsidP="00EE1923">
            <w:pPr>
              <w:keepNext/>
              <w:keepLines/>
              <w:spacing w:after="120" w:line="276" w:lineRule="auto"/>
              <w:jc w:val="both"/>
              <w:rPr>
                <w:rFonts w:ascii="Arial" w:hAnsi="Arial" w:cs="Arial"/>
                <w:sz w:val="22"/>
                <w:szCs w:val="22"/>
              </w:rPr>
            </w:pPr>
            <w:r>
              <w:rPr>
                <w:rFonts w:ascii="Arial" w:hAnsi="Arial" w:cs="Arial"/>
                <w:sz w:val="22"/>
                <w:szCs w:val="22"/>
              </w:rPr>
              <w:t>23</w:t>
            </w:r>
            <w:r w:rsidRPr="001F7CDE">
              <w:rPr>
                <w:rFonts w:ascii="Arial" w:hAnsi="Arial" w:cs="Arial"/>
                <w:sz w:val="22"/>
                <w:szCs w:val="22"/>
                <w:vertAlign w:val="superscript"/>
              </w:rPr>
              <w:t>rd</w:t>
            </w:r>
            <w:r>
              <w:rPr>
                <w:rFonts w:ascii="Arial" w:hAnsi="Arial" w:cs="Arial"/>
                <w:sz w:val="22"/>
                <w:szCs w:val="22"/>
              </w:rPr>
              <w:t xml:space="preserve"> </w:t>
            </w:r>
            <w:r w:rsidR="00C42758">
              <w:rPr>
                <w:rFonts w:ascii="Arial" w:hAnsi="Arial" w:cs="Arial"/>
                <w:sz w:val="22"/>
                <w:szCs w:val="22"/>
              </w:rPr>
              <w:t>September</w:t>
            </w:r>
            <w:r w:rsidR="00C42758" w:rsidRPr="00010E2E">
              <w:rPr>
                <w:rFonts w:ascii="Arial" w:hAnsi="Arial" w:cs="Arial"/>
                <w:sz w:val="22"/>
                <w:szCs w:val="22"/>
              </w:rPr>
              <w:t xml:space="preserve"> </w:t>
            </w:r>
            <w:r>
              <w:rPr>
                <w:rFonts w:ascii="Arial" w:hAnsi="Arial" w:cs="Arial"/>
                <w:sz w:val="22"/>
                <w:szCs w:val="22"/>
              </w:rPr>
              <w:t>2019</w:t>
            </w:r>
          </w:p>
        </w:tc>
      </w:tr>
      <w:tr w:rsidR="001F409F" w:rsidRPr="00010E2E" w14:paraId="4C35215B" w14:textId="77777777" w:rsidTr="003B7C77">
        <w:tc>
          <w:tcPr>
            <w:tcW w:w="1545" w:type="dxa"/>
            <w:shd w:val="clear" w:color="auto" w:fill="auto"/>
          </w:tcPr>
          <w:p w14:paraId="5A83CAB4" w14:textId="77777777" w:rsidR="001F409F" w:rsidRPr="00010E2E" w:rsidRDefault="001F409F" w:rsidP="003B7C77">
            <w:pPr>
              <w:keepNext/>
              <w:keepLines/>
              <w:spacing w:after="120" w:line="276" w:lineRule="auto"/>
              <w:jc w:val="both"/>
              <w:rPr>
                <w:rFonts w:ascii="Arial" w:hAnsi="Arial" w:cs="Arial"/>
                <w:sz w:val="22"/>
                <w:szCs w:val="22"/>
              </w:rPr>
            </w:pPr>
          </w:p>
        </w:tc>
        <w:tc>
          <w:tcPr>
            <w:tcW w:w="4252" w:type="dxa"/>
            <w:shd w:val="clear" w:color="auto" w:fill="auto"/>
          </w:tcPr>
          <w:p w14:paraId="0D043BFA" w14:textId="77777777" w:rsidR="001F409F" w:rsidRPr="00010E2E" w:rsidRDefault="001F409F" w:rsidP="003B7C77">
            <w:pPr>
              <w:keepNext/>
              <w:keepLines/>
              <w:spacing w:after="120" w:line="276" w:lineRule="auto"/>
              <w:jc w:val="both"/>
              <w:rPr>
                <w:rFonts w:ascii="Arial" w:hAnsi="Arial" w:cs="Arial"/>
                <w:sz w:val="22"/>
                <w:szCs w:val="22"/>
              </w:rPr>
            </w:pPr>
            <w:r w:rsidRPr="00010E2E">
              <w:rPr>
                <w:rFonts w:ascii="Arial" w:hAnsi="Arial" w:cs="Arial"/>
                <w:sz w:val="22"/>
                <w:szCs w:val="22"/>
              </w:rPr>
              <w:t>Interviews conducted</w:t>
            </w:r>
          </w:p>
        </w:tc>
        <w:tc>
          <w:tcPr>
            <w:tcW w:w="2675" w:type="dxa"/>
            <w:shd w:val="clear" w:color="auto" w:fill="auto"/>
          </w:tcPr>
          <w:p w14:paraId="767D9E77" w14:textId="4E4BAB6B" w:rsidR="001F409F" w:rsidRPr="00010E2E" w:rsidRDefault="001F409F" w:rsidP="002D0894">
            <w:pPr>
              <w:keepNext/>
              <w:keepLines/>
              <w:spacing w:after="120" w:line="276" w:lineRule="auto"/>
              <w:jc w:val="both"/>
              <w:rPr>
                <w:rFonts w:ascii="Arial" w:hAnsi="Arial" w:cs="Arial"/>
                <w:sz w:val="22"/>
                <w:szCs w:val="22"/>
              </w:rPr>
            </w:pPr>
            <w:r w:rsidRPr="00010E2E">
              <w:rPr>
                <w:rFonts w:ascii="Arial" w:hAnsi="Arial" w:cs="Arial"/>
                <w:sz w:val="22"/>
                <w:szCs w:val="22"/>
              </w:rPr>
              <w:t xml:space="preserve">w/c </w:t>
            </w:r>
            <w:r w:rsidR="001F7CDE">
              <w:rPr>
                <w:rFonts w:ascii="Arial" w:hAnsi="Arial" w:cs="Arial"/>
                <w:sz w:val="22"/>
                <w:szCs w:val="22"/>
              </w:rPr>
              <w:t>14</w:t>
            </w:r>
            <w:r w:rsidR="002D0894" w:rsidRPr="002D0894">
              <w:rPr>
                <w:rFonts w:ascii="Arial" w:hAnsi="Arial" w:cs="Arial"/>
                <w:sz w:val="22"/>
                <w:szCs w:val="22"/>
                <w:vertAlign w:val="superscript"/>
              </w:rPr>
              <w:t>th</w:t>
            </w:r>
            <w:r w:rsidR="002D0894">
              <w:rPr>
                <w:rFonts w:ascii="Arial" w:hAnsi="Arial" w:cs="Arial"/>
                <w:sz w:val="22"/>
                <w:szCs w:val="22"/>
              </w:rPr>
              <w:t xml:space="preserve"> </w:t>
            </w:r>
            <w:r w:rsidR="00C42758">
              <w:rPr>
                <w:rFonts w:ascii="Arial" w:hAnsi="Arial" w:cs="Arial"/>
                <w:sz w:val="22"/>
                <w:szCs w:val="22"/>
              </w:rPr>
              <w:t>October</w:t>
            </w:r>
            <w:r w:rsidR="00C42758" w:rsidRPr="00010E2E">
              <w:rPr>
                <w:rFonts w:ascii="Arial" w:hAnsi="Arial" w:cs="Arial"/>
                <w:sz w:val="22"/>
                <w:szCs w:val="22"/>
              </w:rPr>
              <w:t xml:space="preserve"> </w:t>
            </w:r>
            <w:r w:rsidR="001F7CDE">
              <w:rPr>
                <w:rFonts w:ascii="Arial" w:hAnsi="Arial" w:cs="Arial"/>
                <w:sz w:val="22"/>
                <w:szCs w:val="22"/>
              </w:rPr>
              <w:t>2019</w:t>
            </w:r>
          </w:p>
        </w:tc>
      </w:tr>
      <w:tr w:rsidR="001F409F" w:rsidRPr="00010E2E" w14:paraId="50BB091C" w14:textId="77777777" w:rsidTr="003B7C77">
        <w:tc>
          <w:tcPr>
            <w:tcW w:w="1545" w:type="dxa"/>
            <w:shd w:val="clear" w:color="auto" w:fill="auto"/>
          </w:tcPr>
          <w:p w14:paraId="2D4D9014" w14:textId="77777777" w:rsidR="001F409F" w:rsidRPr="00010E2E" w:rsidRDefault="001F409F" w:rsidP="003B7C77">
            <w:pPr>
              <w:keepNext/>
              <w:keepLines/>
              <w:spacing w:after="120" w:line="276" w:lineRule="auto"/>
              <w:jc w:val="both"/>
              <w:rPr>
                <w:rFonts w:ascii="Arial" w:hAnsi="Arial" w:cs="Arial"/>
                <w:sz w:val="22"/>
                <w:szCs w:val="22"/>
              </w:rPr>
            </w:pPr>
          </w:p>
        </w:tc>
        <w:tc>
          <w:tcPr>
            <w:tcW w:w="4252" w:type="dxa"/>
            <w:shd w:val="clear" w:color="auto" w:fill="auto"/>
          </w:tcPr>
          <w:p w14:paraId="139D17F3" w14:textId="77777777" w:rsidR="001F409F" w:rsidRPr="00010E2E" w:rsidRDefault="001F409F" w:rsidP="003B7C77">
            <w:pPr>
              <w:keepNext/>
              <w:keepLines/>
              <w:spacing w:after="120" w:line="276" w:lineRule="auto"/>
              <w:jc w:val="both"/>
              <w:rPr>
                <w:rFonts w:ascii="Arial" w:hAnsi="Arial" w:cs="Arial"/>
                <w:sz w:val="22"/>
                <w:szCs w:val="22"/>
              </w:rPr>
            </w:pPr>
            <w:r w:rsidRPr="00010E2E">
              <w:rPr>
                <w:rFonts w:ascii="Arial" w:hAnsi="Arial" w:cs="Arial"/>
                <w:sz w:val="22"/>
                <w:szCs w:val="22"/>
              </w:rPr>
              <w:t>Contract awarded</w:t>
            </w:r>
          </w:p>
        </w:tc>
        <w:tc>
          <w:tcPr>
            <w:tcW w:w="2675" w:type="dxa"/>
            <w:shd w:val="clear" w:color="auto" w:fill="auto"/>
          </w:tcPr>
          <w:p w14:paraId="0CAC8019" w14:textId="271FE72E" w:rsidR="001F409F" w:rsidRPr="00010E2E" w:rsidRDefault="001F7CDE" w:rsidP="003B7C77">
            <w:pPr>
              <w:keepNext/>
              <w:keepLines/>
              <w:spacing w:after="120" w:line="276" w:lineRule="auto"/>
              <w:jc w:val="both"/>
              <w:rPr>
                <w:rFonts w:ascii="Arial" w:hAnsi="Arial" w:cs="Arial"/>
                <w:sz w:val="22"/>
                <w:szCs w:val="22"/>
              </w:rPr>
            </w:pPr>
            <w:r>
              <w:rPr>
                <w:rFonts w:ascii="Arial" w:hAnsi="Arial" w:cs="Arial"/>
                <w:sz w:val="22"/>
                <w:szCs w:val="22"/>
              </w:rPr>
              <w:t>28</w:t>
            </w:r>
            <w:r w:rsidRPr="001F7CDE">
              <w:rPr>
                <w:rFonts w:ascii="Arial" w:hAnsi="Arial" w:cs="Arial"/>
                <w:sz w:val="22"/>
                <w:szCs w:val="22"/>
                <w:vertAlign w:val="superscript"/>
              </w:rPr>
              <w:t>th</w:t>
            </w:r>
            <w:r>
              <w:rPr>
                <w:rFonts w:ascii="Arial" w:hAnsi="Arial" w:cs="Arial"/>
                <w:sz w:val="22"/>
                <w:szCs w:val="22"/>
              </w:rPr>
              <w:t xml:space="preserve"> </w:t>
            </w:r>
            <w:r w:rsidR="00C42758">
              <w:rPr>
                <w:rFonts w:ascii="Arial" w:hAnsi="Arial" w:cs="Arial"/>
                <w:sz w:val="22"/>
                <w:szCs w:val="22"/>
              </w:rPr>
              <w:t>October</w:t>
            </w:r>
            <w:r>
              <w:rPr>
                <w:rFonts w:ascii="Arial" w:hAnsi="Arial" w:cs="Arial"/>
                <w:sz w:val="22"/>
                <w:szCs w:val="22"/>
              </w:rPr>
              <w:t xml:space="preserve"> 2019</w:t>
            </w:r>
          </w:p>
        </w:tc>
      </w:tr>
      <w:tr w:rsidR="001F409F" w:rsidRPr="00010E2E" w14:paraId="0D091884" w14:textId="77777777" w:rsidTr="003B7C77">
        <w:tc>
          <w:tcPr>
            <w:tcW w:w="1545" w:type="dxa"/>
            <w:shd w:val="clear" w:color="auto" w:fill="auto"/>
          </w:tcPr>
          <w:p w14:paraId="325962B2" w14:textId="77777777" w:rsidR="001F409F" w:rsidRPr="00010E2E" w:rsidRDefault="001F409F" w:rsidP="003B7C77">
            <w:pPr>
              <w:keepNext/>
              <w:keepLines/>
              <w:spacing w:after="120" w:line="276" w:lineRule="auto"/>
              <w:jc w:val="both"/>
              <w:rPr>
                <w:rFonts w:ascii="Arial" w:hAnsi="Arial" w:cs="Arial"/>
                <w:sz w:val="22"/>
                <w:szCs w:val="22"/>
              </w:rPr>
            </w:pPr>
          </w:p>
        </w:tc>
        <w:tc>
          <w:tcPr>
            <w:tcW w:w="4252" w:type="dxa"/>
            <w:shd w:val="clear" w:color="auto" w:fill="auto"/>
          </w:tcPr>
          <w:p w14:paraId="2A2C133E" w14:textId="7D16A388" w:rsidR="001F409F" w:rsidRPr="00010E2E" w:rsidRDefault="001F7CDE" w:rsidP="003B7C77">
            <w:pPr>
              <w:keepNext/>
              <w:keepLines/>
              <w:spacing w:after="120" w:line="276" w:lineRule="auto"/>
              <w:jc w:val="both"/>
              <w:rPr>
                <w:rFonts w:ascii="Arial" w:hAnsi="Arial" w:cs="Arial"/>
                <w:sz w:val="22"/>
                <w:szCs w:val="22"/>
              </w:rPr>
            </w:pPr>
            <w:r>
              <w:rPr>
                <w:rFonts w:ascii="Arial" w:hAnsi="Arial" w:cs="Arial"/>
                <w:sz w:val="22"/>
                <w:szCs w:val="22"/>
              </w:rPr>
              <w:t>Kick-off meeting with CC</w:t>
            </w:r>
            <w:r w:rsidR="001F409F" w:rsidRPr="00010E2E">
              <w:rPr>
                <w:rFonts w:ascii="Arial" w:hAnsi="Arial" w:cs="Arial"/>
                <w:sz w:val="22"/>
                <w:szCs w:val="22"/>
              </w:rPr>
              <w:t xml:space="preserve">C </w:t>
            </w:r>
          </w:p>
        </w:tc>
        <w:tc>
          <w:tcPr>
            <w:tcW w:w="2675" w:type="dxa"/>
            <w:shd w:val="clear" w:color="auto" w:fill="auto"/>
          </w:tcPr>
          <w:p w14:paraId="77EAFD6C" w14:textId="24B246EE" w:rsidR="001F409F" w:rsidRPr="00010E2E" w:rsidRDefault="001F7CDE" w:rsidP="002D0894">
            <w:pPr>
              <w:keepNext/>
              <w:keepLines/>
              <w:spacing w:after="120" w:line="276" w:lineRule="auto"/>
              <w:jc w:val="both"/>
              <w:rPr>
                <w:rFonts w:ascii="Arial" w:hAnsi="Arial" w:cs="Arial"/>
                <w:sz w:val="22"/>
                <w:szCs w:val="22"/>
              </w:rPr>
            </w:pPr>
            <w:r>
              <w:rPr>
                <w:rFonts w:ascii="Arial" w:hAnsi="Arial" w:cs="Arial"/>
                <w:sz w:val="22"/>
                <w:szCs w:val="22"/>
              </w:rPr>
              <w:t>w/c 28</w:t>
            </w:r>
            <w:r w:rsidRPr="001F7CDE">
              <w:rPr>
                <w:rFonts w:ascii="Arial" w:hAnsi="Arial" w:cs="Arial"/>
                <w:sz w:val="22"/>
                <w:szCs w:val="22"/>
                <w:vertAlign w:val="superscript"/>
              </w:rPr>
              <w:t>th</w:t>
            </w:r>
            <w:r>
              <w:rPr>
                <w:rFonts w:ascii="Arial" w:hAnsi="Arial" w:cs="Arial"/>
                <w:sz w:val="22"/>
                <w:szCs w:val="22"/>
              </w:rPr>
              <w:t xml:space="preserve"> October</w:t>
            </w:r>
            <w:r w:rsidR="00136111">
              <w:rPr>
                <w:rFonts w:ascii="Arial" w:hAnsi="Arial" w:cs="Arial"/>
                <w:sz w:val="22"/>
                <w:szCs w:val="22"/>
              </w:rPr>
              <w:t xml:space="preserve"> 2019</w:t>
            </w:r>
          </w:p>
        </w:tc>
      </w:tr>
      <w:tr w:rsidR="001F409F" w:rsidRPr="00010E2E" w14:paraId="3A372981" w14:textId="77777777" w:rsidTr="003B7C77">
        <w:trPr>
          <w:trHeight w:val="406"/>
        </w:trPr>
        <w:tc>
          <w:tcPr>
            <w:tcW w:w="1545" w:type="dxa"/>
            <w:shd w:val="clear" w:color="auto" w:fill="auto"/>
          </w:tcPr>
          <w:p w14:paraId="30FE323B" w14:textId="08DD90AC" w:rsidR="001F409F" w:rsidRPr="00010E2E" w:rsidRDefault="00B52B1D" w:rsidP="003B7C77">
            <w:pPr>
              <w:keepNext/>
              <w:keepLines/>
              <w:spacing w:after="120" w:line="276" w:lineRule="auto"/>
              <w:rPr>
                <w:rFonts w:ascii="Arial" w:hAnsi="Arial" w:cs="Arial"/>
                <w:sz w:val="22"/>
                <w:szCs w:val="22"/>
              </w:rPr>
            </w:pPr>
            <w:r>
              <w:rPr>
                <w:rFonts w:ascii="Arial" w:hAnsi="Arial" w:cs="Arial"/>
                <w:sz w:val="22"/>
                <w:szCs w:val="22"/>
              </w:rPr>
              <w:t>Review of CCRA2 and other international approaches</w:t>
            </w:r>
          </w:p>
        </w:tc>
        <w:tc>
          <w:tcPr>
            <w:tcW w:w="4252" w:type="dxa"/>
            <w:tcBorders>
              <w:bottom w:val="single" w:sz="4" w:space="0" w:color="auto"/>
            </w:tcBorders>
            <w:shd w:val="clear" w:color="auto" w:fill="auto"/>
          </w:tcPr>
          <w:p w14:paraId="22D9D6B4" w14:textId="677FAD8D" w:rsidR="001F409F" w:rsidRPr="00010E2E" w:rsidRDefault="001F409F" w:rsidP="001F7CDE">
            <w:pPr>
              <w:keepNext/>
              <w:keepLines/>
              <w:spacing w:after="120" w:line="276" w:lineRule="auto"/>
              <w:jc w:val="both"/>
              <w:rPr>
                <w:rFonts w:ascii="Arial" w:hAnsi="Arial" w:cs="Arial"/>
                <w:sz w:val="22"/>
                <w:szCs w:val="22"/>
              </w:rPr>
            </w:pPr>
            <w:r w:rsidRPr="00010E2E">
              <w:rPr>
                <w:rFonts w:ascii="Arial" w:hAnsi="Arial" w:cs="Arial"/>
                <w:sz w:val="22"/>
                <w:szCs w:val="22"/>
              </w:rPr>
              <w:t xml:space="preserve">Method development </w:t>
            </w:r>
            <w:r w:rsidR="001F7CDE">
              <w:rPr>
                <w:rFonts w:ascii="Arial" w:hAnsi="Arial" w:cs="Arial"/>
                <w:sz w:val="22"/>
                <w:szCs w:val="22"/>
              </w:rPr>
              <w:t>–</w:t>
            </w:r>
            <w:r w:rsidRPr="00010E2E">
              <w:rPr>
                <w:rFonts w:ascii="Arial" w:hAnsi="Arial" w:cs="Arial"/>
                <w:sz w:val="22"/>
                <w:szCs w:val="22"/>
              </w:rPr>
              <w:t xml:space="preserve"> </w:t>
            </w:r>
            <w:r w:rsidR="001F7CDE">
              <w:rPr>
                <w:rFonts w:ascii="Arial" w:hAnsi="Arial" w:cs="Arial"/>
                <w:sz w:val="22"/>
                <w:szCs w:val="22"/>
              </w:rPr>
              <w:t>draft Interview/survey questions</w:t>
            </w:r>
          </w:p>
        </w:tc>
        <w:tc>
          <w:tcPr>
            <w:tcW w:w="2675" w:type="dxa"/>
            <w:tcBorders>
              <w:bottom w:val="single" w:sz="4" w:space="0" w:color="auto"/>
            </w:tcBorders>
            <w:shd w:val="clear" w:color="auto" w:fill="auto"/>
          </w:tcPr>
          <w:p w14:paraId="1A0E85FE" w14:textId="41F38749" w:rsidR="001F409F" w:rsidRPr="00010E2E" w:rsidRDefault="00B52B1D" w:rsidP="002D0894">
            <w:pPr>
              <w:keepNext/>
              <w:keepLines/>
              <w:spacing w:after="120" w:line="276" w:lineRule="auto"/>
              <w:jc w:val="both"/>
              <w:rPr>
                <w:rFonts w:ascii="Arial" w:hAnsi="Arial" w:cs="Arial"/>
                <w:sz w:val="22"/>
                <w:szCs w:val="22"/>
              </w:rPr>
            </w:pPr>
            <w:r>
              <w:rPr>
                <w:rFonts w:ascii="Arial" w:hAnsi="Arial" w:cs="Arial"/>
                <w:sz w:val="22"/>
                <w:szCs w:val="22"/>
              </w:rPr>
              <w:t>Early November 2019</w:t>
            </w:r>
          </w:p>
        </w:tc>
      </w:tr>
      <w:tr w:rsidR="001F409F" w:rsidRPr="00010E2E" w14:paraId="74B44866" w14:textId="77777777" w:rsidTr="003B7C77">
        <w:trPr>
          <w:trHeight w:val="406"/>
        </w:trPr>
        <w:tc>
          <w:tcPr>
            <w:tcW w:w="1545" w:type="dxa"/>
            <w:shd w:val="clear" w:color="auto" w:fill="auto"/>
          </w:tcPr>
          <w:p w14:paraId="71401799" w14:textId="77777777" w:rsidR="001F409F" w:rsidRPr="00010E2E" w:rsidRDefault="001F409F" w:rsidP="003B7C77">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42D62B56" w14:textId="2101363A" w:rsidR="001F409F" w:rsidRPr="00010E2E" w:rsidRDefault="001F409F" w:rsidP="00B52B1D">
            <w:pPr>
              <w:keepNext/>
              <w:keepLines/>
              <w:spacing w:after="120" w:line="276" w:lineRule="auto"/>
              <w:jc w:val="both"/>
              <w:rPr>
                <w:rFonts w:ascii="Arial" w:hAnsi="Arial" w:cs="Arial"/>
                <w:sz w:val="22"/>
                <w:szCs w:val="22"/>
              </w:rPr>
            </w:pPr>
            <w:r w:rsidRPr="00010E2E">
              <w:rPr>
                <w:rFonts w:ascii="Arial" w:hAnsi="Arial" w:cs="Arial"/>
                <w:sz w:val="22"/>
                <w:szCs w:val="22"/>
              </w:rPr>
              <w:t xml:space="preserve">Method development </w:t>
            </w:r>
            <w:r w:rsidR="00B52B1D">
              <w:rPr>
                <w:rFonts w:ascii="Arial" w:hAnsi="Arial" w:cs="Arial"/>
                <w:sz w:val="22"/>
                <w:szCs w:val="22"/>
              </w:rPr>
              <w:t>–</w:t>
            </w:r>
            <w:r w:rsidRPr="00010E2E">
              <w:rPr>
                <w:rFonts w:ascii="Arial" w:hAnsi="Arial" w:cs="Arial"/>
                <w:sz w:val="22"/>
                <w:szCs w:val="22"/>
              </w:rPr>
              <w:t xml:space="preserve"> </w:t>
            </w:r>
            <w:r w:rsidR="00B52B1D">
              <w:rPr>
                <w:rFonts w:ascii="Arial" w:hAnsi="Arial" w:cs="Arial"/>
                <w:sz w:val="22"/>
                <w:szCs w:val="22"/>
              </w:rPr>
              <w:t>interview/survey questions signed off</w:t>
            </w:r>
          </w:p>
        </w:tc>
        <w:tc>
          <w:tcPr>
            <w:tcW w:w="2675" w:type="dxa"/>
            <w:tcBorders>
              <w:bottom w:val="single" w:sz="4" w:space="0" w:color="auto"/>
            </w:tcBorders>
            <w:shd w:val="clear" w:color="auto" w:fill="auto"/>
          </w:tcPr>
          <w:p w14:paraId="2D496BAB" w14:textId="3BCF15A6" w:rsidR="001F409F" w:rsidRPr="00010E2E" w:rsidRDefault="00B52B1D" w:rsidP="002D0894">
            <w:pPr>
              <w:keepNext/>
              <w:keepLines/>
              <w:spacing w:after="120" w:line="276" w:lineRule="auto"/>
              <w:jc w:val="both"/>
              <w:rPr>
                <w:rFonts w:ascii="Arial" w:hAnsi="Arial" w:cs="Arial"/>
                <w:sz w:val="22"/>
                <w:szCs w:val="22"/>
              </w:rPr>
            </w:pPr>
            <w:r>
              <w:rPr>
                <w:rFonts w:ascii="Arial" w:hAnsi="Arial" w:cs="Arial"/>
                <w:sz w:val="22"/>
                <w:szCs w:val="22"/>
              </w:rPr>
              <w:t>Mid-November 2019</w:t>
            </w:r>
          </w:p>
        </w:tc>
      </w:tr>
      <w:tr w:rsidR="001F409F" w:rsidRPr="00010E2E" w14:paraId="28EEA5F9" w14:textId="77777777" w:rsidTr="003B7C77">
        <w:trPr>
          <w:trHeight w:val="406"/>
        </w:trPr>
        <w:tc>
          <w:tcPr>
            <w:tcW w:w="1545" w:type="dxa"/>
            <w:shd w:val="clear" w:color="auto" w:fill="auto"/>
          </w:tcPr>
          <w:p w14:paraId="49DF86A0" w14:textId="3703BBBA" w:rsidR="001F409F" w:rsidRPr="00010E2E" w:rsidRDefault="001F409F" w:rsidP="003B7C77">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1F3C8D81" w14:textId="7EEDF988" w:rsidR="001F409F" w:rsidRPr="00010E2E" w:rsidRDefault="00B52B1D" w:rsidP="0004471E">
            <w:pPr>
              <w:keepNext/>
              <w:keepLines/>
              <w:spacing w:after="120" w:line="276" w:lineRule="auto"/>
              <w:jc w:val="both"/>
              <w:rPr>
                <w:rFonts w:ascii="Arial" w:hAnsi="Arial" w:cs="Arial"/>
                <w:sz w:val="22"/>
                <w:szCs w:val="22"/>
              </w:rPr>
            </w:pPr>
            <w:r>
              <w:rPr>
                <w:rFonts w:ascii="Arial" w:hAnsi="Arial" w:cs="Arial"/>
                <w:sz w:val="22"/>
                <w:szCs w:val="22"/>
              </w:rPr>
              <w:t xml:space="preserve">Literature review of other national risk assessment communication </w:t>
            </w:r>
            <w:r w:rsidR="0004471E">
              <w:rPr>
                <w:rFonts w:ascii="Arial" w:hAnsi="Arial" w:cs="Arial"/>
                <w:sz w:val="22"/>
                <w:szCs w:val="22"/>
              </w:rPr>
              <w:t>best practice</w:t>
            </w:r>
          </w:p>
        </w:tc>
        <w:tc>
          <w:tcPr>
            <w:tcW w:w="2675" w:type="dxa"/>
            <w:tcBorders>
              <w:bottom w:val="single" w:sz="4" w:space="0" w:color="auto"/>
            </w:tcBorders>
            <w:shd w:val="clear" w:color="auto" w:fill="auto"/>
          </w:tcPr>
          <w:p w14:paraId="710D5E7C" w14:textId="1382AD44" w:rsidR="001F409F" w:rsidRPr="00010E2E" w:rsidRDefault="00B52B1D" w:rsidP="00C42758">
            <w:pPr>
              <w:keepNext/>
              <w:keepLines/>
              <w:spacing w:after="120" w:line="276" w:lineRule="auto"/>
              <w:jc w:val="both"/>
              <w:rPr>
                <w:rFonts w:ascii="Arial" w:hAnsi="Arial" w:cs="Arial"/>
                <w:sz w:val="22"/>
                <w:szCs w:val="22"/>
              </w:rPr>
            </w:pPr>
            <w:r>
              <w:rPr>
                <w:rFonts w:ascii="Arial" w:hAnsi="Arial" w:cs="Arial"/>
                <w:sz w:val="22"/>
                <w:szCs w:val="22"/>
              </w:rPr>
              <w:t>October – December 2019</w:t>
            </w:r>
          </w:p>
        </w:tc>
      </w:tr>
      <w:tr w:rsidR="00CD0AF8" w:rsidRPr="00010E2E" w14:paraId="68E60091" w14:textId="77777777" w:rsidTr="003B7C77">
        <w:trPr>
          <w:trHeight w:val="406"/>
        </w:trPr>
        <w:tc>
          <w:tcPr>
            <w:tcW w:w="1545" w:type="dxa"/>
            <w:shd w:val="clear" w:color="auto" w:fill="auto"/>
          </w:tcPr>
          <w:p w14:paraId="284A9385" w14:textId="77777777" w:rsidR="00CD0AF8" w:rsidRPr="00010E2E" w:rsidRDefault="00CD0AF8" w:rsidP="00CD0AF8">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500A1F32" w14:textId="19CB5EEC" w:rsidR="00CD0AF8" w:rsidRDefault="00CD0AF8" w:rsidP="00CD0AF8">
            <w:pPr>
              <w:keepNext/>
              <w:keepLines/>
              <w:spacing w:after="120" w:line="276" w:lineRule="auto"/>
              <w:jc w:val="both"/>
              <w:rPr>
                <w:rFonts w:ascii="Arial" w:hAnsi="Arial" w:cs="Arial"/>
                <w:sz w:val="22"/>
                <w:szCs w:val="22"/>
              </w:rPr>
            </w:pPr>
            <w:r>
              <w:rPr>
                <w:rFonts w:ascii="Arial" w:hAnsi="Arial" w:cs="Arial"/>
                <w:sz w:val="22"/>
                <w:szCs w:val="22"/>
              </w:rPr>
              <w:t>Interviews/surveys</w:t>
            </w:r>
            <w:r w:rsidRPr="00010E2E">
              <w:rPr>
                <w:rFonts w:ascii="Arial" w:hAnsi="Arial" w:cs="Arial"/>
                <w:sz w:val="22"/>
                <w:szCs w:val="22"/>
              </w:rPr>
              <w:t xml:space="preserve"> undertaken</w:t>
            </w:r>
          </w:p>
        </w:tc>
        <w:tc>
          <w:tcPr>
            <w:tcW w:w="2675" w:type="dxa"/>
            <w:tcBorders>
              <w:bottom w:val="single" w:sz="4" w:space="0" w:color="auto"/>
            </w:tcBorders>
            <w:shd w:val="clear" w:color="auto" w:fill="auto"/>
          </w:tcPr>
          <w:p w14:paraId="2F5B9EC0" w14:textId="2A0536B0" w:rsidR="00CD0AF8" w:rsidRDefault="00CD0AF8" w:rsidP="00CD0AF8">
            <w:pPr>
              <w:keepNext/>
              <w:keepLines/>
              <w:spacing w:after="120" w:line="276" w:lineRule="auto"/>
              <w:jc w:val="both"/>
              <w:rPr>
                <w:rFonts w:ascii="Arial" w:hAnsi="Arial" w:cs="Arial"/>
                <w:sz w:val="22"/>
                <w:szCs w:val="22"/>
              </w:rPr>
            </w:pPr>
            <w:r>
              <w:rPr>
                <w:rFonts w:ascii="Arial" w:hAnsi="Arial" w:cs="Arial"/>
                <w:sz w:val="22"/>
                <w:szCs w:val="22"/>
              </w:rPr>
              <w:t>November 2019 – February 2020</w:t>
            </w:r>
          </w:p>
        </w:tc>
      </w:tr>
      <w:tr w:rsidR="00CD0AF8" w:rsidRPr="00010E2E" w14:paraId="496F515B" w14:textId="77777777" w:rsidTr="003B7C77">
        <w:trPr>
          <w:trHeight w:val="406"/>
        </w:trPr>
        <w:tc>
          <w:tcPr>
            <w:tcW w:w="1545" w:type="dxa"/>
            <w:shd w:val="clear" w:color="auto" w:fill="auto"/>
          </w:tcPr>
          <w:p w14:paraId="6661FCB9" w14:textId="5D77EE99" w:rsidR="00CD0AF8" w:rsidRPr="00010E2E" w:rsidRDefault="00CD0AF8" w:rsidP="00CD0AF8">
            <w:pPr>
              <w:keepNext/>
              <w:keepLines/>
              <w:spacing w:after="120" w:line="276" w:lineRule="auto"/>
              <w:rPr>
                <w:rFonts w:ascii="Arial" w:hAnsi="Arial" w:cs="Arial"/>
                <w:sz w:val="22"/>
                <w:szCs w:val="22"/>
              </w:rPr>
            </w:pPr>
            <w:r>
              <w:rPr>
                <w:rFonts w:ascii="Arial" w:hAnsi="Arial" w:cs="Arial"/>
                <w:sz w:val="22"/>
                <w:szCs w:val="22"/>
              </w:rPr>
              <w:t>Reporting and advice to CCC on Synthesis Report</w:t>
            </w:r>
          </w:p>
        </w:tc>
        <w:tc>
          <w:tcPr>
            <w:tcW w:w="4252" w:type="dxa"/>
            <w:tcBorders>
              <w:bottom w:val="single" w:sz="4" w:space="0" w:color="auto"/>
            </w:tcBorders>
            <w:shd w:val="clear" w:color="auto" w:fill="auto"/>
          </w:tcPr>
          <w:p w14:paraId="5829390C" w14:textId="3A8EB158" w:rsidR="00CD0AF8" w:rsidRPr="00010E2E" w:rsidRDefault="00CD0AF8" w:rsidP="00CD0AF8">
            <w:pPr>
              <w:keepNext/>
              <w:keepLines/>
              <w:spacing w:after="120" w:line="276" w:lineRule="auto"/>
              <w:jc w:val="both"/>
              <w:rPr>
                <w:rFonts w:ascii="Arial" w:hAnsi="Arial" w:cs="Arial"/>
                <w:sz w:val="22"/>
                <w:szCs w:val="22"/>
              </w:rPr>
            </w:pPr>
            <w:r>
              <w:rPr>
                <w:rFonts w:ascii="Arial" w:hAnsi="Arial" w:cs="Arial"/>
                <w:sz w:val="22"/>
                <w:szCs w:val="22"/>
              </w:rPr>
              <w:t>Write-up of draft report of survey/interview results, review of other international approaches and advice to the CCC on the Synthesis Report</w:t>
            </w:r>
          </w:p>
        </w:tc>
        <w:tc>
          <w:tcPr>
            <w:tcW w:w="2675" w:type="dxa"/>
            <w:tcBorders>
              <w:bottom w:val="single" w:sz="4" w:space="0" w:color="auto"/>
            </w:tcBorders>
            <w:shd w:val="clear" w:color="auto" w:fill="auto"/>
          </w:tcPr>
          <w:p w14:paraId="407E5428" w14:textId="0F364D12" w:rsidR="00CD0AF8" w:rsidRPr="00010E2E" w:rsidRDefault="00CD0AF8" w:rsidP="00CD0AF8">
            <w:pPr>
              <w:keepNext/>
              <w:keepLines/>
              <w:spacing w:after="120" w:line="276" w:lineRule="auto"/>
              <w:jc w:val="both"/>
              <w:rPr>
                <w:rFonts w:ascii="Arial" w:hAnsi="Arial" w:cs="Arial"/>
                <w:sz w:val="22"/>
                <w:szCs w:val="22"/>
              </w:rPr>
            </w:pPr>
            <w:r>
              <w:rPr>
                <w:rFonts w:ascii="Arial" w:hAnsi="Arial" w:cs="Arial"/>
                <w:sz w:val="22"/>
                <w:szCs w:val="22"/>
              </w:rPr>
              <w:t>End March 2020</w:t>
            </w:r>
          </w:p>
        </w:tc>
      </w:tr>
      <w:tr w:rsidR="00136111" w:rsidRPr="00010E2E" w14:paraId="73F238C7" w14:textId="77777777" w:rsidTr="003B7C77">
        <w:trPr>
          <w:trHeight w:val="406"/>
        </w:trPr>
        <w:tc>
          <w:tcPr>
            <w:tcW w:w="1545" w:type="dxa"/>
            <w:shd w:val="clear" w:color="auto" w:fill="auto"/>
          </w:tcPr>
          <w:p w14:paraId="44A7EF32" w14:textId="77777777" w:rsidR="00136111" w:rsidRDefault="00136111" w:rsidP="00CD0AF8">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79902D06" w14:textId="2E792FF7" w:rsidR="00136111" w:rsidRDefault="00136111" w:rsidP="00CD0AF8">
            <w:pPr>
              <w:keepNext/>
              <w:keepLines/>
              <w:spacing w:after="120" w:line="276" w:lineRule="auto"/>
              <w:jc w:val="both"/>
              <w:rPr>
                <w:rFonts w:ascii="Arial" w:hAnsi="Arial" w:cs="Arial"/>
                <w:sz w:val="22"/>
                <w:szCs w:val="22"/>
              </w:rPr>
            </w:pPr>
            <w:r>
              <w:rPr>
                <w:rFonts w:ascii="Arial" w:hAnsi="Arial" w:cs="Arial"/>
                <w:sz w:val="22"/>
                <w:szCs w:val="22"/>
              </w:rPr>
              <w:t>First internal review by CCC</w:t>
            </w:r>
          </w:p>
        </w:tc>
        <w:tc>
          <w:tcPr>
            <w:tcW w:w="2675" w:type="dxa"/>
            <w:tcBorders>
              <w:bottom w:val="single" w:sz="4" w:space="0" w:color="auto"/>
            </w:tcBorders>
            <w:shd w:val="clear" w:color="auto" w:fill="auto"/>
          </w:tcPr>
          <w:p w14:paraId="2B1C338C" w14:textId="2C9C4310" w:rsidR="00136111" w:rsidRDefault="00136111" w:rsidP="00CD0AF8">
            <w:pPr>
              <w:keepNext/>
              <w:keepLines/>
              <w:spacing w:after="120" w:line="276" w:lineRule="auto"/>
              <w:jc w:val="both"/>
              <w:rPr>
                <w:rFonts w:ascii="Arial" w:hAnsi="Arial" w:cs="Arial"/>
                <w:sz w:val="22"/>
                <w:szCs w:val="22"/>
              </w:rPr>
            </w:pPr>
            <w:r>
              <w:rPr>
                <w:rFonts w:ascii="Arial" w:hAnsi="Arial" w:cs="Arial"/>
                <w:sz w:val="22"/>
                <w:szCs w:val="22"/>
              </w:rPr>
              <w:t>Early April 2020</w:t>
            </w:r>
          </w:p>
        </w:tc>
      </w:tr>
      <w:tr w:rsidR="00CD0AF8" w:rsidRPr="00010E2E" w14:paraId="376D4604" w14:textId="77777777" w:rsidTr="003B7C77">
        <w:trPr>
          <w:trHeight w:val="406"/>
        </w:trPr>
        <w:tc>
          <w:tcPr>
            <w:tcW w:w="1545" w:type="dxa"/>
            <w:shd w:val="clear" w:color="auto" w:fill="auto"/>
          </w:tcPr>
          <w:p w14:paraId="4E90ED32" w14:textId="77777777" w:rsidR="00CD0AF8" w:rsidRPr="00010E2E" w:rsidRDefault="00CD0AF8" w:rsidP="00CD0AF8">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28E8688A" w14:textId="1937D8F4" w:rsidR="00CD0AF8" w:rsidRPr="00010E2E" w:rsidRDefault="00136111" w:rsidP="00CD0AF8">
            <w:pPr>
              <w:keepNext/>
              <w:keepLines/>
              <w:spacing w:after="120" w:line="276" w:lineRule="auto"/>
              <w:jc w:val="both"/>
              <w:rPr>
                <w:rFonts w:ascii="Arial" w:hAnsi="Arial" w:cs="Arial"/>
                <w:sz w:val="22"/>
                <w:szCs w:val="22"/>
              </w:rPr>
            </w:pPr>
            <w:r>
              <w:rPr>
                <w:rFonts w:ascii="Arial" w:hAnsi="Arial" w:cs="Arial"/>
                <w:sz w:val="22"/>
                <w:szCs w:val="22"/>
              </w:rPr>
              <w:t xml:space="preserve">Second </w:t>
            </w:r>
            <w:r w:rsidR="00CD0AF8">
              <w:rPr>
                <w:rFonts w:ascii="Arial" w:hAnsi="Arial" w:cs="Arial"/>
                <w:sz w:val="22"/>
                <w:szCs w:val="22"/>
              </w:rPr>
              <w:t xml:space="preserve">CCC and </w:t>
            </w:r>
            <w:r>
              <w:rPr>
                <w:rFonts w:ascii="Arial" w:hAnsi="Arial" w:cs="Arial"/>
                <w:sz w:val="22"/>
                <w:szCs w:val="22"/>
              </w:rPr>
              <w:t xml:space="preserve">wider </w:t>
            </w:r>
            <w:r w:rsidR="00CD0AF8">
              <w:rPr>
                <w:rFonts w:ascii="Arial" w:hAnsi="Arial" w:cs="Arial"/>
                <w:sz w:val="22"/>
                <w:szCs w:val="22"/>
              </w:rPr>
              <w:t>stakeholder review of draft report</w:t>
            </w:r>
          </w:p>
        </w:tc>
        <w:tc>
          <w:tcPr>
            <w:tcW w:w="2675" w:type="dxa"/>
            <w:tcBorders>
              <w:bottom w:val="single" w:sz="4" w:space="0" w:color="auto"/>
            </w:tcBorders>
            <w:shd w:val="clear" w:color="auto" w:fill="auto"/>
          </w:tcPr>
          <w:p w14:paraId="76FF33A5" w14:textId="01C57889" w:rsidR="00CD0AF8" w:rsidRPr="00010E2E" w:rsidRDefault="00136111" w:rsidP="00CD0AF8">
            <w:pPr>
              <w:keepNext/>
              <w:keepLines/>
              <w:spacing w:after="120" w:line="276" w:lineRule="auto"/>
              <w:jc w:val="both"/>
              <w:rPr>
                <w:rFonts w:ascii="Arial" w:hAnsi="Arial" w:cs="Arial"/>
                <w:sz w:val="22"/>
                <w:szCs w:val="22"/>
              </w:rPr>
            </w:pPr>
            <w:r>
              <w:rPr>
                <w:rFonts w:ascii="Arial" w:hAnsi="Arial" w:cs="Arial"/>
                <w:sz w:val="22"/>
                <w:szCs w:val="22"/>
              </w:rPr>
              <w:t xml:space="preserve">Late </w:t>
            </w:r>
            <w:r w:rsidR="00CD0AF8">
              <w:rPr>
                <w:rFonts w:ascii="Arial" w:hAnsi="Arial" w:cs="Arial"/>
                <w:sz w:val="22"/>
                <w:szCs w:val="22"/>
              </w:rPr>
              <w:t>April 2020</w:t>
            </w:r>
          </w:p>
        </w:tc>
      </w:tr>
      <w:tr w:rsidR="00CD0AF8" w:rsidRPr="00010E2E" w14:paraId="33B8CFA2" w14:textId="77777777" w:rsidTr="00B52B1D">
        <w:trPr>
          <w:trHeight w:val="406"/>
        </w:trPr>
        <w:tc>
          <w:tcPr>
            <w:tcW w:w="1545" w:type="dxa"/>
            <w:shd w:val="clear" w:color="auto" w:fill="auto"/>
          </w:tcPr>
          <w:p w14:paraId="7623D1B4" w14:textId="77777777" w:rsidR="00CD0AF8" w:rsidRPr="00010E2E" w:rsidRDefault="00CD0AF8" w:rsidP="00CD0AF8">
            <w:pPr>
              <w:keepNext/>
              <w:keepLines/>
              <w:spacing w:after="120" w:line="276" w:lineRule="auto"/>
              <w:rPr>
                <w:rFonts w:ascii="Arial" w:hAnsi="Arial" w:cs="Arial"/>
                <w:sz w:val="22"/>
                <w:szCs w:val="22"/>
              </w:rPr>
            </w:pPr>
          </w:p>
        </w:tc>
        <w:tc>
          <w:tcPr>
            <w:tcW w:w="4252" w:type="dxa"/>
            <w:shd w:val="clear" w:color="auto" w:fill="auto"/>
          </w:tcPr>
          <w:p w14:paraId="5730E6D1" w14:textId="5BAB1E61" w:rsidR="00CD0AF8" w:rsidRPr="00010E2E" w:rsidRDefault="00CD0AF8" w:rsidP="00CD0AF8">
            <w:pPr>
              <w:keepNext/>
              <w:keepLines/>
              <w:spacing w:after="120" w:line="276" w:lineRule="auto"/>
              <w:jc w:val="both"/>
              <w:rPr>
                <w:rFonts w:ascii="Arial" w:hAnsi="Arial" w:cs="Arial"/>
                <w:sz w:val="22"/>
                <w:szCs w:val="22"/>
              </w:rPr>
            </w:pPr>
            <w:r>
              <w:rPr>
                <w:rFonts w:ascii="Arial" w:hAnsi="Arial" w:cs="Arial"/>
                <w:sz w:val="22"/>
                <w:szCs w:val="22"/>
              </w:rPr>
              <w:t>Review comments taken into account and final report produced for sign off by the CCC</w:t>
            </w:r>
          </w:p>
        </w:tc>
        <w:tc>
          <w:tcPr>
            <w:tcW w:w="2675" w:type="dxa"/>
            <w:shd w:val="clear" w:color="auto" w:fill="auto"/>
          </w:tcPr>
          <w:p w14:paraId="0A13C6A8" w14:textId="384052E4" w:rsidR="00CD0AF8" w:rsidRPr="00010E2E" w:rsidRDefault="00CD0AF8" w:rsidP="00CD0AF8">
            <w:pPr>
              <w:keepNext/>
              <w:keepLines/>
              <w:spacing w:after="120" w:line="276" w:lineRule="auto"/>
              <w:jc w:val="both"/>
              <w:rPr>
                <w:rFonts w:ascii="Arial" w:hAnsi="Arial" w:cs="Arial"/>
                <w:sz w:val="22"/>
                <w:szCs w:val="22"/>
              </w:rPr>
            </w:pPr>
            <w:r>
              <w:rPr>
                <w:rFonts w:ascii="Arial" w:hAnsi="Arial" w:cs="Arial"/>
                <w:sz w:val="22"/>
                <w:szCs w:val="22"/>
              </w:rPr>
              <w:t>End June 2020</w:t>
            </w:r>
          </w:p>
        </w:tc>
      </w:tr>
      <w:tr w:rsidR="00CD0AF8" w:rsidRPr="00010E2E" w14:paraId="67F85582" w14:textId="77777777" w:rsidTr="00B52B1D">
        <w:trPr>
          <w:trHeight w:val="406"/>
        </w:trPr>
        <w:tc>
          <w:tcPr>
            <w:tcW w:w="1545" w:type="dxa"/>
            <w:shd w:val="clear" w:color="auto" w:fill="auto"/>
          </w:tcPr>
          <w:p w14:paraId="3468202B" w14:textId="79A065A6" w:rsidR="00CD0AF8" w:rsidRPr="00010E2E" w:rsidRDefault="00CD0AF8" w:rsidP="00CD0AF8">
            <w:pPr>
              <w:keepNext/>
              <w:keepLines/>
              <w:spacing w:after="120" w:line="276" w:lineRule="auto"/>
              <w:rPr>
                <w:rFonts w:ascii="Arial" w:hAnsi="Arial" w:cs="Arial"/>
                <w:sz w:val="22"/>
                <w:szCs w:val="22"/>
              </w:rPr>
            </w:pPr>
            <w:r>
              <w:rPr>
                <w:rFonts w:ascii="Arial" w:hAnsi="Arial" w:cs="Arial"/>
                <w:sz w:val="22"/>
                <w:szCs w:val="22"/>
              </w:rPr>
              <w:t>Draft comms strategy</w:t>
            </w:r>
          </w:p>
        </w:tc>
        <w:tc>
          <w:tcPr>
            <w:tcW w:w="4252" w:type="dxa"/>
            <w:shd w:val="clear" w:color="auto" w:fill="auto"/>
          </w:tcPr>
          <w:p w14:paraId="19A6D510" w14:textId="7D81C3FF" w:rsidR="00CD0AF8" w:rsidRDefault="00136111" w:rsidP="00CD0AF8">
            <w:pPr>
              <w:keepNext/>
              <w:keepLines/>
              <w:spacing w:after="120" w:line="276" w:lineRule="auto"/>
              <w:jc w:val="both"/>
              <w:rPr>
                <w:rFonts w:ascii="Arial" w:hAnsi="Arial" w:cs="Arial"/>
                <w:sz w:val="22"/>
                <w:szCs w:val="22"/>
              </w:rPr>
            </w:pPr>
            <w:r>
              <w:rPr>
                <w:rFonts w:ascii="Arial" w:hAnsi="Arial" w:cs="Arial"/>
                <w:sz w:val="22"/>
                <w:szCs w:val="22"/>
              </w:rPr>
              <w:t>Write-up of d</w:t>
            </w:r>
            <w:r w:rsidR="00CD0AF8">
              <w:rPr>
                <w:rFonts w:ascii="Arial" w:hAnsi="Arial" w:cs="Arial"/>
                <w:sz w:val="22"/>
                <w:szCs w:val="22"/>
              </w:rPr>
              <w:t xml:space="preserve">raft comms/engagement strategy for launch of CCRA3 </w:t>
            </w:r>
          </w:p>
        </w:tc>
        <w:tc>
          <w:tcPr>
            <w:tcW w:w="2675" w:type="dxa"/>
            <w:shd w:val="clear" w:color="auto" w:fill="auto"/>
          </w:tcPr>
          <w:p w14:paraId="30487D36" w14:textId="466CDF91" w:rsidR="00CD0AF8" w:rsidRDefault="00CD0AF8" w:rsidP="00CD0AF8">
            <w:pPr>
              <w:keepNext/>
              <w:keepLines/>
              <w:spacing w:after="120" w:line="276" w:lineRule="auto"/>
              <w:jc w:val="both"/>
              <w:rPr>
                <w:rFonts w:ascii="Arial" w:hAnsi="Arial" w:cs="Arial"/>
                <w:sz w:val="22"/>
                <w:szCs w:val="22"/>
              </w:rPr>
            </w:pPr>
            <w:r>
              <w:rPr>
                <w:rFonts w:ascii="Arial" w:hAnsi="Arial" w:cs="Arial"/>
                <w:sz w:val="22"/>
                <w:szCs w:val="22"/>
              </w:rPr>
              <w:t>June – July 2020</w:t>
            </w:r>
          </w:p>
        </w:tc>
      </w:tr>
      <w:tr w:rsidR="00136111" w:rsidRPr="00010E2E" w14:paraId="0E6C0B28" w14:textId="77777777" w:rsidTr="00B52B1D">
        <w:trPr>
          <w:trHeight w:val="406"/>
        </w:trPr>
        <w:tc>
          <w:tcPr>
            <w:tcW w:w="1545" w:type="dxa"/>
            <w:shd w:val="clear" w:color="auto" w:fill="auto"/>
          </w:tcPr>
          <w:p w14:paraId="5A8516C3" w14:textId="77777777" w:rsidR="00136111" w:rsidRDefault="00136111" w:rsidP="00CD0AF8">
            <w:pPr>
              <w:keepNext/>
              <w:keepLines/>
              <w:spacing w:after="120" w:line="276" w:lineRule="auto"/>
              <w:rPr>
                <w:rFonts w:ascii="Arial" w:hAnsi="Arial" w:cs="Arial"/>
                <w:sz w:val="22"/>
                <w:szCs w:val="22"/>
              </w:rPr>
            </w:pPr>
          </w:p>
        </w:tc>
        <w:tc>
          <w:tcPr>
            <w:tcW w:w="4252" w:type="dxa"/>
            <w:shd w:val="clear" w:color="auto" w:fill="auto"/>
          </w:tcPr>
          <w:p w14:paraId="3EC71E9E" w14:textId="062E4943" w:rsidR="00136111" w:rsidRDefault="00136111" w:rsidP="00CD0AF8">
            <w:pPr>
              <w:keepNext/>
              <w:keepLines/>
              <w:spacing w:after="120" w:line="276" w:lineRule="auto"/>
              <w:jc w:val="both"/>
              <w:rPr>
                <w:rFonts w:ascii="Arial" w:hAnsi="Arial" w:cs="Arial"/>
                <w:sz w:val="22"/>
                <w:szCs w:val="22"/>
              </w:rPr>
            </w:pPr>
            <w:r>
              <w:rPr>
                <w:rFonts w:ascii="Arial" w:hAnsi="Arial" w:cs="Arial"/>
                <w:sz w:val="22"/>
                <w:szCs w:val="22"/>
              </w:rPr>
              <w:t>First internal review by CCC</w:t>
            </w:r>
          </w:p>
        </w:tc>
        <w:tc>
          <w:tcPr>
            <w:tcW w:w="2675" w:type="dxa"/>
            <w:shd w:val="clear" w:color="auto" w:fill="auto"/>
          </w:tcPr>
          <w:p w14:paraId="77EE5CD3" w14:textId="38BD3494" w:rsidR="00136111" w:rsidRDefault="00136111" w:rsidP="00CD0AF8">
            <w:pPr>
              <w:keepNext/>
              <w:keepLines/>
              <w:spacing w:after="120" w:line="276" w:lineRule="auto"/>
              <w:jc w:val="both"/>
              <w:rPr>
                <w:rFonts w:ascii="Arial" w:hAnsi="Arial" w:cs="Arial"/>
                <w:sz w:val="22"/>
                <w:szCs w:val="22"/>
              </w:rPr>
            </w:pPr>
            <w:r>
              <w:rPr>
                <w:rFonts w:ascii="Arial" w:hAnsi="Arial" w:cs="Arial"/>
                <w:sz w:val="22"/>
                <w:szCs w:val="22"/>
              </w:rPr>
              <w:t>Early August 2020</w:t>
            </w:r>
          </w:p>
        </w:tc>
      </w:tr>
      <w:tr w:rsidR="00CD0AF8" w:rsidRPr="00010E2E" w14:paraId="22AF1F15" w14:textId="77777777" w:rsidTr="00B52B1D">
        <w:trPr>
          <w:trHeight w:val="406"/>
        </w:trPr>
        <w:tc>
          <w:tcPr>
            <w:tcW w:w="1545" w:type="dxa"/>
            <w:shd w:val="clear" w:color="auto" w:fill="auto"/>
          </w:tcPr>
          <w:p w14:paraId="3A23B4DD" w14:textId="77777777" w:rsidR="00CD0AF8" w:rsidRPr="00010E2E" w:rsidRDefault="00CD0AF8" w:rsidP="00CD0AF8">
            <w:pPr>
              <w:keepNext/>
              <w:keepLines/>
              <w:spacing w:after="120" w:line="276" w:lineRule="auto"/>
              <w:rPr>
                <w:rFonts w:ascii="Arial" w:hAnsi="Arial" w:cs="Arial"/>
                <w:sz w:val="22"/>
                <w:szCs w:val="22"/>
              </w:rPr>
            </w:pPr>
          </w:p>
        </w:tc>
        <w:tc>
          <w:tcPr>
            <w:tcW w:w="4252" w:type="dxa"/>
            <w:shd w:val="clear" w:color="auto" w:fill="auto"/>
          </w:tcPr>
          <w:p w14:paraId="06DE5F80" w14:textId="090EC970" w:rsidR="00CD0AF8" w:rsidRDefault="00136111" w:rsidP="00CD0AF8">
            <w:pPr>
              <w:keepNext/>
              <w:keepLines/>
              <w:spacing w:after="120" w:line="276" w:lineRule="auto"/>
              <w:jc w:val="both"/>
              <w:rPr>
                <w:rFonts w:ascii="Arial" w:hAnsi="Arial" w:cs="Arial"/>
                <w:sz w:val="22"/>
                <w:szCs w:val="22"/>
              </w:rPr>
            </w:pPr>
            <w:r>
              <w:rPr>
                <w:rFonts w:ascii="Arial" w:hAnsi="Arial" w:cs="Arial"/>
                <w:sz w:val="22"/>
                <w:szCs w:val="22"/>
              </w:rPr>
              <w:t xml:space="preserve">Second </w:t>
            </w:r>
            <w:r w:rsidR="00CD0AF8">
              <w:rPr>
                <w:rFonts w:ascii="Arial" w:hAnsi="Arial" w:cs="Arial"/>
                <w:sz w:val="22"/>
                <w:szCs w:val="22"/>
              </w:rPr>
              <w:t xml:space="preserve">CCC and stakeholder review </w:t>
            </w:r>
            <w:r w:rsidR="00A2741F">
              <w:rPr>
                <w:rFonts w:ascii="Arial" w:hAnsi="Arial" w:cs="Arial"/>
                <w:sz w:val="22"/>
                <w:szCs w:val="22"/>
              </w:rPr>
              <w:t xml:space="preserve">(as necessary) </w:t>
            </w:r>
            <w:r w:rsidR="00CD0AF8">
              <w:rPr>
                <w:rFonts w:ascii="Arial" w:hAnsi="Arial" w:cs="Arial"/>
                <w:sz w:val="22"/>
                <w:szCs w:val="22"/>
              </w:rPr>
              <w:t>of draft comms strategy</w:t>
            </w:r>
          </w:p>
        </w:tc>
        <w:tc>
          <w:tcPr>
            <w:tcW w:w="2675" w:type="dxa"/>
            <w:shd w:val="clear" w:color="auto" w:fill="auto"/>
          </w:tcPr>
          <w:p w14:paraId="1C02637B" w14:textId="336EB8BF" w:rsidR="00CD0AF8" w:rsidRDefault="00136111" w:rsidP="00CD0AF8">
            <w:pPr>
              <w:keepNext/>
              <w:keepLines/>
              <w:spacing w:after="120" w:line="276" w:lineRule="auto"/>
              <w:jc w:val="both"/>
              <w:rPr>
                <w:rFonts w:ascii="Arial" w:hAnsi="Arial" w:cs="Arial"/>
                <w:sz w:val="22"/>
                <w:szCs w:val="22"/>
              </w:rPr>
            </w:pPr>
            <w:r>
              <w:rPr>
                <w:rFonts w:ascii="Arial" w:hAnsi="Arial" w:cs="Arial"/>
                <w:sz w:val="22"/>
                <w:szCs w:val="22"/>
              </w:rPr>
              <w:t xml:space="preserve">Late </w:t>
            </w:r>
            <w:r w:rsidR="00CD0AF8">
              <w:rPr>
                <w:rFonts w:ascii="Arial" w:hAnsi="Arial" w:cs="Arial"/>
                <w:sz w:val="22"/>
                <w:szCs w:val="22"/>
              </w:rPr>
              <w:t>August 2020</w:t>
            </w:r>
          </w:p>
        </w:tc>
      </w:tr>
      <w:tr w:rsidR="00CD0AF8" w:rsidRPr="00010E2E" w14:paraId="7BFA0740" w14:textId="77777777" w:rsidTr="00B52B1D">
        <w:trPr>
          <w:trHeight w:val="406"/>
        </w:trPr>
        <w:tc>
          <w:tcPr>
            <w:tcW w:w="1545" w:type="dxa"/>
            <w:shd w:val="clear" w:color="auto" w:fill="auto"/>
          </w:tcPr>
          <w:p w14:paraId="01A9CE66" w14:textId="77777777" w:rsidR="00CD0AF8" w:rsidRPr="00010E2E" w:rsidRDefault="00CD0AF8" w:rsidP="00CD0AF8">
            <w:pPr>
              <w:keepNext/>
              <w:keepLines/>
              <w:spacing w:after="120" w:line="276" w:lineRule="auto"/>
              <w:rPr>
                <w:rFonts w:ascii="Arial" w:hAnsi="Arial" w:cs="Arial"/>
                <w:sz w:val="22"/>
                <w:szCs w:val="22"/>
              </w:rPr>
            </w:pPr>
          </w:p>
        </w:tc>
        <w:tc>
          <w:tcPr>
            <w:tcW w:w="4252" w:type="dxa"/>
            <w:shd w:val="clear" w:color="auto" w:fill="auto"/>
          </w:tcPr>
          <w:p w14:paraId="6A5FE184" w14:textId="2B874162" w:rsidR="00CD0AF8" w:rsidRDefault="00CD0AF8" w:rsidP="00CD0AF8">
            <w:pPr>
              <w:keepNext/>
              <w:keepLines/>
              <w:spacing w:after="120" w:line="276" w:lineRule="auto"/>
              <w:jc w:val="both"/>
              <w:rPr>
                <w:rFonts w:ascii="Arial" w:hAnsi="Arial" w:cs="Arial"/>
                <w:sz w:val="22"/>
                <w:szCs w:val="22"/>
              </w:rPr>
            </w:pPr>
            <w:r>
              <w:rPr>
                <w:rFonts w:ascii="Arial" w:hAnsi="Arial" w:cs="Arial"/>
                <w:sz w:val="22"/>
                <w:szCs w:val="22"/>
              </w:rPr>
              <w:t>Review comments taken into account and final draft comms/engagement strategy submitted to CCC</w:t>
            </w:r>
          </w:p>
        </w:tc>
        <w:tc>
          <w:tcPr>
            <w:tcW w:w="2675" w:type="dxa"/>
            <w:shd w:val="clear" w:color="auto" w:fill="auto"/>
          </w:tcPr>
          <w:p w14:paraId="7B5B6336" w14:textId="39B24B28" w:rsidR="00CD0AF8" w:rsidRDefault="00136111" w:rsidP="00CD0AF8">
            <w:pPr>
              <w:keepNext/>
              <w:keepLines/>
              <w:spacing w:after="120" w:line="276" w:lineRule="auto"/>
              <w:jc w:val="both"/>
              <w:rPr>
                <w:rFonts w:ascii="Arial" w:hAnsi="Arial" w:cs="Arial"/>
                <w:sz w:val="22"/>
                <w:szCs w:val="22"/>
              </w:rPr>
            </w:pPr>
            <w:r>
              <w:rPr>
                <w:rFonts w:ascii="Arial" w:hAnsi="Arial" w:cs="Arial"/>
                <w:sz w:val="22"/>
                <w:szCs w:val="22"/>
              </w:rPr>
              <w:t xml:space="preserve">Late </w:t>
            </w:r>
            <w:r w:rsidR="00CD0AF8">
              <w:rPr>
                <w:rFonts w:ascii="Arial" w:hAnsi="Arial" w:cs="Arial"/>
                <w:sz w:val="22"/>
                <w:szCs w:val="22"/>
              </w:rPr>
              <w:t>September 2020</w:t>
            </w:r>
          </w:p>
        </w:tc>
      </w:tr>
      <w:tr w:rsidR="00CD0AF8" w:rsidRPr="00010E2E" w14:paraId="62FF5D05" w14:textId="77777777" w:rsidTr="00B52B1D">
        <w:trPr>
          <w:trHeight w:val="406"/>
        </w:trPr>
        <w:tc>
          <w:tcPr>
            <w:tcW w:w="1545" w:type="dxa"/>
            <w:shd w:val="clear" w:color="auto" w:fill="auto"/>
          </w:tcPr>
          <w:p w14:paraId="3E1AF852" w14:textId="6C1D706E" w:rsidR="00CD0AF8" w:rsidRPr="00010E2E" w:rsidRDefault="00CD0AF8" w:rsidP="00CD0AF8">
            <w:pPr>
              <w:keepNext/>
              <w:keepLines/>
              <w:spacing w:after="120" w:line="276" w:lineRule="auto"/>
              <w:rPr>
                <w:rFonts w:ascii="Arial" w:hAnsi="Arial" w:cs="Arial"/>
                <w:sz w:val="22"/>
                <w:szCs w:val="22"/>
              </w:rPr>
            </w:pPr>
            <w:r>
              <w:rPr>
                <w:rFonts w:ascii="Arial" w:hAnsi="Arial" w:cs="Arial"/>
                <w:sz w:val="22"/>
                <w:szCs w:val="22"/>
              </w:rPr>
              <w:lastRenderedPageBreak/>
              <w:t>Spatial summaries</w:t>
            </w:r>
          </w:p>
        </w:tc>
        <w:tc>
          <w:tcPr>
            <w:tcW w:w="4252" w:type="dxa"/>
            <w:shd w:val="clear" w:color="auto" w:fill="auto"/>
          </w:tcPr>
          <w:p w14:paraId="2BB53E8D" w14:textId="406F1529" w:rsidR="00CD0AF8" w:rsidRDefault="00CD0AF8" w:rsidP="00CD0AF8">
            <w:pPr>
              <w:keepNext/>
              <w:keepLines/>
              <w:spacing w:after="120" w:line="276" w:lineRule="auto"/>
              <w:jc w:val="both"/>
              <w:rPr>
                <w:rFonts w:ascii="Arial" w:hAnsi="Arial" w:cs="Arial"/>
                <w:sz w:val="22"/>
                <w:szCs w:val="22"/>
              </w:rPr>
            </w:pPr>
            <w:r>
              <w:rPr>
                <w:rFonts w:ascii="Arial" w:hAnsi="Arial" w:cs="Arial"/>
                <w:sz w:val="22"/>
                <w:szCs w:val="22"/>
              </w:rPr>
              <w:t xml:space="preserve">Outline for spatial summaries produced </w:t>
            </w:r>
          </w:p>
        </w:tc>
        <w:tc>
          <w:tcPr>
            <w:tcW w:w="2675" w:type="dxa"/>
            <w:shd w:val="clear" w:color="auto" w:fill="auto"/>
          </w:tcPr>
          <w:p w14:paraId="632D7C1D" w14:textId="0CFF5B00" w:rsidR="00CD0AF8" w:rsidRDefault="00CD0AF8" w:rsidP="00CD0AF8">
            <w:pPr>
              <w:keepNext/>
              <w:keepLines/>
              <w:spacing w:after="120" w:line="276" w:lineRule="auto"/>
              <w:jc w:val="both"/>
              <w:rPr>
                <w:rFonts w:ascii="Arial" w:hAnsi="Arial" w:cs="Arial"/>
                <w:sz w:val="22"/>
                <w:szCs w:val="22"/>
              </w:rPr>
            </w:pPr>
            <w:r>
              <w:rPr>
                <w:rFonts w:ascii="Arial" w:hAnsi="Arial" w:cs="Arial"/>
                <w:sz w:val="22"/>
                <w:szCs w:val="22"/>
              </w:rPr>
              <w:t>Early June 2020</w:t>
            </w:r>
          </w:p>
        </w:tc>
      </w:tr>
      <w:tr w:rsidR="00136111" w:rsidRPr="00010E2E" w14:paraId="43AC0664" w14:textId="77777777" w:rsidTr="00B52B1D">
        <w:trPr>
          <w:trHeight w:val="406"/>
        </w:trPr>
        <w:tc>
          <w:tcPr>
            <w:tcW w:w="1545" w:type="dxa"/>
            <w:shd w:val="clear" w:color="auto" w:fill="auto"/>
          </w:tcPr>
          <w:p w14:paraId="14F2D02A" w14:textId="77777777" w:rsidR="00136111" w:rsidRDefault="00136111" w:rsidP="00CD0AF8">
            <w:pPr>
              <w:keepNext/>
              <w:keepLines/>
              <w:spacing w:after="120" w:line="276" w:lineRule="auto"/>
              <w:rPr>
                <w:rFonts w:ascii="Arial" w:hAnsi="Arial" w:cs="Arial"/>
                <w:sz w:val="22"/>
                <w:szCs w:val="22"/>
              </w:rPr>
            </w:pPr>
          </w:p>
        </w:tc>
        <w:tc>
          <w:tcPr>
            <w:tcW w:w="4252" w:type="dxa"/>
            <w:shd w:val="clear" w:color="auto" w:fill="auto"/>
          </w:tcPr>
          <w:p w14:paraId="42289447" w14:textId="397E1447" w:rsidR="00136111" w:rsidRDefault="00136111" w:rsidP="00CD0AF8">
            <w:pPr>
              <w:keepNext/>
              <w:keepLines/>
              <w:spacing w:after="120" w:line="276" w:lineRule="auto"/>
              <w:jc w:val="both"/>
              <w:rPr>
                <w:rFonts w:ascii="Arial" w:hAnsi="Arial" w:cs="Arial"/>
                <w:sz w:val="22"/>
                <w:szCs w:val="22"/>
              </w:rPr>
            </w:pPr>
            <w:r>
              <w:rPr>
                <w:rFonts w:ascii="Arial" w:hAnsi="Arial" w:cs="Arial"/>
                <w:sz w:val="22"/>
                <w:szCs w:val="22"/>
              </w:rPr>
              <w:t>First internal review by CCC</w:t>
            </w:r>
          </w:p>
        </w:tc>
        <w:tc>
          <w:tcPr>
            <w:tcW w:w="2675" w:type="dxa"/>
            <w:shd w:val="clear" w:color="auto" w:fill="auto"/>
          </w:tcPr>
          <w:p w14:paraId="29CD4A66" w14:textId="34DCBB7D" w:rsidR="00136111" w:rsidRDefault="00136111" w:rsidP="00CD0AF8">
            <w:pPr>
              <w:keepNext/>
              <w:keepLines/>
              <w:spacing w:after="120" w:line="276" w:lineRule="auto"/>
              <w:jc w:val="both"/>
              <w:rPr>
                <w:rFonts w:ascii="Arial" w:hAnsi="Arial" w:cs="Arial"/>
                <w:sz w:val="22"/>
                <w:szCs w:val="22"/>
              </w:rPr>
            </w:pPr>
            <w:r>
              <w:rPr>
                <w:rFonts w:ascii="Arial" w:hAnsi="Arial" w:cs="Arial"/>
                <w:sz w:val="22"/>
                <w:szCs w:val="22"/>
              </w:rPr>
              <w:t>Late June 2020</w:t>
            </w:r>
          </w:p>
        </w:tc>
      </w:tr>
      <w:tr w:rsidR="00CD0AF8" w:rsidRPr="00010E2E" w14:paraId="323661F2" w14:textId="77777777" w:rsidTr="00B52B1D">
        <w:trPr>
          <w:trHeight w:val="406"/>
        </w:trPr>
        <w:tc>
          <w:tcPr>
            <w:tcW w:w="1545" w:type="dxa"/>
            <w:shd w:val="clear" w:color="auto" w:fill="auto"/>
          </w:tcPr>
          <w:p w14:paraId="0659AFBA" w14:textId="77777777" w:rsidR="00CD0AF8" w:rsidRDefault="00CD0AF8" w:rsidP="00CD0AF8">
            <w:pPr>
              <w:keepNext/>
              <w:keepLines/>
              <w:spacing w:after="120" w:line="276" w:lineRule="auto"/>
              <w:rPr>
                <w:rFonts w:ascii="Arial" w:hAnsi="Arial" w:cs="Arial"/>
                <w:sz w:val="22"/>
                <w:szCs w:val="22"/>
              </w:rPr>
            </w:pPr>
          </w:p>
        </w:tc>
        <w:tc>
          <w:tcPr>
            <w:tcW w:w="4252" w:type="dxa"/>
            <w:shd w:val="clear" w:color="auto" w:fill="auto"/>
          </w:tcPr>
          <w:p w14:paraId="39B71736" w14:textId="61C9209F" w:rsidR="00CD0AF8" w:rsidRDefault="00CD0AF8" w:rsidP="00CD0AF8">
            <w:pPr>
              <w:keepNext/>
              <w:keepLines/>
              <w:spacing w:after="120" w:line="276" w:lineRule="auto"/>
              <w:jc w:val="both"/>
              <w:rPr>
                <w:rFonts w:ascii="Arial" w:hAnsi="Arial" w:cs="Arial"/>
                <w:sz w:val="22"/>
                <w:szCs w:val="22"/>
              </w:rPr>
            </w:pPr>
            <w:r>
              <w:rPr>
                <w:rFonts w:ascii="Arial" w:hAnsi="Arial" w:cs="Arial"/>
                <w:sz w:val="22"/>
                <w:szCs w:val="22"/>
              </w:rPr>
              <w:t>Review of outline for spatial summaries by CCC and stakeholders</w:t>
            </w:r>
          </w:p>
        </w:tc>
        <w:tc>
          <w:tcPr>
            <w:tcW w:w="2675" w:type="dxa"/>
            <w:shd w:val="clear" w:color="auto" w:fill="auto"/>
          </w:tcPr>
          <w:p w14:paraId="400245A3" w14:textId="13118022" w:rsidR="00CD0AF8" w:rsidRDefault="00CD0AF8" w:rsidP="00CD0AF8">
            <w:pPr>
              <w:keepNext/>
              <w:keepLines/>
              <w:spacing w:after="120" w:line="276" w:lineRule="auto"/>
              <w:jc w:val="both"/>
              <w:rPr>
                <w:rFonts w:ascii="Arial" w:hAnsi="Arial" w:cs="Arial"/>
                <w:sz w:val="22"/>
                <w:szCs w:val="22"/>
              </w:rPr>
            </w:pPr>
            <w:r>
              <w:rPr>
                <w:rFonts w:ascii="Arial" w:hAnsi="Arial" w:cs="Arial"/>
                <w:sz w:val="22"/>
                <w:szCs w:val="22"/>
              </w:rPr>
              <w:t>July 2020</w:t>
            </w:r>
          </w:p>
        </w:tc>
      </w:tr>
      <w:tr w:rsidR="00CD0AF8" w:rsidRPr="00010E2E" w14:paraId="3D47B9EC" w14:textId="77777777" w:rsidTr="00B52B1D">
        <w:trPr>
          <w:trHeight w:val="406"/>
        </w:trPr>
        <w:tc>
          <w:tcPr>
            <w:tcW w:w="1545" w:type="dxa"/>
            <w:shd w:val="clear" w:color="auto" w:fill="auto"/>
          </w:tcPr>
          <w:p w14:paraId="3FD1C0B5" w14:textId="77777777" w:rsidR="00CD0AF8" w:rsidRDefault="00CD0AF8" w:rsidP="00CD0AF8">
            <w:pPr>
              <w:keepNext/>
              <w:keepLines/>
              <w:spacing w:after="120" w:line="276" w:lineRule="auto"/>
              <w:rPr>
                <w:rFonts w:ascii="Arial" w:hAnsi="Arial" w:cs="Arial"/>
                <w:sz w:val="22"/>
                <w:szCs w:val="22"/>
              </w:rPr>
            </w:pPr>
          </w:p>
        </w:tc>
        <w:tc>
          <w:tcPr>
            <w:tcW w:w="4252" w:type="dxa"/>
            <w:shd w:val="clear" w:color="auto" w:fill="auto"/>
          </w:tcPr>
          <w:p w14:paraId="6CDAAB81" w14:textId="63CBEA96" w:rsidR="00CD0AF8" w:rsidRDefault="00CD0AF8" w:rsidP="00CD0AF8">
            <w:pPr>
              <w:keepNext/>
              <w:keepLines/>
              <w:spacing w:after="120" w:line="276" w:lineRule="auto"/>
              <w:jc w:val="both"/>
              <w:rPr>
                <w:rFonts w:ascii="Arial" w:hAnsi="Arial" w:cs="Arial"/>
                <w:sz w:val="22"/>
                <w:szCs w:val="22"/>
              </w:rPr>
            </w:pPr>
            <w:r>
              <w:rPr>
                <w:rFonts w:ascii="Arial" w:hAnsi="Arial" w:cs="Arial"/>
                <w:sz w:val="22"/>
                <w:szCs w:val="22"/>
              </w:rPr>
              <w:t xml:space="preserve">Spatial summaries development </w:t>
            </w:r>
          </w:p>
        </w:tc>
        <w:tc>
          <w:tcPr>
            <w:tcW w:w="2675" w:type="dxa"/>
            <w:shd w:val="clear" w:color="auto" w:fill="auto"/>
          </w:tcPr>
          <w:p w14:paraId="1BF26635" w14:textId="05F4169A" w:rsidR="00CD0AF8" w:rsidRDefault="00CD0AF8" w:rsidP="00CD0AF8">
            <w:pPr>
              <w:keepNext/>
              <w:keepLines/>
              <w:spacing w:after="120" w:line="276" w:lineRule="auto"/>
              <w:jc w:val="both"/>
              <w:rPr>
                <w:rFonts w:ascii="Arial" w:hAnsi="Arial" w:cs="Arial"/>
                <w:sz w:val="22"/>
                <w:szCs w:val="22"/>
              </w:rPr>
            </w:pPr>
            <w:r>
              <w:rPr>
                <w:rFonts w:ascii="Arial" w:hAnsi="Arial" w:cs="Arial"/>
                <w:sz w:val="22"/>
                <w:szCs w:val="22"/>
              </w:rPr>
              <w:t>September – December 2020</w:t>
            </w:r>
          </w:p>
        </w:tc>
      </w:tr>
      <w:tr w:rsidR="00CD0AF8" w:rsidRPr="00010E2E" w14:paraId="775A645C" w14:textId="77777777" w:rsidTr="00B52B1D">
        <w:trPr>
          <w:trHeight w:val="406"/>
        </w:trPr>
        <w:tc>
          <w:tcPr>
            <w:tcW w:w="1545" w:type="dxa"/>
            <w:shd w:val="clear" w:color="auto" w:fill="auto"/>
          </w:tcPr>
          <w:p w14:paraId="39F739CA" w14:textId="77777777" w:rsidR="00CD0AF8" w:rsidRDefault="00CD0AF8" w:rsidP="00CD0AF8">
            <w:pPr>
              <w:keepNext/>
              <w:keepLines/>
              <w:spacing w:after="120" w:line="276" w:lineRule="auto"/>
              <w:rPr>
                <w:rFonts w:ascii="Arial" w:hAnsi="Arial" w:cs="Arial"/>
                <w:sz w:val="22"/>
                <w:szCs w:val="22"/>
              </w:rPr>
            </w:pPr>
          </w:p>
        </w:tc>
        <w:tc>
          <w:tcPr>
            <w:tcW w:w="4252" w:type="dxa"/>
            <w:shd w:val="clear" w:color="auto" w:fill="auto"/>
          </w:tcPr>
          <w:p w14:paraId="5C70D725" w14:textId="0013C1D4" w:rsidR="00CD0AF8" w:rsidRDefault="00CD0AF8" w:rsidP="00CD0AF8">
            <w:pPr>
              <w:keepNext/>
              <w:keepLines/>
              <w:spacing w:after="120" w:line="276" w:lineRule="auto"/>
              <w:jc w:val="both"/>
              <w:rPr>
                <w:rFonts w:ascii="Arial" w:hAnsi="Arial" w:cs="Arial"/>
                <w:sz w:val="22"/>
                <w:szCs w:val="22"/>
              </w:rPr>
            </w:pPr>
            <w:r>
              <w:rPr>
                <w:rFonts w:ascii="Arial" w:hAnsi="Arial" w:cs="Arial"/>
                <w:sz w:val="22"/>
                <w:szCs w:val="22"/>
              </w:rPr>
              <w:t>Review of spatial summaries by CCC and stakeholders</w:t>
            </w:r>
          </w:p>
        </w:tc>
        <w:tc>
          <w:tcPr>
            <w:tcW w:w="2675" w:type="dxa"/>
            <w:shd w:val="clear" w:color="auto" w:fill="auto"/>
          </w:tcPr>
          <w:p w14:paraId="6FFA7B55" w14:textId="6C4A6E91" w:rsidR="00CD0AF8" w:rsidRDefault="00CD0AF8" w:rsidP="00CD0AF8">
            <w:pPr>
              <w:keepNext/>
              <w:keepLines/>
              <w:spacing w:after="120" w:line="276" w:lineRule="auto"/>
              <w:jc w:val="both"/>
              <w:rPr>
                <w:rFonts w:ascii="Arial" w:hAnsi="Arial" w:cs="Arial"/>
                <w:sz w:val="22"/>
                <w:szCs w:val="22"/>
              </w:rPr>
            </w:pPr>
            <w:r>
              <w:rPr>
                <w:rFonts w:ascii="Arial" w:hAnsi="Arial" w:cs="Arial"/>
                <w:sz w:val="22"/>
                <w:szCs w:val="22"/>
              </w:rPr>
              <w:t>Jan – Feb 2021</w:t>
            </w:r>
          </w:p>
        </w:tc>
      </w:tr>
      <w:tr w:rsidR="00CD0AF8" w:rsidRPr="00010E2E" w14:paraId="1599286F" w14:textId="77777777" w:rsidTr="003B7C77">
        <w:trPr>
          <w:trHeight w:val="406"/>
        </w:trPr>
        <w:tc>
          <w:tcPr>
            <w:tcW w:w="1545" w:type="dxa"/>
            <w:shd w:val="clear" w:color="auto" w:fill="auto"/>
          </w:tcPr>
          <w:p w14:paraId="459C2CAB" w14:textId="77777777" w:rsidR="00CD0AF8" w:rsidRDefault="00CD0AF8" w:rsidP="00CD0AF8">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136A791C" w14:textId="2FDACBE7" w:rsidR="00CD0AF8" w:rsidRDefault="00CD0AF8" w:rsidP="00CD0AF8">
            <w:pPr>
              <w:keepNext/>
              <w:keepLines/>
              <w:spacing w:after="120" w:line="276" w:lineRule="auto"/>
              <w:jc w:val="both"/>
              <w:rPr>
                <w:rFonts w:ascii="Arial" w:hAnsi="Arial" w:cs="Arial"/>
                <w:sz w:val="22"/>
                <w:szCs w:val="22"/>
              </w:rPr>
            </w:pPr>
            <w:r>
              <w:rPr>
                <w:rFonts w:ascii="Arial" w:hAnsi="Arial" w:cs="Arial"/>
                <w:sz w:val="22"/>
                <w:szCs w:val="22"/>
              </w:rPr>
              <w:t>Review comments taken into account and final spatial summaries produced and signed off by CCC</w:t>
            </w:r>
          </w:p>
        </w:tc>
        <w:tc>
          <w:tcPr>
            <w:tcW w:w="2675" w:type="dxa"/>
            <w:tcBorders>
              <w:bottom w:val="single" w:sz="4" w:space="0" w:color="auto"/>
            </w:tcBorders>
            <w:shd w:val="clear" w:color="auto" w:fill="auto"/>
          </w:tcPr>
          <w:p w14:paraId="76B4EA9B" w14:textId="22ECAD9F" w:rsidR="00CD0AF8" w:rsidRDefault="00CD0AF8" w:rsidP="00CD0AF8">
            <w:pPr>
              <w:keepNext/>
              <w:keepLines/>
              <w:spacing w:after="120" w:line="276" w:lineRule="auto"/>
              <w:jc w:val="both"/>
              <w:rPr>
                <w:rFonts w:ascii="Arial" w:hAnsi="Arial" w:cs="Arial"/>
                <w:sz w:val="22"/>
                <w:szCs w:val="22"/>
              </w:rPr>
            </w:pPr>
            <w:r>
              <w:rPr>
                <w:rFonts w:ascii="Arial" w:hAnsi="Arial" w:cs="Arial"/>
                <w:sz w:val="22"/>
                <w:szCs w:val="22"/>
              </w:rPr>
              <w:t>March 2021</w:t>
            </w:r>
          </w:p>
        </w:tc>
      </w:tr>
    </w:tbl>
    <w:p w14:paraId="4410F94A" w14:textId="77777777" w:rsidR="001F409F" w:rsidRDefault="001F409F" w:rsidP="004B2557">
      <w:pPr>
        <w:spacing w:line="264" w:lineRule="auto"/>
        <w:rPr>
          <w:rFonts w:ascii="Arial" w:hAnsi="Arial" w:cs="Arial"/>
          <w:sz w:val="22"/>
          <w:szCs w:val="22"/>
        </w:rPr>
      </w:pPr>
    </w:p>
    <w:p w14:paraId="7A7FAE36" w14:textId="1C34EBEC" w:rsidR="00D828F3" w:rsidRPr="00C47A30" w:rsidRDefault="00C47A30" w:rsidP="00C47A30">
      <w:pPr>
        <w:pStyle w:val="Heading1"/>
        <w:rPr>
          <w:rFonts w:ascii="Arial" w:hAnsi="Arial" w:cs="Arial"/>
          <w:b w:val="0"/>
          <w:bCs w:val="0"/>
          <w:kern w:val="0"/>
          <w:sz w:val="22"/>
          <w:szCs w:val="22"/>
        </w:rPr>
      </w:pPr>
      <w:bookmarkStart w:id="34" w:name="_Toc520708793"/>
      <w:bookmarkStart w:id="35" w:name="_Toc16172198"/>
      <w:bookmarkStart w:id="36" w:name="_Ref357541731"/>
      <w:bookmarkStart w:id="37" w:name="_Toc381969514"/>
      <w:bookmarkStart w:id="38" w:name="_Toc405888463"/>
      <w:r w:rsidRPr="00D828F3">
        <w:rPr>
          <w:rFonts w:ascii="Arial" w:hAnsi="Arial" w:cs="Arial"/>
          <w:b w:val="0"/>
          <w:bCs w:val="0"/>
          <w:kern w:val="0"/>
          <w:sz w:val="22"/>
          <w:szCs w:val="22"/>
        </w:rPr>
        <w:t>In order to ensure smooth and rapid progress</w:t>
      </w:r>
      <w:r w:rsidR="0004471E">
        <w:rPr>
          <w:rFonts w:ascii="Arial" w:hAnsi="Arial" w:cs="Arial"/>
          <w:b w:val="0"/>
          <w:bCs w:val="0"/>
          <w:kern w:val="0"/>
          <w:sz w:val="22"/>
          <w:szCs w:val="22"/>
        </w:rPr>
        <w:t>,</w:t>
      </w:r>
      <w:r w:rsidRPr="00D828F3">
        <w:rPr>
          <w:rFonts w:ascii="Arial" w:hAnsi="Arial" w:cs="Arial"/>
          <w:b w:val="0"/>
          <w:bCs w:val="0"/>
          <w:kern w:val="0"/>
          <w:sz w:val="22"/>
          <w:szCs w:val="22"/>
        </w:rPr>
        <w:t xml:space="preserve"> the project plan should allow for regular interactions and meetings where necessary between the contractors and the </w:t>
      </w:r>
      <w:r w:rsidR="00B52B1D">
        <w:rPr>
          <w:rFonts w:ascii="Arial" w:hAnsi="Arial" w:cs="Arial"/>
          <w:b w:val="0"/>
          <w:bCs w:val="0"/>
          <w:kern w:val="0"/>
          <w:sz w:val="22"/>
          <w:szCs w:val="22"/>
        </w:rPr>
        <w:t>CC</w:t>
      </w:r>
      <w:r w:rsidRPr="00D828F3">
        <w:rPr>
          <w:rFonts w:ascii="Arial" w:hAnsi="Arial" w:cs="Arial"/>
          <w:b w:val="0"/>
          <w:bCs w:val="0"/>
          <w:kern w:val="0"/>
          <w:sz w:val="22"/>
          <w:szCs w:val="22"/>
        </w:rPr>
        <w:t>C project team. We would ask bidders to set out when would be appropriate to meet during the project (after the initial kick-off meeting), given the timetable above.</w:t>
      </w:r>
      <w:r>
        <w:rPr>
          <w:rFonts w:ascii="Arial" w:hAnsi="Arial" w:cs="Arial"/>
          <w:b w:val="0"/>
          <w:bCs w:val="0"/>
          <w:kern w:val="0"/>
          <w:sz w:val="22"/>
          <w:szCs w:val="22"/>
        </w:rPr>
        <w:t xml:space="preserve"> We would expect this to include at</w:t>
      </w:r>
      <w:r w:rsidR="00B52B1D">
        <w:rPr>
          <w:rFonts w:ascii="Arial" w:hAnsi="Arial" w:cs="Arial"/>
          <w:b w:val="0"/>
          <w:bCs w:val="0"/>
          <w:kern w:val="0"/>
          <w:sz w:val="22"/>
          <w:szCs w:val="22"/>
        </w:rPr>
        <w:t xml:space="preserve"> least fortnightly catch</w:t>
      </w:r>
      <w:r w:rsidR="0004471E">
        <w:rPr>
          <w:rFonts w:ascii="Arial" w:hAnsi="Arial" w:cs="Arial"/>
          <w:b w:val="0"/>
          <w:bCs w:val="0"/>
          <w:kern w:val="0"/>
          <w:sz w:val="22"/>
          <w:szCs w:val="22"/>
        </w:rPr>
        <w:t>-</w:t>
      </w:r>
      <w:r w:rsidR="00B52B1D">
        <w:rPr>
          <w:rFonts w:ascii="Arial" w:hAnsi="Arial" w:cs="Arial"/>
          <w:b w:val="0"/>
          <w:bCs w:val="0"/>
          <w:kern w:val="0"/>
          <w:sz w:val="22"/>
          <w:szCs w:val="22"/>
        </w:rPr>
        <w:t>ups with the CCC project manager, 5 face to face meetings in total with the CCC project team and</w:t>
      </w:r>
      <w:r w:rsidR="00B16C2C">
        <w:rPr>
          <w:rFonts w:ascii="Arial" w:hAnsi="Arial" w:cs="Arial"/>
          <w:b w:val="0"/>
          <w:bCs w:val="0"/>
          <w:kern w:val="0"/>
          <w:sz w:val="22"/>
          <w:szCs w:val="22"/>
        </w:rPr>
        <w:t>/or the</w:t>
      </w:r>
      <w:r w:rsidR="00B52B1D">
        <w:rPr>
          <w:rFonts w:ascii="Arial" w:hAnsi="Arial" w:cs="Arial"/>
          <w:b w:val="0"/>
          <w:bCs w:val="0"/>
          <w:kern w:val="0"/>
          <w:sz w:val="22"/>
          <w:szCs w:val="22"/>
        </w:rPr>
        <w:t xml:space="preserve"> Adaptation Committee in their London offices, and two presentations to the CCRA3 project board</w:t>
      </w:r>
      <w:r w:rsidR="00B16C2C">
        <w:rPr>
          <w:rFonts w:ascii="Arial" w:hAnsi="Arial" w:cs="Arial"/>
          <w:b w:val="0"/>
          <w:bCs w:val="0"/>
          <w:kern w:val="0"/>
          <w:sz w:val="22"/>
          <w:szCs w:val="22"/>
        </w:rPr>
        <w:t>, chaired by Defra</w:t>
      </w:r>
      <w:r w:rsidR="00B52B1D">
        <w:rPr>
          <w:rFonts w:ascii="Arial" w:hAnsi="Arial" w:cs="Arial"/>
          <w:b w:val="0"/>
          <w:bCs w:val="0"/>
          <w:kern w:val="0"/>
          <w:sz w:val="22"/>
          <w:szCs w:val="22"/>
        </w:rPr>
        <w:t xml:space="preserve"> (also in London)</w:t>
      </w:r>
      <w:r>
        <w:rPr>
          <w:rFonts w:ascii="Arial" w:hAnsi="Arial" w:cs="Arial"/>
          <w:b w:val="0"/>
          <w:bCs w:val="0"/>
          <w:kern w:val="0"/>
          <w:sz w:val="22"/>
          <w:szCs w:val="22"/>
        </w:rPr>
        <w:t>.</w:t>
      </w:r>
      <w:bookmarkEnd w:id="34"/>
      <w:bookmarkEnd w:id="35"/>
      <w:r w:rsidR="00136111">
        <w:rPr>
          <w:rFonts w:ascii="Arial" w:hAnsi="Arial" w:cs="Arial"/>
          <w:b w:val="0"/>
          <w:bCs w:val="0"/>
          <w:kern w:val="0"/>
          <w:sz w:val="22"/>
          <w:szCs w:val="22"/>
        </w:rPr>
        <w:t xml:space="preserve">  Bids should also set out what other interactions are felt to be needed with the other project groups working on CCRA3 including the technical chapters project and the research projects (if needed).</w:t>
      </w:r>
    </w:p>
    <w:p w14:paraId="0C6BE537" w14:textId="77777777" w:rsidR="00C47A30" w:rsidRDefault="00C47A30" w:rsidP="000A1826">
      <w:pPr>
        <w:pStyle w:val="Norma"/>
        <w:rPr>
          <w:bCs/>
        </w:rPr>
      </w:pPr>
    </w:p>
    <w:p w14:paraId="5EA87566" w14:textId="77777777" w:rsidR="002F59AC" w:rsidRDefault="004C7039" w:rsidP="007248E4">
      <w:pPr>
        <w:pStyle w:val="Heading1"/>
        <w:numPr>
          <w:ilvl w:val="0"/>
          <w:numId w:val="3"/>
        </w:numPr>
        <w:rPr>
          <w:rFonts w:ascii="Arial" w:hAnsi="Arial" w:cs="Arial"/>
          <w:sz w:val="24"/>
          <w:szCs w:val="24"/>
        </w:rPr>
      </w:pPr>
      <w:bookmarkStart w:id="39" w:name="_Toc16172199"/>
      <w:r w:rsidRPr="002D32D5">
        <w:rPr>
          <w:rFonts w:ascii="Arial" w:hAnsi="Arial" w:cs="Arial"/>
          <w:sz w:val="24"/>
          <w:szCs w:val="24"/>
        </w:rPr>
        <w:lastRenderedPageBreak/>
        <w:t>C</w:t>
      </w:r>
      <w:r w:rsidR="002F59AC" w:rsidRPr="002D32D5">
        <w:rPr>
          <w:rFonts w:ascii="Arial" w:hAnsi="Arial" w:cs="Arial"/>
          <w:sz w:val="24"/>
          <w:szCs w:val="24"/>
        </w:rPr>
        <w:t>hallenges</w:t>
      </w:r>
      <w:bookmarkEnd w:id="36"/>
      <w:bookmarkEnd w:id="37"/>
      <w:bookmarkEnd w:id="38"/>
      <w:bookmarkEnd w:id="39"/>
    </w:p>
    <w:p w14:paraId="284AE220" w14:textId="77777777" w:rsidR="00DD521A" w:rsidRPr="002133A0" w:rsidRDefault="00DD521A" w:rsidP="00DD521A">
      <w:pPr>
        <w:pStyle w:val="Norma"/>
        <w:rPr>
          <w:rFonts w:cs="Arial"/>
        </w:rPr>
      </w:pPr>
    </w:p>
    <w:p w14:paraId="0ED713B6" w14:textId="20330BE6" w:rsidR="00FD139A" w:rsidRPr="002133A0" w:rsidRDefault="00FD139A" w:rsidP="00FD139A">
      <w:pPr>
        <w:pStyle w:val="Norma"/>
        <w:rPr>
          <w:rFonts w:cs="Arial"/>
        </w:rPr>
      </w:pPr>
      <w:r w:rsidRPr="002133A0">
        <w:rPr>
          <w:rFonts w:cs="Arial"/>
        </w:rPr>
        <w:t>The</w:t>
      </w:r>
      <w:r w:rsidR="00B52B1D">
        <w:rPr>
          <w:rFonts w:cs="Arial"/>
        </w:rPr>
        <w:t xml:space="preserve"> specific challenges that the CC</w:t>
      </w:r>
      <w:r w:rsidRPr="002133A0">
        <w:rPr>
          <w:rFonts w:cs="Arial"/>
        </w:rPr>
        <w:t>C envisage with this project include:</w:t>
      </w:r>
    </w:p>
    <w:p w14:paraId="3310BEE2" w14:textId="2A720101" w:rsidR="009C22F5" w:rsidRDefault="009C22F5" w:rsidP="000849D2">
      <w:pPr>
        <w:pStyle w:val="Norma"/>
        <w:jc w:val="both"/>
        <w:rPr>
          <w:rFonts w:cs="Arial"/>
          <w:bCs/>
          <w:iCs/>
          <w:szCs w:val="24"/>
        </w:rPr>
      </w:pPr>
    </w:p>
    <w:p w14:paraId="69E78B4B" w14:textId="709907B3" w:rsidR="000B550C" w:rsidRDefault="00B52B1D" w:rsidP="009D5DE4">
      <w:pPr>
        <w:pStyle w:val="Norma"/>
        <w:numPr>
          <w:ilvl w:val="0"/>
          <w:numId w:val="7"/>
        </w:numPr>
        <w:jc w:val="both"/>
        <w:rPr>
          <w:rFonts w:cs="Arial"/>
          <w:bCs/>
          <w:iCs/>
          <w:szCs w:val="24"/>
        </w:rPr>
      </w:pPr>
      <w:r>
        <w:rPr>
          <w:rFonts w:cs="Arial"/>
          <w:bCs/>
          <w:iCs/>
          <w:szCs w:val="24"/>
        </w:rPr>
        <w:t xml:space="preserve">Getting to the heart of the accessibility issue for CCRAs; this will include taking into account differing perspectives from different stakeholders and judging what outcomes would work best to </w:t>
      </w:r>
      <w:r w:rsidR="000F249D">
        <w:rPr>
          <w:rFonts w:cs="Arial"/>
          <w:bCs/>
          <w:iCs/>
          <w:szCs w:val="24"/>
        </w:rPr>
        <w:t>improve the impact of CCRA3 for its main customer</w:t>
      </w:r>
      <w:r w:rsidR="000B550C">
        <w:rPr>
          <w:rFonts w:cs="Arial"/>
          <w:bCs/>
          <w:iCs/>
          <w:szCs w:val="24"/>
        </w:rPr>
        <w:t>.</w:t>
      </w:r>
      <w:r w:rsidR="00F77862">
        <w:rPr>
          <w:rFonts w:cs="Arial"/>
          <w:bCs/>
          <w:iCs/>
          <w:szCs w:val="24"/>
        </w:rPr>
        <w:t xml:space="preserve"> Considerable knowledge and experience of communications best practice will be required.</w:t>
      </w:r>
    </w:p>
    <w:p w14:paraId="250FC532" w14:textId="5AA3E5A7" w:rsidR="00CD0AF8" w:rsidRDefault="00CD0AF8" w:rsidP="009D5DE4">
      <w:pPr>
        <w:pStyle w:val="Norma"/>
        <w:numPr>
          <w:ilvl w:val="0"/>
          <w:numId w:val="7"/>
        </w:numPr>
        <w:jc w:val="both"/>
        <w:rPr>
          <w:rFonts w:cs="Arial"/>
          <w:bCs/>
          <w:iCs/>
          <w:szCs w:val="24"/>
        </w:rPr>
      </w:pPr>
      <w:r>
        <w:rPr>
          <w:rFonts w:cs="Arial"/>
          <w:bCs/>
          <w:iCs/>
          <w:szCs w:val="24"/>
        </w:rPr>
        <w:t>Acknowledging that some issues related to accessibility are already decided on and not part of the scope of this contract.  For example, the list of risk descriptors for which the urgency scores will be provided has already been agreed.</w:t>
      </w:r>
    </w:p>
    <w:p w14:paraId="2C10FBBA" w14:textId="6A24AB48" w:rsidR="000F249D" w:rsidRDefault="000F249D" w:rsidP="009D5DE4">
      <w:pPr>
        <w:pStyle w:val="Norma"/>
        <w:numPr>
          <w:ilvl w:val="0"/>
          <w:numId w:val="7"/>
        </w:numPr>
        <w:jc w:val="both"/>
        <w:rPr>
          <w:rFonts w:cs="Arial"/>
          <w:bCs/>
          <w:iCs/>
          <w:szCs w:val="24"/>
        </w:rPr>
      </w:pPr>
      <w:r>
        <w:rPr>
          <w:rFonts w:cs="Arial"/>
          <w:bCs/>
          <w:iCs/>
          <w:szCs w:val="24"/>
        </w:rPr>
        <w:t>Working out what needs to be produced through the Synthesis Report to have maximum impact; taking into account what has gone before.</w:t>
      </w:r>
    </w:p>
    <w:p w14:paraId="2295DBF9" w14:textId="2AC631A9" w:rsidR="000F249D" w:rsidRDefault="000F249D" w:rsidP="009D5DE4">
      <w:pPr>
        <w:pStyle w:val="Norma"/>
        <w:numPr>
          <w:ilvl w:val="0"/>
          <w:numId w:val="7"/>
        </w:numPr>
        <w:jc w:val="both"/>
        <w:rPr>
          <w:rFonts w:cs="Arial"/>
          <w:bCs/>
          <w:iCs/>
          <w:szCs w:val="24"/>
        </w:rPr>
      </w:pPr>
      <w:r>
        <w:rPr>
          <w:rFonts w:cs="Arial"/>
          <w:bCs/>
          <w:iCs/>
          <w:szCs w:val="24"/>
        </w:rPr>
        <w:t>Understanding the perspectives of stakeholders sufficiently to work out what they need.  This may be very simple materials rather than more inn</w:t>
      </w:r>
      <w:r w:rsidR="00136111">
        <w:rPr>
          <w:rFonts w:cs="Arial"/>
          <w:bCs/>
          <w:iCs/>
          <w:szCs w:val="24"/>
        </w:rPr>
        <w:t xml:space="preserve">ovative forms of communication. </w:t>
      </w:r>
      <w:r w:rsidR="00136111" w:rsidRPr="00136111">
        <w:rPr>
          <w:rFonts w:cs="Arial"/>
          <w:b/>
          <w:bCs/>
          <w:iCs/>
          <w:szCs w:val="24"/>
        </w:rPr>
        <w:t>U</w:t>
      </w:r>
      <w:r w:rsidRPr="00867EE9">
        <w:rPr>
          <w:rFonts w:cs="Arial"/>
          <w:b/>
          <w:bCs/>
          <w:iCs/>
          <w:szCs w:val="24"/>
        </w:rPr>
        <w:t>ser needs must come before the desire for innovation</w:t>
      </w:r>
      <w:r w:rsidR="00B16C2C">
        <w:rPr>
          <w:rFonts w:cs="Arial"/>
          <w:b/>
          <w:bCs/>
          <w:iCs/>
          <w:szCs w:val="24"/>
        </w:rPr>
        <w:t xml:space="preserve"> or </w:t>
      </w:r>
      <w:r w:rsidR="00F77862">
        <w:rPr>
          <w:rFonts w:cs="Arial"/>
          <w:b/>
          <w:bCs/>
          <w:iCs/>
          <w:szCs w:val="24"/>
        </w:rPr>
        <w:t>being ‘on trend’</w:t>
      </w:r>
      <w:r w:rsidRPr="00F77862">
        <w:rPr>
          <w:rFonts w:cs="Arial"/>
          <w:b/>
          <w:bCs/>
          <w:iCs/>
          <w:szCs w:val="24"/>
        </w:rPr>
        <w:t xml:space="preserve"> in this project</w:t>
      </w:r>
      <w:r>
        <w:rPr>
          <w:rFonts w:cs="Arial"/>
          <w:bCs/>
          <w:iCs/>
          <w:szCs w:val="24"/>
        </w:rPr>
        <w:t>.</w:t>
      </w:r>
    </w:p>
    <w:p w14:paraId="53413E1D" w14:textId="3CBCC0FA" w:rsidR="000F249D" w:rsidRDefault="000F249D" w:rsidP="009D5DE4">
      <w:pPr>
        <w:pStyle w:val="Norma"/>
        <w:numPr>
          <w:ilvl w:val="0"/>
          <w:numId w:val="7"/>
        </w:numPr>
        <w:jc w:val="both"/>
        <w:rPr>
          <w:rFonts w:cs="Arial"/>
          <w:bCs/>
          <w:iCs/>
          <w:szCs w:val="24"/>
        </w:rPr>
      </w:pPr>
      <w:r>
        <w:rPr>
          <w:rFonts w:cs="Arial"/>
          <w:bCs/>
          <w:iCs/>
          <w:szCs w:val="24"/>
        </w:rPr>
        <w:t>How the project team should work within the existing CCRA governance and production groups, in particular the University of Exeter and Met Office to gather the risk assessment information in a timely manner to feed into the summaries.</w:t>
      </w:r>
    </w:p>
    <w:p w14:paraId="12482FAE" w14:textId="71F856A1" w:rsidR="0004471E" w:rsidRPr="001F409F" w:rsidRDefault="0004471E" w:rsidP="009D5DE4">
      <w:pPr>
        <w:pStyle w:val="Norma"/>
        <w:numPr>
          <w:ilvl w:val="0"/>
          <w:numId w:val="7"/>
        </w:numPr>
        <w:jc w:val="both"/>
        <w:rPr>
          <w:rFonts w:cs="Arial"/>
          <w:bCs/>
          <w:iCs/>
          <w:szCs w:val="24"/>
        </w:rPr>
      </w:pPr>
      <w:r>
        <w:rPr>
          <w:rFonts w:cs="Arial"/>
          <w:bCs/>
          <w:iCs/>
          <w:szCs w:val="24"/>
        </w:rPr>
        <w:t>Budget and resources. The CCC has limited budget/staff to undertake a major communications campaign in-house, and contractors will need to be mindful of this when formulating their recommendations.</w:t>
      </w:r>
    </w:p>
    <w:p w14:paraId="3B38440E" w14:textId="77777777" w:rsidR="004758B4" w:rsidRPr="004758B4" w:rsidRDefault="004758B4" w:rsidP="004758B4">
      <w:pPr>
        <w:pStyle w:val="Norma"/>
        <w:ind w:left="720"/>
        <w:jc w:val="both"/>
        <w:rPr>
          <w:rFonts w:cs="Arial"/>
          <w:bCs/>
          <w:iCs/>
          <w:szCs w:val="24"/>
        </w:rPr>
      </w:pPr>
    </w:p>
    <w:p w14:paraId="1F30D6EF" w14:textId="22901D89" w:rsidR="00D14531" w:rsidRPr="003646EA" w:rsidRDefault="00D14531" w:rsidP="007963DA">
      <w:pPr>
        <w:pStyle w:val="Norma"/>
        <w:jc w:val="both"/>
        <w:rPr>
          <w:rFonts w:cs="Arial"/>
          <w:bCs/>
          <w:iCs/>
          <w:szCs w:val="24"/>
        </w:rPr>
      </w:pPr>
      <w:r>
        <w:rPr>
          <w:rFonts w:cs="Arial"/>
          <w:bCs/>
          <w:iCs/>
          <w:szCs w:val="24"/>
        </w:rPr>
        <w:t>Bids should also set out other risks and challenges to successfully undertaking this work.</w:t>
      </w:r>
    </w:p>
    <w:p w14:paraId="5EA87568" w14:textId="4ACB39F2" w:rsidR="008F4BEB" w:rsidRPr="002D32D5" w:rsidRDefault="008F4BEB" w:rsidP="007248E4">
      <w:pPr>
        <w:pStyle w:val="Heading1"/>
        <w:numPr>
          <w:ilvl w:val="0"/>
          <w:numId w:val="3"/>
        </w:numPr>
        <w:rPr>
          <w:rFonts w:ascii="Arial" w:hAnsi="Arial" w:cs="Arial"/>
          <w:sz w:val="24"/>
          <w:szCs w:val="24"/>
        </w:rPr>
      </w:pPr>
      <w:bookmarkStart w:id="40" w:name="_Toc381969515"/>
      <w:bookmarkStart w:id="41" w:name="_Toc405888464"/>
      <w:bookmarkStart w:id="42" w:name="_Toc16172200"/>
      <w:bookmarkStart w:id="43" w:name="_Toc271272913"/>
      <w:r w:rsidRPr="002D32D5">
        <w:rPr>
          <w:rFonts w:ascii="Arial" w:hAnsi="Arial" w:cs="Arial"/>
          <w:sz w:val="24"/>
          <w:szCs w:val="24"/>
        </w:rPr>
        <w:t>Ethics</w:t>
      </w:r>
      <w:bookmarkEnd w:id="40"/>
      <w:bookmarkEnd w:id="41"/>
      <w:bookmarkEnd w:id="42"/>
    </w:p>
    <w:p w14:paraId="5EA87569" w14:textId="77777777" w:rsidR="002D32D5" w:rsidRDefault="002D32D5" w:rsidP="008F4BEB">
      <w:pPr>
        <w:pStyle w:val="ListParagraph"/>
        <w:spacing w:after="0" w:line="240" w:lineRule="auto"/>
        <w:ind w:left="0"/>
        <w:contextualSpacing w:val="0"/>
      </w:pPr>
    </w:p>
    <w:p w14:paraId="5EA8756A" w14:textId="760E13E3" w:rsidR="005C0467" w:rsidRPr="002133A0" w:rsidRDefault="008F4BEB" w:rsidP="00147C5E">
      <w:pPr>
        <w:pStyle w:val="Norma"/>
      </w:pPr>
      <w:r w:rsidRPr="002133A0">
        <w:t>All applicants will need to identify and propose arrangeme</w:t>
      </w:r>
      <w:r w:rsidR="00136111">
        <w:t>nts for initial scrutiny and on</w:t>
      </w:r>
      <w:r w:rsidRPr="002133A0">
        <w:t>going monitoring of ethical issues.</w:t>
      </w:r>
      <w:r w:rsidR="00BF74E5" w:rsidRPr="002133A0">
        <w:t xml:space="preserve"> </w:t>
      </w:r>
      <w:r w:rsidR="005C0467" w:rsidRPr="002133A0">
        <w:t>The appropriate handling of ethical issues is part of the tender assessment exercise and proposals will be evaluated on this as part of the ‘addressing challenges and risks’ criterion.</w:t>
      </w:r>
    </w:p>
    <w:p w14:paraId="5EA8756B" w14:textId="77777777" w:rsidR="005C0467" w:rsidRPr="002133A0" w:rsidRDefault="005C0467" w:rsidP="00147C5E">
      <w:pPr>
        <w:pStyle w:val="Norma"/>
      </w:pPr>
    </w:p>
    <w:p w14:paraId="5EA8756C" w14:textId="12128550" w:rsidR="00D75586" w:rsidRPr="000F78E0" w:rsidRDefault="00BF74E5" w:rsidP="00147C5E">
      <w:pPr>
        <w:pStyle w:val="Norma"/>
      </w:pPr>
      <w:r w:rsidRPr="000F78E0">
        <w:t>We expect contractors to adhere to the</w:t>
      </w:r>
      <w:r w:rsidR="00D75586" w:rsidRPr="000F78E0">
        <w:t xml:space="preserve"> following</w:t>
      </w:r>
      <w:r w:rsidRPr="000F78E0">
        <w:t xml:space="preserve"> GSR</w:t>
      </w:r>
      <w:r w:rsidR="00D75586" w:rsidRPr="000F78E0">
        <w:t xml:space="preserve"> Princip</w:t>
      </w:r>
      <w:r w:rsidR="00185DE8">
        <w:t>le</w:t>
      </w:r>
      <w:r w:rsidR="00D75586" w:rsidRPr="000F78E0">
        <w:t>s:</w:t>
      </w:r>
    </w:p>
    <w:p w14:paraId="5EA8756D" w14:textId="77777777" w:rsidR="00D75586" w:rsidRPr="000F78E0" w:rsidRDefault="00D75586" w:rsidP="00147C5E">
      <w:pPr>
        <w:pStyle w:val="Norma"/>
        <w:numPr>
          <w:ilvl w:val="0"/>
          <w:numId w:val="15"/>
        </w:numPr>
        <w:rPr>
          <w:iCs/>
        </w:rPr>
      </w:pPr>
      <w:r w:rsidRPr="000F78E0">
        <w:rPr>
          <w:iCs/>
        </w:rPr>
        <w:t>Sound application</w:t>
      </w:r>
      <w:r w:rsidR="009E2B4B" w:rsidRPr="000F78E0">
        <w:rPr>
          <w:iCs/>
        </w:rPr>
        <w:t xml:space="preserve"> and conduct of social research </w:t>
      </w:r>
      <w:r w:rsidRPr="000F78E0">
        <w:rPr>
          <w:iCs/>
        </w:rPr>
        <w:t>methods and appropriate dissemination and utilisation of findings</w:t>
      </w:r>
    </w:p>
    <w:p w14:paraId="5EA8756E" w14:textId="77777777" w:rsidR="00D75586" w:rsidRPr="000F78E0" w:rsidRDefault="00D75586" w:rsidP="00147C5E">
      <w:pPr>
        <w:pStyle w:val="Norma"/>
        <w:numPr>
          <w:ilvl w:val="0"/>
          <w:numId w:val="15"/>
        </w:numPr>
        <w:rPr>
          <w:iCs/>
        </w:rPr>
      </w:pPr>
      <w:r w:rsidRPr="000F78E0">
        <w:rPr>
          <w:iCs/>
        </w:rPr>
        <w:t>Participation based on valid consent</w:t>
      </w:r>
    </w:p>
    <w:p w14:paraId="5EA8756F" w14:textId="77777777" w:rsidR="00D75586" w:rsidRPr="000F78E0" w:rsidRDefault="00D75586" w:rsidP="00147C5E">
      <w:pPr>
        <w:pStyle w:val="Norma"/>
        <w:numPr>
          <w:ilvl w:val="0"/>
          <w:numId w:val="15"/>
        </w:numPr>
        <w:rPr>
          <w:iCs/>
        </w:rPr>
      </w:pPr>
      <w:r w:rsidRPr="000F78E0">
        <w:rPr>
          <w:iCs/>
        </w:rPr>
        <w:t>Enabling participation</w:t>
      </w:r>
    </w:p>
    <w:p w14:paraId="5EA87570" w14:textId="77777777" w:rsidR="00D75586" w:rsidRPr="000F78E0" w:rsidRDefault="00D75586" w:rsidP="00147C5E">
      <w:pPr>
        <w:pStyle w:val="Norma"/>
        <w:numPr>
          <w:ilvl w:val="0"/>
          <w:numId w:val="15"/>
        </w:numPr>
        <w:rPr>
          <w:iCs/>
        </w:rPr>
      </w:pPr>
      <w:r w:rsidRPr="000F78E0">
        <w:rPr>
          <w:iCs/>
        </w:rPr>
        <w:t>Avoidance of personal harm</w:t>
      </w:r>
    </w:p>
    <w:p w14:paraId="5EA87571" w14:textId="262AD667" w:rsidR="00D75586" w:rsidRPr="000F78E0" w:rsidRDefault="00D75586" w:rsidP="00147C5E">
      <w:pPr>
        <w:pStyle w:val="Norma"/>
        <w:numPr>
          <w:ilvl w:val="0"/>
          <w:numId w:val="15"/>
        </w:numPr>
        <w:rPr>
          <w:iCs/>
        </w:rPr>
      </w:pPr>
      <w:r w:rsidRPr="000F78E0">
        <w:rPr>
          <w:iCs/>
        </w:rPr>
        <w:t>Non-disclosure of identity and personal information</w:t>
      </w:r>
      <w:r w:rsidR="0004471E">
        <w:rPr>
          <w:iCs/>
        </w:rPr>
        <w:t xml:space="preserve"> (</w:t>
      </w:r>
      <w:r w:rsidR="00F77862">
        <w:rPr>
          <w:iCs/>
        </w:rPr>
        <w:t xml:space="preserve">including </w:t>
      </w:r>
      <w:r w:rsidR="0004471E">
        <w:rPr>
          <w:iCs/>
        </w:rPr>
        <w:t>GDPR compliance)</w:t>
      </w:r>
    </w:p>
    <w:p w14:paraId="5EA87573" w14:textId="17FD61C0" w:rsidR="00E070AD" w:rsidRPr="002D32D5" w:rsidRDefault="00E070AD" w:rsidP="00147C5E">
      <w:pPr>
        <w:pStyle w:val="Heading1"/>
        <w:numPr>
          <w:ilvl w:val="0"/>
          <w:numId w:val="3"/>
        </w:numPr>
        <w:rPr>
          <w:rFonts w:ascii="Arial" w:hAnsi="Arial" w:cs="Arial"/>
          <w:sz w:val="24"/>
          <w:szCs w:val="24"/>
        </w:rPr>
      </w:pPr>
      <w:bookmarkStart w:id="44" w:name="_Ref338852517"/>
      <w:bookmarkStart w:id="45" w:name="_Toc381969516"/>
      <w:bookmarkStart w:id="46" w:name="_Toc405888465"/>
      <w:bookmarkStart w:id="47" w:name="_Toc16172201"/>
      <w:bookmarkEnd w:id="43"/>
      <w:r w:rsidRPr="002D32D5">
        <w:rPr>
          <w:rFonts w:ascii="Arial" w:hAnsi="Arial" w:cs="Arial"/>
          <w:sz w:val="24"/>
          <w:szCs w:val="24"/>
        </w:rPr>
        <w:t>Working Arrangements</w:t>
      </w:r>
      <w:bookmarkEnd w:id="44"/>
      <w:bookmarkEnd w:id="45"/>
      <w:bookmarkEnd w:id="46"/>
      <w:bookmarkEnd w:id="47"/>
    </w:p>
    <w:p w14:paraId="5EA87574" w14:textId="77777777" w:rsidR="00AA62E8" w:rsidRPr="000F78E0" w:rsidRDefault="00AA62E8" w:rsidP="005A7FBC">
      <w:pPr>
        <w:pStyle w:val="Norma"/>
        <w:jc w:val="both"/>
        <w:rPr>
          <w:rFonts w:cs="Arial"/>
          <w:b/>
          <w:bCs/>
          <w:iCs/>
        </w:rPr>
      </w:pPr>
    </w:p>
    <w:p w14:paraId="5EA87578" w14:textId="064F2AE1" w:rsidR="00AA62E8" w:rsidRPr="00147C5E" w:rsidRDefault="00AA62E8" w:rsidP="00147C5E">
      <w:pPr>
        <w:pStyle w:val="Norma"/>
      </w:pPr>
      <w:r w:rsidRPr="00147C5E">
        <w:t>The successful contractor will be expected to i</w:t>
      </w:r>
      <w:r w:rsidR="0058430D">
        <w:t>dentify one named point of cont</w:t>
      </w:r>
      <w:r w:rsidRPr="00147C5E">
        <w:t>act through</w:t>
      </w:r>
      <w:r w:rsidR="005A7FBC" w:rsidRPr="00147C5E">
        <w:t xml:space="preserve"> </w:t>
      </w:r>
      <w:r w:rsidRPr="00147C5E">
        <w:t>whom all e</w:t>
      </w:r>
      <w:r w:rsidR="004C4D20" w:rsidRPr="00147C5E">
        <w:t>nquiries can be filtered. A</w:t>
      </w:r>
      <w:r w:rsidR="000F249D">
        <w:t xml:space="preserve"> CC</w:t>
      </w:r>
      <w:r w:rsidR="004C4D20" w:rsidRPr="00147C5E">
        <w:t>C</w:t>
      </w:r>
      <w:r w:rsidRPr="00147C5E">
        <w:t xml:space="preserve"> project manager will be assigned to the project and will be the central point of contact</w:t>
      </w:r>
      <w:r w:rsidR="000F249D">
        <w:t>, but the CCC project t</w:t>
      </w:r>
      <w:r w:rsidR="00867EE9">
        <w:t>eam is likely to be made up of 5</w:t>
      </w:r>
      <w:r w:rsidR="000F249D">
        <w:t xml:space="preserve"> individuals</w:t>
      </w:r>
      <w:r w:rsidRPr="00147C5E">
        <w:t xml:space="preserve">. </w:t>
      </w:r>
    </w:p>
    <w:p w14:paraId="5EA87579" w14:textId="77777777" w:rsidR="003C1CE8" w:rsidRPr="002D32D5" w:rsidRDefault="007A7010" w:rsidP="00147C5E">
      <w:pPr>
        <w:pStyle w:val="Heading1"/>
        <w:numPr>
          <w:ilvl w:val="0"/>
          <w:numId w:val="3"/>
        </w:numPr>
        <w:rPr>
          <w:rFonts w:ascii="Arial" w:hAnsi="Arial" w:cs="Arial"/>
          <w:sz w:val="24"/>
          <w:szCs w:val="24"/>
        </w:rPr>
      </w:pPr>
      <w:bookmarkStart w:id="48" w:name="_Toc16172202"/>
      <w:r>
        <w:rPr>
          <w:rFonts w:ascii="Arial" w:hAnsi="Arial" w:cs="Arial"/>
          <w:sz w:val="24"/>
          <w:szCs w:val="24"/>
        </w:rPr>
        <w:t>Skills and experience</w:t>
      </w:r>
      <w:bookmarkEnd w:id="48"/>
    </w:p>
    <w:p w14:paraId="5EA8757A" w14:textId="77777777" w:rsidR="00427AFA" w:rsidRPr="000F78E0" w:rsidRDefault="00427AFA" w:rsidP="00B960BC">
      <w:pPr>
        <w:pStyle w:val="Norma"/>
        <w:ind w:left="360"/>
        <w:jc w:val="both"/>
        <w:rPr>
          <w:rFonts w:cs="Arial"/>
        </w:rPr>
      </w:pPr>
    </w:p>
    <w:p w14:paraId="6A8E33E8" w14:textId="6C6A2CE9" w:rsidR="000F249D" w:rsidRDefault="000F249D" w:rsidP="00147C5E">
      <w:pPr>
        <w:pStyle w:val="Norma"/>
        <w:rPr>
          <w:highlight w:val="yellow"/>
        </w:rPr>
      </w:pPr>
      <w:r>
        <w:t>The CC</w:t>
      </w:r>
      <w:r w:rsidR="008B0B0B">
        <w:t>C</w:t>
      </w:r>
      <w:r w:rsidR="004B3AD5" w:rsidRPr="000F78E0">
        <w:t xml:space="preserve"> </w:t>
      </w:r>
      <w:r w:rsidR="007A7010" w:rsidRPr="000F78E0">
        <w:t xml:space="preserve">would like you to demonstrate that you have </w:t>
      </w:r>
      <w:r w:rsidR="009F7CC0" w:rsidRPr="000F78E0">
        <w:t>the experience and capabilities to undertake the project</w:t>
      </w:r>
      <w:r w:rsidR="007A7010" w:rsidRPr="000F78E0">
        <w:t xml:space="preserve">. Your tender response should include a summary of </w:t>
      </w:r>
      <w:r w:rsidR="009F7CC0" w:rsidRPr="000F78E0">
        <w:t>each proposed team member</w:t>
      </w:r>
      <w:r w:rsidR="00C62E6E">
        <w:t>’</w:t>
      </w:r>
      <w:r w:rsidR="009F7CC0" w:rsidRPr="000F78E0">
        <w:t>s experience</w:t>
      </w:r>
      <w:r w:rsidR="007A7010" w:rsidRPr="000F78E0">
        <w:t xml:space="preserve"> </w:t>
      </w:r>
      <w:r w:rsidR="009F7CC0" w:rsidRPr="000F78E0">
        <w:t>and capabilities</w:t>
      </w:r>
      <w:r w:rsidR="007A7010" w:rsidRPr="000F78E0">
        <w:t>.</w:t>
      </w:r>
      <w:r w:rsidR="00816371" w:rsidRPr="000F78E0">
        <w:rPr>
          <w:highlight w:val="yellow"/>
        </w:rPr>
        <w:t xml:space="preserve"> </w:t>
      </w:r>
    </w:p>
    <w:p w14:paraId="4049DA7C" w14:textId="77777777" w:rsidR="000F249D" w:rsidRDefault="000F249D" w:rsidP="00147C5E">
      <w:pPr>
        <w:pStyle w:val="Norma"/>
        <w:rPr>
          <w:highlight w:val="yellow"/>
        </w:rPr>
      </w:pPr>
    </w:p>
    <w:p w14:paraId="6C4F99FD" w14:textId="3E95B92F" w:rsidR="000F249D" w:rsidRPr="000F249D" w:rsidRDefault="000F249D" w:rsidP="00147C5E">
      <w:pPr>
        <w:pStyle w:val="Norma"/>
      </w:pPr>
      <w:r w:rsidRPr="000F249D">
        <w:t xml:space="preserve">The CCC will be looking for </w:t>
      </w:r>
      <w:r>
        <w:t xml:space="preserve">evidence that bidders have previous experience of understanding the views and working constraints of Government officials; success (evidenced through customer feedback) in previous projects to communicate complex information simply; and expertise in understanding climate risk and adaptation, to enable the application of simple </w:t>
      </w:r>
      <w:r w:rsidR="0004471E">
        <w:t xml:space="preserve">and effective </w:t>
      </w:r>
      <w:r>
        <w:t>communication</w:t>
      </w:r>
      <w:r w:rsidR="0004471E">
        <w:t>s</w:t>
      </w:r>
      <w:r>
        <w:t xml:space="preserve"> techniques to </w:t>
      </w:r>
      <w:r w:rsidR="0004471E">
        <w:t xml:space="preserve">deliver </w:t>
      </w:r>
      <w:r>
        <w:t>complex information without creating misleading or overly simplified results.</w:t>
      </w:r>
      <w:r w:rsidR="00F77862">
        <w:t xml:space="preserve"> Proven expertise in a communications-related field is likely to be essential. </w:t>
      </w:r>
    </w:p>
    <w:p w14:paraId="5EA8757C" w14:textId="77777777" w:rsidR="00FA702B" w:rsidRPr="000F78E0" w:rsidRDefault="00FA702B" w:rsidP="00147C5E">
      <w:pPr>
        <w:pStyle w:val="Norma"/>
      </w:pPr>
    </w:p>
    <w:p w14:paraId="5EA8757D" w14:textId="01172E12" w:rsidR="003C1CE8" w:rsidRPr="000F78E0" w:rsidRDefault="003C1CE8" w:rsidP="00147C5E">
      <w:pPr>
        <w:pStyle w:val="Norma"/>
      </w:pPr>
      <w:r w:rsidRPr="000F78E0">
        <w:t xml:space="preserve">Contractors should propose named members of the project team, and include the tasks </w:t>
      </w:r>
      <w:r w:rsidRPr="000F78E0">
        <w:lastRenderedPageBreak/>
        <w:t>and responsibilities of each team member. This should be clearly linked to the work programme, indicating the grade/ seniority of staff and number of days allocated to specific tasks.</w:t>
      </w:r>
    </w:p>
    <w:p w14:paraId="5EA8757E" w14:textId="77777777" w:rsidR="003C1CE8" w:rsidRPr="000F78E0" w:rsidRDefault="003C1CE8" w:rsidP="00147C5E">
      <w:pPr>
        <w:pStyle w:val="Norma"/>
      </w:pPr>
    </w:p>
    <w:p w14:paraId="5EA8757F" w14:textId="77777777" w:rsidR="00D64BB0" w:rsidRPr="000F78E0" w:rsidRDefault="003C1CE8" w:rsidP="00147C5E">
      <w:pPr>
        <w:pStyle w:val="Norma"/>
      </w:pPr>
      <w:r w:rsidRPr="000F78E0">
        <w:t>Contractors should identify the individual(s) who will be responsible for managing the project.</w:t>
      </w:r>
      <w:bookmarkStart w:id="49" w:name="_Ref338852499"/>
    </w:p>
    <w:p w14:paraId="5EA87581" w14:textId="77777777" w:rsidR="003043AD" w:rsidRPr="002D32D5" w:rsidRDefault="00D64BB0" w:rsidP="00147C5E">
      <w:pPr>
        <w:pStyle w:val="Heading1"/>
        <w:numPr>
          <w:ilvl w:val="0"/>
          <w:numId w:val="3"/>
        </w:numPr>
        <w:rPr>
          <w:rFonts w:ascii="Arial" w:hAnsi="Arial" w:cs="Arial"/>
          <w:sz w:val="24"/>
          <w:szCs w:val="24"/>
        </w:rPr>
      </w:pPr>
      <w:bookmarkStart w:id="50" w:name="_Ref373505239"/>
      <w:bookmarkStart w:id="51" w:name="_Toc381969518"/>
      <w:bookmarkStart w:id="52" w:name="_Toc405888467"/>
      <w:bookmarkStart w:id="53" w:name="_Toc16172203"/>
      <w:r w:rsidRPr="002D32D5">
        <w:rPr>
          <w:rFonts w:ascii="Arial" w:hAnsi="Arial" w:cs="Arial"/>
          <w:sz w:val="24"/>
          <w:szCs w:val="24"/>
        </w:rPr>
        <w:t>C</w:t>
      </w:r>
      <w:r w:rsidR="00A64B82" w:rsidRPr="002D32D5">
        <w:rPr>
          <w:rFonts w:ascii="Arial" w:hAnsi="Arial" w:cs="Arial"/>
          <w:sz w:val="24"/>
          <w:szCs w:val="24"/>
        </w:rPr>
        <w:t>onsortium Bids</w:t>
      </w:r>
      <w:bookmarkEnd w:id="50"/>
      <w:bookmarkEnd w:id="51"/>
      <w:bookmarkEnd w:id="52"/>
      <w:bookmarkEnd w:id="53"/>
    </w:p>
    <w:p w14:paraId="5EA87582" w14:textId="77777777" w:rsidR="00D64BB0" w:rsidRPr="000F78E0" w:rsidRDefault="00D64BB0" w:rsidP="00E4650D">
      <w:pPr>
        <w:pStyle w:val="Norma"/>
        <w:jc w:val="both"/>
        <w:rPr>
          <w:rFonts w:cs="Arial"/>
        </w:rPr>
      </w:pPr>
    </w:p>
    <w:p w14:paraId="5EA87583" w14:textId="77777777" w:rsidR="00D65A99" w:rsidRPr="00147C5E" w:rsidRDefault="003043AD" w:rsidP="00147C5E">
      <w:pPr>
        <w:pStyle w:val="Norma"/>
      </w:pPr>
      <w:r w:rsidRPr="00147C5E">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147C5E">
        <w:t xml:space="preserve">  We expect the bidder to indicate who in the consortium will be th</w:t>
      </w:r>
      <w:r w:rsidR="00CD651A" w:rsidRPr="00147C5E">
        <w:t>e lead contact for this project, and the organisation and governance associated with the consortia.</w:t>
      </w:r>
    </w:p>
    <w:p w14:paraId="5EA87584" w14:textId="77777777" w:rsidR="003043AD" w:rsidRPr="00147C5E" w:rsidRDefault="003043AD" w:rsidP="00147C5E">
      <w:pPr>
        <w:pStyle w:val="Norma"/>
      </w:pPr>
    </w:p>
    <w:p w14:paraId="5EA87585" w14:textId="77777777" w:rsidR="003043AD" w:rsidRPr="00147C5E" w:rsidRDefault="003043AD" w:rsidP="00147C5E">
      <w:pPr>
        <w:pStyle w:val="Norma"/>
      </w:pPr>
      <w:r w:rsidRPr="00147C5E">
        <w:t>Contractors must provide details as to how they will manage any sub-contractors and what percentage of the tendered activity (in terms of monetary value) will be sub-contracted.</w:t>
      </w:r>
    </w:p>
    <w:p w14:paraId="5EA87586" w14:textId="77777777" w:rsidR="003043AD" w:rsidRPr="00147C5E" w:rsidRDefault="003043AD" w:rsidP="00147C5E">
      <w:pPr>
        <w:pStyle w:val="Norma"/>
      </w:pPr>
    </w:p>
    <w:p w14:paraId="5EA87587" w14:textId="79EB2CDE" w:rsidR="00AD130E" w:rsidRPr="00147C5E" w:rsidRDefault="00AD130E" w:rsidP="00147C5E">
      <w:pPr>
        <w:pStyle w:val="Norma"/>
      </w:pPr>
      <w:r w:rsidRPr="00147C5E">
        <w:t>If a consortium is not proposing to form a corporate entity, full details of alternative proposed arran</w:t>
      </w:r>
      <w:r w:rsidR="007A11CB" w:rsidRPr="00147C5E">
        <w:t>gements should be provided</w:t>
      </w:r>
      <w:r w:rsidR="0097210C" w:rsidRPr="00147C5E">
        <w:t>. However, please note C</w:t>
      </w:r>
      <w:r w:rsidRPr="00147C5E">
        <w:t xml:space="preserve">CC reserves the right to require a successful consortium to form a single legal entity in accordance with Regulation 28 of the Public Contracts Regulations 2006. </w:t>
      </w:r>
    </w:p>
    <w:p w14:paraId="5EA87588" w14:textId="77777777" w:rsidR="00AD130E" w:rsidRPr="00147C5E" w:rsidRDefault="00AD130E" w:rsidP="00147C5E">
      <w:pPr>
        <w:pStyle w:val="Norma"/>
      </w:pPr>
    </w:p>
    <w:p w14:paraId="5EA87589" w14:textId="28257AD8" w:rsidR="00AD130E" w:rsidRPr="00147C5E" w:rsidRDefault="000F249D" w:rsidP="00147C5E">
      <w:pPr>
        <w:pStyle w:val="Norma"/>
      </w:pPr>
      <w:r>
        <w:t xml:space="preserve">The </w:t>
      </w:r>
      <w:r w:rsidR="0097210C" w:rsidRPr="00147C5E">
        <w:t>C</w:t>
      </w:r>
      <w:r w:rsidR="00AD130E" w:rsidRPr="00147C5E">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sidR="0097210C" w:rsidRPr="00147C5E">
        <w:t xml:space="preserve">consortia must be </w:t>
      </w:r>
      <w:r w:rsidR="0004471E">
        <w:t>brought to the</w:t>
      </w:r>
      <w:r w:rsidR="0097210C" w:rsidRPr="00147C5E">
        <w:t xml:space="preserve"> C</w:t>
      </w:r>
      <w:r w:rsidR="00AD130E" w:rsidRPr="00147C5E">
        <w:t>CC</w:t>
      </w:r>
      <w:r w:rsidR="0004471E">
        <w:t>’s attention</w:t>
      </w:r>
      <w:r w:rsidR="00AD130E" w:rsidRPr="00147C5E">
        <w:t xml:space="preserve"> so that it can make a further assessment by applying the selection criteria to the new information provided. </w:t>
      </w:r>
    </w:p>
    <w:p w14:paraId="5EA8758B" w14:textId="77777777" w:rsidR="00F0291F" w:rsidRPr="002D32D5" w:rsidRDefault="00F0291F" w:rsidP="00147C5E">
      <w:pPr>
        <w:pStyle w:val="Heading1"/>
        <w:numPr>
          <w:ilvl w:val="0"/>
          <w:numId w:val="3"/>
        </w:numPr>
        <w:rPr>
          <w:rFonts w:ascii="Arial" w:hAnsi="Arial" w:cs="Arial"/>
          <w:sz w:val="24"/>
          <w:szCs w:val="24"/>
        </w:rPr>
      </w:pPr>
      <w:bookmarkStart w:id="54" w:name="_Ref357541811"/>
      <w:bookmarkStart w:id="55" w:name="_Toc381969519"/>
      <w:bookmarkStart w:id="56" w:name="_Toc405888468"/>
      <w:bookmarkStart w:id="57" w:name="_Toc16172204"/>
      <w:bookmarkStart w:id="58" w:name="_Toc246831559"/>
      <w:bookmarkStart w:id="59" w:name="_Toc271272917"/>
      <w:bookmarkStart w:id="60" w:name="_Ref338852577"/>
      <w:bookmarkEnd w:id="49"/>
      <w:r w:rsidRPr="002D32D5">
        <w:rPr>
          <w:rFonts w:ascii="Arial" w:hAnsi="Arial" w:cs="Arial"/>
          <w:sz w:val="24"/>
          <w:szCs w:val="24"/>
        </w:rPr>
        <w:t>Budget</w:t>
      </w:r>
      <w:bookmarkEnd w:id="54"/>
      <w:bookmarkEnd w:id="55"/>
      <w:bookmarkEnd w:id="56"/>
      <w:bookmarkEnd w:id="57"/>
      <w:r w:rsidRPr="002D32D5">
        <w:rPr>
          <w:rFonts w:ascii="Arial" w:hAnsi="Arial" w:cs="Arial"/>
          <w:sz w:val="24"/>
          <w:szCs w:val="24"/>
        </w:rPr>
        <w:t xml:space="preserve"> </w:t>
      </w:r>
    </w:p>
    <w:p w14:paraId="5EA8758C" w14:textId="77777777" w:rsidR="004335BC" w:rsidRPr="000F78E0" w:rsidRDefault="004335BC" w:rsidP="004335BC">
      <w:pPr>
        <w:pStyle w:val="Norma"/>
        <w:rPr>
          <w:rFonts w:ascii="Calibri" w:hAnsi="Calibri" w:cs="Calibri"/>
          <w:b/>
          <w:bCs/>
          <w:iCs/>
        </w:rPr>
      </w:pPr>
    </w:p>
    <w:p w14:paraId="0E3705F9" w14:textId="294372F6" w:rsidR="000A18E3" w:rsidRPr="00147C5E" w:rsidRDefault="003C1CE8" w:rsidP="000B550C">
      <w:pPr>
        <w:pStyle w:val="Norma"/>
        <w:rPr>
          <w:b/>
        </w:rPr>
      </w:pPr>
      <w:r w:rsidRPr="00147C5E">
        <w:rPr>
          <w:b/>
        </w:rPr>
        <w:t xml:space="preserve">The budget for this project is </w:t>
      </w:r>
      <w:r w:rsidR="003F50A3" w:rsidRPr="00147C5E">
        <w:rPr>
          <w:b/>
        </w:rPr>
        <w:t xml:space="preserve">up to </w:t>
      </w:r>
      <w:r w:rsidR="000F249D">
        <w:rPr>
          <w:b/>
        </w:rPr>
        <w:t>£100K including</w:t>
      </w:r>
      <w:r w:rsidR="00504A98">
        <w:rPr>
          <w:b/>
        </w:rPr>
        <w:t xml:space="preserve"> VAT</w:t>
      </w:r>
      <w:r w:rsidR="000F249D">
        <w:rPr>
          <w:b/>
        </w:rPr>
        <w:t xml:space="preserve">; £50K must be paid in </w:t>
      </w:r>
      <w:r w:rsidR="000F249D">
        <w:rPr>
          <w:b/>
        </w:rPr>
        <w:lastRenderedPageBreak/>
        <w:t>the 19/20 financial year and the remaining £50K in 20/21.</w:t>
      </w:r>
    </w:p>
    <w:p w14:paraId="6FECC92B" w14:textId="77777777" w:rsidR="000A18E3" w:rsidRPr="000F78E0" w:rsidRDefault="000A18E3" w:rsidP="000B550C">
      <w:pPr>
        <w:pStyle w:val="Norma"/>
        <w:rPr>
          <w:rFonts w:cs="Arial"/>
        </w:rPr>
      </w:pPr>
    </w:p>
    <w:p w14:paraId="69EE5ACC" w14:textId="77777777" w:rsidR="000A18E3" w:rsidRPr="000F249D" w:rsidRDefault="000A18E3" w:rsidP="000B550C">
      <w:pPr>
        <w:pStyle w:val="Norma"/>
        <w:rPr>
          <w:rFonts w:cs="Arial"/>
          <w:b/>
        </w:rPr>
      </w:pPr>
      <w:r w:rsidRPr="000F78E0">
        <w:rPr>
          <w:rFonts w:cs="Arial"/>
        </w:rPr>
        <w:t xml:space="preserve">Contractors should provide a full and detailed breakdown of costs (including options where appropriate). </w:t>
      </w:r>
      <w:r w:rsidRPr="000F249D">
        <w:rPr>
          <w:rFonts w:cs="Arial"/>
          <w:b/>
        </w:rPr>
        <w:t>This MUST include the funding allocated by each task as well as by person. Please include the number of days in the unpriced bid.</w:t>
      </w:r>
    </w:p>
    <w:bookmarkEnd w:id="58"/>
    <w:bookmarkEnd w:id="59"/>
    <w:bookmarkEnd w:id="60"/>
    <w:p w14:paraId="5EA87590" w14:textId="77777777" w:rsidR="00272E19" w:rsidRPr="000F78E0" w:rsidRDefault="00272E19" w:rsidP="000B550C">
      <w:pPr>
        <w:pStyle w:val="Norma"/>
        <w:rPr>
          <w:rFonts w:cs="Arial"/>
        </w:rPr>
      </w:pPr>
    </w:p>
    <w:p w14:paraId="5EA87591" w14:textId="3D0A577D" w:rsidR="00220792" w:rsidRPr="000F78E0" w:rsidRDefault="00220792" w:rsidP="000B550C">
      <w:pPr>
        <w:pStyle w:val="Norma"/>
        <w:rPr>
          <w:rFonts w:cs="Arial"/>
          <w:b/>
          <w:color w:val="FF0000"/>
        </w:rPr>
      </w:pPr>
      <w:r w:rsidRPr="000F78E0">
        <w:rPr>
          <w:rFonts w:cs="Arial"/>
        </w:rPr>
        <w:t>Cost will be a criterion against wh</w:t>
      </w:r>
      <w:r w:rsidR="006A7480">
        <w:rPr>
          <w:rFonts w:cs="Arial"/>
        </w:rPr>
        <w:t>ich bids which will be ass</w:t>
      </w:r>
      <w:r w:rsidR="00BB4C3F">
        <w:rPr>
          <w:rFonts w:cs="Arial"/>
        </w:rPr>
        <w:t>ess</w:t>
      </w:r>
      <w:r w:rsidR="00C20EAE" w:rsidRPr="000F78E0">
        <w:rPr>
          <w:rFonts w:cs="Arial"/>
        </w:rPr>
        <w:t>ed</w:t>
      </w:r>
      <w:r w:rsidR="002133A0" w:rsidRPr="00CF718E">
        <w:rPr>
          <w:rFonts w:cs="Arial"/>
        </w:rPr>
        <w:t>.</w:t>
      </w:r>
    </w:p>
    <w:p w14:paraId="5EA87592" w14:textId="77777777" w:rsidR="00220792" w:rsidRPr="000F78E0" w:rsidRDefault="00220792" w:rsidP="000B550C">
      <w:pPr>
        <w:pStyle w:val="Norma"/>
        <w:rPr>
          <w:rFonts w:cs="Arial"/>
        </w:rPr>
      </w:pPr>
    </w:p>
    <w:p w14:paraId="5EA87593" w14:textId="0EC71966" w:rsidR="00272E19" w:rsidRPr="000F78E0" w:rsidRDefault="00272E19" w:rsidP="000B550C">
      <w:pPr>
        <w:pStyle w:val="Norma"/>
        <w:rPr>
          <w:rFonts w:cs="Arial"/>
        </w:rPr>
      </w:pPr>
      <w:r w:rsidRPr="000F78E0">
        <w:rPr>
          <w:rFonts w:cs="Arial"/>
        </w:rPr>
        <w:t xml:space="preserve">Payments will be linked to delivery of key milestones. The indicative milestones and phasing of payments </w:t>
      </w:r>
      <w:r w:rsidR="00DC39C6" w:rsidRPr="000F78E0">
        <w:rPr>
          <w:rFonts w:cs="Arial"/>
        </w:rPr>
        <w:t>can be adjusted and agreed with the contractor</w:t>
      </w:r>
      <w:r w:rsidR="007A11CB" w:rsidRPr="000F78E0">
        <w:rPr>
          <w:rFonts w:cs="Arial"/>
        </w:rPr>
        <w:t xml:space="preserve"> and Project Manager. </w:t>
      </w:r>
      <w:r w:rsidR="00E41E71" w:rsidRPr="000F78E0">
        <w:rPr>
          <w:rFonts w:cs="Arial"/>
        </w:rPr>
        <w:t>P</w:t>
      </w:r>
      <w:r w:rsidR="00DC39C6" w:rsidRPr="000F78E0">
        <w:rPr>
          <w:rFonts w:cs="Arial"/>
        </w:rPr>
        <w:t>lease advise in your tender response how this breakdown reflects your usual payment processes</w:t>
      </w:r>
      <w:r w:rsidR="00796CF2">
        <w:rPr>
          <w:rFonts w:cs="Arial"/>
        </w:rPr>
        <w:t>.</w:t>
      </w:r>
    </w:p>
    <w:p w14:paraId="5EA87594" w14:textId="77777777" w:rsidR="00DC39C6" w:rsidRPr="000F78E0" w:rsidRDefault="00DC39C6" w:rsidP="000B550C">
      <w:pPr>
        <w:pStyle w:val="Norma"/>
        <w:rPr>
          <w:rFonts w:cs="Arial"/>
        </w:rPr>
      </w:pPr>
    </w:p>
    <w:p w14:paraId="5EA87595" w14:textId="77777777" w:rsidR="008261E0" w:rsidRPr="000F78E0" w:rsidRDefault="003C06AA" w:rsidP="000B550C">
      <w:pPr>
        <w:pStyle w:val="Norma"/>
        <w:rPr>
          <w:rFonts w:eastAsia="MS Mincho" w:cs="Arial"/>
          <w:lang w:eastAsia="en-US"/>
        </w:rPr>
      </w:pPr>
      <w:r w:rsidRPr="000F78E0">
        <w:rPr>
          <w:rFonts w:eastAsia="MS Mincho" w:cs="Arial"/>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0F78E0" w:rsidRDefault="00532695" w:rsidP="000B550C">
      <w:pPr>
        <w:pStyle w:val="Norma"/>
        <w:rPr>
          <w:rFonts w:eastAsia="MS Mincho" w:cs="Arial"/>
          <w:lang w:eastAsia="en-US"/>
        </w:rPr>
      </w:pPr>
    </w:p>
    <w:p w14:paraId="5EA87597" w14:textId="56E6681C" w:rsidR="00443DE6" w:rsidRPr="000F78E0" w:rsidRDefault="00796CF2" w:rsidP="000B550C">
      <w:pPr>
        <w:pStyle w:val="Norma"/>
        <w:rPr>
          <w:rFonts w:eastAsia="MS Mincho" w:cs="Arial"/>
          <w:lang w:eastAsia="en-US"/>
        </w:rPr>
      </w:pPr>
      <w:r>
        <w:rPr>
          <w:rFonts w:eastAsia="MS Mincho" w:cs="Arial"/>
          <w:lang w:eastAsia="en-US"/>
        </w:rPr>
        <w:t>The CCC</w:t>
      </w:r>
      <w:r w:rsidR="008261E0" w:rsidRPr="000F78E0">
        <w:rPr>
          <w:rFonts w:eastAsia="MS Mincho" w:cs="Arial"/>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0F78E0">
        <w:rPr>
          <w:rFonts w:eastAsia="MS Mincho" w:cs="Arial"/>
          <w:lang w:eastAsia="en-US"/>
        </w:rPr>
        <w:t>.</w:t>
      </w:r>
    </w:p>
    <w:p w14:paraId="5EA87599" w14:textId="77777777" w:rsidR="003C1CE8" w:rsidRPr="002D32D5" w:rsidRDefault="005C6FBA" w:rsidP="00147C5E">
      <w:pPr>
        <w:pStyle w:val="Heading1"/>
        <w:numPr>
          <w:ilvl w:val="0"/>
          <w:numId w:val="3"/>
        </w:numPr>
        <w:rPr>
          <w:rFonts w:ascii="Arial" w:hAnsi="Arial" w:cs="Arial"/>
          <w:sz w:val="24"/>
          <w:szCs w:val="24"/>
        </w:rPr>
      </w:pPr>
      <w:bookmarkStart w:id="61" w:name="_Ref357541836"/>
      <w:bookmarkStart w:id="62" w:name="_Toc381969520"/>
      <w:bookmarkStart w:id="63" w:name="_Toc405888469"/>
      <w:bookmarkStart w:id="64" w:name="_Toc16172205"/>
      <w:r w:rsidRPr="002D32D5">
        <w:rPr>
          <w:rFonts w:ascii="Arial" w:hAnsi="Arial" w:cs="Arial"/>
          <w:sz w:val="24"/>
          <w:szCs w:val="24"/>
        </w:rPr>
        <w:t>Evaluation of Tenders</w:t>
      </w:r>
      <w:bookmarkEnd w:id="61"/>
      <w:bookmarkEnd w:id="62"/>
      <w:bookmarkEnd w:id="63"/>
      <w:bookmarkEnd w:id="64"/>
    </w:p>
    <w:p w14:paraId="5EA8759A" w14:textId="77777777" w:rsidR="003C1CE8" w:rsidRPr="00E4650D" w:rsidRDefault="003C1CE8" w:rsidP="00E4650D">
      <w:pPr>
        <w:pStyle w:val="Norma"/>
        <w:jc w:val="both"/>
        <w:rPr>
          <w:rFonts w:cs="Arial"/>
          <w:sz w:val="24"/>
          <w:szCs w:val="24"/>
        </w:rPr>
      </w:pPr>
    </w:p>
    <w:p w14:paraId="40EED5E8" w14:textId="77777777" w:rsidR="000A18E3" w:rsidRPr="000F78E0" w:rsidRDefault="000A18E3" w:rsidP="000B550C">
      <w:pPr>
        <w:pStyle w:val="Norma"/>
      </w:pPr>
      <w:r w:rsidRPr="000F78E0">
        <w:t>Contractors are invited to submit full tenders of no more than</w:t>
      </w:r>
      <w:r w:rsidRPr="000F78E0">
        <w:rPr>
          <w:color w:val="0000FF"/>
        </w:rPr>
        <w:t xml:space="preserve"> </w:t>
      </w:r>
      <w:r>
        <w:rPr>
          <w:color w:val="000000" w:themeColor="text1"/>
        </w:rPr>
        <w:t>35</w:t>
      </w:r>
      <w:r w:rsidRPr="000F78E0">
        <w:rPr>
          <w:color w:val="FF0000"/>
        </w:rPr>
        <w:t xml:space="preserve"> </w:t>
      </w:r>
      <w:r w:rsidRPr="000F78E0">
        <w:t>pages, excluding declarations. Tenders will be evaluated by at least three</w:t>
      </w:r>
      <w:r>
        <w:t xml:space="preserve"> reviewers</w:t>
      </w:r>
      <w:r w:rsidRPr="000F78E0">
        <w:t>.</w:t>
      </w:r>
    </w:p>
    <w:p w14:paraId="5EA8759C" w14:textId="77777777" w:rsidR="00E4650D" w:rsidRPr="000F78E0" w:rsidRDefault="00E4650D" w:rsidP="000B550C">
      <w:pPr>
        <w:pStyle w:val="Norma"/>
      </w:pPr>
    </w:p>
    <w:p w14:paraId="5EA8759F" w14:textId="180312C1" w:rsidR="00002825" w:rsidRPr="000F78E0" w:rsidRDefault="000F249D" w:rsidP="000B550C">
      <w:pPr>
        <w:pStyle w:val="Norma"/>
      </w:pPr>
      <w:r>
        <w:t>The CC</w:t>
      </w:r>
      <w:r w:rsidR="001A33AF">
        <w:t>C</w:t>
      </w:r>
      <w:r w:rsidR="003C54D5" w:rsidRPr="000F78E0">
        <w:t xml:space="preserve"> will select the bidder that </w:t>
      </w:r>
      <w:r w:rsidR="007C2B17" w:rsidRPr="000F78E0">
        <w:t>scores highest against the</w:t>
      </w:r>
      <w:r w:rsidR="003C54D5" w:rsidRPr="000F78E0">
        <w:t xml:space="preserve"> crit</w:t>
      </w:r>
      <w:r w:rsidR="00804221" w:rsidRPr="000F78E0">
        <w:t>eria and weighting listed below, s</w:t>
      </w:r>
      <w:r w:rsidR="00002825" w:rsidRPr="000F78E0">
        <w:t xml:space="preserve">ee </w:t>
      </w:r>
      <w:r w:rsidR="00EE50B0" w:rsidRPr="000F78E0">
        <w:t>the ITT</w:t>
      </w:r>
      <w:r w:rsidR="00002825" w:rsidRPr="000F78E0">
        <w:t xml:space="preserve"> for further information</w:t>
      </w:r>
      <w:r w:rsidR="00804221" w:rsidRPr="000F78E0">
        <w:t>.</w:t>
      </w:r>
    </w:p>
    <w:p w14:paraId="5EA875A0" w14:textId="77777777" w:rsidR="001623B7" w:rsidRDefault="001623B7" w:rsidP="001623B7">
      <w:pPr>
        <w:pStyle w:val="Norma"/>
        <w:widowControl/>
        <w:overflowPunct/>
        <w:autoSpaceDE/>
        <w:autoSpaceDN/>
        <w:adjustRightInd/>
        <w:jc w:val="both"/>
        <w:textAlignment w:val="auto"/>
        <w:rPr>
          <w:rFonts w:cs="Arial"/>
          <w:sz w:val="24"/>
          <w:szCs w:val="24"/>
        </w:rPr>
      </w:pPr>
    </w:p>
    <w:p w14:paraId="5EA875A1" w14:textId="77777777" w:rsidR="001623B7" w:rsidRDefault="001623B7" w:rsidP="001623B7">
      <w:pPr>
        <w:pStyle w:val="Norma"/>
        <w:spacing w:line="276" w:lineRule="auto"/>
        <w:rPr>
          <w:rFonts w:cs="Arial"/>
          <w:b/>
        </w:rPr>
      </w:pPr>
    </w:p>
    <w:p w14:paraId="5EA875A2" w14:textId="77777777" w:rsidR="001623B7" w:rsidRDefault="001623B7" w:rsidP="000A1826">
      <w:pPr>
        <w:pStyle w:val="Norma"/>
        <w:keepNext/>
        <w:keepLines/>
        <w:spacing w:line="276" w:lineRule="auto"/>
        <w:ind w:left="360"/>
        <w:rPr>
          <w:rFonts w:cs="Arial"/>
          <w:b/>
        </w:rPr>
      </w:pPr>
      <w:r>
        <w:rPr>
          <w:rFonts w:cs="Arial"/>
          <w:b/>
        </w:rPr>
        <w:t>EVALUATION CRITERIA AND SCORING METHODOLOGY</w:t>
      </w:r>
    </w:p>
    <w:p w14:paraId="5EA875A3" w14:textId="77777777" w:rsidR="001623B7" w:rsidRDefault="001623B7" w:rsidP="000A1826">
      <w:pPr>
        <w:pStyle w:val="Norma"/>
        <w:keepNext/>
        <w:keepLines/>
        <w:spacing w:line="276" w:lineRule="auto"/>
        <w:rPr>
          <w:rFonts w:cs="Arial"/>
          <w:b/>
        </w:rPr>
      </w:pPr>
    </w:p>
    <w:tbl>
      <w:tblPr>
        <w:tblStyle w:val="NormalTable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7051"/>
        <w:gridCol w:w="1280"/>
      </w:tblGrid>
      <w:tr w:rsidR="001F409F" w:rsidRPr="00F7796D" w14:paraId="021D034F" w14:textId="77777777" w:rsidTr="00084E1D">
        <w:tc>
          <w:tcPr>
            <w:tcW w:w="1133" w:type="dxa"/>
          </w:tcPr>
          <w:p w14:paraId="268ADC07" w14:textId="77777777" w:rsidR="001F409F" w:rsidRPr="000A1826" w:rsidRDefault="001F409F" w:rsidP="000A1826">
            <w:pPr>
              <w:pStyle w:val="Norma"/>
              <w:keepNext/>
              <w:keepLines/>
              <w:rPr>
                <w:b/>
              </w:rPr>
            </w:pPr>
            <w:bookmarkStart w:id="65" w:name="p2"/>
            <w:r w:rsidRPr="000A1826">
              <w:rPr>
                <w:b/>
              </w:rPr>
              <w:t>Criterion</w:t>
            </w:r>
            <w:bookmarkEnd w:id="65"/>
          </w:p>
        </w:tc>
        <w:tc>
          <w:tcPr>
            <w:tcW w:w="7051" w:type="dxa"/>
            <w:shd w:val="clear" w:color="auto" w:fill="auto"/>
          </w:tcPr>
          <w:p w14:paraId="3827B336" w14:textId="77777777" w:rsidR="001F409F" w:rsidRPr="000A1826" w:rsidRDefault="001F409F" w:rsidP="000A1826">
            <w:pPr>
              <w:pStyle w:val="Norma"/>
              <w:keepNext/>
              <w:keepLines/>
              <w:rPr>
                <w:b/>
              </w:rPr>
            </w:pPr>
            <w:r w:rsidRPr="000A1826">
              <w:rPr>
                <w:b/>
              </w:rPr>
              <w:t>Description</w:t>
            </w:r>
          </w:p>
        </w:tc>
        <w:tc>
          <w:tcPr>
            <w:tcW w:w="1280" w:type="dxa"/>
            <w:shd w:val="clear" w:color="auto" w:fill="auto"/>
          </w:tcPr>
          <w:p w14:paraId="66130112" w14:textId="77777777" w:rsidR="001F409F" w:rsidRPr="000A1826" w:rsidRDefault="001F409F" w:rsidP="000A1826">
            <w:pPr>
              <w:pStyle w:val="Norma"/>
              <w:keepNext/>
              <w:keepLines/>
              <w:rPr>
                <w:b/>
              </w:rPr>
            </w:pPr>
            <w:r w:rsidRPr="000A1826">
              <w:rPr>
                <w:b/>
              </w:rPr>
              <w:t>Weighting</w:t>
            </w:r>
          </w:p>
        </w:tc>
      </w:tr>
      <w:tr w:rsidR="001F409F" w:rsidRPr="00F7796D" w14:paraId="694A6BDB" w14:textId="77777777" w:rsidTr="00084E1D">
        <w:tc>
          <w:tcPr>
            <w:tcW w:w="1133" w:type="dxa"/>
          </w:tcPr>
          <w:p w14:paraId="2E14932A" w14:textId="77777777" w:rsidR="001F409F" w:rsidRPr="00F7796D" w:rsidRDefault="001F409F" w:rsidP="000A1826">
            <w:pPr>
              <w:pStyle w:val="Norma"/>
              <w:keepNext/>
              <w:keepLines/>
              <w:rPr>
                <w:rFonts w:cs="Arial"/>
              </w:rPr>
            </w:pPr>
            <w:r>
              <w:rPr>
                <w:rFonts w:cs="Arial"/>
              </w:rPr>
              <w:lastRenderedPageBreak/>
              <w:t>1</w:t>
            </w:r>
          </w:p>
        </w:tc>
        <w:tc>
          <w:tcPr>
            <w:tcW w:w="7051" w:type="dxa"/>
            <w:shd w:val="clear" w:color="auto" w:fill="auto"/>
          </w:tcPr>
          <w:p w14:paraId="665E8534" w14:textId="1E9CA7B8" w:rsidR="001F409F" w:rsidRPr="00F7796D" w:rsidRDefault="001F409F" w:rsidP="000A1826">
            <w:pPr>
              <w:pStyle w:val="Norma"/>
              <w:keepNext/>
              <w:keepLines/>
              <w:rPr>
                <w:rFonts w:cs="Arial"/>
              </w:rPr>
            </w:pPr>
            <w:r w:rsidRPr="00334AEE">
              <w:rPr>
                <w:rFonts w:ascii="Calibri" w:hAnsi="Calibri"/>
                <w:b/>
              </w:rPr>
              <w:t>RELEVANT EXPERIENCE</w:t>
            </w:r>
            <w:r>
              <w:rPr>
                <w:rFonts w:ascii="Calibri" w:hAnsi="Calibri"/>
                <w:b/>
              </w:rPr>
              <w:t xml:space="preserve"> / DEMONSTRATION OF CA</w:t>
            </w:r>
            <w:r w:rsidR="00FA6FAF">
              <w:rPr>
                <w:rFonts w:ascii="Calibri" w:hAnsi="Calibri"/>
                <w:b/>
              </w:rPr>
              <w:t>P</w:t>
            </w:r>
            <w:r>
              <w:rPr>
                <w:rFonts w:ascii="Calibri" w:hAnsi="Calibri"/>
                <w:b/>
              </w:rPr>
              <w:t>ABILITY OF THE PROPOSED PROJECT TEAM</w:t>
            </w:r>
          </w:p>
        </w:tc>
        <w:tc>
          <w:tcPr>
            <w:tcW w:w="1280" w:type="dxa"/>
            <w:shd w:val="clear" w:color="auto" w:fill="auto"/>
            <w:vAlign w:val="center"/>
          </w:tcPr>
          <w:p w14:paraId="53290FA7" w14:textId="7F11978D" w:rsidR="001F409F" w:rsidRPr="00F7796D" w:rsidRDefault="007070FB" w:rsidP="00084E1D">
            <w:pPr>
              <w:pStyle w:val="Norma"/>
              <w:keepNext/>
              <w:keepLines/>
              <w:jc w:val="right"/>
              <w:rPr>
                <w:rFonts w:cs="Arial"/>
              </w:rPr>
            </w:pPr>
            <w:r>
              <w:rPr>
                <w:rFonts w:cs="Arial"/>
              </w:rPr>
              <w:t>20</w:t>
            </w:r>
            <w:r w:rsidR="001F409F">
              <w:rPr>
                <w:rFonts w:cs="Arial"/>
              </w:rPr>
              <w:t>%</w:t>
            </w:r>
          </w:p>
        </w:tc>
      </w:tr>
      <w:tr w:rsidR="001F409F" w:rsidRPr="00F7796D" w14:paraId="490D34C1" w14:textId="77777777" w:rsidTr="00084E1D">
        <w:tc>
          <w:tcPr>
            <w:tcW w:w="1133" w:type="dxa"/>
          </w:tcPr>
          <w:p w14:paraId="6718A9DE" w14:textId="77777777" w:rsidR="001F409F" w:rsidRPr="00F7796D" w:rsidRDefault="001F409F" w:rsidP="000A1826">
            <w:pPr>
              <w:pStyle w:val="Norma"/>
              <w:keepNext/>
              <w:keepLines/>
              <w:rPr>
                <w:rFonts w:cs="Arial"/>
              </w:rPr>
            </w:pPr>
            <w:r>
              <w:rPr>
                <w:rFonts w:cs="Arial"/>
              </w:rPr>
              <w:t>2</w:t>
            </w:r>
          </w:p>
        </w:tc>
        <w:tc>
          <w:tcPr>
            <w:tcW w:w="7051" w:type="dxa"/>
            <w:shd w:val="clear" w:color="auto" w:fill="auto"/>
          </w:tcPr>
          <w:p w14:paraId="38398669" w14:textId="77777777" w:rsidR="001F409F" w:rsidRPr="00F7796D" w:rsidRDefault="001F409F" w:rsidP="000A1826">
            <w:pPr>
              <w:pStyle w:val="Norma"/>
              <w:keepNext/>
              <w:keepLines/>
              <w:rPr>
                <w:rFonts w:cs="Arial"/>
              </w:rPr>
            </w:pPr>
            <w:r w:rsidRPr="00334AEE">
              <w:rPr>
                <w:rFonts w:ascii="Calibri" w:hAnsi="Calibri"/>
                <w:b/>
              </w:rPr>
              <w:t>QUALITY ASSURING THE SERVICES YOU PROVIDE</w:t>
            </w:r>
          </w:p>
        </w:tc>
        <w:tc>
          <w:tcPr>
            <w:tcW w:w="1280" w:type="dxa"/>
            <w:shd w:val="clear" w:color="auto" w:fill="auto"/>
            <w:vAlign w:val="center"/>
          </w:tcPr>
          <w:p w14:paraId="11E63F0B" w14:textId="34BD29F3" w:rsidR="001F409F" w:rsidRPr="00F7796D" w:rsidRDefault="000F249D" w:rsidP="00084E1D">
            <w:pPr>
              <w:pStyle w:val="Norma"/>
              <w:keepNext/>
              <w:keepLines/>
              <w:jc w:val="right"/>
              <w:rPr>
                <w:rFonts w:cs="Arial"/>
              </w:rPr>
            </w:pPr>
            <w:r>
              <w:rPr>
                <w:rFonts w:cs="Arial"/>
              </w:rPr>
              <w:t>10</w:t>
            </w:r>
            <w:r w:rsidR="001F409F">
              <w:rPr>
                <w:rFonts w:cs="Arial"/>
              </w:rPr>
              <w:t>%</w:t>
            </w:r>
          </w:p>
        </w:tc>
      </w:tr>
      <w:tr w:rsidR="001F409F" w:rsidRPr="00F7796D" w14:paraId="1060B57B" w14:textId="77777777" w:rsidTr="00084E1D">
        <w:tc>
          <w:tcPr>
            <w:tcW w:w="1133" w:type="dxa"/>
          </w:tcPr>
          <w:p w14:paraId="1AADACF4" w14:textId="77777777" w:rsidR="001F409F" w:rsidRPr="00F7796D" w:rsidRDefault="001F409F" w:rsidP="000A1826">
            <w:pPr>
              <w:pStyle w:val="Norma"/>
              <w:keepNext/>
              <w:keepLines/>
              <w:rPr>
                <w:rFonts w:cs="Arial"/>
              </w:rPr>
            </w:pPr>
            <w:r>
              <w:rPr>
                <w:rFonts w:cs="Arial"/>
              </w:rPr>
              <w:t>3</w:t>
            </w:r>
          </w:p>
        </w:tc>
        <w:tc>
          <w:tcPr>
            <w:tcW w:w="7051" w:type="dxa"/>
            <w:shd w:val="clear" w:color="auto" w:fill="auto"/>
          </w:tcPr>
          <w:p w14:paraId="13D0C224" w14:textId="77777777" w:rsidR="001F409F" w:rsidRPr="00F7796D" w:rsidRDefault="001F409F" w:rsidP="000A1826">
            <w:pPr>
              <w:pStyle w:val="Norma"/>
              <w:keepNext/>
              <w:keepLines/>
              <w:rPr>
                <w:rFonts w:cs="Arial"/>
              </w:rPr>
            </w:pPr>
            <w:r w:rsidRPr="00334AEE">
              <w:rPr>
                <w:rFonts w:ascii="Calibri" w:hAnsi="Calibri"/>
                <w:b/>
              </w:rPr>
              <w:t>MANAGEMENT STRUCTURE</w:t>
            </w:r>
            <w:r>
              <w:rPr>
                <w:rFonts w:ascii="Calibri" w:hAnsi="Calibri"/>
                <w:b/>
              </w:rPr>
              <w:t xml:space="preserve"> AND MANAGING RELATIONSHIP WITH THE CCC</w:t>
            </w:r>
          </w:p>
        </w:tc>
        <w:tc>
          <w:tcPr>
            <w:tcW w:w="1280" w:type="dxa"/>
            <w:shd w:val="clear" w:color="auto" w:fill="auto"/>
            <w:vAlign w:val="center"/>
          </w:tcPr>
          <w:p w14:paraId="4AB4AD14" w14:textId="77777777" w:rsidR="001F409F" w:rsidRPr="00F7796D" w:rsidRDefault="001F409F" w:rsidP="00084E1D">
            <w:pPr>
              <w:pStyle w:val="Norma"/>
              <w:keepNext/>
              <w:keepLines/>
              <w:jc w:val="right"/>
              <w:rPr>
                <w:rFonts w:cs="Arial"/>
              </w:rPr>
            </w:pPr>
            <w:r>
              <w:rPr>
                <w:rFonts w:cs="Arial"/>
              </w:rPr>
              <w:t>10%</w:t>
            </w:r>
          </w:p>
        </w:tc>
      </w:tr>
      <w:tr w:rsidR="001F409F" w:rsidRPr="00F7796D" w14:paraId="6A146F58" w14:textId="77777777" w:rsidTr="00084E1D">
        <w:tc>
          <w:tcPr>
            <w:tcW w:w="1133" w:type="dxa"/>
          </w:tcPr>
          <w:p w14:paraId="691EE1A9" w14:textId="77777777" w:rsidR="001F409F" w:rsidRPr="00F7796D" w:rsidRDefault="001F409F" w:rsidP="000A1826">
            <w:pPr>
              <w:pStyle w:val="Norma"/>
              <w:keepNext/>
              <w:keepLines/>
              <w:rPr>
                <w:rFonts w:cs="Arial"/>
              </w:rPr>
            </w:pPr>
            <w:r>
              <w:rPr>
                <w:rFonts w:cs="Arial"/>
              </w:rPr>
              <w:t>4</w:t>
            </w:r>
          </w:p>
        </w:tc>
        <w:tc>
          <w:tcPr>
            <w:tcW w:w="7051" w:type="dxa"/>
            <w:shd w:val="clear" w:color="auto" w:fill="auto"/>
          </w:tcPr>
          <w:p w14:paraId="60C3F027" w14:textId="77777777" w:rsidR="001F409F" w:rsidRPr="00F7796D" w:rsidRDefault="001F409F" w:rsidP="000A1826">
            <w:pPr>
              <w:pStyle w:val="Norma"/>
              <w:keepNext/>
              <w:keepLines/>
              <w:rPr>
                <w:rFonts w:cs="Arial"/>
              </w:rPr>
            </w:pPr>
            <w:r w:rsidRPr="00334AEE">
              <w:rPr>
                <w:rFonts w:ascii="Calibri" w:hAnsi="Calibri"/>
                <w:b/>
              </w:rPr>
              <w:t>METHOD</w:t>
            </w:r>
          </w:p>
        </w:tc>
        <w:tc>
          <w:tcPr>
            <w:tcW w:w="1280" w:type="dxa"/>
            <w:shd w:val="clear" w:color="auto" w:fill="auto"/>
            <w:vAlign w:val="center"/>
          </w:tcPr>
          <w:p w14:paraId="57E0E740" w14:textId="6AED1970" w:rsidR="001F409F" w:rsidRPr="00F7796D" w:rsidRDefault="007070FB" w:rsidP="00084E1D">
            <w:pPr>
              <w:pStyle w:val="Norma"/>
              <w:keepNext/>
              <w:keepLines/>
              <w:jc w:val="right"/>
              <w:rPr>
                <w:rFonts w:cs="Arial"/>
              </w:rPr>
            </w:pPr>
            <w:r>
              <w:rPr>
                <w:rFonts w:cs="Arial"/>
              </w:rPr>
              <w:t>30</w:t>
            </w:r>
            <w:r w:rsidR="001F409F">
              <w:rPr>
                <w:rFonts w:cs="Arial"/>
              </w:rPr>
              <w:t>%</w:t>
            </w:r>
          </w:p>
        </w:tc>
      </w:tr>
      <w:tr w:rsidR="001F409F" w:rsidRPr="00F7796D" w14:paraId="49D8F44F" w14:textId="77777777" w:rsidTr="00084E1D">
        <w:tc>
          <w:tcPr>
            <w:tcW w:w="1133" w:type="dxa"/>
          </w:tcPr>
          <w:p w14:paraId="2D006ECB" w14:textId="77777777" w:rsidR="001F409F" w:rsidRPr="00F7796D" w:rsidRDefault="001F409F" w:rsidP="000A1826">
            <w:pPr>
              <w:pStyle w:val="Norma"/>
              <w:keepNext/>
              <w:keepLines/>
              <w:rPr>
                <w:rFonts w:cs="Arial"/>
              </w:rPr>
            </w:pPr>
            <w:r>
              <w:rPr>
                <w:rFonts w:cs="Arial"/>
              </w:rPr>
              <w:t>5</w:t>
            </w:r>
          </w:p>
        </w:tc>
        <w:tc>
          <w:tcPr>
            <w:tcW w:w="7051" w:type="dxa"/>
            <w:shd w:val="clear" w:color="auto" w:fill="auto"/>
          </w:tcPr>
          <w:p w14:paraId="04A723D6" w14:textId="77777777" w:rsidR="001F409F" w:rsidRPr="00F7796D" w:rsidRDefault="001F409F" w:rsidP="000A1826">
            <w:pPr>
              <w:pStyle w:val="Norma"/>
              <w:keepNext/>
              <w:keepLines/>
              <w:rPr>
                <w:rFonts w:cs="Arial"/>
              </w:rPr>
            </w:pPr>
            <w:r w:rsidRPr="00334AEE">
              <w:rPr>
                <w:rFonts w:ascii="Calibri" w:hAnsi="Calibri"/>
                <w:b/>
              </w:rPr>
              <w:t>UNDERSTANDING OF REQUIREMENTS</w:t>
            </w:r>
          </w:p>
        </w:tc>
        <w:tc>
          <w:tcPr>
            <w:tcW w:w="1280" w:type="dxa"/>
            <w:shd w:val="clear" w:color="auto" w:fill="auto"/>
            <w:vAlign w:val="center"/>
          </w:tcPr>
          <w:p w14:paraId="1B16842A" w14:textId="52CDEA04" w:rsidR="001F409F" w:rsidRPr="00F7796D" w:rsidRDefault="007070FB" w:rsidP="00084E1D">
            <w:pPr>
              <w:pStyle w:val="Norma"/>
              <w:keepNext/>
              <w:keepLines/>
              <w:jc w:val="right"/>
              <w:rPr>
                <w:rFonts w:cs="Arial"/>
              </w:rPr>
            </w:pPr>
            <w:r>
              <w:rPr>
                <w:rFonts w:cs="Arial"/>
              </w:rPr>
              <w:t>10</w:t>
            </w:r>
            <w:r w:rsidR="001F409F">
              <w:rPr>
                <w:rFonts w:cs="Arial"/>
              </w:rPr>
              <w:t>%</w:t>
            </w:r>
          </w:p>
        </w:tc>
      </w:tr>
      <w:tr w:rsidR="001F409F" w:rsidRPr="00F7796D" w14:paraId="14CDC8EF" w14:textId="77777777" w:rsidTr="00084E1D">
        <w:tc>
          <w:tcPr>
            <w:tcW w:w="1133" w:type="dxa"/>
          </w:tcPr>
          <w:p w14:paraId="23214541" w14:textId="77777777" w:rsidR="001F409F" w:rsidRPr="00F7796D" w:rsidRDefault="001F409F" w:rsidP="000A1826">
            <w:pPr>
              <w:pStyle w:val="Norma"/>
              <w:keepNext/>
              <w:keepLines/>
              <w:rPr>
                <w:rFonts w:cs="Arial"/>
              </w:rPr>
            </w:pPr>
            <w:r>
              <w:rPr>
                <w:rFonts w:cs="Arial"/>
              </w:rPr>
              <w:t>6</w:t>
            </w:r>
          </w:p>
        </w:tc>
        <w:tc>
          <w:tcPr>
            <w:tcW w:w="7051" w:type="dxa"/>
            <w:shd w:val="clear" w:color="auto" w:fill="auto"/>
          </w:tcPr>
          <w:p w14:paraId="4E6A9E30" w14:textId="77777777" w:rsidR="001F409F" w:rsidRPr="00F7796D" w:rsidRDefault="001F409F" w:rsidP="000A1826">
            <w:pPr>
              <w:pStyle w:val="Norma"/>
              <w:keepNext/>
              <w:keepLines/>
              <w:rPr>
                <w:rFonts w:cs="Arial"/>
              </w:rPr>
            </w:pPr>
            <w:r>
              <w:rPr>
                <w:rFonts w:ascii="Calibri" w:hAnsi="Calibri"/>
                <w:b/>
              </w:rPr>
              <w:t xml:space="preserve">RISK AND </w:t>
            </w:r>
            <w:r w:rsidRPr="00334AEE">
              <w:rPr>
                <w:rFonts w:ascii="Calibri" w:hAnsi="Calibri"/>
                <w:b/>
              </w:rPr>
              <w:t>CHALLENGES</w:t>
            </w:r>
          </w:p>
        </w:tc>
        <w:tc>
          <w:tcPr>
            <w:tcW w:w="1280" w:type="dxa"/>
            <w:shd w:val="clear" w:color="auto" w:fill="auto"/>
            <w:vAlign w:val="center"/>
          </w:tcPr>
          <w:p w14:paraId="6B436D87" w14:textId="03299560" w:rsidR="001F409F" w:rsidRPr="00F7796D" w:rsidRDefault="007070FB" w:rsidP="00084E1D">
            <w:pPr>
              <w:pStyle w:val="Norma"/>
              <w:keepNext/>
              <w:keepLines/>
              <w:jc w:val="right"/>
              <w:rPr>
                <w:rFonts w:cs="Arial"/>
              </w:rPr>
            </w:pPr>
            <w:r>
              <w:rPr>
                <w:rFonts w:cs="Arial"/>
              </w:rPr>
              <w:t>20</w:t>
            </w:r>
            <w:r w:rsidR="001F409F">
              <w:rPr>
                <w:rFonts w:cs="Arial"/>
              </w:rPr>
              <w:t>%</w:t>
            </w:r>
          </w:p>
        </w:tc>
      </w:tr>
      <w:tr w:rsidR="001F409F" w:rsidRPr="00F7796D" w14:paraId="1344E66B" w14:textId="77777777" w:rsidTr="00084E1D">
        <w:tc>
          <w:tcPr>
            <w:tcW w:w="1133" w:type="dxa"/>
          </w:tcPr>
          <w:p w14:paraId="35A23A16" w14:textId="77777777" w:rsidR="001F409F" w:rsidRPr="00F7796D" w:rsidRDefault="001F409F" w:rsidP="000A1826">
            <w:pPr>
              <w:pStyle w:val="Norma"/>
              <w:keepNext/>
              <w:keepLines/>
              <w:rPr>
                <w:rFonts w:cs="Arial"/>
              </w:rPr>
            </w:pPr>
          </w:p>
        </w:tc>
        <w:tc>
          <w:tcPr>
            <w:tcW w:w="7051" w:type="dxa"/>
            <w:shd w:val="clear" w:color="auto" w:fill="auto"/>
          </w:tcPr>
          <w:p w14:paraId="2B9B3FDA" w14:textId="77777777" w:rsidR="001F409F" w:rsidRPr="00F7796D" w:rsidRDefault="001F409F" w:rsidP="000A1826">
            <w:pPr>
              <w:pStyle w:val="Norma"/>
              <w:keepNext/>
              <w:keepLines/>
              <w:rPr>
                <w:rFonts w:cs="Arial"/>
              </w:rPr>
            </w:pPr>
          </w:p>
        </w:tc>
        <w:tc>
          <w:tcPr>
            <w:tcW w:w="1280" w:type="dxa"/>
            <w:shd w:val="clear" w:color="auto" w:fill="auto"/>
          </w:tcPr>
          <w:p w14:paraId="7DED4A36" w14:textId="77777777" w:rsidR="001F409F" w:rsidRPr="00F7796D" w:rsidRDefault="001F409F" w:rsidP="000A1826">
            <w:pPr>
              <w:pStyle w:val="Norma"/>
              <w:keepNext/>
              <w:keepLines/>
              <w:rPr>
                <w:rFonts w:cs="Arial"/>
              </w:rPr>
            </w:pPr>
          </w:p>
        </w:tc>
      </w:tr>
      <w:tr w:rsidR="001F409F" w:rsidRPr="00F7796D" w14:paraId="03930830" w14:textId="77777777" w:rsidTr="00084E1D">
        <w:tc>
          <w:tcPr>
            <w:tcW w:w="8184" w:type="dxa"/>
            <w:gridSpan w:val="2"/>
          </w:tcPr>
          <w:p w14:paraId="55484075" w14:textId="77777777" w:rsidR="001F409F" w:rsidRPr="000A1826" w:rsidRDefault="001F409F" w:rsidP="000A1826">
            <w:pPr>
              <w:pStyle w:val="Norma"/>
              <w:keepNext/>
              <w:keepLines/>
              <w:rPr>
                <w:rFonts w:cs="Arial"/>
                <w:u w:val="single"/>
              </w:rPr>
            </w:pPr>
          </w:p>
        </w:tc>
        <w:tc>
          <w:tcPr>
            <w:tcW w:w="1280" w:type="dxa"/>
            <w:shd w:val="clear" w:color="auto" w:fill="auto"/>
          </w:tcPr>
          <w:p w14:paraId="4FDD9B13" w14:textId="77777777" w:rsidR="001F409F" w:rsidRPr="000A1826" w:rsidRDefault="001F409F" w:rsidP="00E14CD0">
            <w:pPr>
              <w:pStyle w:val="Norma"/>
              <w:keepNext/>
              <w:keepLines/>
              <w:jc w:val="right"/>
              <w:rPr>
                <w:rFonts w:cs="Arial"/>
              </w:rPr>
            </w:pPr>
            <w:r w:rsidRPr="000A1826">
              <w:rPr>
                <w:rFonts w:cs="Arial"/>
              </w:rPr>
              <w:t>100%</w:t>
            </w:r>
          </w:p>
        </w:tc>
      </w:tr>
    </w:tbl>
    <w:p w14:paraId="405ED9CC" w14:textId="77777777" w:rsidR="0089389E" w:rsidRDefault="0089389E" w:rsidP="00F129F3">
      <w:pPr>
        <w:pStyle w:val="Norma"/>
        <w:jc w:val="both"/>
        <w:rPr>
          <w:rFonts w:cs="Arial"/>
          <w:b/>
          <w:bCs/>
          <w:sz w:val="24"/>
          <w:szCs w:val="24"/>
        </w:rPr>
      </w:pPr>
    </w:p>
    <w:p w14:paraId="5EA875CE" w14:textId="77777777" w:rsidR="00F129F3" w:rsidRPr="00E4650D" w:rsidRDefault="00F129F3" w:rsidP="00F129F3">
      <w:pPr>
        <w:pStyle w:val="Norma"/>
        <w:jc w:val="both"/>
        <w:rPr>
          <w:rFonts w:cs="Arial"/>
          <w:b/>
          <w:bCs/>
          <w:sz w:val="24"/>
          <w:szCs w:val="24"/>
        </w:rPr>
      </w:pPr>
      <w:r w:rsidRPr="00E4650D">
        <w:rPr>
          <w:rFonts w:cs="Arial"/>
          <w:b/>
          <w:bCs/>
          <w:sz w:val="24"/>
          <w:szCs w:val="24"/>
        </w:rPr>
        <w:t>Scoring Method</w:t>
      </w:r>
    </w:p>
    <w:p w14:paraId="5EA875CF" w14:textId="77777777" w:rsidR="00F129F3" w:rsidRPr="000F78E0" w:rsidRDefault="00F129F3" w:rsidP="00F129F3">
      <w:pPr>
        <w:pStyle w:val="Norma"/>
        <w:jc w:val="both"/>
        <w:rPr>
          <w:rFonts w:cs="Arial"/>
          <w:b/>
          <w:bCs/>
        </w:rPr>
      </w:pPr>
    </w:p>
    <w:p w14:paraId="5EA875D0" w14:textId="0E3387A5" w:rsidR="00F129F3" w:rsidRPr="000F78E0" w:rsidRDefault="00F129F3" w:rsidP="00F129F3">
      <w:pPr>
        <w:pStyle w:val="Norma"/>
        <w:jc w:val="both"/>
        <w:rPr>
          <w:rFonts w:cs="Arial"/>
          <w:bCs/>
        </w:rPr>
      </w:pPr>
      <w:r w:rsidRPr="000F78E0">
        <w:rPr>
          <w:rFonts w:cs="Arial"/>
          <w:bCs/>
        </w:rPr>
        <w:t>Tenders will be scored against each of the criteria above, according to the extent to which they mee</w:t>
      </w:r>
      <w:r w:rsidR="007070FB">
        <w:rPr>
          <w:rFonts w:cs="Arial"/>
          <w:bCs/>
        </w:rPr>
        <w:t>t the requirements of this specification</w:t>
      </w:r>
      <w:r w:rsidRPr="000F78E0">
        <w:rPr>
          <w:rFonts w:cs="Arial"/>
          <w:bCs/>
        </w:rPr>
        <w:t xml:space="preserve">. The meaning of each score is outlined in the table below. </w:t>
      </w:r>
    </w:p>
    <w:p w14:paraId="5EA875D1" w14:textId="77777777" w:rsidR="00F129F3" w:rsidRPr="000F78E0" w:rsidRDefault="00F129F3" w:rsidP="00F129F3">
      <w:pPr>
        <w:pStyle w:val="Norma"/>
        <w:jc w:val="both"/>
        <w:rPr>
          <w:rFonts w:cs="Arial"/>
          <w:bCs/>
        </w:rPr>
      </w:pPr>
    </w:p>
    <w:p w14:paraId="5EA875D2" w14:textId="77777777" w:rsidR="00F129F3" w:rsidRPr="000F78E0" w:rsidRDefault="00F129F3" w:rsidP="00F129F3">
      <w:pPr>
        <w:pStyle w:val="Norma"/>
        <w:jc w:val="both"/>
        <w:rPr>
          <w:rFonts w:cs="Arial"/>
        </w:rPr>
      </w:pPr>
      <w:r w:rsidRPr="000F78E0">
        <w:rPr>
          <w:rFonts w:cs="Arial"/>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EA875D3" w14:textId="77777777" w:rsidR="00F129F3" w:rsidRPr="000F78E0" w:rsidRDefault="00F129F3" w:rsidP="00F129F3">
      <w:pPr>
        <w:pStyle w:val="Norma"/>
        <w:spacing w:line="276" w:lineRule="auto"/>
        <w:rPr>
          <w:rFonts w:ascii="Calibri" w:hAnsi="Calibri" w:cs="Calibri"/>
          <w:color w:val="0000FF"/>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939"/>
      </w:tblGrid>
      <w:tr w:rsidR="00F129F3" w:rsidRPr="000F78E0" w14:paraId="5EA875D6" w14:textId="77777777" w:rsidTr="00FD139A">
        <w:tc>
          <w:tcPr>
            <w:tcW w:w="816" w:type="dxa"/>
          </w:tcPr>
          <w:p w14:paraId="5EA875D4" w14:textId="77777777" w:rsidR="00F129F3" w:rsidRPr="000F78E0" w:rsidRDefault="00F129F3" w:rsidP="00914FB8">
            <w:pPr>
              <w:pStyle w:val="Norma"/>
              <w:keepNext/>
              <w:keepLines/>
              <w:spacing w:line="276" w:lineRule="auto"/>
              <w:jc w:val="both"/>
              <w:rPr>
                <w:rFonts w:cs="Arial"/>
                <w:b/>
              </w:rPr>
            </w:pPr>
            <w:r w:rsidRPr="000F78E0">
              <w:rPr>
                <w:rFonts w:cs="Arial"/>
                <w:b/>
              </w:rPr>
              <w:t>Score</w:t>
            </w:r>
          </w:p>
        </w:tc>
        <w:tc>
          <w:tcPr>
            <w:tcW w:w="7939" w:type="dxa"/>
          </w:tcPr>
          <w:p w14:paraId="5EA875D5" w14:textId="77777777" w:rsidR="00F129F3" w:rsidRPr="000F78E0" w:rsidRDefault="00F129F3" w:rsidP="00914FB8">
            <w:pPr>
              <w:pStyle w:val="Norma"/>
              <w:keepNext/>
              <w:keepLines/>
              <w:spacing w:line="276" w:lineRule="auto"/>
              <w:jc w:val="both"/>
              <w:rPr>
                <w:rFonts w:cs="Arial"/>
                <w:b/>
              </w:rPr>
            </w:pPr>
            <w:r w:rsidRPr="000F78E0">
              <w:rPr>
                <w:rFonts w:cs="Arial"/>
                <w:b/>
              </w:rPr>
              <w:t>Description</w:t>
            </w:r>
          </w:p>
        </w:tc>
      </w:tr>
      <w:tr w:rsidR="00F129F3" w:rsidRPr="000F78E0" w14:paraId="5EA875D9" w14:textId="77777777" w:rsidTr="00FD139A">
        <w:trPr>
          <w:trHeight w:val="313"/>
        </w:trPr>
        <w:tc>
          <w:tcPr>
            <w:tcW w:w="816" w:type="dxa"/>
          </w:tcPr>
          <w:p w14:paraId="5EA875D7" w14:textId="77777777" w:rsidR="00F129F3" w:rsidRPr="000F78E0" w:rsidRDefault="00F129F3" w:rsidP="00914FB8">
            <w:pPr>
              <w:pStyle w:val="Norma"/>
              <w:keepNext/>
              <w:keepLines/>
              <w:spacing w:line="276" w:lineRule="auto"/>
              <w:jc w:val="both"/>
              <w:rPr>
                <w:rFonts w:cs="Arial"/>
              </w:rPr>
            </w:pPr>
            <w:r w:rsidRPr="000F78E0">
              <w:rPr>
                <w:rFonts w:cs="Arial"/>
              </w:rPr>
              <w:t>1</w:t>
            </w:r>
          </w:p>
        </w:tc>
        <w:tc>
          <w:tcPr>
            <w:tcW w:w="7939" w:type="dxa"/>
          </w:tcPr>
          <w:p w14:paraId="5EA875D8" w14:textId="77777777" w:rsidR="00F129F3" w:rsidRPr="000F78E0" w:rsidRDefault="00F129F3" w:rsidP="00914FB8">
            <w:pPr>
              <w:pStyle w:val="NoSpacing"/>
              <w:keepNext/>
              <w:keepLines/>
              <w:rPr>
                <w:rFonts w:ascii="Arial" w:hAnsi="Arial" w:cs="Arial"/>
              </w:rPr>
            </w:pPr>
            <w:r w:rsidRPr="000F78E0">
              <w:rPr>
                <w:rFonts w:ascii="Arial" w:hAnsi="Arial" w:cs="Arial"/>
              </w:rPr>
              <w:t>Not Satisfactory: Proposal contains significant shortcomings and does not meet the required standard</w:t>
            </w:r>
          </w:p>
        </w:tc>
      </w:tr>
      <w:tr w:rsidR="00F129F3" w:rsidRPr="000F78E0" w14:paraId="5EA875DC" w14:textId="77777777" w:rsidTr="00FD139A">
        <w:tc>
          <w:tcPr>
            <w:tcW w:w="816" w:type="dxa"/>
          </w:tcPr>
          <w:p w14:paraId="5EA875DA" w14:textId="77777777" w:rsidR="00F129F3" w:rsidRPr="000F78E0" w:rsidRDefault="00F129F3" w:rsidP="00914FB8">
            <w:pPr>
              <w:pStyle w:val="Norma"/>
              <w:keepNext/>
              <w:keepLines/>
              <w:spacing w:line="276" w:lineRule="auto"/>
              <w:jc w:val="both"/>
              <w:rPr>
                <w:rFonts w:cs="Arial"/>
              </w:rPr>
            </w:pPr>
            <w:r w:rsidRPr="000F78E0">
              <w:rPr>
                <w:rFonts w:cs="Arial"/>
              </w:rPr>
              <w:t>2</w:t>
            </w:r>
          </w:p>
        </w:tc>
        <w:tc>
          <w:tcPr>
            <w:tcW w:w="7939" w:type="dxa"/>
          </w:tcPr>
          <w:p w14:paraId="5EA875DB" w14:textId="77777777" w:rsidR="00F129F3" w:rsidRPr="000F78E0" w:rsidRDefault="00F129F3" w:rsidP="00914FB8">
            <w:pPr>
              <w:pStyle w:val="NoSpacing"/>
              <w:keepNext/>
              <w:keepLines/>
              <w:rPr>
                <w:rFonts w:ascii="Arial" w:hAnsi="Arial" w:cs="Arial"/>
              </w:rPr>
            </w:pPr>
            <w:r w:rsidRPr="000F78E0">
              <w:rPr>
                <w:rFonts w:ascii="Arial" w:hAnsi="Arial" w:cs="Arial"/>
              </w:rPr>
              <w:t xml:space="preserve">Partially Satisfactory: Proposal partially meets the required standard, with one or more moderate weaknesses or gaps </w:t>
            </w:r>
          </w:p>
        </w:tc>
      </w:tr>
      <w:tr w:rsidR="00F129F3" w:rsidRPr="000F78E0" w14:paraId="5EA875DF" w14:textId="77777777" w:rsidTr="00FD139A">
        <w:tc>
          <w:tcPr>
            <w:tcW w:w="816" w:type="dxa"/>
          </w:tcPr>
          <w:p w14:paraId="5EA875DD" w14:textId="77777777" w:rsidR="00F129F3" w:rsidRPr="000F78E0" w:rsidRDefault="00F129F3" w:rsidP="00914FB8">
            <w:pPr>
              <w:pStyle w:val="Norma"/>
              <w:keepNext/>
              <w:keepLines/>
              <w:spacing w:line="276" w:lineRule="auto"/>
              <w:jc w:val="both"/>
              <w:rPr>
                <w:rFonts w:cs="Arial"/>
              </w:rPr>
            </w:pPr>
            <w:r w:rsidRPr="000F78E0">
              <w:rPr>
                <w:rFonts w:cs="Arial"/>
              </w:rPr>
              <w:t>3</w:t>
            </w:r>
          </w:p>
        </w:tc>
        <w:tc>
          <w:tcPr>
            <w:tcW w:w="7939" w:type="dxa"/>
          </w:tcPr>
          <w:p w14:paraId="5EA875DE" w14:textId="77777777" w:rsidR="00F129F3" w:rsidRPr="000F78E0" w:rsidRDefault="00F129F3" w:rsidP="00914FB8">
            <w:pPr>
              <w:pStyle w:val="NoSpacing"/>
              <w:keepNext/>
              <w:keepLines/>
              <w:rPr>
                <w:rFonts w:ascii="Arial" w:hAnsi="Arial" w:cs="Arial"/>
              </w:rPr>
            </w:pPr>
            <w:r w:rsidRPr="000F78E0">
              <w:rPr>
                <w:rFonts w:ascii="Arial" w:hAnsi="Arial" w:cs="Arial"/>
              </w:rPr>
              <w:t>Satisfactory: Proposal mostly meets the required standard, with one or more minor weaknesses or gaps.</w:t>
            </w:r>
          </w:p>
        </w:tc>
      </w:tr>
      <w:tr w:rsidR="00F129F3" w:rsidRPr="000F78E0" w14:paraId="5EA875E2" w14:textId="77777777" w:rsidTr="00FD139A">
        <w:tc>
          <w:tcPr>
            <w:tcW w:w="816" w:type="dxa"/>
          </w:tcPr>
          <w:p w14:paraId="5EA875E0" w14:textId="77777777" w:rsidR="00F129F3" w:rsidRPr="000F78E0" w:rsidRDefault="00F129F3" w:rsidP="00914FB8">
            <w:pPr>
              <w:pStyle w:val="Norma"/>
              <w:keepNext/>
              <w:keepLines/>
              <w:spacing w:line="276" w:lineRule="auto"/>
              <w:jc w:val="both"/>
              <w:rPr>
                <w:rFonts w:cs="Arial"/>
              </w:rPr>
            </w:pPr>
            <w:r w:rsidRPr="000F78E0">
              <w:rPr>
                <w:rFonts w:cs="Arial"/>
              </w:rPr>
              <w:t>4</w:t>
            </w:r>
          </w:p>
        </w:tc>
        <w:tc>
          <w:tcPr>
            <w:tcW w:w="7939" w:type="dxa"/>
          </w:tcPr>
          <w:p w14:paraId="5EA875E1" w14:textId="77777777" w:rsidR="00F129F3" w:rsidRPr="000F78E0" w:rsidRDefault="00F129F3" w:rsidP="00914FB8">
            <w:pPr>
              <w:pStyle w:val="NoSpacing"/>
              <w:keepNext/>
              <w:keepLines/>
              <w:rPr>
                <w:rFonts w:ascii="Arial" w:hAnsi="Arial" w:cs="Arial"/>
              </w:rPr>
            </w:pPr>
            <w:r w:rsidRPr="000F78E0">
              <w:rPr>
                <w:rFonts w:ascii="Arial" w:hAnsi="Arial" w:cs="Arial"/>
              </w:rPr>
              <w:t>Good: Proposal meets the required standard, with moderate levels of assurance</w:t>
            </w:r>
          </w:p>
        </w:tc>
      </w:tr>
      <w:tr w:rsidR="00F129F3" w:rsidRPr="000F78E0" w14:paraId="5EA875E5" w14:textId="77777777" w:rsidTr="00FD139A">
        <w:tc>
          <w:tcPr>
            <w:tcW w:w="816" w:type="dxa"/>
          </w:tcPr>
          <w:p w14:paraId="5EA875E3" w14:textId="77777777" w:rsidR="00F129F3" w:rsidRPr="000F78E0" w:rsidRDefault="00F129F3" w:rsidP="00914FB8">
            <w:pPr>
              <w:pStyle w:val="Norma"/>
              <w:keepNext/>
              <w:keepLines/>
              <w:spacing w:line="276" w:lineRule="auto"/>
              <w:jc w:val="both"/>
              <w:rPr>
                <w:rFonts w:cs="Arial"/>
              </w:rPr>
            </w:pPr>
            <w:r w:rsidRPr="000F78E0">
              <w:rPr>
                <w:rFonts w:cs="Arial"/>
              </w:rPr>
              <w:t>5</w:t>
            </w:r>
          </w:p>
        </w:tc>
        <w:tc>
          <w:tcPr>
            <w:tcW w:w="7939" w:type="dxa"/>
          </w:tcPr>
          <w:p w14:paraId="5EA875E4" w14:textId="77777777" w:rsidR="00F129F3" w:rsidRPr="000F78E0" w:rsidRDefault="00F129F3" w:rsidP="00914FB8">
            <w:pPr>
              <w:pStyle w:val="NoSpacing"/>
              <w:keepNext/>
              <w:keepLines/>
              <w:rPr>
                <w:rFonts w:ascii="Arial" w:hAnsi="Arial" w:cs="Arial"/>
              </w:rPr>
            </w:pPr>
            <w:r w:rsidRPr="000F78E0">
              <w:rPr>
                <w:rFonts w:ascii="Arial" w:hAnsi="Arial" w:cs="Arial"/>
              </w:rPr>
              <w:t>Excellent: Proposal fully meets the required standard with high levels of assurance</w:t>
            </w:r>
          </w:p>
        </w:tc>
      </w:tr>
    </w:tbl>
    <w:p w14:paraId="5EA87615" w14:textId="77777777" w:rsidR="004A2B75" w:rsidRPr="000F78E0" w:rsidRDefault="004A2B75" w:rsidP="00E4650D">
      <w:pPr>
        <w:pStyle w:val="Norma"/>
        <w:jc w:val="both"/>
        <w:rPr>
          <w:rFonts w:cs="Arial"/>
          <w:b/>
        </w:rPr>
      </w:pPr>
      <w:bookmarkStart w:id="66" w:name="nine01"/>
      <w:bookmarkEnd w:id="66"/>
    </w:p>
    <w:p w14:paraId="5EA87616" w14:textId="77777777" w:rsidR="00BD1875" w:rsidRPr="00E4650D" w:rsidRDefault="00BD1875" w:rsidP="00E4650D">
      <w:pPr>
        <w:pStyle w:val="Norma"/>
        <w:jc w:val="both"/>
        <w:rPr>
          <w:rFonts w:cs="Arial"/>
          <w:b/>
          <w:sz w:val="24"/>
          <w:szCs w:val="24"/>
        </w:rPr>
      </w:pPr>
      <w:r w:rsidRPr="00E4650D">
        <w:rPr>
          <w:rFonts w:cs="Arial"/>
          <w:b/>
          <w:sz w:val="24"/>
          <w:szCs w:val="24"/>
        </w:rPr>
        <w:t>Structure of Tenders</w:t>
      </w:r>
    </w:p>
    <w:p w14:paraId="5EA87617" w14:textId="77777777" w:rsidR="00BD1875" w:rsidRPr="00E4650D" w:rsidRDefault="00BD1875" w:rsidP="00E4650D">
      <w:pPr>
        <w:pStyle w:val="Norma"/>
        <w:jc w:val="both"/>
        <w:rPr>
          <w:rFonts w:cs="Arial"/>
          <w:sz w:val="24"/>
          <w:szCs w:val="24"/>
        </w:rPr>
      </w:pPr>
    </w:p>
    <w:p w14:paraId="5EA87618" w14:textId="725B3C25" w:rsidR="00D648EC" w:rsidRPr="000F78E0" w:rsidRDefault="007B668D" w:rsidP="00E4650D">
      <w:pPr>
        <w:pStyle w:val="Norma"/>
        <w:jc w:val="both"/>
        <w:rPr>
          <w:rFonts w:eastAsia="Calibri" w:cs="Arial"/>
          <w:lang w:eastAsia="en-US"/>
        </w:rPr>
      </w:pPr>
      <w:r w:rsidRPr="000F78E0">
        <w:rPr>
          <w:rFonts w:cs="Arial"/>
        </w:rPr>
        <w:t>Contractors are strongly advised to structure their tender submissions to cover</w:t>
      </w:r>
      <w:r w:rsidR="000B765B" w:rsidRPr="000F78E0">
        <w:rPr>
          <w:rFonts w:cs="Arial"/>
        </w:rPr>
        <w:t xml:space="preserve"> each of</w:t>
      </w:r>
      <w:r w:rsidRPr="000F78E0">
        <w:rPr>
          <w:rFonts w:cs="Arial"/>
        </w:rPr>
        <w:t xml:space="preserve"> the criteria above</w:t>
      </w:r>
      <w:r w:rsidR="00F81BC1" w:rsidRPr="000F78E0">
        <w:rPr>
          <w:rFonts w:cs="Arial"/>
        </w:rPr>
        <w:t xml:space="preserve"> and supply a price </w:t>
      </w:r>
      <w:r w:rsidR="006D62F6" w:rsidRPr="000F78E0">
        <w:rPr>
          <w:rFonts w:eastAsia="Calibri" w:cs="Arial"/>
          <w:lang w:eastAsia="en-US"/>
        </w:rPr>
        <w:t xml:space="preserve">schedule </w:t>
      </w:r>
      <w:r w:rsidR="000B550C">
        <w:rPr>
          <w:rFonts w:eastAsia="Calibri" w:cs="Arial"/>
          <w:lang w:eastAsia="en-US"/>
        </w:rPr>
        <w:t>specifying the daily rates</w:t>
      </w:r>
      <w:r w:rsidR="00D648EC" w:rsidRPr="000F78E0">
        <w:rPr>
          <w:rFonts w:eastAsia="Calibri" w:cs="Arial"/>
          <w:lang w:eastAsia="en-US"/>
        </w:rPr>
        <w:t xml:space="preserve"> you will charge for each level of your staff. </w:t>
      </w:r>
    </w:p>
    <w:p w14:paraId="5EA8761A" w14:textId="77777777" w:rsidR="003B5CAF" w:rsidRPr="002D4038" w:rsidRDefault="003B5CAF" w:rsidP="003C1CE8">
      <w:pPr>
        <w:pStyle w:val="Norma"/>
        <w:jc w:val="both"/>
        <w:rPr>
          <w:rFonts w:ascii="Calibri" w:hAnsi="Calibri" w:cs="Calibri"/>
          <w:b/>
        </w:rPr>
      </w:pPr>
    </w:p>
    <w:p w14:paraId="5EA8761B" w14:textId="77777777" w:rsidR="000B02C5" w:rsidRPr="008A0415" w:rsidRDefault="000B02C5" w:rsidP="008A0415">
      <w:pPr>
        <w:pStyle w:val="Norma"/>
        <w:jc w:val="both"/>
        <w:rPr>
          <w:rFonts w:cs="Arial"/>
          <w:b/>
          <w:sz w:val="24"/>
          <w:szCs w:val="24"/>
        </w:rPr>
      </w:pPr>
      <w:r w:rsidRPr="008A0415">
        <w:rPr>
          <w:rFonts w:cs="Arial"/>
          <w:b/>
          <w:sz w:val="24"/>
          <w:szCs w:val="24"/>
        </w:rPr>
        <w:t>Evaluation for Interviews</w:t>
      </w:r>
      <w:r w:rsidR="00CF00CA">
        <w:rPr>
          <w:rFonts w:cs="Arial"/>
          <w:b/>
          <w:sz w:val="24"/>
          <w:szCs w:val="24"/>
        </w:rPr>
        <w:t>, if held</w:t>
      </w:r>
      <w:r w:rsidRPr="008A0415">
        <w:rPr>
          <w:rFonts w:cs="Arial"/>
          <w:b/>
          <w:sz w:val="24"/>
          <w:szCs w:val="24"/>
        </w:rPr>
        <w:t xml:space="preserve"> </w:t>
      </w:r>
    </w:p>
    <w:p w14:paraId="5EA8761C" w14:textId="77777777" w:rsidR="000B02C5" w:rsidRPr="008A0415" w:rsidRDefault="000B02C5" w:rsidP="008A0415">
      <w:pPr>
        <w:pStyle w:val="Norma"/>
        <w:jc w:val="both"/>
        <w:rPr>
          <w:rFonts w:cs="Arial"/>
          <w:b/>
          <w:sz w:val="24"/>
          <w:szCs w:val="24"/>
        </w:rPr>
      </w:pPr>
    </w:p>
    <w:p w14:paraId="5EA8761D" w14:textId="69E77CC3" w:rsidR="002E198B" w:rsidRPr="000F78E0" w:rsidRDefault="007070FB" w:rsidP="008A0415">
      <w:pPr>
        <w:pStyle w:val="Norma"/>
        <w:jc w:val="both"/>
        <w:rPr>
          <w:rFonts w:cs="Arial"/>
          <w:szCs w:val="24"/>
        </w:rPr>
      </w:pPr>
      <w:r>
        <w:rPr>
          <w:rFonts w:cs="Arial"/>
          <w:szCs w:val="24"/>
        </w:rPr>
        <w:t xml:space="preserve">The </w:t>
      </w:r>
      <w:r w:rsidR="0097210C" w:rsidRPr="000F78E0">
        <w:rPr>
          <w:rFonts w:cs="Arial"/>
          <w:szCs w:val="24"/>
        </w:rPr>
        <w:t>C</w:t>
      </w:r>
      <w:r w:rsidR="00222DF8" w:rsidRPr="000F78E0">
        <w:rPr>
          <w:rFonts w:cs="Arial"/>
          <w:szCs w:val="24"/>
        </w:rPr>
        <w:t xml:space="preserve">CC reserves the right to award the contract based on applicants’ written evaluation only if one candidate emerges from the evaluation stage as significantly stronger than the others.  </w:t>
      </w:r>
    </w:p>
    <w:p w14:paraId="5EA8761E" w14:textId="77777777" w:rsidR="002E198B" w:rsidRPr="000F78E0" w:rsidRDefault="002E198B" w:rsidP="008A0415">
      <w:pPr>
        <w:pStyle w:val="Norma"/>
        <w:jc w:val="both"/>
        <w:rPr>
          <w:rFonts w:cs="Arial"/>
          <w:szCs w:val="24"/>
        </w:rPr>
      </w:pPr>
    </w:p>
    <w:p w14:paraId="3DADA445" w14:textId="4EDB93DC" w:rsidR="00802C0A" w:rsidRPr="000F78E0" w:rsidRDefault="00802C0A" w:rsidP="00802C0A">
      <w:pPr>
        <w:pStyle w:val="Norma"/>
        <w:jc w:val="both"/>
        <w:rPr>
          <w:rFonts w:cs="Arial"/>
          <w:szCs w:val="24"/>
        </w:rPr>
      </w:pPr>
      <w:r w:rsidRPr="000F78E0">
        <w:rPr>
          <w:rFonts w:cs="Arial"/>
          <w:szCs w:val="24"/>
        </w:rPr>
        <w:t xml:space="preserve">Should interviews go ahead, </w:t>
      </w:r>
      <w:r w:rsidR="00796CF2">
        <w:rPr>
          <w:rFonts w:cs="Arial"/>
          <w:szCs w:val="24"/>
        </w:rPr>
        <w:t xml:space="preserve">they </w:t>
      </w:r>
      <w:r w:rsidRPr="000F78E0">
        <w:rPr>
          <w:rFonts w:cs="Arial"/>
          <w:szCs w:val="24"/>
        </w:rPr>
        <w:t xml:space="preserve">are provisionally expected to be held </w:t>
      </w:r>
      <w:r w:rsidRPr="001A33AF">
        <w:rPr>
          <w:rFonts w:cs="Arial"/>
          <w:color w:val="000000" w:themeColor="text1"/>
          <w:szCs w:val="24"/>
        </w:rPr>
        <w:t>on</w:t>
      </w:r>
      <w:r w:rsidR="000239BD">
        <w:rPr>
          <w:rFonts w:cs="Arial"/>
          <w:color w:val="000000" w:themeColor="text1"/>
          <w:szCs w:val="24"/>
        </w:rPr>
        <w:t xml:space="preserve"> the week commencing</w:t>
      </w:r>
      <w:r w:rsidR="007070FB">
        <w:rPr>
          <w:rFonts w:cs="Arial"/>
          <w:color w:val="000000" w:themeColor="text1"/>
          <w:szCs w:val="24"/>
        </w:rPr>
        <w:t xml:space="preserve"> 14</w:t>
      </w:r>
      <w:r w:rsidR="007070FB" w:rsidRPr="007070FB">
        <w:rPr>
          <w:rFonts w:cs="Arial"/>
          <w:color w:val="000000" w:themeColor="text1"/>
          <w:szCs w:val="24"/>
          <w:vertAlign w:val="superscript"/>
        </w:rPr>
        <w:t>th</w:t>
      </w:r>
      <w:r w:rsidR="007070FB">
        <w:rPr>
          <w:rFonts w:cs="Arial"/>
          <w:color w:val="000000" w:themeColor="text1"/>
          <w:szCs w:val="24"/>
        </w:rPr>
        <w:t xml:space="preserve"> October 2019</w:t>
      </w:r>
      <w:r w:rsidR="008B0B0B" w:rsidRPr="001A33AF">
        <w:rPr>
          <w:rFonts w:cs="Arial"/>
          <w:color w:val="000000" w:themeColor="text1"/>
          <w:szCs w:val="24"/>
        </w:rPr>
        <w:t>.</w:t>
      </w:r>
      <w:r w:rsidR="007070FB">
        <w:rPr>
          <w:rFonts w:cs="Arial"/>
          <w:szCs w:val="24"/>
        </w:rPr>
        <w:t xml:space="preserve"> If this date changes, the CC</w:t>
      </w:r>
      <w:r w:rsidR="008B0B0B">
        <w:rPr>
          <w:rFonts w:cs="Arial"/>
          <w:szCs w:val="24"/>
        </w:rPr>
        <w:t>C</w:t>
      </w:r>
      <w:r w:rsidRPr="000F78E0">
        <w:rPr>
          <w:rFonts w:cs="Arial"/>
          <w:szCs w:val="24"/>
        </w:rPr>
        <w:t xml:space="preserve"> will notify applicants. </w:t>
      </w:r>
    </w:p>
    <w:p w14:paraId="1D18D5ED" w14:textId="77777777" w:rsidR="00802C0A" w:rsidRPr="000F78E0" w:rsidRDefault="00802C0A" w:rsidP="008A0415">
      <w:pPr>
        <w:pStyle w:val="Norma"/>
        <w:jc w:val="both"/>
        <w:rPr>
          <w:rFonts w:cs="Arial"/>
          <w:szCs w:val="24"/>
        </w:rPr>
      </w:pPr>
    </w:p>
    <w:p w14:paraId="5EA87621" w14:textId="6B5C7EB7" w:rsidR="006C44C2" w:rsidRPr="000F78E0" w:rsidRDefault="006C44C2" w:rsidP="008A0415">
      <w:pPr>
        <w:pStyle w:val="Norma"/>
        <w:jc w:val="both"/>
        <w:rPr>
          <w:rFonts w:cs="Arial"/>
          <w:szCs w:val="24"/>
        </w:rPr>
      </w:pPr>
      <w:r w:rsidRPr="000F78E0">
        <w:rPr>
          <w:rFonts w:cs="Arial"/>
          <w:szCs w:val="24"/>
        </w:rPr>
        <w:t xml:space="preserve">The areas </w:t>
      </w:r>
      <w:r w:rsidR="00796CF2">
        <w:rPr>
          <w:rFonts w:cs="Arial"/>
          <w:szCs w:val="24"/>
        </w:rPr>
        <w:t xml:space="preserve">to be covered in the interview </w:t>
      </w:r>
      <w:r w:rsidRPr="000F78E0">
        <w:rPr>
          <w:rFonts w:cs="Arial"/>
          <w:szCs w:val="24"/>
        </w:rPr>
        <w:t>will be sent to the shortlisted supplier prior to interview.</w:t>
      </w:r>
    </w:p>
    <w:p w14:paraId="5EA87622" w14:textId="77777777" w:rsidR="006C44C2" w:rsidRPr="000F78E0" w:rsidRDefault="006C44C2" w:rsidP="008A0415">
      <w:pPr>
        <w:pStyle w:val="Norma"/>
        <w:jc w:val="both"/>
        <w:rPr>
          <w:rFonts w:cs="Arial"/>
          <w:szCs w:val="24"/>
        </w:rPr>
      </w:pPr>
    </w:p>
    <w:p w14:paraId="5EA87623" w14:textId="77777777" w:rsidR="00A54FFC" w:rsidRPr="000F78E0" w:rsidRDefault="00222DF8" w:rsidP="008A0415">
      <w:pPr>
        <w:pStyle w:val="Norma"/>
        <w:jc w:val="both"/>
        <w:rPr>
          <w:rFonts w:cs="Arial"/>
          <w:szCs w:val="24"/>
        </w:rPr>
      </w:pPr>
      <w:r w:rsidRPr="000F78E0">
        <w:rPr>
          <w:rFonts w:cs="Arial"/>
          <w:szCs w:val="24"/>
        </w:rPr>
        <w:t>Further details of interview</w:t>
      </w:r>
      <w:r w:rsidR="000967DA" w:rsidRPr="000F78E0">
        <w:rPr>
          <w:rFonts w:cs="Arial"/>
          <w:szCs w:val="24"/>
        </w:rPr>
        <w:t>s</w:t>
      </w:r>
      <w:r w:rsidRPr="000F78E0">
        <w:rPr>
          <w:rFonts w:cs="Arial"/>
          <w:szCs w:val="24"/>
        </w:rPr>
        <w:t xml:space="preserve"> will be sent to successful applicants on selection.</w:t>
      </w:r>
      <w:r w:rsidR="001C6E36" w:rsidRPr="000F78E0">
        <w:rPr>
          <w:rFonts w:cs="Arial"/>
          <w:szCs w:val="24"/>
        </w:rPr>
        <w:t xml:space="preserve"> </w:t>
      </w:r>
    </w:p>
    <w:p w14:paraId="5EA87624" w14:textId="77777777" w:rsidR="00A54FFC" w:rsidRPr="000F78E0" w:rsidRDefault="00A54FFC" w:rsidP="008A0415">
      <w:pPr>
        <w:pStyle w:val="Norma"/>
        <w:jc w:val="both"/>
        <w:rPr>
          <w:rFonts w:cs="Arial"/>
          <w:szCs w:val="24"/>
        </w:rPr>
      </w:pPr>
    </w:p>
    <w:p w14:paraId="5EA87626" w14:textId="2A935868"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5EA87627" w14:textId="77777777" w:rsidR="00480D1F" w:rsidRPr="000F78E0" w:rsidRDefault="00480D1F" w:rsidP="008A0415">
      <w:pPr>
        <w:pStyle w:val="Norma"/>
        <w:widowControl/>
        <w:tabs>
          <w:tab w:val="left" w:pos="-1440"/>
          <w:tab w:val="left" w:pos="-720"/>
          <w:tab w:val="left" w:pos="0"/>
        </w:tabs>
        <w:suppressAutoHyphens/>
        <w:overflowPunct/>
        <w:autoSpaceDE/>
        <w:autoSpaceDN/>
        <w:adjustRightInd/>
        <w:textAlignment w:val="auto"/>
        <w:rPr>
          <w:rFonts w:cs="Arial"/>
          <w:szCs w:val="24"/>
        </w:rPr>
      </w:pPr>
    </w:p>
    <w:p w14:paraId="5EA87628" w14:textId="01ACF802" w:rsidR="00A10F62" w:rsidRPr="000F78E0" w:rsidRDefault="00AA6AF5" w:rsidP="008A0415">
      <w:pPr>
        <w:pStyle w:val="Norma"/>
        <w:widowControl/>
        <w:tabs>
          <w:tab w:val="left" w:pos="-1440"/>
          <w:tab w:val="left" w:pos="-720"/>
          <w:tab w:val="left" w:pos="0"/>
        </w:tabs>
        <w:suppressAutoHyphens/>
        <w:overflowPunct/>
        <w:autoSpaceDE/>
        <w:autoSpaceDN/>
        <w:adjustRightInd/>
        <w:textAlignment w:val="auto"/>
        <w:rPr>
          <w:rFonts w:cs="Arial"/>
          <w:szCs w:val="24"/>
        </w:rPr>
      </w:pPr>
      <w:r w:rsidRPr="000F78E0">
        <w:rPr>
          <w:rFonts w:cs="Arial"/>
          <w:szCs w:val="24"/>
        </w:rPr>
        <w:t>F</w:t>
      </w:r>
      <w:r w:rsidR="00480D1F" w:rsidRPr="000F78E0">
        <w:rPr>
          <w:rFonts w:cs="Arial"/>
          <w:szCs w:val="24"/>
        </w:rPr>
        <w:t xml:space="preserve">eedback </w:t>
      </w:r>
      <w:r w:rsidR="000967DA" w:rsidRPr="000F78E0">
        <w:rPr>
          <w:rFonts w:cs="Arial"/>
          <w:szCs w:val="24"/>
        </w:rPr>
        <w:t xml:space="preserve">will be given </w:t>
      </w:r>
      <w:r w:rsidR="008B0B0B">
        <w:rPr>
          <w:rFonts w:cs="Arial"/>
          <w:szCs w:val="24"/>
        </w:rPr>
        <w:t>by email</w:t>
      </w:r>
      <w:r w:rsidR="000967DA" w:rsidRPr="000F78E0">
        <w:rPr>
          <w:rFonts w:cs="Arial"/>
          <w:szCs w:val="24"/>
        </w:rPr>
        <w:t>.</w:t>
      </w:r>
      <w:bookmarkEnd w:id="8"/>
    </w:p>
    <w:p w14:paraId="5EA87629" w14:textId="77777777" w:rsidR="00A10F62" w:rsidRPr="000F78E0" w:rsidRDefault="00A10F62" w:rsidP="008A0415">
      <w:pPr>
        <w:pStyle w:val="Norma"/>
        <w:widowControl/>
        <w:tabs>
          <w:tab w:val="left" w:pos="-1440"/>
          <w:tab w:val="left" w:pos="-720"/>
          <w:tab w:val="left" w:pos="0"/>
        </w:tabs>
        <w:suppressAutoHyphens/>
        <w:overflowPunct/>
        <w:autoSpaceDE/>
        <w:autoSpaceDN/>
        <w:adjustRightInd/>
        <w:textAlignment w:val="auto"/>
        <w:rPr>
          <w:rFonts w:cs="Arial"/>
          <w:szCs w:val="24"/>
        </w:rPr>
      </w:pPr>
    </w:p>
    <w:sectPr w:rsidR="00A10F62" w:rsidRPr="000F78E0" w:rsidSect="005F738A">
      <w:footerReference w:type="default" r:id="rId13"/>
      <w:headerReference w:type="first" r:id="rId14"/>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BFCD7E" w16cid:durableId="1EED00E4"/>
  <w16cid:commentId w16cid:paraId="77D6AE25" w16cid:durableId="1EEC63E2"/>
  <w16cid:commentId w16cid:paraId="3427B7AF" w16cid:durableId="1EEC6A01"/>
  <w16cid:commentId w16cid:paraId="1649F690" w16cid:durableId="1EEC63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31E21" w14:textId="77777777" w:rsidR="007368E7" w:rsidRDefault="007368E7" w:rsidP="00EB43D8">
      <w:pPr>
        <w:pStyle w:val="Norma"/>
      </w:pPr>
      <w:r>
        <w:separator/>
      </w:r>
    </w:p>
  </w:endnote>
  <w:endnote w:type="continuationSeparator" w:id="0">
    <w:p w14:paraId="2DD6878D" w14:textId="77777777" w:rsidR="007368E7" w:rsidRDefault="007368E7"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7"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0" w14:textId="77777777" w:rsidR="007368E7" w:rsidRDefault="007368E7" w:rsidP="00602CDD">
    <w:pPr>
      <w:pStyle w:val="Footer"/>
      <w:pBdr>
        <w:top w:val="single" w:sz="4" w:space="1" w:color="D9D9D9"/>
      </w:pBdr>
      <w:jc w:val="right"/>
    </w:pPr>
    <w:r>
      <w:fldChar w:fldCharType="begin"/>
    </w:r>
    <w:r>
      <w:instrText xml:space="preserve"> PAGE   \* MERGEFORMAT </w:instrText>
    </w:r>
    <w:r>
      <w:fldChar w:fldCharType="separate"/>
    </w:r>
    <w:r w:rsidR="00E04669">
      <w:rPr>
        <w:noProof/>
      </w:rPr>
      <w:t>2</w:t>
    </w:r>
    <w:r>
      <w:rPr>
        <w:noProof/>
      </w:rPr>
      <w:fldChar w:fldCharType="end"/>
    </w:r>
    <w:r>
      <w:t xml:space="preserve"> | </w:t>
    </w:r>
    <w:r w:rsidRPr="00602CDD">
      <w:rPr>
        <w:color w:val="808080"/>
        <w:spacing w:val="60"/>
      </w:rPr>
      <w:t>Page</w:t>
    </w:r>
  </w:p>
  <w:p w14:paraId="5EA87631" w14:textId="77777777" w:rsidR="007368E7" w:rsidRDefault="007368E7"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AB821" w14:textId="77777777" w:rsidR="007368E7" w:rsidRDefault="007368E7" w:rsidP="00EB43D8">
      <w:pPr>
        <w:pStyle w:val="Norma"/>
      </w:pPr>
      <w:r>
        <w:separator/>
      </w:r>
    </w:p>
  </w:footnote>
  <w:footnote w:type="continuationSeparator" w:id="0">
    <w:p w14:paraId="44DF2E13" w14:textId="77777777" w:rsidR="007368E7" w:rsidRDefault="007368E7" w:rsidP="00EB43D8">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2" w14:textId="4C4874F0" w:rsidR="007368E7" w:rsidRDefault="007368E7" w:rsidP="005F738A">
    <w:pPr>
      <w:pStyle w:val="Header"/>
    </w:pPr>
    <w:r>
      <w:rPr>
        <w:noProof/>
        <w:lang w:eastAsia="en-GB"/>
      </w:rPr>
      <w:drawing>
        <wp:inline distT="0" distB="0" distL="0" distR="0" wp14:anchorId="3A9CAABD" wp14:editId="2DF7541D">
          <wp:extent cx="2758440" cy="198424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C_logo_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8440" cy="1984248"/>
                  </a:xfrm>
                  <a:prstGeom prst="rect">
                    <a:avLst/>
                  </a:prstGeom>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848CE"/>
    <w:multiLevelType w:val="hybridMultilevel"/>
    <w:tmpl w:val="775CA8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05478"/>
    <w:multiLevelType w:val="hybridMultilevel"/>
    <w:tmpl w:val="A9F8FE1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D290E65"/>
    <w:multiLevelType w:val="hybridMultilevel"/>
    <w:tmpl w:val="EB860164"/>
    <w:lvl w:ilvl="0" w:tplc="08090001">
      <w:start w:val="1"/>
      <w:numFmt w:val="bullet"/>
      <w:lvlText w:val=""/>
      <w:lvlJc w:val="left"/>
      <w:pPr>
        <w:ind w:left="720" w:hanging="360"/>
      </w:pPr>
      <w:rPr>
        <w:rFonts w:ascii="Symbol" w:hAnsi="Symbol"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E33F1"/>
    <w:multiLevelType w:val="hybridMultilevel"/>
    <w:tmpl w:val="29F2924C"/>
    <w:lvl w:ilvl="0" w:tplc="CFA2141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9D417A"/>
    <w:multiLevelType w:val="hybridMultilevel"/>
    <w:tmpl w:val="0FC8D946"/>
    <w:lvl w:ilvl="0" w:tplc="DCAC43C4">
      <w:numFmt w:val="bullet"/>
      <w:lvlText w:val="-"/>
      <w:lvlJc w:val="left"/>
      <w:pPr>
        <w:ind w:left="720" w:hanging="360"/>
      </w:pPr>
      <w:rPr>
        <w:rFonts w:ascii="Arial" w:eastAsia="Calibri"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33BCF"/>
    <w:multiLevelType w:val="hybridMultilevel"/>
    <w:tmpl w:val="60AAC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71380"/>
    <w:multiLevelType w:val="hybridMultilevel"/>
    <w:tmpl w:val="9156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5D7569"/>
    <w:multiLevelType w:val="hybridMultilevel"/>
    <w:tmpl w:val="F66045B0"/>
    <w:lvl w:ilvl="0" w:tplc="AA40F130">
      <w:start w:val="4"/>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0F794E"/>
    <w:multiLevelType w:val="hybridMultilevel"/>
    <w:tmpl w:val="08AE5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9115B6"/>
    <w:multiLevelType w:val="hybridMultilevel"/>
    <w:tmpl w:val="1D327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40571448"/>
    <w:multiLevelType w:val="hybridMultilevel"/>
    <w:tmpl w:val="7744D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227677"/>
    <w:multiLevelType w:val="hybridMultilevel"/>
    <w:tmpl w:val="10B8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6E23F1"/>
    <w:multiLevelType w:val="hybridMultilevel"/>
    <w:tmpl w:val="F66045B0"/>
    <w:lvl w:ilvl="0" w:tplc="AA40F130">
      <w:start w:val="4"/>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A77ADB"/>
    <w:multiLevelType w:val="hybridMultilevel"/>
    <w:tmpl w:val="FD6E024E"/>
    <w:lvl w:ilvl="0" w:tplc="AA40F130">
      <w:start w:val="4"/>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25336B"/>
    <w:multiLevelType w:val="hybridMultilevel"/>
    <w:tmpl w:val="9F6A230C"/>
    <w:lvl w:ilvl="0" w:tplc="DCAC43C4">
      <w:numFmt w:val="bullet"/>
      <w:lvlText w:val="-"/>
      <w:lvlJc w:val="left"/>
      <w:pPr>
        <w:ind w:left="720" w:hanging="360"/>
      </w:pPr>
      <w:rPr>
        <w:rFonts w:ascii="Arial" w:eastAsia="Calibri"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C51C0D"/>
    <w:multiLevelType w:val="hybridMultilevel"/>
    <w:tmpl w:val="AF26DA66"/>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751F00C6"/>
    <w:multiLevelType w:val="hybridMultilevel"/>
    <w:tmpl w:val="B310E6B6"/>
    <w:lvl w:ilvl="0" w:tplc="970E97AA">
      <w:start w:val="1"/>
      <w:numFmt w:val="bullet"/>
      <w:lvlText w:val="•"/>
      <w:lvlJc w:val="left"/>
      <w:pPr>
        <w:tabs>
          <w:tab w:val="num" w:pos="502"/>
        </w:tabs>
        <w:ind w:left="502" w:hanging="360"/>
      </w:pPr>
      <w:rPr>
        <w:rFonts w:ascii="Arial" w:hAnsi="Arial" w:hint="default"/>
      </w:rPr>
    </w:lvl>
    <w:lvl w:ilvl="1" w:tplc="C504A810" w:tentative="1">
      <w:start w:val="1"/>
      <w:numFmt w:val="bullet"/>
      <w:lvlText w:val="•"/>
      <w:lvlJc w:val="left"/>
      <w:pPr>
        <w:tabs>
          <w:tab w:val="num" w:pos="1222"/>
        </w:tabs>
        <w:ind w:left="1222" w:hanging="360"/>
      </w:pPr>
      <w:rPr>
        <w:rFonts w:ascii="Arial" w:hAnsi="Arial" w:hint="default"/>
      </w:rPr>
    </w:lvl>
    <w:lvl w:ilvl="2" w:tplc="0930B056" w:tentative="1">
      <w:start w:val="1"/>
      <w:numFmt w:val="bullet"/>
      <w:lvlText w:val="•"/>
      <w:lvlJc w:val="left"/>
      <w:pPr>
        <w:tabs>
          <w:tab w:val="num" w:pos="1942"/>
        </w:tabs>
        <w:ind w:left="1942" w:hanging="360"/>
      </w:pPr>
      <w:rPr>
        <w:rFonts w:ascii="Arial" w:hAnsi="Arial" w:hint="default"/>
      </w:rPr>
    </w:lvl>
    <w:lvl w:ilvl="3" w:tplc="48A4334A" w:tentative="1">
      <w:start w:val="1"/>
      <w:numFmt w:val="bullet"/>
      <w:lvlText w:val="•"/>
      <w:lvlJc w:val="left"/>
      <w:pPr>
        <w:tabs>
          <w:tab w:val="num" w:pos="2662"/>
        </w:tabs>
        <w:ind w:left="2662" w:hanging="360"/>
      </w:pPr>
      <w:rPr>
        <w:rFonts w:ascii="Arial" w:hAnsi="Arial" w:hint="default"/>
      </w:rPr>
    </w:lvl>
    <w:lvl w:ilvl="4" w:tplc="E6FE497C" w:tentative="1">
      <w:start w:val="1"/>
      <w:numFmt w:val="bullet"/>
      <w:lvlText w:val="•"/>
      <w:lvlJc w:val="left"/>
      <w:pPr>
        <w:tabs>
          <w:tab w:val="num" w:pos="3382"/>
        </w:tabs>
        <w:ind w:left="3382" w:hanging="360"/>
      </w:pPr>
      <w:rPr>
        <w:rFonts w:ascii="Arial" w:hAnsi="Arial" w:hint="default"/>
      </w:rPr>
    </w:lvl>
    <w:lvl w:ilvl="5" w:tplc="7706A946" w:tentative="1">
      <w:start w:val="1"/>
      <w:numFmt w:val="bullet"/>
      <w:lvlText w:val="•"/>
      <w:lvlJc w:val="left"/>
      <w:pPr>
        <w:tabs>
          <w:tab w:val="num" w:pos="4102"/>
        </w:tabs>
        <w:ind w:left="4102" w:hanging="360"/>
      </w:pPr>
      <w:rPr>
        <w:rFonts w:ascii="Arial" w:hAnsi="Arial" w:hint="default"/>
      </w:rPr>
    </w:lvl>
    <w:lvl w:ilvl="6" w:tplc="4F6EBFBC" w:tentative="1">
      <w:start w:val="1"/>
      <w:numFmt w:val="bullet"/>
      <w:lvlText w:val="•"/>
      <w:lvlJc w:val="left"/>
      <w:pPr>
        <w:tabs>
          <w:tab w:val="num" w:pos="4822"/>
        </w:tabs>
        <w:ind w:left="4822" w:hanging="360"/>
      </w:pPr>
      <w:rPr>
        <w:rFonts w:ascii="Arial" w:hAnsi="Arial" w:hint="default"/>
      </w:rPr>
    </w:lvl>
    <w:lvl w:ilvl="7" w:tplc="259ADB6C" w:tentative="1">
      <w:start w:val="1"/>
      <w:numFmt w:val="bullet"/>
      <w:lvlText w:val="•"/>
      <w:lvlJc w:val="left"/>
      <w:pPr>
        <w:tabs>
          <w:tab w:val="num" w:pos="5542"/>
        </w:tabs>
        <w:ind w:left="5542" w:hanging="360"/>
      </w:pPr>
      <w:rPr>
        <w:rFonts w:ascii="Arial" w:hAnsi="Arial" w:hint="default"/>
      </w:rPr>
    </w:lvl>
    <w:lvl w:ilvl="8" w:tplc="3F60CA9E" w:tentative="1">
      <w:start w:val="1"/>
      <w:numFmt w:val="bullet"/>
      <w:lvlText w:val="•"/>
      <w:lvlJc w:val="left"/>
      <w:pPr>
        <w:tabs>
          <w:tab w:val="num" w:pos="6262"/>
        </w:tabs>
        <w:ind w:left="6262" w:hanging="360"/>
      </w:pPr>
      <w:rPr>
        <w:rFonts w:ascii="Arial" w:hAnsi="Arial" w:hint="default"/>
      </w:rPr>
    </w:lvl>
  </w:abstractNum>
  <w:abstractNum w:abstractNumId="19" w15:restartNumberingAfterBreak="0">
    <w:nsid w:val="78743E24"/>
    <w:multiLevelType w:val="hybridMultilevel"/>
    <w:tmpl w:val="77D835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4"/>
  </w:num>
  <w:num w:numId="4">
    <w:abstractNumId w:val="11"/>
  </w:num>
  <w:num w:numId="5">
    <w:abstractNumId w:val="18"/>
  </w:num>
  <w:num w:numId="6">
    <w:abstractNumId w:val="17"/>
  </w:num>
  <w:num w:numId="7">
    <w:abstractNumId w:val="5"/>
  </w:num>
  <w:num w:numId="8">
    <w:abstractNumId w:val="1"/>
  </w:num>
  <w:num w:numId="9">
    <w:abstractNumId w:val="3"/>
  </w:num>
  <w:num w:numId="10">
    <w:abstractNumId w:val="19"/>
  </w:num>
  <w:num w:numId="11">
    <w:abstractNumId w:val="9"/>
  </w:num>
  <w:num w:numId="12">
    <w:abstractNumId w:val="8"/>
  </w:num>
  <w:num w:numId="13">
    <w:abstractNumId w:val="15"/>
  </w:num>
  <w:num w:numId="14">
    <w:abstractNumId w:val="7"/>
  </w:num>
  <w:num w:numId="15">
    <w:abstractNumId w:val="2"/>
  </w:num>
  <w:num w:numId="16">
    <w:abstractNumId w:val="4"/>
  </w:num>
  <w:num w:numId="17">
    <w:abstractNumId w:val="16"/>
  </w:num>
  <w:num w:numId="18">
    <w:abstractNumId w:val="13"/>
  </w:num>
  <w:num w:numId="19">
    <w:abstractNumId w:val="6"/>
  </w:num>
  <w:num w:numId="2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20"/>
  <w:hyphenationZone w:val="425"/>
  <w:characterSpacingControl w:val="doNotCompress"/>
  <w:hdrShapeDefaults>
    <o:shapedefaults v:ext="edit" spidmax="8193"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190C"/>
    <w:rsid w:val="00022105"/>
    <w:rsid w:val="00023086"/>
    <w:rsid w:val="0002313F"/>
    <w:rsid w:val="000235D4"/>
    <w:rsid w:val="000238CE"/>
    <w:rsid w:val="000239BD"/>
    <w:rsid w:val="00023E5D"/>
    <w:rsid w:val="000249BF"/>
    <w:rsid w:val="00025795"/>
    <w:rsid w:val="00025B72"/>
    <w:rsid w:val="000260AD"/>
    <w:rsid w:val="00026111"/>
    <w:rsid w:val="0002645F"/>
    <w:rsid w:val="00026F2A"/>
    <w:rsid w:val="000276FD"/>
    <w:rsid w:val="00030381"/>
    <w:rsid w:val="00030A13"/>
    <w:rsid w:val="00031104"/>
    <w:rsid w:val="00031ABF"/>
    <w:rsid w:val="00033D8B"/>
    <w:rsid w:val="00034286"/>
    <w:rsid w:val="00034A03"/>
    <w:rsid w:val="00034DF2"/>
    <w:rsid w:val="00034DFB"/>
    <w:rsid w:val="000357F1"/>
    <w:rsid w:val="00036F81"/>
    <w:rsid w:val="000402C3"/>
    <w:rsid w:val="0004047B"/>
    <w:rsid w:val="00040BD3"/>
    <w:rsid w:val="0004128F"/>
    <w:rsid w:val="00042622"/>
    <w:rsid w:val="000437BC"/>
    <w:rsid w:val="000442CA"/>
    <w:rsid w:val="0004471E"/>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2DD8"/>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B02"/>
    <w:rsid w:val="00075D2C"/>
    <w:rsid w:val="00075F1B"/>
    <w:rsid w:val="000768E3"/>
    <w:rsid w:val="000771F7"/>
    <w:rsid w:val="00077D40"/>
    <w:rsid w:val="00077DFE"/>
    <w:rsid w:val="000806CD"/>
    <w:rsid w:val="00080725"/>
    <w:rsid w:val="0008124C"/>
    <w:rsid w:val="00081EB9"/>
    <w:rsid w:val="000822D5"/>
    <w:rsid w:val="0008262D"/>
    <w:rsid w:val="00082E6D"/>
    <w:rsid w:val="00083573"/>
    <w:rsid w:val="00083C0D"/>
    <w:rsid w:val="000849D2"/>
    <w:rsid w:val="00084E1D"/>
    <w:rsid w:val="000850B3"/>
    <w:rsid w:val="000851D0"/>
    <w:rsid w:val="0008720B"/>
    <w:rsid w:val="000874B4"/>
    <w:rsid w:val="00087BB8"/>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1826"/>
    <w:rsid w:val="000A18E3"/>
    <w:rsid w:val="000A2028"/>
    <w:rsid w:val="000A36AE"/>
    <w:rsid w:val="000A3759"/>
    <w:rsid w:val="000A3E1A"/>
    <w:rsid w:val="000A413E"/>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6C2"/>
    <w:rsid w:val="000B3D28"/>
    <w:rsid w:val="000B550C"/>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30E3"/>
    <w:rsid w:val="000D3B47"/>
    <w:rsid w:val="000D4059"/>
    <w:rsid w:val="000D56BC"/>
    <w:rsid w:val="000D59A2"/>
    <w:rsid w:val="000D6953"/>
    <w:rsid w:val="000D6992"/>
    <w:rsid w:val="000D6AE5"/>
    <w:rsid w:val="000D7FE1"/>
    <w:rsid w:val="000E01D1"/>
    <w:rsid w:val="000E1064"/>
    <w:rsid w:val="000E15A8"/>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20A3"/>
    <w:rsid w:val="000F249D"/>
    <w:rsid w:val="000F3F72"/>
    <w:rsid w:val="000F46F0"/>
    <w:rsid w:val="000F4AE9"/>
    <w:rsid w:val="000F4EBE"/>
    <w:rsid w:val="000F51FC"/>
    <w:rsid w:val="000F5782"/>
    <w:rsid w:val="000F5CEF"/>
    <w:rsid w:val="000F5D88"/>
    <w:rsid w:val="000F5EFB"/>
    <w:rsid w:val="000F62F4"/>
    <w:rsid w:val="000F6463"/>
    <w:rsid w:val="000F647F"/>
    <w:rsid w:val="000F6E18"/>
    <w:rsid w:val="000F78E0"/>
    <w:rsid w:val="00100D31"/>
    <w:rsid w:val="00102371"/>
    <w:rsid w:val="0010274D"/>
    <w:rsid w:val="001038F2"/>
    <w:rsid w:val="00103E3B"/>
    <w:rsid w:val="00104197"/>
    <w:rsid w:val="00105CAD"/>
    <w:rsid w:val="001060C6"/>
    <w:rsid w:val="0011055B"/>
    <w:rsid w:val="00110E9E"/>
    <w:rsid w:val="00111E58"/>
    <w:rsid w:val="00111EBB"/>
    <w:rsid w:val="00111FE9"/>
    <w:rsid w:val="001120A5"/>
    <w:rsid w:val="00112508"/>
    <w:rsid w:val="00113696"/>
    <w:rsid w:val="00114EC5"/>
    <w:rsid w:val="0011511A"/>
    <w:rsid w:val="00115570"/>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437E"/>
    <w:rsid w:val="001263B0"/>
    <w:rsid w:val="001266BA"/>
    <w:rsid w:val="00126888"/>
    <w:rsid w:val="0012785A"/>
    <w:rsid w:val="00127892"/>
    <w:rsid w:val="00130F60"/>
    <w:rsid w:val="00131E76"/>
    <w:rsid w:val="001330CF"/>
    <w:rsid w:val="001335BE"/>
    <w:rsid w:val="001336CC"/>
    <w:rsid w:val="0013378E"/>
    <w:rsid w:val="001337CC"/>
    <w:rsid w:val="00133C30"/>
    <w:rsid w:val="00134531"/>
    <w:rsid w:val="001354A1"/>
    <w:rsid w:val="001359BC"/>
    <w:rsid w:val="00136111"/>
    <w:rsid w:val="00136EDE"/>
    <w:rsid w:val="001371DB"/>
    <w:rsid w:val="0013746E"/>
    <w:rsid w:val="001379EE"/>
    <w:rsid w:val="0014013A"/>
    <w:rsid w:val="00140970"/>
    <w:rsid w:val="00140A8F"/>
    <w:rsid w:val="00140F21"/>
    <w:rsid w:val="00141232"/>
    <w:rsid w:val="001413BC"/>
    <w:rsid w:val="00141B0C"/>
    <w:rsid w:val="0014215A"/>
    <w:rsid w:val="001427FC"/>
    <w:rsid w:val="00142EF4"/>
    <w:rsid w:val="0014308C"/>
    <w:rsid w:val="0014325E"/>
    <w:rsid w:val="001433A3"/>
    <w:rsid w:val="00143977"/>
    <w:rsid w:val="00144BC8"/>
    <w:rsid w:val="00145591"/>
    <w:rsid w:val="00145F9C"/>
    <w:rsid w:val="00146142"/>
    <w:rsid w:val="0014629B"/>
    <w:rsid w:val="00146B96"/>
    <w:rsid w:val="001476D7"/>
    <w:rsid w:val="001478EC"/>
    <w:rsid w:val="00147986"/>
    <w:rsid w:val="00147C5E"/>
    <w:rsid w:val="00150308"/>
    <w:rsid w:val="00151AE3"/>
    <w:rsid w:val="00151E59"/>
    <w:rsid w:val="0015335C"/>
    <w:rsid w:val="001546D0"/>
    <w:rsid w:val="00154910"/>
    <w:rsid w:val="00155064"/>
    <w:rsid w:val="00155D7E"/>
    <w:rsid w:val="0015685E"/>
    <w:rsid w:val="00160AE9"/>
    <w:rsid w:val="00160BD1"/>
    <w:rsid w:val="001610E5"/>
    <w:rsid w:val="00162217"/>
    <w:rsid w:val="001622D1"/>
    <w:rsid w:val="001623B7"/>
    <w:rsid w:val="001648CA"/>
    <w:rsid w:val="001651C5"/>
    <w:rsid w:val="00165B5B"/>
    <w:rsid w:val="00165F5A"/>
    <w:rsid w:val="00166064"/>
    <w:rsid w:val="00166FD4"/>
    <w:rsid w:val="00167E2F"/>
    <w:rsid w:val="00167EA2"/>
    <w:rsid w:val="00170B81"/>
    <w:rsid w:val="00171F7F"/>
    <w:rsid w:val="00172803"/>
    <w:rsid w:val="00172956"/>
    <w:rsid w:val="00172A29"/>
    <w:rsid w:val="00172F14"/>
    <w:rsid w:val="001734C8"/>
    <w:rsid w:val="00174855"/>
    <w:rsid w:val="00176556"/>
    <w:rsid w:val="00177003"/>
    <w:rsid w:val="0018093D"/>
    <w:rsid w:val="00180A58"/>
    <w:rsid w:val="00182296"/>
    <w:rsid w:val="001825DA"/>
    <w:rsid w:val="00182895"/>
    <w:rsid w:val="0018341F"/>
    <w:rsid w:val="00183D41"/>
    <w:rsid w:val="00183E6B"/>
    <w:rsid w:val="00185DE8"/>
    <w:rsid w:val="00186D9B"/>
    <w:rsid w:val="00187A2E"/>
    <w:rsid w:val="0019065C"/>
    <w:rsid w:val="001911B4"/>
    <w:rsid w:val="001914C9"/>
    <w:rsid w:val="00192A40"/>
    <w:rsid w:val="00192C0C"/>
    <w:rsid w:val="00192CDD"/>
    <w:rsid w:val="001946EB"/>
    <w:rsid w:val="001949B8"/>
    <w:rsid w:val="001978FC"/>
    <w:rsid w:val="001A1F4F"/>
    <w:rsid w:val="001A1FA4"/>
    <w:rsid w:val="001A33AF"/>
    <w:rsid w:val="001A380A"/>
    <w:rsid w:val="001A4227"/>
    <w:rsid w:val="001A5F6A"/>
    <w:rsid w:val="001A6304"/>
    <w:rsid w:val="001A6487"/>
    <w:rsid w:val="001A6D88"/>
    <w:rsid w:val="001A6F0E"/>
    <w:rsid w:val="001A7BE7"/>
    <w:rsid w:val="001A7D1F"/>
    <w:rsid w:val="001B0C37"/>
    <w:rsid w:val="001B0DFA"/>
    <w:rsid w:val="001B13FE"/>
    <w:rsid w:val="001B1B78"/>
    <w:rsid w:val="001B1C15"/>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1DE3"/>
    <w:rsid w:val="001D26F4"/>
    <w:rsid w:val="001D28C6"/>
    <w:rsid w:val="001D2E3F"/>
    <w:rsid w:val="001D4DDF"/>
    <w:rsid w:val="001D5D04"/>
    <w:rsid w:val="001D5D56"/>
    <w:rsid w:val="001D62B9"/>
    <w:rsid w:val="001D6493"/>
    <w:rsid w:val="001D7041"/>
    <w:rsid w:val="001E014D"/>
    <w:rsid w:val="001E0589"/>
    <w:rsid w:val="001E07A7"/>
    <w:rsid w:val="001E0B6F"/>
    <w:rsid w:val="001E15AD"/>
    <w:rsid w:val="001E219F"/>
    <w:rsid w:val="001E29B8"/>
    <w:rsid w:val="001E3BA2"/>
    <w:rsid w:val="001E3D66"/>
    <w:rsid w:val="001E47FA"/>
    <w:rsid w:val="001E4BE7"/>
    <w:rsid w:val="001E52C2"/>
    <w:rsid w:val="001E58A8"/>
    <w:rsid w:val="001E66BE"/>
    <w:rsid w:val="001E749C"/>
    <w:rsid w:val="001F085F"/>
    <w:rsid w:val="001F0E06"/>
    <w:rsid w:val="001F1F20"/>
    <w:rsid w:val="001F2F89"/>
    <w:rsid w:val="001F3CF9"/>
    <w:rsid w:val="001F409F"/>
    <w:rsid w:val="001F4630"/>
    <w:rsid w:val="001F4DA0"/>
    <w:rsid w:val="001F4F20"/>
    <w:rsid w:val="001F644B"/>
    <w:rsid w:val="001F75AB"/>
    <w:rsid w:val="001F7CDE"/>
    <w:rsid w:val="001F7FAB"/>
    <w:rsid w:val="0020020F"/>
    <w:rsid w:val="00200C5B"/>
    <w:rsid w:val="002014BF"/>
    <w:rsid w:val="00201D1D"/>
    <w:rsid w:val="00203272"/>
    <w:rsid w:val="0020384C"/>
    <w:rsid w:val="00204E68"/>
    <w:rsid w:val="002061A0"/>
    <w:rsid w:val="00206644"/>
    <w:rsid w:val="00206939"/>
    <w:rsid w:val="0020695E"/>
    <w:rsid w:val="00206992"/>
    <w:rsid w:val="00206FE9"/>
    <w:rsid w:val="002073BA"/>
    <w:rsid w:val="002109B5"/>
    <w:rsid w:val="00210D71"/>
    <w:rsid w:val="00211193"/>
    <w:rsid w:val="00211562"/>
    <w:rsid w:val="00212DA5"/>
    <w:rsid w:val="002133A0"/>
    <w:rsid w:val="002134AD"/>
    <w:rsid w:val="00213F1A"/>
    <w:rsid w:val="002152CC"/>
    <w:rsid w:val="0021679F"/>
    <w:rsid w:val="0021724C"/>
    <w:rsid w:val="002174A1"/>
    <w:rsid w:val="002203AF"/>
    <w:rsid w:val="00220792"/>
    <w:rsid w:val="002208AE"/>
    <w:rsid w:val="00220F36"/>
    <w:rsid w:val="00221A0D"/>
    <w:rsid w:val="00221B09"/>
    <w:rsid w:val="00222DF8"/>
    <w:rsid w:val="00223703"/>
    <w:rsid w:val="002240C8"/>
    <w:rsid w:val="0022531F"/>
    <w:rsid w:val="00225A9F"/>
    <w:rsid w:val="002275B7"/>
    <w:rsid w:val="00227600"/>
    <w:rsid w:val="00230D1F"/>
    <w:rsid w:val="002311ED"/>
    <w:rsid w:val="00231C14"/>
    <w:rsid w:val="002352C0"/>
    <w:rsid w:val="002352D3"/>
    <w:rsid w:val="0023606D"/>
    <w:rsid w:val="002368AD"/>
    <w:rsid w:val="00237EE2"/>
    <w:rsid w:val="00240136"/>
    <w:rsid w:val="002403A0"/>
    <w:rsid w:val="002411A0"/>
    <w:rsid w:val="00242001"/>
    <w:rsid w:val="002437E8"/>
    <w:rsid w:val="002445CE"/>
    <w:rsid w:val="00244FDA"/>
    <w:rsid w:val="00245373"/>
    <w:rsid w:val="002459FA"/>
    <w:rsid w:val="0024686C"/>
    <w:rsid w:val="00247920"/>
    <w:rsid w:val="0025019A"/>
    <w:rsid w:val="0025083B"/>
    <w:rsid w:val="0025111D"/>
    <w:rsid w:val="00252244"/>
    <w:rsid w:val="00252C4B"/>
    <w:rsid w:val="00253106"/>
    <w:rsid w:val="002540A3"/>
    <w:rsid w:val="00255013"/>
    <w:rsid w:val="00255185"/>
    <w:rsid w:val="00255317"/>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77E10"/>
    <w:rsid w:val="0028087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0FFE"/>
    <w:rsid w:val="00291659"/>
    <w:rsid w:val="002916A5"/>
    <w:rsid w:val="002918F3"/>
    <w:rsid w:val="00291F60"/>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AE0"/>
    <w:rsid w:val="00295C67"/>
    <w:rsid w:val="002A0116"/>
    <w:rsid w:val="002A0203"/>
    <w:rsid w:val="002A1DE6"/>
    <w:rsid w:val="002A29EC"/>
    <w:rsid w:val="002A2D1C"/>
    <w:rsid w:val="002A36BB"/>
    <w:rsid w:val="002A3D65"/>
    <w:rsid w:val="002A406B"/>
    <w:rsid w:val="002A4E55"/>
    <w:rsid w:val="002A5504"/>
    <w:rsid w:val="002A5C78"/>
    <w:rsid w:val="002A638F"/>
    <w:rsid w:val="002A76E7"/>
    <w:rsid w:val="002A7790"/>
    <w:rsid w:val="002B1525"/>
    <w:rsid w:val="002B2189"/>
    <w:rsid w:val="002B22AC"/>
    <w:rsid w:val="002B27E6"/>
    <w:rsid w:val="002B2EEE"/>
    <w:rsid w:val="002B4895"/>
    <w:rsid w:val="002B550C"/>
    <w:rsid w:val="002B5F61"/>
    <w:rsid w:val="002B622B"/>
    <w:rsid w:val="002B7281"/>
    <w:rsid w:val="002B769F"/>
    <w:rsid w:val="002C06A2"/>
    <w:rsid w:val="002C168E"/>
    <w:rsid w:val="002C1C15"/>
    <w:rsid w:val="002C2145"/>
    <w:rsid w:val="002C3787"/>
    <w:rsid w:val="002C3B69"/>
    <w:rsid w:val="002C466D"/>
    <w:rsid w:val="002C47F3"/>
    <w:rsid w:val="002C5064"/>
    <w:rsid w:val="002C533F"/>
    <w:rsid w:val="002C53C0"/>
    <w:rsid w:val="002C54D9"/>
    <w:rsid w:val="002C5AF6"/>
    <w:rsid w:val="002C64AF"/>
    <w:rsid w:val="002C6CEC"/>
    <w:rsid w:val="002C79DE"/>
    <w:rsid w:val="002D0602"/>
    <w:rsid w:val="002D0894"/>
    <w:rsid w:val="002D09B9"/>
    <w:rsid w:val="002D17C1"/>
    <w:rsid w:val="002D2073"/>
    <w:rsid w:val="002D233F"/>
    <w:rsid w:val="002D32D5"/>
    <w:rsid w:val="002D34FA"/>
    <w:rsid w:val="002D3ECE"/>
    <w:rsid w:val="002D4038"/>
    <w:rsid w:val="002D42C1"/>
    <w:rsid w:val="002D5B89"/>
    <w:rsid w:val="002D6DE8"/>
    <w:rsid w:val="002D743D"/>
    <w:rsid w:val="002D7BBA"/>
    <w:rsid w:val="002E04E4"/>
    <w:rsid w:val="002E14D0"/>
    <w:rsid w:val="002E16AA"/>
    <w:rsid w:val="002E198B"/>
    <w:rsid w:val="002E29D6"/>
    <w:rsid w:val="002E41ED"/>
    <w:rsid w:val="002E44EC"/>
    <w:rsid w:val="002E4799"/>
    <w:rsid w:val="002E5F4E"/>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5BAD"/>
    <w:rsid w:val="003075E1"/>
    <w:rsid w:val="0030765F"/>
    <w:rsid w:val="00307D7F"/>
    <w:rsid w:val="003100B6"/>
    <w:rsid w:val="003110E9"/>
    <w:rsid w:val="00312155"/>
    <w:rsid w:val="00314744"/>
    <w:rsid w:val="0031585F"/>
    <w:rsid w:val="00320234"/>
    <w:rsid w:val="00320516"/>
    <w:rsid w:val="00320902"/>
    <w:rsid w:val="0032157E"/>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2A15"/>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47F54"/>
    <w:rsid w:val="003505B8"/>
    <w:rsid w:val="00350882"/>
    <w:rsid w:val="003508FB"/>
    <w:rsid w:val="003510BA"/>
    <w:rsid w:val="00351C94"/>
    <w:rsid w:val="00355955"/>
    <w:rsid w:val="003563F7"/>
    <w:rsid w:val="003604FC"/>
    <w:rsid w:val="0036229E"/>
    <w:rsid w:val="00362414"/>
    <w:rsid w:val="00362775"/>
    <w:rsid w:val="00362BFA"/>
    <w:rsid w:val="003632C5"/>
    <w:rsid w:val="003646E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46"/>
    <w:rsid w:val="00386582"/>
    <w:rsid w:val="003874FF"/>
    <w:rsid w:val="00390503"/>
    <w:rsid w:val="00390748"/>
    <w:rsid w:val="00391056"/>
    <w:rsid w:val="003911FA"/>
    <w:rsid w:val="003912A7"/>
    <w:rsid w:val="00391C9C"/>
    <w:rsid w:val="00392A3E"/>
    <w:rsid w:val="00393117"/>
    <w:rsid w:val="00393D1B"/>
    <w:rsid w:val="00396844"/>
    <w:rsid w:val="00396C1F"/>
    <w:rsid w:val="0039730D"/>
    <w:rsid w:val="003976BC"/>
    <w:rsid w:val="00397841"/>
    <w:rsid w:val="003A0A53"/>
    <w:rsid w:val="003A1EC8"/>
    <w:rsid w:val="003A20B1"/>
    <w:rsid w:val="003A2171"/>
    <w:rsid w:val="003A3424"/>
    <w:rsid w:val="003A461D"/>
    <w:rsid w:val="003A649D"/>
    <w:rsid w:val="003A66CE"/>
    <w:rsid w:val="003A790B"/>
    <w:rsid w:val="003B04D5"/>
    <w:rsid w:val="003B062C"/>
    <w:rsid w:val="003B16FA"/>
    <w:rsid w:val="003B253D"/>
    <w:rsid w:val="003B25D7"/>
    <w:rsid w:val="003B26B9"/>
    <w:rsid w:val="003B286E"/>
    <w:rsid w:val="003B2B9B"/>
    <w:rsid w:val="003B2FE3"/>
    <w:rsid w:val="003B39F1"/>
    <w:rsid w:val="003B59CB"/>
    <w:rsid w:val="003B5BDE"/>
    <w:rsid w:val="003B5CAF"/>
    <w:rsid w:val="003B7085"/>
    <w:rsid w:val="003B7A5E"/>
    <w:rsid w:val="003B7AD7"/>
    <w:rsid w:val="003B7C77"/>
    <w:rsid w:val="003B7D7A"/>
    <w:rsid w:val="003C06AA"/>
    <w:rsid w:val="003C090F"/>
    <w:rsid w:val="003C16BA"/>
    <w:rsid w:val="003C19D6"/>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2C5D"/>
    <w:rsid w:val="003D33A3"/>
    <w:rsid w:val="003D3A8C"/>
    <w:rsid w:val="003D4452"/>
    <w:rsid w:val="003D4E70"/>
    <w:rsid w:val="003D513E"/>
    <w:rsid w:val="003D59D5"/>
    <w:rsid w:val="003D5E72"/>
    <w:rsid w:val="003D6551"/>
    <w:rsid w:val="003E10B2"/>
    <w:rsid w:val="003E1157"/>
    <w:rsid w:val="003E1579"/>
    <w:rsid w:val="003E17F9"/>
    <w:rsid w:val="003E3803"/>
    <w:rsid w:val="003E482D"/>
    <w:rsid w:val="003E546D"/>
    <w:rsid w:val="003E59CB"/>
    <w:rsid w:val="003E5C19"/>
    <w:rsid w:val="003E6534"/>
    <w:rsid w:val="003E6A7A"/>
    <w:rsid w:val="003F0792"/>
    <w:rsid w:val="003F0A2B"/>
    <w:rsid w:val="003F0A32"/>
    <w:rsid w:val="003F1149"/>
    <w:rsid w:val="003F11DD"/>
    <w:rsid w:val="003F2817"/>
    <w:rsid w:val="003F2838"/>
    <w:rsid w:val="003F3EAB"/>
    <w:rsid w:val="003F40F7"/>
    <w:rsid w:val="003F492A"/>
    <w:rsid w:val="003F4D30"/>
    <w:rsid w:val="003F50A3"/>
    <w:rsid w:val="003F7DF5"/>
    <w:rsid w:val="00400003"/>
    <w:rsid w:val="00400CBF"/>
    <w:rsid w:val="004013BF"/>
    <w:rsid w:val="0040149D"/>
    <w:rsid w:val="00401790"/>
    <w:rsid w:val="00401BCC"/>
    <w:rsid w:val="00401ED6"/>
    <w:rsid w:val="004027F1"/>
    <w:rsid w:val="00404E19"/>
    <w:rsid w:val="00404E82"/>
    <w:rsid w:val="00405192"/>
    <w:rsid w:val="00405547"/>
    <w:rsid w:val="00405DAC"/>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4F52"/>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6A6F"/>
    <w:rsid w:val="004679FF"/>
    <w:rsid w:val="0047021B"/>
    <w:rsid w:val="00470E7F"/>
    <w:rsid w:val="00471B38"/>
    <w:rsid w:val="004721F4"/>
    <w:rsid w:val="004724DE"/>
    <w:rsid w:val="00473065"/>
    <w:rsid w:val="0047307F"/>
    <w:rsid w:val="0047472C"/>
    <w:rsid w:val="00474C51"/>
    <w:rsid w:val="00475747"/>
    <w:rsid w:val="0047579B"/>
    <w:rsid w:val="004758B4"/>
    <w:rsid w:val="004759E5"/>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17C"/>
    <w:rsid w:val="00495A29"/>
    <w:rsid w:val="00495AA1"/>
    <w:rsid w:val="00496C13"/>
    <w:rsid w:val="004977B0"/>
    <w:rsid w:val="00497E26"/>
    <w:rsid w:val="00497E9B"/>
    <w:rsid w:val="004A2B75"/>
    <w:rsid w:val="004A4B3D"/>
    <w:rsid w:val="004A4CDB"/>
    <w:rsid w:val="004A5C1C"/>
    <w:rsid w:val="004A67F8"/>
    <w:rsid w:val="004B0C5B"/>
    <w:rsid w:val="004B11F8"/>
    <w:rsid w:val="004B1226"/>
    <w:rsid w:val="004B1235"/>
    <w:rsid w:val="004B2057"/>
    <w:rsid w:val="004B2557"/>
    <w:rsid w:val="004B2BB0"/>
    <w:rsid w:val="004B3AD5"/>
    <w:rsid w:val="004B40EE"/>
    <w:rsid w:val="004B5652"/>
    <w:rsid w:val="004B5CDC"/>
    <w:rsid w:val="004B602B"/>
    <w:rsid w:val="004B7B6A"/>
    <w:rsid w:val="004C0ADD"/>
    <w:rsid w:val="004C1130"/>
    <w:rsid w:val="004C2190"/>
    <w:rsid w:val="004C21A4"/>
    <w:rsid w:val="004C2588"/>
    <w:rsid w:val="004C2D78"/>
    <w:rsid w:val="004C3DCC"/>
    <w:rsid w:val="004C4D20"/>
    <w:rsid w:val="004C50A6"/>
    <w:rsid w:val="004C5366"/>
    <w:rsid w:val="004C5B9F"/>
    <w:rsid w:val="004C5BF7"/>
    <w:rsid w:val="004C6670"/>
    <w:rsid w:val="004C6950"/>
    <w:rsid w:val="004C7039"/>
    <w:rsid w:val="004C7EF9"/>
    <w:rsid w:val="004D02A2"/>
    <w:rsid w:val="004D05DA"/>
    <w:rsid w:val="004D09FA"/>
    <w:rsid w:val="004D15F3"/>
    <w:rsid w:val="004D1B92"/>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3614"/>
    <w:rsid w:val="004F444A"/>
    <w:rsid w:val="004F63B9"/>
    <w:rsid w:val="004F66E4"/>
    <w:rsid w:val="0050136D"/>
    <w:rsid w:val="005015C6"/>
    <w:rsid w:val="00501946"/>
    <w:rsid w:val="0050316D"/>
    <w:rsid w:val="00503679"/>
    <w:rsid w:val="00503CF7"/>
    <w:rsid w:val="0050409E"/>
    <w:rsid w:val="00504A30"/>
    <w:rsid w:val="00504A98"/>
    <w:rsid w:val="005062F1"/>
    <w:rsid w:val="00506C08"/>
    <w:rsid w:val="005107B1"/>
    <w:rsid w:val="0051253C"/>
    <w:rsid w:val="00512991"/>
    <w:rsid w:val="005134ED"/>
    <w:rsid w:val="005139ED"/>
    <w:rsid w:val="00513D83"/>
    <w:rsid w:val="00514E1B"/>
    <w:rsid w:val="00515B9E"/>
    <w:rsid w:val="00516797"/>
    <w:rsid w:val="00516DE8"/>
    <w:rsid w:val="00516EFC"/>
    <w:rsid w:val="00520578"/>
    <w:rsid w:val="00520677"/>
    <w:rsid w:val="00520A02"/>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2D9"/>
    <w:rsid w:val="00530343"/>
    <w:rsid w:val="00530762"/>
    <w:rsid w:val="00532695"/>
    <w:rsid w:val="005343A8"/>
    <w:rsid w:val="00534C58"/>
    <w:rsid w:val="00535038"/>
    <w:rsid w:val="005350F8"/>
    <w:rsid w:val="0053557F"/>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DF6"/>
    <w:rsid w:val="00554FE6"/>
    <w:rsid w:val="005553CF"/>
    <w:rsid w:val="0055732C"/>
    <w:rsid w:val="00560AAB"/>
    <w:rsid w:val="005611CF"/>
    <w:rsid w:val="0056237D"/>
    <w:rsid w:val="00562C95"/>
    <w:rsid w:val="005644AF"/>
    <w:rsid w:val="00567328"/>
    <w:rsid w:val="00570BF6"/>
    <w:rsid w:val="00570C67"/>
    <w:rsid w:val="0057260A"/>
    <w:rsid w:val="005731BE"/>
    <w:rsid w:val="00574A2F"/>
    <w:rsid w:val="00574B0F"/>
    <w:rsid w:val="00575D92"/>
    <w:rsid w:val="00575F56"/>
    <w:rsid w:val="005764AA"/>
    <w:rsid w:val="005769DA"/>
    <w:rsid w:val="00576AE6"/>
    <w:rsid w:val="00576D54"/>
    <w:rsid w:val="005774AA"/>
    <w:rsid w:val="0058037F"/>
    <w:rsid w:val="00580652"/>
    <w:rsid w:val="00580FC3"/>
    <w:rsid w:val="00581483"/>
    <w:rsid w:val="0058254E"/>
    <w:rsid w:val="00582AF4"/>
    <w:rsid w:val="00582C28"/>
    <w:rsid w:val="00583BDF"/>
    <w:rsid w:val="00583D99"/>
    <w:rsid w:val="00584259"/>
    <w:rsid w:val="0058430D"/>
    <w:rsid w:val="00584E6F"/>
    <w:rsid w:val="00585980"/>
    <w:rsid w:val="00585B1C"/>
    <w:rsid w:val="00585DA5"/>
    <w:rsid w:val="00587E32"/>
    <w:rsid w:val="0059040F"/>
    <w:rsid w:val="00590CAF"/>
    <w:rsid w:val="00591F55"/>
    <w:rsid w:val="005926E1"/>
    <w:rsid w:val="00592A4F"/>
    <w:rsid w:val="00592F72"/>
    <w:rsid w:val="00594142"/>
    <w:rsid w:val="005941F7"/>
    <w:rsid w:val="00595B7B"/>
    <w:rsid w:val="005965FC"/>
    <w:rsid w:val="00596A10"/>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A3B"/>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0777"/>
    <w:rsid w:val="005E1AA2"/>
    <w:rsid w:val="005E1D7F"/>
    <w:rsid w:val="005E2414"/>
    <w:rsid w:val="005E3549"/>
    <w:rsid w:val="005E4F42"/>
    <w:rsid w:val="005E51C4"/>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1D1"/>
    <w:rsid w:val="005F738A"/>
    <w:rsid w:val="005F75C9"/>
    <w:rsid w:val="006013E3"/>
    <w:rsid w:val="00602659"/>
    <w:rsid w:val="00602CDD"/>
    <w:rsid w:val="00603A52"/>
    <w:rsid w:val="00603E3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8B"/>
    <w:rsid w:val="00624CFC"/>
    <w:rsid w:val="006250B7"/>
    <w:rsid w:val="00625C87"/>
    <w:rsid w:val="00625D29"/>
    <w:rsid w:val="0062655C"/>
    <w:rsid w:val="00627093"/>
    <w:rsid w:val="0062710C"/>
    <w:rsid w:val="0062767A"/>
    <w:rsid w:val="0062767B"/>
    <w:rsid w:val="00627801"/>
    <w:rsid w:val="00627A81"/>
    <w:rsid w:val="00630034"/>
    <w:rsid w:val="0063050C"/>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37B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576A"/>
    <w:rsid w:val="00656425"/>
    <w:rsid w:val="0065648B"/>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1F0"/>
    <w:rsid w:val="0067230A"/>
    <w:rsid w:val="00672A0F"/>
    <w:rsid w:val="00673C83"/>
    <w:rsid w:val="00674737"/>
    <w:rsid w:val="0067520E"/>
    <w:rsid w:val="006752F3"/>
    <w:rsid w:val="00675CDC"/>
    <w:rsid w:val="006766CA"/>
    <w:rsid w:val="006775D4"/>
    <w:rsid w:val="00677816"/>
    <w:rsid w:val="006779F8"/>
    <w:rsid w:val="006803EF"/>
    <w:rsid w:val="00680969"/>
    <w:rsid w:val="00680DC1"/>
    <w:rsid w:val="00680EA6"/>
    <w:rsid w:val="00682893"/>
    <w:rsid w:val="006828EE"/>
    <w:rsid w:val="00682D51"/>
    <w:rsid w:val="0068307F"/>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4C5"/>
    <w:rsid w:val="00695A92"/>
    <w:rsid w:val="00695F18"/>
    <w:rsid w:val="00696533"/>
    <w:rsid w:val="006A02A3"/>
    <w:rsid w:val="006A0417"/>
    <w:rsid w:val="006A09D5"/>
    <w:rsid w:val="006A491B"/>
    <w:rsid w:val="006A4A75"/>
    <w:rsid w:val="006A551A"/>
    <w:rsid w:val="006A5B86"/>
    <w:rsid w:val="006A5EB2"/>
    <w:rsid w:val="006A645E"/>
    <w:rsid w:val="006A739E"/>
    <w:rsid w:val="006A7480"/>
    <w:rsid w:val="006B18F4"/>
    <w:rsid w:val="006B1EE2"/>
    <w:rsid w:val="006B1EFC"/>
    <w:rsid w:val="006B4A3D"/>
    <w:rsid w:val="006B4A86"/>
    <w:rsid w:val="006B50F4"/>
    <w:rsid w:val="006B5381"/>
    <w:rsid w:val="006B6AB5"/>
    <w:rsid w:val="006B7F63"/>
    <w:rsid w:val="006C0BF1"/>
    <w:rsid w:val="006C0E63"/>
    <w:rsid w:val="006C124F"/>
    <w:rsid w:val="006C1B61"/>
    <w:rsid w:val="006C1E1F"/>
    <w:rsid w:val="006C2247"/>
    <w:rsid w:val="006C264E"/>
    <w:rsid w:val="006C2854"/>
    <w:rsid w:val="006C2F62"/>
    <w:rsid w:val="006C34ED"/>
    <w:rsid w:val="006C405F"/>
    <w:rsid w:val="006C44C2"/>
    <w:rsid w:val="006C44DE"/>
    <w:rsid w:val="006C479E"/>
    <w:rsid w:val="006C4DA5"/>
    <w:rsid w:val="006C63EF"/>
    <w:rsid w:val="006C708E"/>
    <w:rsid w:val="006C75C4"/>
    <w:rsid w:val="006D060A"/>
    <w:rsid w:val="006D09D2"/>
    <w:rsid w:val="006D1EB5"/>
    <w:rsid w:val="006D20B7"/>
    <w:rsid w:val="006D24C3"/>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DD1"/>
    <w:rsid w:val="006F2485"/>
    <w:rsid w:val="006F293F"/>
    <w:rsid w:val="006F2FBA"/>
    <w:rsid w:val="006F303B"/>
    <w:rsid w:val="006F3E50"/>
    <w:rsid w:val="006F4420"/>
    <w:rsid w:val="006F4A6B"/>
    <w:rsid w:val="006F53CD"/>
    <w:rsid w:val="006F5702"/>
    <w:rsid w:val="006F70A3"/>
    <w:rsid w:val="006F752B"/>
    <w:rsid w:val="006F7FC2"/>
    <w:rsid w:val="00701E05"/>
    <w:rsid w:val="00703801"/>
    <w:rsid w:val="007044BB"/>
    <w:rsid w:val="0070501A"/>
    <w:rsid w:val="00705ADE"/>
    <w:rsid w:val="007068EB"/>
    <w:rsid w:val="007070FB"/>
    <w:rsid w:val="00707787"/>
    <w:rsid w:val="00707C6D"/>
    <w:rsid w:val="0071005D"/>
    <w:rsid w:val="007105E2"/>
    <w:rsid w:val="007106CD"/>
    <w:rsid w:val="00710903"/>
    <w:rsid w:val="00711E2A"/>
    <w:rsid w:val="00712A2A"/>
    <w:rsid w:val="00714560"/>
    <w:rsid w:val="00715318"/>
    <w:rsid w:val="0071598B"/>
    <w:rsid w:val="00715DDE"/>
    <w:rsid w:val="00715F60"/>
    <w:rsid w:val="0071629D"/>
    <w:rsid w:val="00716B66"/>
    <w:rsid w:val="007179B4"/>
    <w:rsid w:val="00717C63"/>
    <w:rsid w:val="00720588"/>
    <w:rsid w:val="007206D3"/>
    <w:rsid w:val="00724754"/>
    <w:rsid w:val="007248E4"/>
    <w:rsid w:val="00725527"/>
    <w:rsid w:val="007258A3"/>
    <w:rsid w:val="007313AA"/>
    <w:rsid w:val="007319FF"/>
    <w:rsid w:val="0073211D"/>
    <w:rsid w:val="007349D6"/>
    <w:rsid w:val="007360F8"/>
    <w:rsid w:val="007368E7"/>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6807"/>
    <w:rsid w:val="0074737C"/>
    <w:rsid w:val="00751B62"/>
    <w:rsid w:val="00752DCA"/>
    <w:rsid w:val="00753073"/>
    <w:rsid w:val="00754017"/>
    <w:rsid w:val="00754682"/>
    <w:rsid w:val="00754FAF"/>
    <w:rsid w:val="007550AC"/>
    <w:rsid w:val="00757B63"/>
    <w:rsid w:val="0076051C"/>
    <w:rsid w:val="0076184E"/>
    <w:rsid w:val="007618B0"/>
    <w:rsid w:val="007640DA"/>
    <w:rsid w:val="00764A61"/>
    <w:rsid w:val="00764F78"/>
    <w:rsid w:val="00765912"/>
    <w:rsid w:val="00766B47"/>
    <w:rsid w:val="00767424"/>
    <w:rsid w:val="007677D3"/>
    <w:rsid w:val="00767953"/>
    <w:rsid w:val="00767E9C"/>
    <w:rsid w:val="007710F2"/>
    <w:rsid w:val="0077193C"/>
    <w:rsid w:val="007739A3"/>
    <w:rsid w:val="007744DF"/>
    <w:rsid w:val="0077585D"/>
    <w:rsid w:val="007762E4"/>
    <w:rsid w:val="00776BDD"/>
    <w:rsid w:val="00777503"/>
    <w:rsid w:val="00777A99"/>
    <w:rsid w:val="00780375"/>
    <w:rsid w:val="0078042F"/>
    <w:rsid w:val="00781BF5"/>
    <w:rsid w:val="0078390D"/>
    <w:rsid w:val="00784217"/>
    <w:rsid w:val="00784CAA"/>
    <w:rsid w:val="00786528"/>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CF2"/>
    <w:rsid w:val="00796FD9"/>
    <w:rsid w:val="0079783F"/>
    <w:rsid w:val="007979D8"/>
    <w:rsid w:val="007A11CB"/>
    <w:rsid w:val="007A1C17"/>
    <w:rsid w:val="007A32A0"/>
    <w:rsid w:val="007A3C95"/>
    <w:rsid w:val="007A4019"/>
    <w:rsid w:val="007A4AF6"/>
    <w:rsid w:val="007A6A09"/>
    <w:rsid w:val="007A7010"/>
    <w:rsid w:val="007A71C6"/>
    <w:rsid w:val="007A7668"/>
    <w:rsid w:val="007B1B4B"/>
    <w:rsid w:val="007B33B1"/>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5F"/>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533"/>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3ECE"/>
    <w:rsid w:val="007F49CB"/>
    <w:rsid w:val="007F5016"/>
    <w:rsid w:val="007F59C0"/>
    <w:rsid w:val="007F5DE8"/>
    <w:rsid w:val="007F6ED8"/>
    <w:rsid w:val="007F77FF"/>
    <w:rsid w:val="00801A11"/>
    <w:rsid w:val="00801CCB"/>
    <w:rsid w:val="008022E1"/>
    <w:rsid w:val="00802C0A"/>
    <w:rsid w:val="00802D74"/>
    <w:rsid w:val="00802F1B"/>
    <w:rsid w:val="008036AA"/>
    <w:rsid w:val="00804030"/>
    <w:rsid w:val="00804221"/>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51D"/>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D8A"/>
    <w:rsid w:val="00832EDB"/>
    <w:rsid w:val="00833CDD"/>
    <w:rsid w:val="008345A4"/>
    <w:rsid w:val="008355FB"/>
    <w:rsid w:val="00835685"/>
    <w:rsid w:val="00835D18"/>
    <w:rsid w:val="00835E67"/>
    <w:rsid w:val="0083600E"/>
    <w:rsid w:val="00837CE6"/>
    <w:rsid w:val="00840193"/>
    <w:rsid w:val="00841AA1"/>
    <w:rsid w:val="00841B2E"/>
    <w:rsid w:val="00841DBC"/>
    <w:rsid w:val="008425F7"/>
    <w:rsid w:val="0084292C"/>
    <w:rsid w:val="00842A67"/>
    <w:rsid w:val="00843767"/>
    <w:rsid w:val="00843A65"/>
    <w:rsid w:val="00843F6D"/>
    <w:rsid w:val="0084400E"/>
    <w:rsid w:val="008445F5"/>
    <w:rsid w:val="0084523F"/>
    <w:rsid w:val="00845487"/>
    <w:rsid w:val="00846C09"/>
    <w:rsid w:val="00847937"/>
    <w:rsid w:val="00850490"/>
    <w:rsid w:val="00852FFE"/>
    <w:rsid w:val="008532FF"/>
    <w:rsid w:val="00853733"/>
    <w:rsid w:val="00853767"/>
    <w:rsid w:val="008546A9"/>
    <w:rsid w:val="008548F1"/>
    <w:rsid w:val="00854BF4"/>
    <w:rsid w:val="00856878"/>
    <w:rsid w:val="008569C2"/>
    <w:rsid w:val="00856C27"/>
    <w:rsid w:val="0085716A"/>
    <w:rsid w:val="008571A3"/>
    <w:rsid w:val="00857D51"/>
    <w:rsid w:val="008600DA"/>
    <w:rsid w:val="0086024C"/>
    <w:rsid w:val="00861D82"/>
    <w:rsid w:val="00862B23"/>
    <w:rsid w:val="00863724"/>
    <w:rsid w:val="00863A52"/>
    <w:rsid w:val="00863D4F"/>
    <w:rsid w:val="00864B45"/>
    <w:rsid w:val="00864E69"/>
    <w:rsid w:val="0086617D"/>
    <w:rsid w:val="00866EC8"/>
    <w:rsid w:val="00867EE9"/>
    <w:rsid w:val="0087007A"/>
    <w:rsid w:val="008713F1"/>
    <w:rsid w:val="00871742"/>
    <w:rsid w:val="0087177D"/>
    <w:rsid w:val="008717A6"/>
    <w:rsid w:val="00872AB4"/>
    <w:rsid w:val="00874231"/>
    <w:rsid w:val="00874A97"/>
    <w:rsid w:val="00874B33"/>
    <w:rsid w:val="00875202"/>
    <w:rsid w:val="008763C9"/>
    <w:rsid w:val="0087767F"/>
    <w:rsid w:val="00877829"/>
    <w:rsid w:val="0088086D"/>
    <w:rsid w:val="00881417"/>
    <w:rsid w:val="008814A2"/>
    <w:rsid w:val="008827BF"/>
    <w:rsid w:val="00883A82"/>
    <w:rsid w:val="00884DF5"/>
    <w:rsid w:val="00885287"/>
    <w:rsid w:val="00885A8D"/>
    <w:rsid w:val="00885F2B"/>
    <w:rsid w:val="008870AD"/>
    <w:rsid w:val="008877C3"/>
    <w:rsid w:val="008900E7"/>
    <w:rsid w:val="00890423"/>
    <w:rsid w:val="008904FC"/>
    <w:rsid w:val="0089058C"/>
    <w:rsid w:val="008924F5"/>
    <w:rsid w:val="00892698"/>
    <w:rsid w:val="00893015"/>
    <w:rsid w:val="008937AF"/>
    <w:rsid w:val="0089389E"/>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0B0B"/>
    <w:rsid w:val="008B131E"/>
    <w:rsid w:val="008B1AD6"/>
    <w:rsid w:val="008B1B8A"/>
    <w:rsid w:val="008B20FE"/>
    <w:rsid w:val="008B2B65"/>
    <w:rsid w:val="008B335D"/>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AAF"/>
    <w:rsid w:val="008D7CCD"/>
    <w:rsid w:val="008D7F58"/>
    <w:rsid w:val="008E01E3"/>
    <w:rsid w:val="008E0585"/>
    <w:rsid w:val="008E151A"/>
    <w:rsid w:val="008E3CC4"/>
    <w:rsid w:val="008E411E"/>
    <w:rsid w:val="008E4129"/>
    <w:rsid w:val="008E4C96"/>
    <w:rsid w:val="008E4CC9"/>
    <w:rsid w:val="008E5033"/>
    <w:rsid w:val="008E5C56"/>
    <w:rsid w:val="008E60B7"/>
    <w:rsid w:val="008E66CC"/>
    <w:rsid w:val="008E72F4"/>
    <w:rsid w:val="008E76A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85D"/>
    <w:rsid w:val="00904A50"/>
    <w:rsid w:val="0090576D"/>
    <w:rsid w:val="00906C2C"/>
    <w:rsid w:val="009076F2"/>
    <w:rsid w:val="009079E3"/>
    <w:rsid w:val="00907A18"/>
    <w:rsid w:val="00907B78"/>
    <w:rsid w:val="00910A71"/>
    <w:rsid w:val="00910D86"/>
    <w:rsid w:val="00913AB2"/>
    <w:rsid w:val="00913C1C"/>
    <w:rsid w:val="00914181"/>
    <w:rsid w:val="00914B78"/>
    <w:rsid w:val="00914EAA"/>
    <w:rsid w:val="00914FB8"/>
    <w:rsid w:val="00916E0C"/>
    <w:rsid w:val="0092037B"/>
    <w:rsid w:val="009206DA"/>
    <w:rsid w:val="009214F0"/>
    <w:rsid w:val="00921CDD"/>
    <w:rsid w:val="00921FD4"/>
    <w:rsid w:val="009222FF"/>
    <w:rsid w:val="0092271F"/>
    <w:rsid w:val="009229A3"/>
    <w:rsid w:val="00922E38"/>
    <w:rsid w:val="0092341D"/>
    <w:rsid w:val="00924CEB"/>
    <w:rsid w:val="009251DE"/>
    <w:rsid w:val="00926D5D"/>
    <w:rsid w:val="0092748C"/>
    <w:rsid w:val="00927CEE"/>
    <w:rsid w:val="0093005D"/>
    <w:rsid w:val="00930121"/>
    <w:rsid w:val="009306C3"/>
    <w:rsid w:val="009308C2"/>
    <w:rsid w:val="00931E23"/>
    <w:rsid w:val="009320A6"/>
    <w:rsid w:val="009328F3"/>
    <w:rsid w:val="009334C6"/>
    <w:rsid w:val="00933E53"/>
    <w:rsid w:val="00934824"/>
    <w:rsid w:val="00935B72"/>
    <w:rsid w:val="009365DB"/>
    <w:rsid w:val="009367B7"/>
    <w:rsid w:val="00936F29"/>
    <w:rsid w:val="0093772F"/>
    <w:rsid w:val="009379A9"/>
    <w:rsid w:val="00937AE2"/>
    <w:rsid w:val="00940953"/>
    <w:rsid w:val="00941465"/>
    <w:rsid w:val="0094162A"/>
    <w:rsid w:val="009423F9"/>
    <w:rsid w:val="00943D0B"/>
    <w:rsid w:val="00944216"/>
    <w:rsid w:val="00944EA8"/>
    <w:rsid w:val="00945C0C"/>
    <w:rsid w:val="00945CEE"/>
    <w:rsid w:val="00950092"/>
    <w:rsid w:val="00950E15"/>
    <w:rsid w:val="00952191"/>
    <w:rsid w:val="00952A4C"/>
    <w:rsid w:val="009531E2"/>
    <w:rsid w:val="009535BC"/>
    <w:rsid w:val="00954726"/>
    <w:rsid w:val="00954CA3"/>
    <w:rsid w:val="00954D7D"/>
    <w:rsid w:val="00955230"/>
    <w:rsid w:val="009559D9"/>
    <w:rsid w:val="0095616F"/>
    <w:rsid w:val="00956301"/>
    <w:rsid w:val="00956423"/>
    <w:rsid w:val="00956869"/>
    <w:rsid w:val="00956BBC"/>
    <w:rsid w:val="0096045F"/>
    <w:rsid w:val="0096082B"/>
    <w:rsid w:val="0096099B"/>
    <w:rsid w:val="00960D10"/>
    <w:rsid w:val="00961904"/>
    <w:rsid w:val="00963846"/>
    <w:rsid w:val="00963DF5"/>
    <w:rsid w:val="0096411D"/>
    <w:rsid w:val="009657D1"/>
    <w:rsid w:val="0097029F"/>
    <w:rsid w:val="0097210C"/>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8A3"/>
    <w:rsid w:val="00980E5D"/>
    <w:rsid w:val="0098121C"/>
    <w:rsid w:val="00981CC9"/>
    <w:rsid w:val="00981E06"/>
    <w:rsid w:val="00982706"/>
    <w:rsid w:val="00982B26"/>
    <w:rsid w:val="00983193"/>
    <w:rsid w:val="00983359"/>
    <w:rsid w:val="009837DC"/>
    <w:rsid w:val="0098428A"/>
    <w:rsid w:val="009847F0"/>
    <w:rsid w:val="009848EC"/>
    <w:rsid w:val="00986070"/>
    <w:rsid w:val="00986539"/>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4FD7"/>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2F5"/>
    <w:rsid w:val="009C25E7"/>
    <w:rsid w:val="009C2990"/>
    <w:rsid w:val="009C2D5F"/>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5DE4"/>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53A"/>
    <w:rsid w:val="00A00BB3"/>
    <w:rsid w:val="00A01286"/>
    <w:rsid w:val="00A0171F"/>
    <w:rsid w:val="00A01FDC"/>
    <w:rsid w:val="00A020B2"/>
    <w:rsid w:val="00A02100"/>
    <w:rsid w:val="00A0258C"/>
    <w:rsid w:val="00A03C8F"/>
    <w:rsid w:val="00A03FA3"/>
    <w:rsid w:val="00A04DB7"/>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73A"/>
    <w:rsid w:val="00A23C0A"/>
    <w:rsid w:val="00A25952"/>
    <w:rsid w:val="00A26A69"/>
    <w:rsid w:val="00A26E84"/>
    <w:rsid w:val="00A2741F"/>
    <w:rsid w:val="00A301B3"/>
    <w:rsid w:val="00A304E0"/>
    <w:rsid w:val="00A30D84"/>
    <w:rsid w:val="00A30D9B"/>
    <w:rsid w:val="00A31117"/>
    <w:rsid w:val="00A31498"/>
    <w:rsid w:val="00A33517"/>
    <w:rsid w:val="00A3372C"/>
    <w:rsid w:val="00A34D7F"/>
    <w:rsid w:val="00A34E05"/>
    <w:rsid w:val="00A35329"/>
    <w:rsid w:val="00A360F9"/>
    <w:rsid w:val="00A37004"/>
    <w:rsid w:val="00A374E1"/>
    <w:rsid w:val="00A404A0"/>
    <w:rsid w:val="00A40528"/>
    <w:rsid w:val="00A40545"/>
    <w:rsid w:val="00A407CB"/>
    <w:rsid w:val="00A409D2"/>
    <w:rsid w:val="00A413C6"/>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55FE"/>
    <w:rsid w:val="00A5620C"/>
    <w:rsid w:val="00A56406"/>
    <w:rsid w:val="00A56686"/>
    <w:rsid w:val="00A56738"/>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901"/>
    <w:rsid w:val="00A67A81"/>
    <w:rsid w:val="00A706C2"/>
    <w:rsid w:val="00A707F4"/>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0ADE"/>
    <w:rsid w:val="00A924AF"/>
    <w:rsid w:val="00A93336"/>
    <w:rsid w:val="00A9428F"/>
    <w:rsid w:val="00A94703"/>
    <w:rsid w:val="00A9582B"/>
    <w:rsid w:val="00A959E2"/>
    <w:rsid w:val="00A9624B"/>
    <w:rsid w:val="00A96D32"/>
    <w:rsid w:val="00A96FF0"/>
    <w:rsid w:val="00A9715B"/>
    <w:rsid w:val="00A97B03"/>
    <w:rsid w:val="00AA04AA"/>
    <w:rsid w:val="00AA161E"/>
    <w:rsid w:val="00AA18C9"/>
    <w:rsid w:val="00AA2444"/>
    <w:rsid w:val="00AA24BE"/>
    <w:rsid w:val="00AA2BAC"/>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7BB"/>
    <w:rsid w:val="00AC087E"/>
    <w:rsid w:val="00AC0DDA"/>
    <w:rsid w:val="00AC0F4E"/>
    <w:rsid w:val="00AC1137"/>
    <w:rsid w:val="00AC1AAA"/>
    <w:rsid w:val="00AC22AC"/>
    <w:rsid w:val="00AC29C6"/>
    <w:rsid w:val="00AC371B"/>
    <w:rsid w:val="00AC39C4"/>
    <w:rsid w:val="00AC4501"/>
    <w:rsid w:val="00AC49B1"/>
    <w:rsid w:val="00AC4E34"/>
    <w:rsid w:val="00AC500E"/>
    <w:rsid w:val="00AC5F70"/>
    <w:rsid w:val="00AC7134"/>
    <w:rsid w:val="00AC7BBF"/>
    <w:rsid w:val="00AD0A20"/>
    <w:rsid w:val="00AD130E"/>
    <w:rsid w:val="00AD172A"/>
    <w:rsid w:val="00AD2444"/>
    <w:rsid w:val="00AD3824"/>
    <w:rsid w:val="00AD4822"/>
    <w:rsid w:val="00AD491A"/>
    <w:rsid w:val="00AD5E7A"/>
    <w:rsid w:val="00AE109F"/>
    <w:rsid w:val="00AE11EF"/>
    <w:rsid w:val="00AE18A3"/>
    <w:rsid w:val="00AE2D05"/>
    <w:rsid w:val="00AE3618"/>
    <w:rsid w:val="00AE3841"/>
    <w:rsid w:val="00AE3A63"/>
    <w:rsid w:val="00AE3E25"/>
    <w:rsid w:val="00AE3F40"/>
    <w:rsid w:val="00AE4ACA"/>
    <w:rsid w:val="00AE4B88"/>
    <w:rsid w:val="00AE583B"/>
    <w:rsid w:val="00AE5A1C"/>
    <w:rsid w:val="00AE65D8"/>
    <w:rsid w:val="00AE76F5"/>
    <w:rsid w:val="00AE795A"/>
    <w:rsid w:val="00AE7E54"/>
    <w:rsid w:val="00AF00F1"/>
    <w:rsid w:val="00AF0CCD"/>
    <w:rsid w:val="00AF0CDF"/>
    <w:rsid w:val="00AF122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4A18"/>
    <w:rsid w:val="00B0528E"/>
    <w:rsid w:val="00B05F90"/>
    <w:rsid w:val="00B05F9A"/>
    <w:rsid w:val="00B0605D"/>
    <w:rsid w:val="00B0645D"/>
    <w:rsid w:val="00B0667D"/>
    <w:rsid w:val="00B072CD"/>
    <w:rsid w:val="00B07399"/>
    <w:rsid w:val="00B0742C"/>
    <w:rsid w:val="00B0798A"/>
    <w:rsid w:val="00B10000"/>
    <w:rsid w:val="00B10C8E"/>
    <w:rsid w:val="00B1139B"/>
    <w:rsid w:val="00B117EF"/>
    <w:rsid w:val="00B11C87"/>
    <w:rsid w:val="00B12058"/>
    <w:rsid w:val="00B127F3"/>
    <w:rsid w:val="00B130F4"/>
    <w:rsid w:val="00B14236"/>
    <w:rsid w:val="00B15DC4"/>
    <w:rsid w:val="00B1630E"/>
    <w:rsid w:val="00B16C2C"/>
    <w:rsid w:val="00B1732B"/>
    <w:rsid w:val="00B17FCD"/>
    <w:rsid w:val="00B23510"/>
    <w:rsid w:val="00B2415A"/>
    <w:rsid w:val="00B258B1"/>
    <w:rsid w:val="00B25BED"/>
    <w:rsid w:val="00B2697D"/>
    <w:rsid w:val="00B30312"/>
    <w:rsid w:val="00B30DBC"/>
    <w:rsid w:val="00B31324"/>
    <w:rsid w:val="00B319A1"/>
    <w:rsid w:val="00B31DD2"/>
    <w:rsid w:val="00B327E2"/>
    <w:rsid w:val="00B32DC0"/>
    <w:rsid w:val="00B337A6"/>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812"/>
    <w:rsid w:val="00B43DA7"/>
    <w:rsid w:val="00B4477D"/>
    <w:rsid w:val="00B44974"/>
    <w:rsid w:val="00B44DDF"/>
    <w:rsid w:val="00B45287"/>
    <w:rsid w:val="00B45709"/>
    <w:rsid w:val="00B465CE"/>
    <w:rsid w:val="00B46691"/>
    <w:rsid w:val="00B4783F"/>
    <w:rsid w:val="00B47F71"/>
    <w:rsid w:val="00B5066A"/>
    <w:rsid w:val="00B5166A"/>
    <w:rsid w:val="00B51EB2"/>
    <w:rsid w:val="00B524BE"/>
    <w:rsid w:val="00B52732"/>
    <w:rsid w:val="00B52B1D"/>
    <w:rsid w:val="00B5427A"/>
    <w:rsid w:val="00B543C1"/>
    <w:rsid w:val="00B545C2"/>
    <w:rsid w:val="00B546EF"/>
    <w:rsid w:val="00B54F11"/>
    <w:rsid w:val="00B55340"/>
    <w:rsid w:val="00B553CC"/>
    <w:rsid w:val="00B566FD"/>
    <w:rsid w:val="00B56B34"/>
    <w:rsid w:val="00B56BAF"/>
    <w:rsid w:val="00B5763D"/>
    <w:rsid w:val="00B5782D"/>
    <w:rsid w:val="00B60482"/>
    <w:rsid w:val="00B607AD"/>
    <w:rsid w:val="00B609E6"/>
    <w:rsid w:val="00B60D37"/>
    <w:rsid w:val="00B60D6C"/>
    <w:rsid w:val="00B62CDB"/>
    <w:rsid w:val="00B636CB"/>
    <w:rsid w:val="00B636CD"/>
    <w:rsid w:val="00B6589F"/>
    <w:rsid w:val="00B67D80"/>
    <w:rsid w:val="00B70223"/>
    <w:rsid w:val="00B712F8"/>
    <w:rsid w:val="00B7246D"/>
    <w:rsid w:val="00B728E4"/>
    <w:rsid w:val="00B737A5"/>
    <w:rsid w:val="00B7440D"/>
    <w:rsid w:val="00B750D9"/>
    <w:rsid w:val="00B7512A"/>
    <w:rsid w:val="00B76829"/>
    <w:rsid w:val="00B77036"/>
    <w:rsid w:val="00B80BED"/>
    <w:rsid w:val="00B811AF"/>
    <w:rsid w:val="00B83EFA"/>
    <w:rsid w:val="00B845C6"/>
    <w:rsid w:val="00B84DC6"/>
    <w:rsid w:val="00B84F01"/>
    <w:rsid w:val="00B8517D"/>
    <w:rsid w:val="00B860B1"/>
    <w:rsid w:val="00B86477"/>
    <w:rsid w:val="00B869A2"/>
    <w:rsid w:val="00B9050B"/>
    <w:rsid w:val="00B90700"/>
    <w:rsid w:val="00B91A7F"/>
    <w:rsid w:val="00B924A3"/>
    <w:rsid w:val="00B925A6"/>
    <w:rsid w:val="00B934D6"/>
    <w:rsid w:val="00B94078"/>
    <w:rsid w:val="00B95082"/>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2FCB"/>
    <w:rsid w:val="00BB353F"/>
    <w:rsid w:val="00BB38FE"/>
    <w:rsid w:val="00BB4C3F"/>
    <w:rsid w:val="00BB4DA3"/>
    <w:rsid w:val="00BB5157"/>
    <w:rsid w:val="00BB57AF"/>
    <w:rsid w:val="00BB5825"/>
    <w:rsid w:val="00BB6317"/>
    <w:rsid w:val="00BB71D0"/>
    <w:rsid w:val="00BC05DF"/>
    <w:rsid w:val="00BC082C"/>
    <w:rsid w:val="00BC16C3"/>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17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0E8A"/>
    <w:rsid w:val="00C0212B"/>
    <w:rsid w:val="00C0230D"/>
    <w:rsid w:val="00C025A2"/>
    <w:rsid w:val="00C0278E"/>
    <w:rsid w:val="00C02B44"/>
    <w:rsid w:val="00C0321F"/>
    <w:rsid w:val="00C0341E"/>
    <w:rsid w:val="00C05380"/>
    <w:rsid w:val="00C054A2"/>
    <w:rsid w:val="00C05944"/>
    <w:rsid w:val="00C0638C"/>
    <w:rsid w:val="00C06839"/>
    <w:rsid w:val="00C07D9E"/>
    <w:rsid w:val="00C10CB7"/>
    <w:rsid w:val="00C10EEF"/>
    <w:rsid w:val="00C12264"/>
    <w:rsid w:val="00C14C76"/>
    <w:rsid w:val="00C14D8A"/>
    <w:rsid w:val="00C14E63"/>
    <w:rsid w:val="00C14E6C"/>
    <w:rsid w:val="00C1623B"/>
    <w:rsid w:val="00C17880"/>
    <w:rsid w:val="00C178B0"/>
    <w:rsid w:val="00C17902"/>
    <w:rsid w:val="00C17AE5"/>
    <w:rsid w:val="00C2070F"/>
    <w:rsid w:val="00C20EAE"/>
    <w:rsid w:val="00C21642"/>
    <w:rsid w:val="00C23067"/>
    <w:rsid w:val="00C23AC5"/>
    <w:rsid w:val="00C23EA8"/>
    <w:rsid w:val="00C243AD"/>
    <w:rsid w:val="00C24DEF"/>
    <w:rsid w:val="00C25FF9"/>
    <w:rsid w:val="00C265AE"/>
    <w:rsid w:val="00C271E3"/>
    <w:rsid w:val="00C27CAD"/>
    <w:rsid w:val="00C31417"/>
    <w:rsid w:val="00C325BC"/>
    <w:rsid w:val="00C331A0"/>
    <w:rsid w:val="00C33DAA"/>
    <w:rsid w:val="00C348BE"/>
    <w:rsid w:val="00C34C05"/>
    <w:rsid w:val="00C351B1"/>
    <w:rsid w:val="00C3568E"/>
    <w:rsid w:val="00C36870"/>
    <w:rsid w:val="00C3703E"/>
    <w:rsid w:val="00C41317"/>
    <w:rsid w:val="00C4141B"/>
    <w:rsid w:val="00C41A19"/>
    <w:rsid w:val="00C42758"/>
    <w:rsid w:val="00C4360B"/>
    <w:rsid w:val="00C43AB5"/>
    <w:rsid w:val="00C44D67"/>
    <w:rsid w:val="00C45977"/>
    <w:rsid w:val="00C45B14"/>
    <w:rsid w:val="00C466B9"/>
    <w:rsid w:val="00C46AA7"/>
    <w:rsid w:val="00C47A30"/>
    <w:rsid w:val="00C47B8C"/>
    <w:rsid w:val="00C47E6C"/>
    <w:rsid w:val="00C50210"/>
    <w:rsid w:val="00C505C7"/>
    <w:rsid w:val="00C50A5D"/>
    <w:rsid w:val="00C51457"/>
    <w:rsid w:val="00C5187A"/>
    <w:rsid w:val="00C52742"/>
    <w:rsid w:val="00C53091"/>
    <w:rsid w:val="00C53C6B"/>
    <w:rsid w:val="00C5521E"/>
    <w:rsid w:val="00C557B4"/>
    <w:rsid w:val="00C56470"/>
    <w:rsid w:val="00C56E6C"/>
    <w:rsid w:val="00C57864"/>
    <w:rsid w:val="00C57C71"/>
    <w:rsid w:val="00C57DBC"/>
    <w:rsid w:val="00C6064F"/>
    <w:rsid w:val="00C60BF7"/>
    <w:rsid w:val="00C6136E"/>
    <w:rsid w:val="00C618FF"/>
    <w:rsid w:val="00C61FB0"/>
    <w:rsid w:val="00C62037"/>
    <w:rsid w:val="00C628D5"/>
    <w:rsid w:val="00C62E6E"/>
    <w:rsid w:val="00C633C7"/>
    <w:rsid w:val="00C648A2"/>
    <w:rsid w:val="00C648EB"/>
    <w:rsid w:val="00C6551C"/>
    <w:rsid w:val="00C65E41"/>
    <w:rsid w:val="00C67EE4"/>
    <w:rsid w:val="00C70012"/>
    <w:rsid w:val="00C70564"/>
    <w:rsid w:val="00C71B96"/>
    <w:rsid w:val="00C7241A"/>
    <w:rsid w:val="00C727F6"/>
    <w:rsid w:val="00C73CF1"/>
    <w:rsid w:val="00C7491D"/>
    <w:rsid w:val="00C75751"/>
    <w:rsid w:val="00C768F6"/>
    <w:rsid w:val="00C8035F"/>
    <w:rsid w:val="00C814B8"/>
    <w:rsid w:val="00C8164F"/>
    <w:rsid w:val="00C81B38"/>
    <w:rsid w:val="00C81E75"/>
    <w:rsid w:val="00C82462"/>
    <w:rsid w:val="00C8253F"/>
    <w:rsid w:val="00C82F6A"/>
    <w:rsid w:val="00C835CA"/>
    <w:rsid w:val="00C836A1"/>
    <w:rsid w:val="00C839DC"/>
    <w:rsid w:val="00C840CE"/>
    <w:rsid w:val="00C859F6"/>
    <w:rsid w:val="00C85E40"/>
    <w:rsid w:val="00C86F29"/>
    <w:rsid w:val="00C87869"/>
    <w:rsid w:val="00C87E76"/>
    <w:rsid w:val="00C916C2"/>
    <w:rsid w:val="00C91E0C"/>
    <w:rsid w:val="00C9269B"/>
    <w:rsid w:val="00C92893"/>
    <w:rsid w:val="00C92C33"/>
    <w:rsid w:val="00C93D5D"/>
    <w:rsid w:val="00C94BA7"/>
    <w:rsid w:val="00C97182"/>
    <w:rsid w:val="00CA02C7"/>
    <w:rsid w:val="00CA0371"/>
    <w:rsid w:val="00CA107F"/>
    <w:rsid w:val="00CA19E0"/>
    <w:rsid w:val="00CA1E75"/>
    <w:rsid w:val="00CA23BC"/>
    <w:rsid w:val="00CA4031"/>
    <w:rsid w:val="00CA4FC1"/>
    <w:rsid w:val="00CA7099"/>
    <w:rsid w:val="00CA7619"/>
    <w:rsid w:val="00CB0762"/>
    <w:rsid w:val="00CB12E7"/>
    <w:rsid w:val="00CB1F35"/>
    <w:rsid w:val="00CB20CF"/>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59EA"/>
    <w:rsid w:val="00CC70D6"/>
    <w:rsid w:val="00CC7176"/>
    <w:rsid w:val="00CC769F"/>
    <w:rsid w:val="00CD022C"/>
    <w:rsid w:val="00CD06EB"/>
    <w:rsid w:val="00CD09A7"/>
    <w:rsid w:val="00CD0AF8"/>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8AF"/>
    <w:rsid w:val="00CF39C3"/>
    <w:rsid w:val="00CF4136"/>
    <w:rsid w:val="00CF545C"/>
    <w:rsid w:val="00CF57D9"/>
    <w:rsid w:val="00CF5A5B"/>
    <w:rsid w:val="00CF6A64"/>
    <w:rsid w:val="00CF6C2F"/>
    <w:rsid w:val="00CF7103"/>
    <w:rsid w:val="00CF718E"/>
    <w:rsid w:val="00CF7A4A"/>
    <w:rsid w:val="00D019FF"/>
    <w:rsid w:val="00D01DBB"/>
    <w:rsid w:val="00D040DD"/>
    <w:rsid w:val="00D05A56"/>
    <w:rsid w:val="00D0662E"/>
    <w:rsid w:val="00D071A1"/>
    <w:rsid w:val="00D07593"/>
    <w:rsid w:val="00D1059B"/>
    <w:rsid w:val="00D1181D"/>
    <w:rsid w:val="00D13565"/>
    <w:rsid w:val="00D13EC9"/>
    <w:rsid w:val="00D14531"/>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5C0"/>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59DF"/>
    <w:rsid w:val="00D7653B"/>
    <w:rsid w:val="00D76B07"/>
    <w:rsid w:val="00D774F1"/>
    <w:rsid w:val="00D777EA"/>
    <w:rsid w:val="00D77E24"/>
    <w:rsid w:val="00D80757"/>
    <w:rsid w:val="00D81247"/>
    <w:rsid w:val="00D81A3B"/>
    <w:rsid w:val="00D81B9C"/>
    <w:rsid w:val="00D81D00"/>
    <w:rsid w:val="00D828F3"/>
    <w:rsid w:val="00D838A7"/>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6EAB"/>
    <w:rsid w:val="00D979FA"/>
    <w:rsid w:val="00D97B77"/>
    <w:rsid w:val="00D97FAC"/>
    <w:rsid w:val="00DA0A3B"/>
    <w:rsid w:val="00DA0DA7"/>
    <w:rsid w:val="00DA181B"/>
    <w:rsid w:val="00DA1C13"/>
    <w:rsid w:val="00DA1E84"/>
    <w:rsid w:val="00DA2B8E"/>
    <w:rsid w:val="00DA435C"/>
    <w:rsid w:val="00DA4E3A"/>
    <w:rsid w:val="00DA5926"/>
    <w:rsid w:val="00DA5B53"/>
    <w:rsid w:val="00DA629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1E"/>
    <w:rsid w:val="00DC06A8"/>
    <w:rsid w:val="00DC0761"/>
    <w:rsid w:val="00DC2211"/>
    <w:rsid w:val="00DC2F56"/>
    <w:rsid w:val="00DC33F1"/>
    <w:rsid w:val="00DC39C6"/>
    <w:rsid w:val="00DC49C2"/>
    <w:rsid w:val="00DC5902"/>
    <w:rsid w:val="00DC6CFB"/>
    <w:rsid w:val="00DC6E13"/>
    <w:rsid w:val="00DC7D19"/>
    <w:rsid w:val="00DD15F0"/>
    <w:rsid w:val="00DD34B0"/>
    <w:rsid w:val="00DD3909"/>
    <w:rsid w:val="00DD5078"/>
    <w:rsid w:val="00DD521A"/>
    <w:rsid w:val="00DD53FC"/>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6AF"/>
    <w:rsid w:val="00DE7E18"/>
    <w:rsid w:val="00DF16DB"/>
    <w:rsid w:val="00DF1F16"/>
    <w:rsid w:val="00DF235E"/>
    <w:rsid w:val="00DF2365"/>
    <w:rsid w:val="00DF2877"/>
    <w:rsid w:val="00DF4220"/>
    <w:rsid w:val="00DF43B7"/>
    <w:rsid w:val="00DF56F7"/>
    <w:rsid w:val="00DF5FD5"/>
    <w:rsid w:val="00DF7380"/>
    <w:rsid w:val="00DF7F35"/>
    <w:rsid w:val="00E00036"/>
    <w:rsid w:val="00E006AB"/>
    <w:rsid w:val="00E00AB1"/>
    <w:rsid w:val="00E01FF5"/>
    <w:rsid w:val="00E02715"/>
    <w:rsid w:val="00E02D4B"/>
    <w:rsid w:val="00E02F49"/>
    <w:rsid w:val="00E03C39"/>
    <w:rsid w:val="00E03E53"/>
    <w:rsid w:val="00E04669"/>
    <w:rsid w:val="00E047FD"/>
    <w:rsid w:val="00E04BA8"/>
    <w:rsid w:val="00E05336"/>
    <w:rsid w:val="00E05469"/>
    <w:rsid w:val="00E06E13"/>
    <w:rsid w:val="00E06EBD"/>
    <w:rsid w:val="00E06F69"/>
    <w:rsid w:val="00E070AD"/>
    <w:rsid w:val="00E077F3"/>
    <w:rsid w:val="00E106A8"/>
    <w:rsid w:val="00E1096C"/>
    <w:rsid w:val="00E10E63"/>
    <w:rsid w:val="00E1104C"/>
    <w:rsid w:val="00E11679"/>
    <w:rsid w:val="00E12228"/>
    <w:rsid w:val="00E12389"/>
    <w:rsid w:val="00E12519"/>
    <w:rsid w:val="00E1279C"/>
    <w:rsid w:val="00E12BF2"/>
    <w:rsid w:val="00E141E1"/>
    <w:rsid w:val="00E143B8"/>
    <w:rsid w:val="00E145E9"/>
    <w:rsid w:val="00E14CD0"/>
    <w:rsid w:val="00E15478"/>
    <w:rsid w:val="00E15931"/>
    <w:rsid w:val="00E16EC2"/>
    <w:rsid w:val="00E16FFD"/>
    <w:rsid w:val="00E1730E"/>
    <w:rsid w:val="00E1757E"/>
    <w:rsid w:val="00E1791B"/>
    <w:rsid w:val="00E17AE3"/>
    <w:rsid w:val="00E17B48"/>
    <w:rsid w:val="00E17CDF"/>
    <w:rsid w:val="00E2024F"/>
    <w:rsid w:val="00E20756"/>
    <w:rsid w:val="00E214CC"/>
    <w:rsid w:val="00E21D0E"/>
    <w:rsid w:val="00E2336E"/>
    <w:rsid w:val="00E237E9"/>
    <w:rsid w:val="00E242F7"/>
    <w:rsid w:val="00E2462B"/>
    <w:rsid w:val="00E250E1"/>
    <w:rsid w:val="00E266FD"/>
    <w:rsid w:val="00E30A04"/>
    <w:rsid w:val="00E31148"/>
    <w:rsid w:val="00E311FF"/>
    <w:rsid w:val="00E3150C"/>
    <w:rsid w:val="00E31EE0"/>
    <w:rsid w:val="00E31F9B"/>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46EBC"/>
    <w:rsid w:val="00E47428"/>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478F"/>
    <w:rsid w:val="00E65009"/>
    <w:rsid w:val="00E66740"/>
    <w:rsid w:val="00E66BF7"/>
    <w:rsid w:val="00E66C02"/>
    <w:rsid w:val="00E67A37"/>
    <w:rsid w:val="00E71947"/>
    <w:rsid w:val="00E72065"/>
    <w:rsid w:val="00E72DB1"/>
    <w:rsid w:val="00E72F95"/>
    <w:rsid w:val="00E7340D"/>
    <w:rsid w:val="00E73B6C"/>
    <w:rsid w:val="00E73BE3"/>
    <w:rsid w:val="00E75377"/>
    <w:rsid w:val="00E76AC6"/>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0E9D"/>
    <w:rsid w:val="00E91262"/>
    <w:rsid w:val="00E91346"/>
    <w:rsid w:val="00E91F64"/>
    <w:rsid w:val="00E91FB7"/>
    <w:rsid w:val="00E9212F"/>
    <w:rsid w:val="00E93CED"/>
    <w:rsid w:val="00E95DAA"/>
    <w:rsid w:val="00E95E37"/>
    <w:rsid w:val="00E96739"/>
    <w:rsid w:val="00E967D0"/>
    <w:rsid w:val="00E96881"/>
    <w:rsid w:val="00E96AC4"/>
    <w:rsid w:val="00E96B80"/>
    <w:rsid w:val="00E96CD3"/>
    <w:rsid w:val="00E972E3"/>
    <w:rsid w:val="00E97872"/>
    <w:rsid w:val="00EA0827"/>
    <w:rsid w:val="00EA14A6"/>
    <w:rsid w:val="00EA2603"/>
    <w:rsid w:val="00EA2AE9"/>
    <w:rsid w:val="00EA380D"/>
    <w:rsid w:val="00EA4F04"/>
    <w:rsid w:val="00EA5068"/>
    <w:rsid w:val="00EA52ED"/>
    <w:rsid w:val="00EA5A09"/>
    <w:rsid w:val="00EA675C"/>
    <w:rsid w:val="00EA6A6B"/>
    <w:rsid w:val="00EA6C3D"/>
    <w:rsid w:val="00EA7211"/>
    <w:rsid w:val="00EB1386"/>
    <w:rsid w:val="00EB1958"/>
    <w:rsid w:val="00EB230F"/>
    <w:rsid w:val="00EB2B0B"/>
    <w:rsid w:val="00EB32D6"/>
    <w:rsid w:val="00EB43D8"/>
    <w:rsid w:val="00EB4875"/>
    <w:rsid w:val="00EB4BC1"/>
    <w:rsid w:val="00EB4EDF"/>
    <w:rsid w:val="00EB584C"/>
    <w:rsid w:val="00EB6286"/>
    <w:rsid w:val="00EB63F0"/>
    <w:rsid w:val="00EB6ED1"/>
    <w:rsid w:val="00EB7361"/>
    <w:rsid w:val="00EC11BA"/>
    <w:rsid w:val="00EC257A"/>
    <w:rsid w:val="00EC2A78"/>
    <w:rsid w:val="00EC305B"/>
    <w:rsid w:val="00EC33D1"/>
    <w:rsid w:val="00EC34EB"/>
    <w:rsid w:val="00EC4647"/>
    <w:rsid w:val="00EC4E4A"/>
    <w:rsid w:val="00EC4E98"/>
    <w:rsid w:val="00EC5632"/>
    <w:rsid w:val="00EC588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923"/>
    <w:rsid w:val="00EE1BFC"/>
    <w:rsid w:val="00EE2734"/>
    <w:rsid w:val="00EE3653"/>
    <w:rsid w:val="00EE3F23"/>
    <w:rsid w:val="00EE4463"/>
    <w:rsid w:val="00EE50B0"/>
    <w:rsid w:val="00EE5E2D"/>
    <w:rsid w:val="00EE6927"/>
    <w:rsid w:val="00EF0CD5"/>
    <w:rsid w:val="00EF197F"/>
    <w:rsid w:val="00EF21A0"/>
    <w:rsid w:val="00EF23E7"/>
    <w:rsid w:val="00EF39A2"/>
    <w:rsid w:val="00EF432A"/>
    <w:rsid w:val="00EF4948"/>
    <w:rsid w:val="00EF6D9C"/>
    <w:rsid w:val="00EF70E8"/>
    <w:rsid w:val="00EF7161"/>
    <w:rsid w:val="00EF7248"/>
    <w:rsid w:val="00EF7A19"/>
    <w:rsid w:val="00F000A0"/>
    <w:rsid w:val="00F001C6"/>
    <w:rsid w:val="00F00FA9"/>
    <w:rsid w:val="00F01223"/>
    <w:rsid w:val="00F01CFA"/>
    <w:rsid w:val="00F022BC"/>
    <w:rsid w:val="00F028B8"/>
    <w:rsid w:val="00F0291F"/>
    <w:rsid w:val="00F038C9"/>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3BDF"/>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AD1"/>
    <w:rsid w:val="00F36EDF"/>
    <w:rsid w:val="00F3791D"/>
    <w:rsid w:val="00F37E3E"/>
    <w:rsid w:val="00F403BC"/>
    <w:rsid w:val="00F42089"/>
    <w:rsid w:val="00F420F5"/>
    <w:rsid w:val="00F42A27"/>
    <w:rsid w:val="00F437AC"/>
    <w:rsid w:val="00F45B75"/>
    <w:rsid w:val="00F46080"/>
    <w:rsid w:val="00F46C82"/>
    <w:rsid w:val="00F46EEE"/>
    <w:rsid w:val="00F47DBA"/>
    <w:rsid w:val="00F47ED3"/>
    <w:rsid w:val="00F507E2"/>
    <w:rsid w:val="00F51100"/>
    <w:rsid w:val="00F51779"/>
    <w:rsid w:val="00F52CF7"/>
    <w:rsid w:val="00F533AB"/>
    <w:rsid w:val="00F53D63"/>
    <w:rsid w:val="00F54E3C"/>
    <w:rsid w:val="00F5568F"/>
    <w:rsid w:val="00F55863"/>
    <w:rsid w:val="00F5651A"/>
    <w:rsid w:val="00F56D4D"/>
    <w:rsid w:val="00F5782B"/>
    <w:rsid w:val="00F60037"/>
    <w:rsid w:val="00F60C49"/>
    <w:rsid w:val="00F61608"/>
    <w:rsid w:val="00F616E1"/>
    <w:rsid w:val="00F628B4"/>
    <w:rsid w:val="00F632E0"/>
    <w:rsid w:val="00F6349F"/>
    <w:rsid w:val="00F63D95"/>
    <w:rsid w:val="00F64861"/>
    <w:rsid w:val="00F65962"/>
    <w:rsid w:val="00F65D1E"/>
    <w:rsid w:val="00F66767"/>
    <w:rsid w:val="00F66A19"/>
    <w:rsid w:val="00F66DC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62C"/>
    <w:rsid w:val="00F77862"/>
    <w:rsid w:val="00F77A9D"/>
    <w:rsid w:val="00F8064F"/>
    <w:rsid w:val="00F80A85"/>
    <w:rsid w:val="00F81BC1"/>
    <w:rsid w:val="00F82931"/>
    <w:rsid w:val="00F82AA1"/>
    <w:rsid w:val="00F82EC8"/>
    <w:rsid w:val="00F847F5"/>
    <w:rsid w:val="00F84E65"/>
    <w:rsid w:val="00F85874"/>
    <w:rsid w:val="00F858B7"/>
    <w:rsid w:val="00F913FB"/>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0FE"/>
    <w:rsid w:val="00FA64CC"/>
    <w:rsid w:val="00FA6A45"/>
    <w:rsid w:val="00FA6FAF"/>
    <w:rsid w:val="00FA702B"/>
    <w:rsid w:val="00FA703D"/>
    <w:rsid w:val="00FA75BA"/>
    <w:rsid w:val="00FA7728"/>
    <w:rsid w:val="00FB0B46"/>
    <w:rsid w:val="00FB21B1"/>
    <w:rsid w:val="00FB267F"/>
    <w:rsid w:val="00FB55B7"/>
    <w:rsid w:val="00FB5B69"/>
    <w:rsid w:val="00FB641F"/>
    <w:rsid w:val="00FB68DD"/>
    <w:rsid w:val="00FB6E93"/>
    <w:rsid w:val="00FC467D"/>
    <w:rsid w:val="00FC5BB2"/>
    <w:rsid w:val="00FC7582"/>
    <w:rsid w:val="00FD139A"/>
    <w:rsid w:val="00FD1471"/>
    <w:rsid w:val="00FD170D"/>
    <w:rsid w:val="00FD280F"/>
    <w:rsid w:val="00FD2A89"/>
    <w:rsid w:val="00FD2F38"/>
    <w:rsid w:val="00FD3050"/>
    <w:rsid w:val="00FD4833"/>
    <w:rsid w:val="00FD56C2"/>
    <w:rsid w:val="00FD6D9C"/>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48"/>
    <w:rsid w:val="00FF2A8A"/>
    <w:rsid w:val="00FF4DBE"/>
    <w:rsid w:val="00FF5974"/>
    <w:rsid w:val="00FF61C2"/>
    <w:rsid w:val="00FF7471"/>
    <w:rsid w:val="00FF79C6"/>
    <w:rsid w:val="00FF7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15:docId w15:val="{7FAF6970-32B0-5343-858C-5172F393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TOC4">
    <w:name w:val="toc 4"/>
    <w:basedOn w:val="Normal"/>
    <w:next w:val="Normal"/>
    <w:autoRedefine/>
    <w:uiPriority w:val="39"/>
    <w:unhideWhenUsed/>
    <w:rsid w:val="002133A0"/>
    <w:pPr>
      <w:spacing w:after="100"/>
      <w:ind w:left="600"/>
    </w:pPr>
  </w:style>
  <w:style w:type="paragraph" w:styleId="BodyText">
    <w:name w:val="Body Text"/>
    <w:basedOn w:val="Norma"/>
    <w:link w:val="BodyTextChar"/>
    <w:rsid w:val="002B4895"/>
    <w:pPr>
      <w:widowControl/>
      <w:overflowPunct/>
      <w:autoSpaceDE/>
      <w:autoSpaceDN/>
      <w:adjustRightInd/>
      <w:jc w:val="both"/>
      <w:textAlignment w:val="auto"/>
    </w:pPr>
    <w:rPr>
      <w:rFonts w:ascii="Verdana" w:hAnsi="Verdana" w:cs="Times New Roman"/>
      <w:sz w:val="20"/>
      <w:szCs w:val="20"/>
      <w:lang w:eastAsia="en-US"/>
    </w:rPr>
  </w:style>
  <w:style w:type="character" w:customStyle="1" w:styleId="BodyTextChar">
    <w:name w:val="Body Text Char"/>
    <w:basedOn w:val="DefaultParagraphFont"/>
    <w:link w:val="BodyText"/>
    <w:rsid w:val="002B4895"/>
    <w:rPr>
      <w:rFonts w:ascii="Verdana" w:eastAsia="Times New Roman" w:hAnsi="Verdana"/>
      <w:lang w:eastAsia="en-US"/>
    </w:rPr>
  </w:style>
  <w:style w:type="character" w:styleId="FollowedHyperlink">
    <w:name w:val="FollowedHyperlink"/>
    <w:basedOn w:val="DefaultParagraphFont"/>
    <w:uiPriority w:val="99"/>
    <w:semiHidden/>
    <w:unhideWhenUsed/>
    <w:rsid w:val="00C62E6E"/>
    <w:rPr>
      <w:color w:val="800080" w:themeColor="followedHyperlink"/>
      <w:u w:val="single"/>
    </w:rPr>
  </w:style>
  <w:style w:type="paragraph" w:customStyle="1" w:styleId="Norma1">
    <w:name w:val="Norma1"/>
    <w:qFormat/>
    <w:rsid w:val="009D5DE4"/>
    <w:pPr>
      <w:widowControl w:val="0"/>
      <w:overflowPunct w:val="0"/>
      <w:autoSpaceDE w:val="0"/>
      <w:autoSpaceDN w:val="0"/>
      <w:adjustRightInd w:val="0"/>
      <w:textAlignment w:val="baseline"/>
    </w:pPr>
    <w:rPr>
      <w:rFonts w:ascii="Arial" w:eastAsia="Times New Roman" w:hAnsi="Arial" w:cs="Mangal"/>
      <w:sz w:val="22"/>
      <w:szCs w:val="22"/>
    </w:rPr>
  </w:style>
  <w:style w:type="table" w:styleId="GridTable4-Accent1">
    <w:name w:val="Grid Table 4 Accent 1"/>
    <w:basedOn w:val="TableNormal"/>
    <w:uiPriority w:val="49"/>
    <w:rsid w:val="002368A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294142298">
      <w:bodyDiv w:val="1"/>
      <w:marLeft w:val="0"/>
      <w:marRight w:val="0"/>
      <w:marTop w:val="0"/>
      <w:marBottom w:val="0"/>
      <w:divBdr>
        <w:top w:val="none" w:sz="0" w:space="0" w:color="auto"/>
        <w:left w:val="none" w:sz="0" w:space="0" w:color="auto"/>
        <w:bottom w:val="none" w:sz="0" w:space="0" w:color="auto"/>
        <w:right w:val="none" w:sz="0" w:space="0" w:color="auto"/>
      </w:divBdr>
      <w:divsChild>
        <w:div w:id="86585332">
          <w:marLeft w:val="0"/>
          <w:marRight w:val="0"/>
          <w:marTop w:val="0"/>
          <w:marBottom w:val="0"/>
          <w:divBdr>
            <w:top w:val="none" w:sz="0" w:space="0" w:color="auto"/>
            <w:left w:val="none" w:sz="0" w:space="0" w:color="auto"/>
            <w:bottom w:val="none" w:sz="0" w:space="0" w:color="auto"/>
            <w:right w:val="none" w:sz="0" w:space="0" w:color="auto"/>
          </w:divBdr>
        </w:div>
        <w:div w:id="816458962">
          <w:marLeft w:val="0"/>
          <w:marRight w:val="0"/>
          <w:marTop w:val="0"/>
          <w:marBottom w:val="0"/>
          <w:divBdr>
            <w:top w:val="none" w:sz="0" w:space="0" w:color="auto"/>
            <w:left w:val="none" w:sz="0" w:space="0" w:color="auto"/>
            <w:bottom w:val="none" w:sz="0" w:space="0" w:color="auto"/>
            <w:right w:val="none" w:sz="0" w:space="0" w:color="auto"/>
          </w:divBdr>
        </w:div>
        <w:div w:id="409810295">
          <w:marLeft w:val="0"/>
          <w:marRight w:val="0"/>
          <w:marTop w:val="0"/>
          <w:marBottom w:val="0"/>
          <w:divBdr>
            <w:top w:val="none" w:sz="0" w:space="0" w:color="auto"/>
            <w:left w:val="none" w:sz="0" w:space="0" w:color="auto"/>
            <w:bottom w:val="none" w:sz="0" w:space="0" w:color="auto"/>
            <w:right w:val="none" w:sz="0" w:space="0" w:color="auto"/>
          </w:divBdr>
        </w:div>
        <w:div w:id="502550821">
          <w:marLeft w:val="0"/>
          <w:marRight w:val="0"/>
          <w:marTop w:val="0"/>
          <w:marBottom w:val="0"/>
          <w:divBdr>
            <w:top w:val="none" w:sz="0" w:space="0" w:color="auto"/>
            <w:left w:val="none" w:sz="0" w:space="0" w:color="auto"/>
            <w:bottom w:val="none" w:sz="0" w:space="0" w:color="auto"/>
            <w:right w:val="none" w:sz="0" w:space="0" w:color="auto"/>
          </w:divBdr>
        </w:div>
        <w:div w:id="605384746">
          <w:marLeft w:val="0"/>
          <w:marRight w:val="0"/>
          <w:marTop w:val="0"/>
          <w:marBottom w:val="0"/>
          <w:divBdr>
            <w:top w:val="none" w:sz="0" w:space="0" w:color="auto"/>
            <w:left w:val="none" w:sz="0" w:space="0" w:color="auto"/>
            <w:bottom w:val="none" w:sz="0" w:space="0" w:color="auto"/>
            <w:right w:val="none" w:sz="0" w:space="0" w:color="auto"/>
          </w:divBdr>
        </w:div>
        <w:div w:id="824204308">
          <w:marLeft w:val="0"/>
          <w:marRight w:val="0"/>
          <w:marTop w:val="0"/>
          <w:marBottom w:val="0"/>
          <w:divBdr>
            <w:top w:val="none" w:sz="0" w:space="0" w:color="auto"/>
            <w:left w:val="none" w:sz="0" w:space="0" w:color="auto"/>
            <w:bottom w:val="none" w:sz="0" w:space="0" w:color="auto"/>
            <w:right w:val="none" w:sz="0" w:space="0" w:color="auto"/>
          </w:divBdr>
        </w:div>
        <w:div w:id="242571100">
          <w:marLeft w:val="0"/>
          <w:marRight w:val="0"/>
          <w:marTop w:val="0"/>
          <w:marBottom w:val="0"/>
          <w:divBdr>
            <w:top w:val="none" w:sz="0" w:space="0" w:color="auto"/>
            <w:left w:val="none" w:sz="0" w:space="0" w:color="auto"/>
            <w:bottom w:val="none" w:sz="0" w:space="0" w:color="auto"/>
            <w:right w:val="none" w:sz="0" w:space="0" w:color="auto"/>
          </w:divBdr>
        </w:div>
        <w:div w:id="263153126">
          <w:marLeft w:val="0"/>
          <w:marRight w:val="0"/>
          <w:marTop w:val="0"/>
          <w:marBottom w:val="0"/>
          <w:divBdr>
            <w:top w:val="none" w:sz="0" w:space="0" w:color="auto"/>
            <w:left w:val="none" w:sz="0" w:space="0" w:color="auto"/>
            <w:bottom w:val="none" w:sz="0" w:space="0" w:color="auto"/>
            <w:right w:val="none" w:sz="0" w:space="0" w:color="auto"/>
          </w:divBdr>
        </w:div>
        <w:div w:id="1292051197">
          <w:marLeft w:val="0"/>
          <w:marRight w:val="0"/>
          <w:marTop w:val="0"/>
          <w:marBottom w:val="0"/>
          <w:divBdr>
            <w:top w:val="none" w:sz="0" w:space="0" w:color="auto"/>
            <w:left w:val="none" w:sz="0" w:space="0" w:color="auto"/>
            <w:bottom w:val="none" w:sz="0" w:space="0" w:color="auto"/>
            <w:right w:val="none" w:sz="0" w:space="0" w:color="auto"/>
          </w:divBdr>
        </w:div>
        <w:div w:id="1456870729">
          <w:marLeft w:val="0"/>
          <w:marRight w:val="0"/>
          <w:marTop w:val="0"/>
          <w:marBottom w:val="0"/>
          <w:divBdr>
            <w:top w:val="none" w:sz="0" w:space="0" w:color="auto"/>
            <w:left w:val="none" w:sz="0" w:space="0" w:color="auto"/>
            <w:bottom w:val="none" w:sz="0" w:space="0" w:color="auto"/>
            <w:right w:val="none" w:sz="0" w:space="0" w:color="auto"/>
          </w:divBdr>
        </w:div>
        <w:div w:id="841966249">
          <w:marLeft w:val="0"/>
          <w:marRight w:val="0"/>
          <w:marTop w:val="0"/>
          <w:marBottom w:val="0"/>
          <w:divBdr>
            <w:top w:val="none" w:sz="0" w:space="0" w:color="auto"/>
            <w:left w:val="none" w:sz="0" w:space="0" w:color="auto"/>
            <w:bottom w:val="none" w:sz="0" w:space="0" w:color="auto"/>
            <w:right w:val="none" w:sz="0" w:space="0" w:color="auto"/>
          </w:divBdr>
        </w:div>
        <w:div w:id="559098512">
          <w:marLeft w:val="0"/>
          <w:marRight w:val="0"/>
          <w:marTop w:val="0"/>
          <w:marBottom w:val="0"/>
          <w:divBdr>
            <w:top w:val="none" w:sz="0" w:space="0" w:color="auto"/>
            <w:left w:val="none" w:sz="0" w:space="0" w:color="auto"/>
            <w:bottom w:val="none" w:sz="0" w:space="0" w:color="auto"/>
            <w:right w:val="none" w:sz="0" w:space="0" w:color="auto"/>
          </w:divBdr>
        </w:div>
        <w:div w:id="1951935824">
          <w:marLeft w:val="0"/>
          <w:marRight w:val="0"/>
          <w:marTop w:val="0"/>
          <w:marBottom w:val="0"/>
          <w:divBdr>
            <w:top w:val="none" w:sz="0" w:space="0" w:color="auto"/>
            <w:left w:val="none" w:sz="0" w:space="0" w:color="auto"/>
            <w:bottom w:val="none" w:sz="0" w:space="0" w:color="auto"/>
            <w:right w:val="none" w:sz="0" w:space="0" w:color="auto"/>
          </w:divBdr>
        </w:div>
        <w:div w:id="1576469914">
          <w:marLeft w:val="0"/>
          <w:marRight w:val="0"/>
          <w:marTop w:val="0"/>
          <w:marBottom w:val="0"/>
          <w:divBdr>
            <w:top w:val="none" w:sz="0" w:space="0" w:color="auto"/>
            <w:left w:val="none" w:sz="0" w:space="0" w:color="auto"/>
            <w:bottom w:val="none" w:sz="0" w:space="0" w:color="auto"/>
            <w:right w:val="none" w:sz="0" w:space="0" w:color="auto"/>
          </w:divBdr>
        </w:div>
        <w:div w:id="1729260747">
          <w:marLeft w:val="0"/>
          <w:marRight w:val="0"/>
          <w:marTop w:val="0"/>
          <w:marBottom w:val="0"/>
          <w:divBdr>
            <w:top w:val="none" w:sz="0" w:space="0" w:color="auto"/>
            <w:left w:val="none" w:sz="0" w:space="0" w:color="auto"/>
            <w:bottom w:val="none" w:sz="0" w:space="0" w:color="auto"/>
            <w:right w:val="none" w:sz="0" w:space="0" w:color="auto"/>
          </w:divBdr>
        </w:div>
        <w:div w:id="1661351190">
          <w:marLeft w:val="0"/>
          <w:marRight w:val="0"/>
          <w:marTop w:val="0"/>
          <w:marBottom w:val="0"/>
          <w:divBdr>
            <w:top w:val="none" w:sz="0" w:space="0" w:color="auto"/>
            <w:left w:val="none" w:sz="0" w:space="0" w:color="auto"/>
            <w:bottom w:val="none" w:sz="0" w:space="0" w:color="auto"/>
            <w:right w:val="none" w:sz="0" w:space="0" w:color="auto"/>
          </w:divBdr>
        </w:div>
        <w:div w:id="777220873">
          <w:marLeft w:val="0"/>
          <w:marRight w:val="0"/>
          <w:marTop w:val="0"/>
          <w:marBottom w:val="0"/>
          <w:divBdr>
            <w:top w:val="none" w:sz="0" w:space="0" w:color="auto"/>
            <w:left w:val="none" w:sz="0" w:space="0" w:color="auto"/>
            <w:bottom w:val="none" w:sz="0" w:space="0" w:color="auto"/>
            <w:right w:val="none" w:sz="0" w:space="0" w:color="auto"/>
          </w:divBdr>
        </w:div>
        <w:div w:id="1539203499">
          <w:marLeft w:val="0"/>
          <w:marRight w:val="0"/>
          <w:marTop w:val="0"/>
          <w:marBottom w:val="0"/>
          <w:divBdr>
            <w:top w:val="none" w:sz="0" w:space="0" w:color="auto"/>
            <w:left w:val="none" w:sz="0" w:space="0" w:color="auto"/>
            <w:bottom w:val="none" w:sz="0" w:space="0" w:color="auto"/>
            <w:right w:val="none" w:sz="0" w:space="0" w:color="auto"/>
          </w:divBdr>
        </w:div>
      </w:divsChild>
    </w:div>
    <w:div w:id="302153569">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383990734">
      <w:bodyDiv w:val="1"/>
      <w:marLeft w:val="0"/>
      <w:marRight w:val="0"/>
      <w:marTop w:val="0"/>
      <w:marBottom w:val="0"/>
      <w:divBdr>
        <w:top w:val="none" w:sz="0" w:space="0" w:color="auto"/>
        <w:left w:val="none" w:sz="0" w:space="0" w:color="auto"/>
        <w:bottom w:val="none" w:sz="0" w:space="0" w:color="auto"/>
        <w:right w:val="none" w:sz="0" w:space="0" w:color="auto"/>
      </w:divBdr>
      <w:divsChild>
        <w:div w:id="1959070572">
          <w:marLeft w:val="418"/>
          <w:marRight w:val="0"/>
          <w:marTop w:val="115"/>
          <w:marBottom w:val="0"/>
          <w:divBdr>
            <w:top w:val="none" w:sz="0" w:space="0" w:color="auto"/>
            <w:left w:val="none" w:sz="0" w:space="0" w:color="auto"/>
            <w:bottom w:val="none" w:sz="0" w:space="0" w:color="auto"/>
            <w:right w:val="none" w:sz="0" w:space="0" w:color="auto"/>
          </w:divBdr>
        </w:div>
        <w:div w:id="1752118753">
          <w:marLeft w:val="418"/>
          <w:marRight w:val="0"/>
          <w:marTop w:val="115"/>
          <w:marBottom w:val="0"/>
          <w:divBdr>
            <w:top w:val="none" w:sz="0" w:space="0" w:color="auto"/>
            <w:left w:val="none" w:sz="0" w:space="0" w:color="auto"/>
            <w:bottom w:val="none" w:sz="0" w:space="0" w:color="auto"/>
            <w:right w:val="none" w:sz="0" w:space="0" w:color="auto"/>
          </w:divBdr>
        </w:div>
      </w:divsChild>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576477203">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203861262">
      <w:bodyDiv w:val="1"/>
      <w:marLeft w:val="0"/>
      <w:marRight w:val="0"/>
      <w:marTop w:val="0"/>
      <w:marBottom w:val="0"/>
      <w:divBdr>
        <w:top w:val="none" w:sz="0" w:space="0" w:color="auto"/>
        <w:left w:val="none" w:sz="0" w:space="0" w:color="auto"/>
        <w:bottom w:val="none" w:sz="0" w:space="0" w:color="auto"/>
        <w:right w:val="none" w:sz="0" w:space="0" w:color="auto"/>
      </w:divBdr>
    </w:div>
    <w:div w:id="1315909422">
      <w:bodyDiv w:val="1"/>
      <w:marLeft w:val="0"/>
      <w:marRight w:val="0"/>
      <w:marTop w:val="0"/>
      <w:marBottom w:val="0"/>
      <w:divBdr>
        <w:top w:val="none" w:sz="0" w:space="0" w:color="auto"/>
        <w:left w:val="none" w:sz="0" w:space="0" w:color="auto"/>
        <w:bottom w:val="none" w:sz="0" w:space="0" w:color="auto"/>
        <w:right w:val="none" w:sz="0" w:space="0" w:color="auto"/>
      </w:divBdr>
      <w:divsChild>
        <w:div w:id="1682390388">
          <w:marLeft w:val="0"/>
          <w:marRight w:val="0"/>
          <w:marTop w:val="0"/>
          <w:marBottom w:val="0"/>
          <w:divBdr>
            <w:top w:val="none" w:sz="0" w:space="0" w:color="auto"/>
            <w:left w:val="none" w:sz="0" w:space="0" w:color="auto"/>
            <w:bottom w:val="none" w:sz="0" w:space="0" w:color="auto"/>
            <w:right w:val="none" w:sz="0" w:space="0" w:color="auto"/>
          </w:divBdr>
        </w:div>
        <w:div w:id="886917695">
          <w:marLeft w:val="0"/>
          <w:marRight w:val="0"/>
          <w:marTop w:val="0"/>
          <w:marBottom w:val="0"/>
          <w:divBdr>
            <w:top w:val="none" w:sz="0" w:space="0" w:color="auto"/>
            <w:left w:val="none" w:sz="0" w:space="0" w:color="auto"/>
            <w:bottom w:val="none" w:sz="0" w:space="0" w:color="auto"/>
            <w:right w:val="none" w:sz="0" w:space="0" w:color="auto"/>
          </w:divBdr>
        </w:div>
        <w:div w:id="2007783242">
          <w:marLeft w:val="0"/>
          <w:marRight w:val="0"/>
          <w:marTop w:val="0"/>
          <w:marBottom w:val="0"/>
          <w:divBdr>
            <w:top w:val="none" w:sz="0" w:space="0" w:color="auto"/>
            <w:left w:val="none" w:sz="0" w:space="0" w:color="auto"/>
            <w:bottom w:val="none" w:sz="0" w:space="0" w:color="auto"/>
            <w:right w:val="none" w:sz="0" w:space="0" w:color="auto"/>
          </w:divBdr>
        </w:div>
      </w:divsChild>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7433900">
      <w:bodyDiv w:val="1"/>
      <w:marLeft w:val="0"/>
      <w:marRight w:val="0"/>
      <w:marTop w:val="0"/>
      <w:marBottom w:val="0"/>
      <w:divBdr>
        <w:top w:val="none" w:sz="0" w:space="0" w:color="auto"/>
        <w:left w:val="none" w:sz="0" w:space="0" w:color="auto"/>
        <w:bottom w:val="none" w:sz="0" w:space="0" w:color="auto"/>
        <w:right w:val="none" w:sz="0" w:space="0" w:color="auto"/>
      </w:divBdr>
      <w:divsChild>
        <w:div w:id="1848515959">
          <w:marLeft w:val="0"/>
          <w:marRight w:val="0"/>
          <w:marTop w:val="0"/>
          <w:marBottom w:val="0"/>
          <w:divBdr>
            <w:top w:val="none" w:sz="0" w:space="0" w:color="auto"/>
            <w:left w:val="none" w:sz="0" w:space="0" w:color="auto"/>
            <w:bottom w:val="none" w:sz="0" w:space="0" w:color="auto"/>
            <w:right w:val="none" w:sz="0" w:space="0" w:color="auto"/>
          </w:divBdr>
        </w:div>
        <w:div w:id="1871650928">
          <w:marLeft w:val="0"/>
          <w:marRight w:val="0"/>
          <w:marTop w:val="0"/>
          <w:marBottom w:val="0"/>
          <w:divBdr>
            <w:top w:val="none" w:sz="0" w:space="0" w:color="auto"/>
            <w:left w:val="none" w:sz="0" w:space="0" w:color="auto"/>
            <w:bottom w:val="none" w:sz="0" w:space="0" w:color="auto"/>
            <w:right w:val="none" w:sz="0" w:space="0" w:color="auto"/>
          </w:divBdr>
        </w:div>
        <w:div w:id="2072535524">
          <w:marLeft w:val="0"/>
          <w:marRight w:val="0"/>
          <w:marTop w:val="0"/>
          <w:marBottom w:val="0"/>
          <w:divBdr>
            <w:top w:val="none" w:sz="0" w:space="0" w:color="auto"/>
            <w:left w:val="none" w:sz="0" w:space="0" w:color="auto"/>
            <w:bottom w:val="none" w:sz="0" w:space="0" w:color="auto"/>
            <w:right w:val="none" w:sz="0" w:space="0" w:color="auto"/>
          </w:divBdr>
        </w:div>
        <w:div w:id="357198965">
          <w:marLeft w:val="0"/>
          <w:marRight w:val="0"/>
          <w:marTop w:val="0"/>
          <w:marBottom w:val="0"/>
          <w:divBdr>
            <w:top w:val="none" w:sz="0" w:space="0" w:color="auto"/>
            <w:left w:val="none" w:sz="0" w:space="0" w:color="auto"/>
            <w:bottom w:val="none" w:sz="0" w:space="0" w:color="auto"/>
            <w:right w:val="none" w:sz="0" w:space="0" w:color="auto"/>
          </w:divBdr>
        </w:div>
      </w:divsChild>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082870664">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37796506">
      <w:bodyDiv w:val="1"/>
      <w:marLeft w:val="0"/>
      <w:marRight w:val="0"/>
      <w:marTop w:val="0"/>
      <w:marBottom w:val="0"/>
      <w:divBdr>
        <w:top w:val="none" w:sz="0" w:space="0" w:color="auto"/>
        <w:left w:val="none" w:sz="0" w:space="0" w:color="auto"/>
        <w:bottom w:val="none" w:sz="0" w:space="0" w:color="auto"/>
        <w:right w:val="none" w:sz="0" w:space="0" w:color="auto"/>
      </w:divBdr>
      <w:divsChild>
        <w:div w:id="228542257">
          <w:marLeft w:val="0"/>
          <w:marRight w:val="0"/>
          <w:marTop w:val="0"/>
          <w:marBottom w:val="0"/>
          <w:divBdr>
            <w:top w:val="none" w:sz="0" w:space="0" w:color="auto"/>
            <w:left w:val="none" w:sz="0" w:space="0" w:color="auto"/>
            <w:bottom w:val="none" w:sz="0" w:space="0" w:color="auto"/>
            <w:right w:val="none" w:sz="0" w:space="0" w:color="auto"/>
          </w:divBdr>
        </w:div>
        <w:div w:id="1203439790">
          <w:marLeft w:val="0"/>
          <w:marRight w:val="0"/>
          <w:marTop w:val="0"/>
          <w:marBottom w:val="0"/>
          <w:divBdr>
            <w:top w:val="none" w:sz="0" w:space="0" w:color="auto"/>
            <w:left w:val="none" w:sz="0" w:space="0" w:color="auto"/>
            <w:bottom w:val="none" w:sz="0" w:space="0" w:color="auto"/>
            <w:right w:val="none" w:sz="0" w:space="0" w:color="auto"/>
          </w:divBdr>
        </w:div>
      </w:divsChild>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eccc.org.uk/publica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ccc.org.uk/about/asc-members/" TargetMode="Externa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04CFBA93-E7EF-45CB-8532-38A5829CAD91}">
  <ds:schemaRefs>
    <ds:schemaRef ds:uri="http://purl.org/dc/elements/1.1/"/>
    <ds:schemaRef ds:uri="http://purl.org/dc/terms/"/>
    <ds:schemaRef ds:uri="http://purl.org/dc/dcmitype/"/>
    <ds:schemaRef ds:uri="http://www.w3.org/XML/1998/namespace"/>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5A74D8C-6A01-4507-AD48-EB9CE4868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3958</Words>
  <Characters>22562</Characters>
  <Application>Microsoft Office Word</Application>
  <DocSecurity>4</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Style, David (CCC)</dc:creator>
  <cp:lastModifiedBy>Taylor, Sean</cp:lastModifiedBy>
  <cp:revision>2</cp:revision>
  <dcterms:created xsi:type="dcterms:W3CDTF">2019-08-15T08:44:00Z</dcterms:created>
  <dcterms:modified xsi:type="dcterms:W3CDTF">2019-08-15T08:44:00Z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GEAAO+/T9t20xwmnQ3LFEIvsgoQOmozGlZsFLiM1rwPX8UGGKrWGP73nmKl/0EtRVbtpwNwKxgNTRS1y
jwzb7Ngz//kRGhVbBKcpd5AgpbE80Qy9MEAN7+Ur/4vQ2u8nSNfXp3Fd1+nYXol4YXcVl0jphJ/r
Q46g1YbtwTIsJqDkTreCRh6ucLUyMBUsgvW2OjpGf6bLT9HTk+YKQ7L+cuWzcC4jInE+cPI1z2LI
OTm3QgbAnmAtfv7CH</vt:lpwstr>
  </property>
  <property fmtid="{D5CDD505-2E9C-101B-9397-08002B2CF9AE}" pid="3" name="MAIL_MSG_ID2">
    <vt:lpwstr>LIArJbDPqN7</vt:lpwstr>
  </property>
  <property fmtid="{D5CDD505-2E9C-101B-9397-08002B2CF9AE}" pid="4" name="RESPONSE_SENDER_NAME">
    <vt:lpwstr>gAAAdya76B99d4hLGUR1rQ+8TxTv0GGEPdix</vt:lpwstr>
  </property>
  <property fmtid="{D5CDD505-2E9C-101B-9397-08002B2CF9AE}" pid="5" name="EMAIL_OWNER_ADDRESS">
    <vt:lpwstr>ABAAmJ+7jnJ2eOUw1IrKLUe7t84MY4dOqZT5DB1LjnN1I9SSNqE1SIRSjIdZArC1+7jD</vt:lpwstr>
  </property>
</Properties>
</file>