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25A43" w:rsidR="00365420" w:rsidRDefault="00365420" w14:paraId="6B17F3F8" w14:textId="77777777">
      <w:pPr>
        <w:spacing w:before="2"/>
        <w:rPr>
          <w:rFonts w:ascii="Arial" w:hAnsi="Arial" w:eastAsia="Times New Roman" w:cs="Arial"/>
          <w:sz w:val="24"/>
          <w:szCs w:val="24"/>
        </w:rPr>
      </w:pPr>
    </w:p>
    <w:p w:rsidR="00DE4C2A" w:rsidP="00EE7EC5" w:rsidRDefault="00DE4C2A" w14:paraId="0109934E" w14:textId="77777777">
      <w:pPr>
        <w:jc w:val="center"/>
        <w:rPr>
          <w:b/>
          <w:sz w:val="40"/>
          <w:szCs w:val="40"/>
        </w:rPr>
      </w:pPr>
    </w:p>
    <w:p w:rsidRPr="00C727B1" w:rsidR="00FF3797" w:rsidRDefault="00C727B1" w14:paraId="525B47E1" w14:textId="30FC2CBD">
      <w:pPr>
        <w:jc w:val="center"/>
        <w:rPr>
          <w:rFonts w:ascii="Arial" w:hAnsi="Arial" w:cs="Arial"/>
          <w:b/>
          <w:sz w:val="40"/>
          <w:szCs w:val="40"/>
        </w:rPr>
      </w:pPr>
      <w:r w:rsidRPr="00C727B1">
        <w:rPr>
          <w:rFonts w:ascii="Arial" w:hAnsi="Arial" w:cs="Arial"/>
          <w:b/>
          <w:sz w:val="40"/>
          <w:szCs w:val="40"/>
        </w:rPr>
        <w:t>BLACK COUNTRY HOUSING GROUP</w:t>
      </w:r>
    </w:p>
    <w:p w:rsidR="00C727B1" w:rsidRDefault="00C727B1" w14:paraId="0B668582" w14:textId="77777777">
      <w:pPr>
        <w:jc w:val="center"/>
        <w:rPr>
          <w:b/>
          <w:sz w:val="40"/>
          <w:szCs w:val="40"/>
        </w:rPr>
      </w:pPr>
    </w:p>
    <w:p w:rsidRPr="00D30829" w:rsidR="00B21549" w:rsidRDefault="00B21549" w14:paraId="38E67AD9" w14:textId="7D039E3C">
      <w:pPr>
        <w:jc w:val="center"/>
        <w:rPr>
          <w:b/>
          <w:sz w:val="40"/>
          <w:szCs w:val="40"/>
        </w:rPr>
      </w:pPr>
      <w:r>
        <w:rPr>
          <w:rFonts w:cs="Arial"/>
          <w:noProof/>
          <w:color w:val="000000"/>
          <w:sz w:val="18"/>
          <w:szCs w:val="18"/>
          <w:lang w:eastAsia="en-GB"/>
        </w:rPr>
        <w:drawing>
          <wp:inline distT="0" distB="0" distL="0" distR="0" wp14:anchorId="0EDA67F9" wp14:editId="6BD37ED1">
            <wp:extent cx="2850931" cy="1181100"/>
            <wp:effectExtent l="0" t="0" r="6985" b="0"/>
            <wp:docPr id="2" name="Picture 2" descr="Black Country Housing Grou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Country Housing Grou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627" cy="1183874"/>
                    </a:xfrm>
                    <a:prstGeom prst="rect">
                      <a:avLst/>
                    </a:prstGeom>
                    <a:noFill/>
                    <a:ln>
                      <a:noFill/>
                    </a:ln>
                  </pic:spPr>
                </pic:pic>
              </a:graphicData>
            </a:graphic>
          </wp:inline>
        </w:drawing>
      </w:r>
    </w:p>
    <w:p w:rsidRPr="00325A43" w:rsidR="00365420" w:rsidRDefault="00365420" w14:paraId="216B597E" w14:textId="22C14EBC">
      <w:pPr>
        <w:rPr>
          <w:rFonts w:ascii="Arial" w:hAnsi="Arial" w:eastAsia="Times New Roman" w:cs="Arial"/>
          <w:sz w:val="24"/>
          <w:szCs w:val="24"/>
        </w:rPr>
      </w:pPr>
    </w:p>
    <w:p w:rsidRPr="00325A43" w:rsidR="00365420" w:rsidP="008056BC" w:rsidRDefault="00365420" w14:paraId="2E54E95B" w14:textId="77777777">
      <w:pPr>
        <w:jc w:val="center"/>
        <w:rPr>
          <w:rFonts w:ascii="Arial" w:hAnsi="Arial" w:eastAsia="Times New Roman" w:cs="Arial"/>
          <w:sz w:val="24"/>
          <w:szCs w:val="24"/>
        </w:rPr>
      </w:pPr>
    </w:p>
    <w:p w:rsidRPr="00EE7EC5" w:rsidR="00365420" w:rsidP="00EE7EC5" w:rsidRDefault="00365420" w14:paraId="0A89037B" w14:textId="77777777">
      <w:pPr>
        <w:widowControl/>
        <w:autoSpaceDE w:val="0"/>
        <w:autoSpaceDN w:val="0"/>
        <w:adjustRightInd w:val="0"/>
        <w:jc w:val="center"/>
        <w:rPr>
          <w:rFonts w:ascii="Arial" w:hAnsi="Arial" w:eastAsia="Times New Roman" w:cs="Arial"/>
          <w:b/>
          <w:bCs/>
          <w:color w:val="000000"/>
          <w:sz w:val="40"/>
          <w:szCs w:val="40"/>
          <w:lang w:val="en-GB"/>
        </w:rPr>
      </w:pPr>
    </w:p>
    <w:p w:rsidRPr="00EE7EC5" w:rsidR="00365420" w:rsidP="00DE4C2A" w:rsidRDefault="009B26CE" w14:paraId="2AE162C5" w14:textId="428A9DD4">
      <w:pPr>
        <w:widowControl/>
        <w:autoSpaceDE w:val="0"/>
        <w:autoSpaceDN w:val="0"/>
        <w:adjustRightInd w:val="0"/>
        <w:jc w:val="center"/>
        <w:rPr>
          <w:rFonts w:ascii="Arial" w:hAnsi="Arial" w:eastAsia="Times New Roman" w:cs="Arial"/>
          <w:b/>
          <w:bCs/>
          <w:color w:val="000000"/>
          <w:sz w:val="40"/>
          <w:szCs w:val="40"/>
          <w:lang w:val="en-GB"/>
        </w:rPr>
      </w:pPr>
      <w:r>
        <w:rPr>
          <w:rFonts w:ascii="Arial" w:hAnsi="Arial" w:eastAsia="Times New Roman" w:cs="Arial"/>
          <w:b/>
          <w:bCs/>
          <w:color w:val="000000"/>
          <w:sz w:val="40"/>
          <w:szCs w:val="40"/>
          <w:lang w:val="en-GB"/>
        </w:rPr>
        <w:t>EXTERNAL</w:t>
      </w:r>
      <w:r w:rsidRPr="00EE7EC5" w:rsidR="008056BC">
        <w:rPr>
          <w:rFonts w:ascii="Arial" w:hAnsi="Arial" w:eastAsia="Times New Roman" w:cs="Arial"/>
          <w:b/>
          <w:bCs/>
          <w:color w:val="000000"/>
          <w:sz w:val="40"/>
          <w:szCs w:val="40"/>
          <w:lang w:val="en-GB"/>
        </w:rPr>
        <w:t xml:space="preserve"> AUDIT SERVICES</w:t>
      </w:r>
    </w:p>
    <w:p w:rsidRPr="00EE7EC5" w:rsidR="00365420" w:rsidP="00EE7EC5" w:rsidRDefault="00365420" w14:paraId="2396F5A9" w14:textId="77777777">
      <w:pPr>
        <w:widowControl/>
        <w:autoSpaceDE w:val="0"/>
        <w:autoSpaceDN w:val="0"/>
        <w:adjustRightInd w:val="0"/>
        <w:jc w:val="center"/>
        <w:rPr>
          <w:rFonts w:ascii="Arial" w:hAnsi="Arial" w:eastAsia="Times New Roman" w:cs="Arial"/>
          <w:b/>
          <w:bCs/>
          <w:color w:val="000000"/>
          <w:sz w:val="40"/>
          <w:szCs w:val="40"/>
          <w:lang w:val="en-GB"/>
        </w:rPr>
      </w:pPr>
    </w:p>
    <w:p w:rsidRPr="00EE7EC5" w:rsidR="00365420" w:rsidP="00EE7EC5" w:rsidRDefault="004E7003" w14:paraId="715B22EB" w14:textId="77777777">
      <w:pPr>
        <w:widowControl/>
        <w:autoSpaceDE w:val="0"/>
        <w:autoSpaceDN w:val="0"/>
        <w:adjustRightInd w:val="0"/>
        <w:jc w:val="center"/>
        <w:rPr>
          <w:rFonts w:ascii="Arial" w:hAnsi="Arial" w:eastAsia="Times New Roman" w:cs="Arial"/>
          <w:b/>
          <w:bCs/>
          <w:color w:val="000000"/>
          <w:sz w:val="40"/>
          <w:szCs w:val="40"/>
          <w:lang w:val="en-GB"/>
        </w:rPr>
      </w:pPr>
      <w:r w:rsidRPr="00EE7EC5">
        <w:rPr>
          <w:rFonts w:ascii="Arial" w:hAnsi="Arial" w:eastAsia="Times New Roman" w:cs="Arial"/>
          <w:b/>
          <w:bCs/>
          <w:color w:val="000000"/>
          <w:sz w:val="40"/>
          <w:szCs w:val="40"/>
          <w:lang w:val="en-GB"/>
        </w:rPr>
        <w:t>INVITATION TO TENDER</w:t>
      </w:r>
    </w:p>
    <w:p w:rsidRPr="00325A43" w:rsidR="00365420" w:rsidRDefault="00365420" w14:paraId="664692DA" w14:textId="0AC7BCD0">
      <w:pPr>
        <w:rPr>
          <w:rFonts w:ascii="Arial" w:hAnsi="Arial" w:eastAsia="Arial" w:cs="Arial"/>
          <w:sz w:val="24"/>
          <w:szCs w:val="24"/>
        </w:rPr>
      </w:pPr>
    </w:p>
    <w:p w:rsidRPr="00325A43" w:rsidR="00365420" w:rsidRDefault="00365420" w14:paraId="3C7CABE2" w14:textId="77777777">
      <w:pPr>
        <w:rPr>
          <w:rFonts w:ascii="Arial" w:hAnsi="Arial" w:eastAsia="Arial" w:cs="Arial"/>
          <w:sz w:val="24"/>
          <w:szCs w:val="24"/>
        </w:rPr>
      </w:pPr>
    </w:p>
    <w:p w:rsidRPr="00FF4203" w:rsidR="009B26CE" w:rsidP="009B26CE" w:rsidRDefault="00EE7EC5" w14:paraId="6149F687" w14:textId="5185AEE9">
      <w:pPr>
        <w:ind w:left="110" w:right="569"/>
        <w:jc w:val="center"/>
        <w:rPr>
          <w:rFonts w:ascii="Arial" w:hAnsi="Arial" w:eastAsia="Arial" w:cs="Arial"/>
          <w:color w:val="000000" w:themeColor="text1"/>
          <w:sz w:val="24"/>
          <w:szCs w:val="24"/>
        </w:rPr>
      </w:pPr>
      <w:r w:rsidRPr="00E53547">
        <w:rPr>
          <w:rFonts w:ascii="Arial" w:hAnsi="Arial" w:eastAsia="Arial" w:cs="Arial"/>
          <w:sz w:val="24"/>
          <w:szCs w:val="24"/>
        </w:rPr>
        <w:t>T</w:t>
      </w:r>
      <w:r w:rsidRPr="00E53547" w:rsidR="004E7003">
        <w:rPr>
          <w:rFonts w:ascii="Arial" w:hAnsi="Arial" w:eastAsia="Arial" w:cs="Arial"/>
          <w:sz w:val="24"/>
          <w:szCs w:val="24"/>
        </w:rPr>
        <w:t xml:space="preserve">enders must </w:t>
      </w:r>
      <w:r w:rsidRPr="00FF4203" w:rsidR="004E7003">
        <w:rPr>
          <w:rFonts w:ascii="Arial" w:hAnsi="Arial" w:eastAsia="Arial" w:cs="Arial"/>
          <w:color w:val="000000" w:themeColor="text1"/>
          <w:sz w:val="24"/>
          <w:szCs w:val="24"/>
        </w:rPr>
        <w:t>be received no later</w:t>
      </w:r>
      <w:r w:rsidRPr="00FF4203" w:rsidR="004E7003">
        <w:rPr>
          <w:rFonts w:ascii="Arial" w:hAnsi="Arial" w:eastAsia="Arial" w:cs="Arial"/>
          <w:color w:val="000000" w:themeColor="text1"/>
          <w:spacing w:val="-17"/>
          <w:sz w:val="24"/>
          <w:szCs w:val="24"/>
        </w:rPr>
        <w:t xml:space="preserve"> </w:t>
      </w:r>
      <w:r w:rsidRPr="00FF4203" w:rsidR="004E7003">
        <w:rPr>
          <w:rFonts w:ascii="Arial" w:hAnsi="Arial" w:eastAsia="Arial" w:cs="Arial"/>
          <w:color w:val="000000" w:themeColor="text1"/>
          <w:sz w:val="24"/>
          <w:szCs w:val="24"/>
        </w:rPr>
        <w:t xml:space="preserve">than </w:t>
      </w:r>
    </w:p>
    <w:p w:rsidRPr="00FF4203" w:rsidR="00365420" w:rsidP="24ADFE4A" w:rsidRDefault="00F50263" w14:paraId="05D6BFD9" w14:textId="0E7D897E">
      <w:pPr>
        <w:ind w:left="0" w:right="569"/>
        <w:jc w:val="center"/>
        <w:rPr>
          <w:rFonts w:ascii="Arial" w:hAnsi="Arial" w:eastAsia="Arial" w:cs="Arial"/>
          <w:color w:val="000000" w:themeColor="text1"/>
          <w:sz w:val="24"/>
          <w:szCs w:val="24"/>
        </w:rPr>
      </w:pPr>
      <w:r w:rsidRPr="24ADFE4A" w:rsidR="00F50263">
        <w:rPr>
          <w:rFonts w:ascii="Arial" w:hAnsi="Arial" w:eastAsia="Arial" w:cs="Arial"/>
          <w:color w:val="000000" w:themeColor="text1" w:themeTint="FF" w:themeShade="FF"/>
          <w:sz w:val="24"/>
          <w:szCs w:val="24"/>
        </w:rPr>
        <w:t>Friday 14</w:t>
      </w:r>
      <w:r w:rsidRPr="24ADFE4A" w:rsidR="00F50263">
        <w:rPr>
          <w:rFonts w:ascii="Arial" w:hAnsi="Arial" w:eastAsia="Arial" w:cs="Arial"/>
          <w:color w:val="000000" w:themeColor="text1" w:themeTint="FF" w:themeShade="FF"/>
          <w:sz w:val="24"/>
          <w:szCs w:val="24"/>
          <w:vertAlign w:val="superscript"/>
        </w:rPr>
        <w:t>th</w:t>
      </w:r>
      <w:r w:rsidRPr="24ADFE4A" w:rsidR="00F50263">
        <w:rPr>
          <w:rFonts w:ascii="Arial" w:hAnsi="Arial" w:eastAsia="Arial" w:cs="Arial"/>
          <w:color w:val="000000" w:themeColor="text1" w:themeTint="FF" w:themeShade="FF"/>
          <w:sz w:val="24"/>
          <w:szCs w:val="24"/>
        </w:rPr>
        <w:t xml:space="preserve"> March 2025</w:t>
      </w:r>
    </w:p>
    <w:p w:rsidR="00DE4C2A" w:rsidP="009B26CE" w:rsidRDefault="00DE4C2A" w14:paraId="0F8DA57F" w14:textId="676615EF">
      <w:pPr>
        <w:ind w:left="110" w:right="569"/>
        <w:jc w:val="center"/>
        <w:rPr>
          <w:rFonts w:ascii="Arial" w:hAnsi="Arial" w:eastAsia="Arial" w:cs="Arial"/>
          <w:sz w:val="24"/>
          <w:szCs w:val="24"/>
        </w:rPr>
      </w:pPr>
    </w:p>
    <w:p w:rsidR="00DE4C2A" w:rsidP="009B26CE" w:rsidRDefault="00DE4C2A" w14:paraId="52645D6C" w14:textId="70FEEBE3">
      <w:pPr>
        <w:ind w:left="110" w:right="569"/>
        <w:jc w:val="center"/>
        <w:rPr>
          <w:rFonts w:ascii="Arial" w:hAnsi="Arial" w:eastAsia="Arial" w:cs="Arial"/>
          <w:sz w:val="24"/>
          <w:szCs w:val="24"/>
        </w:rPr>
      </w:pPr>
    </w:p>
    <w:p w:rsidRPr="00FF3797" w:rsidR="00DE4C2A" w:rsidP="009B26CE" w:rsidRDefault="00DE4C2A" w14:paraId="7EAC690F" w14:textId="77777777">
      <w:pPr>
        <w:ind w:left="110" w:right="569"/>
        <w:jc w:val="center"/>
        <w:rPr>
          <w:rFonts w:ascii="Arial" w:hAnsi="Arial" w:eastAsia="Arial" w:cs="Arial"/>
          <w:sz w:val="24"/>
          <w:szCs w:val="24"/>
        </w:rPr>
        <w:sectPr w:rsidRPr="00FF3797" w:rsidR="00DE4C2A">
          <w:type w:val="continuous"/>
          <w:pgSz w:w="11910" w:h="16840" w:orient="portrait"/>
          <w:pgMar w:top="380" w:right="920" w:bottom="280" w:left="1380" w:header="720" w:footer="720" w:gutter="0"/>
          <w:cols w:space="720"/>
        </w:sectPr>
      </w:pPr>
    </w:p>
    <w:p w:rsidRPr="00325A43" w:rsidR="00365420" w:rsidRDefault="00365420" w14:paraId="1A8AACD8" w14:textId="77777777">
      <w:pPr>
        <w:rPr>
          <w:rFonts w:ascii="Arial" w:hAnsi="Arial" w:eastAsia="Arial" w:cs="Arial"/>
          <w:sz w:val="24"/>
          <w:szCs w:val="24"/>
        </w:rPr>
      </w:pPr>
    </w:p>
    <w:p w:rsidRPr="00325A43" w:rsidR="00365420" w:rsidRDefault="00365420" w14:paraId="5515991C" w14:textId="77777777">
      <w:pPr>
        <w:rPr>
          <w:rFonts w:ascii="Arial" w:hAnsi="Arial" w:eastAsia="Arial" w:cs="Arial"/>
          <w:sz w:val="24"/>
          <w:szCs w:val="24"/>
        </w:rPr>
      </w:pPr>
    </w:p>
    <w:p w:rsidRPr="00325A43" w:rsidR="00365420" w:rsidRDefault="00365420" w14:paraId="05E6E941" w14:textId="228099AA">
      <w:pPr>
        <w:rPr>
          <w:rFonts w:ascii="Arial" w:hAnsi="Arial" w:eastAsia="Arial" w:cs="Arial"/>
          <w:sz w:val="24"/>
          <w:szCs w:val="24"/>
        </w:rPr>
      </w:pPr>
    </w:p>
    <w:p w:rsidRPr="00325A43" w:rsidR="00365420" w:rsidRDefault="004E7003" w14:paraId="068F071B" w14:textId="77777777">
      <w:pPr>
        <w:pStyle w:val="Heading2"/>
        <w:ind w:left="152"/>
        <w:rPr>
          <w:rFonts w:cs="Arial"/>
          <w:b w:val="0"/>
          <w:bCs w:val="0"/>
          <w:sz w:val="24"/>
          <w:szCs w:val="24"/>
        </w:rPr>
      </w:pPr>
      <w:r w:rsidRPr="00325A43">
        <w:rPr>
          <w:rFonts w:cs="Arial"/>
          <w:sz w:val="24"/>
          <w:szCs w:val="24"/>
        </w:rPr>
        <w:t>CONTENTS</w:t>
      </w:r>
    </w:p>
    <w:p w:rsidRPr="00325A43" w:rsidR="00365420" w:rsidRDefault="00365420" w14:paraId="38105BE5" w14:textId="77777777">
      <w:pPr>
        <w:rPr>
          <w:rFonts w:ascii="Arial" w:hAnsi="Arial" w:eastAsia="Arial" w:cs="Arial"/>
          <w:b/>
          <w:bCs/>
          <w:sz w:val="24"/>
          <w:szCs w:val="24"/>
        </w:rPr>
      </w:pPr>
    </w:p>
    <w:p w:rsidRPr="00325A43" w:rsidR="00365420" w:rsidRDefault="00365420" w14:paraId="66A225CC" w14:textId="77777777">
      <w:pPr>
        <w:rPr>
          <w:rFonts w:ascii="Arial" w:hAnsi="Arial" w:eastAsia="Arial" w:cs="Arial"/>
          <w:b/>
          <w:bCs/>
          <w:sz w:val="24"/>
          <w:szCs w:val="24"/>
        </w:rPr>
      </w:pPr>
    </w:p>
    <w:p w:rsidRPr="00325A43" w:rsidR="00365420" w:rsidRDefault="00365420" w14:paraId="7590F97E" w14:textId="77777777">
      <w:pPr>
        <w:spacing w:before="2"/>
        <w:rPr>
          <w:rFonts w:ascii="Arial" w:hAnsi="Arial" w:eastAsia="Arial" w:cs="Arial"/>
          <w:b/>
          <w:bCs/>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1690"/>
        <w:gridCol w:w="5333"/>
        <w:gridCol w:w="2689"/>
      </w:tblGrid>
      <w:tr w:rsidRPr="00325A43" w:rsidR="00365420" w14:paraId="10056791" w14:textId="77777777">
        <w:trPr>
          <w:trHeight w:val="496" w:hRule="exact"/>
        </w:trPr>
        <w:tc>
          <w:tcPr>
            <w:tcW w:w="1690" w:type="dxa"/>
            <w:tcBorders>
              <w:top w:val="nil"/>
              <w:left w:val="nil"/>
              <w:bottom w:val="nil"/>
              <w:right w:val="nil"/>
            </w:tcBorders>
          </w:tcPr>
          <w:p w:rsidRPr="00325A43" w:rsidR="00365420" w:rsidRDefault="004E7003" w14:paraId="55C056AD" w14:textId="77777777">
            <w:pPr>
              <w:pStyle w:val="TableParagraph"/>
              <w:spacing w:before="69"/>
              <w:ind w:left="35"/>
              <w:rPr>
                <w:rFonts w:ascii="Arial" w:hAnsi="Arial" w:eastAsia="Arial" w:cs="Arial"/>
                <w:sz w:val="24"/>
                <w:szCs w:val="24"/>
              </w:rPr>
            </w:pPr>
            <w:r w:rsidRPr="00325A43">
              <w:rPr>
                <w:rFonts w:ascii="Arial" w:hAnsi="Arial" w:cs="Arial"/>
                <w:sz w:val="24"/>
                <w:szCs w:val="24"/>
                <w:u w:val="single" w:color="000000"/>
              </w:rPr>
              <w:t>Section</w:t>
            </w:r>
          </w:p>
        </w:tc>
        <w:tc>
          <w:tcPr>
            <w:tcW w:w="5333" w:type="dxa"/>
            <w:tcBorders>
              <w:top w:val="nil"/>
              <w:left w:val="nil"/>
              <w:bottom w:val="nil"/>
              <w:right w:val="nil"/>
            </w:tcBorders>
          </w:tcPr>
          <w:p w:rsidRPr="00325A43" w:rsidR="00365420" w:rsidRDefault="004E7003" w14:paraId="4ECA0715" w14:textId="77777777">
            <w:pPr>
              <w:pStyle w:val="TableParagraph"/>
              <w:spacing w:before="69"/>
              <w:ind w:left="613"/>
              <w:rPr>
                <w:rFonts w:ascii="Arial" w:hAnsi="Arial" w:eastAsia="Arial" w:cs="Arial"/>
                <w:sz w:val="24"/>
                <w:szCs w:val="24"/>
              </w:rPr>
            </w:pPr>
            <w:r w:rsidRPr="00325A43">
              <w:rPr>
                <w:rFonts w:ascii="Arial" w:hAnsi="Arial" w:cs="Arial"/>
                <w:sz w:val="24"/>
                <w:szCs w:val="24"/>
                <w:u w:val="single" w:color="000000"/>
              </w:rPr>
              <w:t>Description</w:t>
            </w:r>
          </w:p>
        </w:tc>
        <w:tc>
          <w:tcPr>
            <w:tcW w:w="2689" w:type="dxa"/>
            <w:tcBorders>
              <w:top w:val="nil"/>
              <w:left w:val="nil"/>
              <w:bottom w:val="nil"/>
              <w:right w:val="nil"/>
            </w:tcBorders>
          </w:tcPr>
          <w:p w:rsidRPr="00325A43" w:rsidR="00365420" w:rsidRDefault="004E7003" w14:paraId="377EA179" w14:textId="77777777">
            <w:pPr>
              <w:pStyle w:val="TableParagraph"/>
              <w:spacing w:before="69"/>
              <w:ind w:right="33"/>
              <w:jc w:val="right"/>
              <w:rPr>
                <w:rFonts w:ascii="Arial" w:hAnsi="Arial" w:eastAsia="Arial" w:cs="Arial"/>
                <w:sz w:val="24"/>
                <w:szCs w:val="24"/>
              </w:rPr>
            </w:pPr>
            <w:r w:rsidRPr="00325A43">
              <w:rPr>
                <w:rFonts w:ascii="Arial" w:hAnsi="Arial" w:cs="Arial"/>
                <w:sz w:val="24"/>
                <w:szCs w:val="24"/>
                <w:u w:val="single" w:color="000000"/>
              </w:rPr>
              <w:t>Page</w:t>
            </w:r>
            <w:r w:rsidRPr="00325A43">
              <w:rPr>
                <w:rFonts w:ascii="Arial" w:hAnsi="Arial" w:cs="Arial"/>
                <w:spacing w:val="-2"/>
                <w:sz w:val="24"/>
                <w:szCs w:val="24"/>
                <w:u w:val="single" w:color="000000"/>
              </w:rPr>
              <w:t xml:space="preserve"> </w:t>
            </w:r>
            <w:r w:rsidRPr="00325A43">
              <w:rPr>
                <w:rFonts w:ascii="Arial" w:hAnsi="Arial" w:cs="Arial"/>
                <w:sz w:val="24"/>
                <w:szCs w:val="24"/>
                <w:u w:val="single" w:color="000000"/>
              </w:rPr>
              <w:t>no</w:t>
            </w:r>
          </w:p>
        </w:tc>
      </w:tr>
      <w:tr w:rsidRPr="00325A43" w:rsidR="00365420" w14:paraId="13648287" w14:textId="77777777">
        <w:trPr>
          <w:trHeight w:val="552" w:hRule="exact"/>
        </w:trPr>
        <w:tc>
          <w:tcPr>
            <w:tcW w:w="1690" w:type="dxa"/>
            <w:tcBorders>
              <w:top w:val="nil"/>
              <w:left w:val="nil"/>
              <w:bottom w:val="nil"/>
              <w:right w:val="nil"/>
            </w:tcBorders>
          </w:tcPr>
          <w:p w:rsidRPr="00325A43" w:rsidR="00365420" w:rsidRDefault="004E7003" w14:paraId="3A62D987" w14:textId="77777777">
            <w:pPr>
              <w:pStyle w:val="TableParagraph"/>
              <w:spacing w:before="125"/>
              <w:ind w:left="35"/>
              <w:rPr>
                <w:rFonts w:ascii="Arial" w:hAnsi="Arial" w:eastAsia="Arial" w:cs="Arial"/>
                <w:sz w:val="24"/>
                <w:szCs w:val="24"/>
              </w:rPr>
            </w:pPr>
            <w:r w:rsidRPr="00325A43">
              <w:rPr>
                <w:rFonts w:ascii="Arial" w:hAnsi="Arial" w:cs="Arial"/>
                <w:sz w:val="24"/>
                <w:szCs w:val="24"/>
              </w:rPr>
              <w:t>Section</w:t>
            </w:r>
            <w:r w:rsidRPr="00325A43">
              <w:rPr>
                <w:rFonts w:ascii="Arial" w:hAnsi="Arial" w:cs="Arial"/>
                <w:spacing w:val="-3"/>
                <w:sz w:val="24"/>
                <w:szCs w:val="24"/>
              </w:rPr>
              <w:t xml:space="preserve"> </w:t>
            </w:r>
            <w:r w:rsidRPr="00325A43">
              <w:rPr>
                <w:rFonts w:ascii="Arial" w:hAnsi="Arial" w:cs="Arial"/>
                <w:sz w:val="24"/>
                <w:szCs w:val="24"/>
              </w:rPr>
              <w:t>A</w:t>
            </w:r>
          </w:p>
        </w:tc>
        <w:tc>
          <w:tcPr>
            <w:tcW w:w="5333" w:type="dxa"/>
            <w:tcBorders>
              <w:top w:val="nil"/>
              <w:left w:val="nil"/>
              <w:bottom w:val="nil"/>
              <w:right w:val="nil"/>
            </w:tcBorders>
          </w:tcPr>
          <w:p w:rsidRPr="00325A43" w:rsidR="00365420" w:rsidRDefault="004E7003" w14:paraId="7D3FDE31" w14:textId="77777777">
            <w:pPr>
              <w:pStyle w:val="TableParagraph"/>
              <w:spacing w:before="125"/>
              <w:ind w:left="613"/>
              <w:rPr>
                <w:rFonts w:ascii="Arial" w:hAnsi="Arial" w:eastAsia="Arial" w:cs="Arial"/>
                <w:sz w:val="24"/>
                <w:szCs w:val="24"/>
              </w:rPr>
            </w:pPr>
            <w:r w:rsidRPr="00325A43">
              <w:rPr>
                <w:rFonts w:ascii="Arial" w:hAnsi="Arial" w:cs="Arial"/>
                <w:sz w:val="24"/>
                <w:szCs w:val="24"/>
              </w:rPr>
              <w:t>Background</w:t>
            </w:r>
          </w:p>
        </w:tc>
        <w:tc>
          <w:tcPr>
            <w:tcW w:w="2689" w:type="dxa"/>
            <w:tcBorders>
              <w:top w:val="nil"/>
              <w:left w:val="nil"/>
              <w:bottom w:val="nil"/>
              <w:right w:val="nil"/>
            </w:tcBorders>
          </w:tcPr>
          <w:p w:rsidRPr="00325A43" w:rsidR="00365420" w:rsidRDefault="004E7003" w14:paraId="163BE8F3" w14:textId="77777777">
            <w:pPr>
              <w:pStyle w:val="TableParagraph"/>
              <w:spacing w:before="125"/>
              <w:ind w:right="33"/>
              <w:jc w:val="right"/>
              <w:rPr>
                <w:rFonts w:ascii="Arial" w:hAnsi="Arial" w:eastAsia="Arial" w:cs="Arial"/>
                <w:sz w:val="24"/>
                <w:szCs w:val="24"/>
              </w:rPr>
            </w:pPr>
            <w:r w:rsidRPr="00325A43">
              <w:rPr>
                <w:rFonts w:ascii="Arial" w:hAnsi="Arial" w:cs="Arial"/>
                <w:w w:val="99"/>
                <w:sz w:val="24"/>
                <w:szCs w:val="24"/>
              </w:rPr>
              <w:t>3</w:t>
            </w:r>
          </w:p>
        </w:tc>
      </w:tr>
      <w:tr w:rsidRPr="00325A43" w:rsidR="00365420" w14:paraId="7C1F15F5" w14:textId="77777777">
        <w:trPr>
          <w:trHeight w:val="552" w:hRule="exact"/>
        </w:trPr>
        <w:tc>
          <w:tcPr>
            <w:tcW w:w="1690" w:type="dxa"/>
            <w:tcBorders>
              <w:top w:val="nil"/>
              <w:left w:val="nil"/>
              <w:bottom w:val="nil"/>
              <w:right w:val="nil"/>
            </w:tcBorders>
          </w:tcPr>
          <w:p w:rsidRPr="00325A43" w:rsidR="00365420" w:rsidRDefault="004E7003" w14:paraId="11F03D21" w14:textId="77777777">
            <w:pPr>
              <w:pStyle w:val="TableParagraph"/>
              <w:spacing w:before="125"/>
              <w:ind w:left="35"/>
              <w:rPr>
                <w:rFonts w:ascii="Arial" w:hAnsi="Arial" w:eastAsia="Arial" w:cs="Arial"/>
                <w:sz w:val="24"/>
                <w:szCs w:val="24"/>
              </w:rPr>
            </w:pPr>
            <w:r w:rsidRPr="00325A43">
              <w:rPr>
                <w:rFonts w:ascii="Arial" w:hAnsi="Arial" w:cs="Arial"/>
                <w:sz w:val="24"/>
                <w:szCs w:val="24"/>
              </w:rPr>
              <w:t>Section</w:t>
            </w:r>
            <w:r w:rsidRPr="00325A43">
              <w:rPr>
                <w:rFonts w:ascii="Arial" w:hAnsi="Arial" w:cs="Arial"/>
                <w:spacing w:val="-3"/>
                <w:sz w:val="24"/>
                <w:szCs w:val="24"/>
              </w:rPr>
              <w:t xml:space="preserve"> </w:t>
            </w:r>
            <w:r w:rsidRPr="00325A43">
              <w:rPr>
                <w:rFonts w:ascii="Arial" w:hAnsi="Arial" w:cs="Arial"/>
                <w:sz w:val="24"/>
                <w:szCs w:val="24"/>
              </w:rPr>
              <w:t>B</w:t>
            </w:r>
          </w:p>
        </w:tc>
        <w:tc>
          <w:tcPr>
            <w:tcW w:w="5333" w:type="dxa"/>
            <w:tcBorders>
              <w:top w:val="nil"/>
              <w:left w:val="nil"/>
              <w:bottom w:val="nil"/>
              <w:right w:val="nil"/>
            </w:tcBorders>
          </w:tcPr>
          <w:p w:rsidRPr="00325A43" w:rsidR="00365420" w:rsidRDefault="004E7003" w14:paraId="4865C46C" w14:textId="77777777">
            <w:pPr>
              <w:pStyle w:val="TableParagraph"/>
              <w:spacing w:before="125"/>
              <w:ind w:left="613"/>
              <w:rPr>
                <w:rFonts w:ascii="Arial" w:hAnsi="Arial" w:eastAsia="Arial" w:cs="Arial"/>
                <w:sz w:val="24"/>
                <w:szCs w:val="24"/>
              </w:rPr>
            </w:pPr>
            <w:r w:rsidRPr="00325A43">
              <w:rPr>
                <w:rFonts w:ascii="Arial" w:hAnsi="Arial" w:cs="Arial"/>
                <w:sz w:val="24"/>
                <w:szCs w:val="24"/>
              </w:rPr>
              <w:t>Statement of</w:t>
            </w:r>
            <w:r w:rsidRPr="00325A43">
              <w:rPr>
                <w:rFonts w:ascii="Arial" w:hAnsi="Arial" w:cs="Arial"/>
                <w:spacing w:val="-11"/>
                <w:sz w:val="24"/>
                <w:szCs w:val="24"/>
              </w:rPr>
              <w:t xml:space="preserve"> </w:t>
            </w:r>
            <w:r w:rsidRPr="00325A43">
              <w:rPr>
                <w:rFonts w:ascii="Arial" w:hAnsi="Arial" w:cs="Arial"/>
                <w:sz w:val="24"/>
                <w:szCs w:val="24"/>
              </w:rPr>
              <w:t>Requirements</w:t>
            </w:r>
          </w:p>
        </w:tc>
        <w:tc>
          <w:tcPr>
            <w:tcW w:w="2689" w:type="dxa"/>
            <w:tcBorders>
              <w:top w:val="nil"/>
              <w:left w:val="nil"/>
              <w:bottom w:val="nil"/>
              <w:right w:val="nil"/>
            </w:tcBorders>
          </w:tcPr>
          <w:p w:rsidRPr="00325A43" w:rsidR="00365420" w:rsidRDefault="004E7003" w14:paraId="032D4E3C" w14:textId="77777777">
            <w:pPr>
              <w:pStyle w:val="TableParagraph"/>
              <w:spacing w:before="125"/>
              <w:ind w:right="33"/>
              <w:jc w:val="right"/>
              <w:rPr>
                <w:rFonts w:ascii="Arial" w:hAnsi="Arial" w:eastAsia="Arial" w:cs="Arial"/>
                <w:sz w:val="24"/>
                <w:szCs w:val="24"/>
              </w:rPr>
            </w:pPr>
            <w:r w:rsidRPr="00325A43">
              <w:rPr>
                <w:rFonts w:ascii="Arial" w:hAnsi="Arial" w:cs="Arial"/>
                <w:w w:val="99"/>
                <w:sz w:val="24"/>
                <w:szCs w:val="24"/>
              </w:rPr>
              <w:t>4</w:t>
            </w:r>
          </w:p>
        </w:tc>
      </w:tr>
      <w:tr w:rsidRPr="00325A43" w:rsidR="00365420" w14:paraId="4D32B37E" w14:textId="77777777">
        <w:trPr>
          <w:trHeight w:val="552" w:hRule="exact"/>
        </w:trPr>
        <w:tc>
          <w:tcPr>
            <w:tcW w:w="1690" w:type="dxa"/>
            <w:tcBorders>
              <w:top w:val="nil"/>
              <w:left w:val="nil"/>
              <w:bottom w:val="nil"/>
              <w:right w:val="nil"/>
            </w:tcBorders>
          </w:tcPr>
          <w:p w:rsidRPr="00325A43" w:rsidR="00365420" w:rsidRDefault="004E7003" w14:paraId="4F9A40C1" w14:textId="77777777">
            <w:pPr>
              <w:pStyle w:val="TableParagraph"/>
              <w:spacing w:before="125"/>
              <w:ind w:left="35"/>
              <w:rPr>
                <w:rFonts w:ascii="Arial" w:hAnsi="Arial" w:eastAsia="Arial" w:cs="Arial"/>
                <w:sz w:val="24"/>
                <w:szCs w:val="24"/>
              </w:rPr>
            </w:pPr>
            <w:r w:rsidRPr="00325A43">
              <w:rPr>
                <w:rFonts w:ascii="Arial" w:hAnsi="Arial" w:cs="Arial"/>
                <w:sz w:val="24"/>
                <w:szCs w:val="24"/>
              </w:rPr>
              <w:t>Section</w:t>
            </w:r>
            <w:r w:rsidRPr="00325A43">
              <w:rPr>
                <w:rFonts w:ascii="Arial" w:hAnsi="Arial" w:cs="Arial"/>
                <w:spacing w:val="-3"/>
                <w:sz w:val="24"/>
                <w:szCs w:val="24"/>
              </w:rPr>
              <w:t xml:space="preserve"> </w:t>
            </w:r>
            <w:r w:rsidRPr="00325A43">
              <w:rPr>
                <w:rFonts w:ascii="Arial" w:hAnsi="Arial" w:cs="Arial"/>
                <w:sz w:val="24"/>
                <w:szCs w:val="24"/>
              </w:rPr>
              <w:t>C</w:t>
            </w:r>
          </w:p>
        </w:tc>
        <w:tc>
          <w:tcPr>
            <w:tcW w:w="5333" w:type="dxa"/>
            <w:tcBorders>
              <w:top w:val="nil"/>
              <w:left w:val="nil"/>
              <w:bottom w:val="nil"/>
              <w:right w:val="nil"/>
            </w:tcBorders>
          </w:tcPr>
          <w:p w:rsidRPr="00325A43" w:rsidR="00365420" w:rsidRDefault="004E7003" w14:paraId="6BB31A7B" w14:textId="35065AA8">
            <w:pPr>
              <w:pStyle w:val="TableParagraph"/>
              <w:spacing w:before="125"/>
              <w:ind w:left="613"/>
              <w:rPr>
                <w:rFonts w:ascii="Arial" w:hAnsi="Arial" w:eastAsia="Arial" w:cs="Arial"/>
                <w:sz w:val="24"/>
                <w:szCs w:val="24"/>
              </w:rPr>
            </w:pPr>
            <w:r w:rsidRPr="00325A43">
              <w:rPr>
                <w:rFonts w:ascii="Arial" w:hAnsi="Arial" w:cs="Arial"/>
                <w:sz w:val="24"/>
                <w:szCs w:val="24"/>
              </w:rPr>
              <w:t xml:space="preserve">Documents </w:t>
            </w:r>
            <w:r w:rsidR="003F16C7">
              <w:rPr>
                <w:rFonts w:ascii="Arial" w:hAnsi="Arial" w:cs="Arial"/>
                <w:sz w:val="24"/>
                <w:szCs w:val="24"/>
              </w:rPr>
              <w:t xml:space="preserve">and Responses </w:t>
            </w:r>
            <w:r w:rsidRPr="00325A43">
              <w:rPr>
                <w:rFonts w:ascii="Arial" w:hAnsi="Arial" w:cs="Arial"/>
                <w:sz w:val="24"/>
                <w:szCs w:val="24"/>
              </w:rPr>
              <w:t>to be</w:t>
            </w:r>
            <w:r w:rsidRPr="00325A43">
              <w:rPr>
                <w:rFonts w:ascii="Arial" w:hAnsi="Arial" w:cs="Arial"/>
                <w:spacing w:val="-8"/>
                <w:sz w:val="24"/>
                <w:szCs w:val="24"/>
              </w:rPr>
              <w:t xml:space="preserve"> </w:t>
            </w:r>
            <w:r w:rsidR="003F16C7">
              <w:rPr>
                <w:rFonts w:ascii="Arial" w:hAnsi="Arial" w:cs="Arial"/>
                <w:sz w:val="24"/>
                <w:szCs w:val="24"/>
              </w:rPr>
              <w:t>Provided</w:t>
            </w:r>
          </w:p>
        </w:tc>
        <w:tc>
          <w:tcPr>
            <w:tcW w:w="2689" w:type="dxa"/>
            <w:tcBorders>
              <w:top w:val="nil"/>
              <w:left w:val="nil"/>
              <w:bottom w:val="nil"/>
              <w:right w:val="nil"/>
            </w:tcBorders>
          </w:tcPr>
          <w:p w:rsidRPr="00325A43" w:rsidR="00365420" w:rsidRDefault="004E7003" w14:paraId="510BCFE0" w14:textId="77777777">
            <w:pPr>
              <w:pStyle w:val="TableParagraph"/>
              <w:spacing w:before="125"/>
              <w:ind w:right="33"/>
              <w:jc w:val="right"/>
              <w:rPr>
                <w:rFonts w:ascii="Arial" w:hAnsi="Arial" w:eastAsia="Arial" w:cs="Arial"/>
                <w:sz w:val="24"/>
                <w:szCs w:val="24"/>
              </w:rPr>
            </w:pPr>
            <w:r w:rsidRPr="00325A43">
              <w:rPr>
                <w:rFonts w:ascii="Arial" w:hAnsi="Arial" w:cs="Arial"/>
                <w:w w:val="99"/>
                <w:sz w:val="24"/>
                <w:szCs w:val="24"/>
              </w:rPr>
              <w:t>6</w:t>
            </w:r>
          </w:p>
        </w:tc>
      </w:tr>
      <w:tr w:rsidRPr="00325A43" w:rsidR="00365420" w14:paraId="691E8765" w14:textId="77777777">
        <w:trPr>
          <w:trHeight w:val="496" w:hRule="exact"/>
        </w:trPr>
        <w:tc>
          <w:tcPr>
            <w:tcW w:w="1690" w:type="dxa"/>
            <w:tcBorders>
              <w:top w:val="nil"/>
              <w:left w:val="nil"/>
              <w:bottom w:val="nil"/>
              <w:right w:val="nil"/>
            </w:tcBorders>
          </w:tcPr>
          <w:p w:rsidRPr="00325A43" w:rsidR="00365420" w:rsidRDefault="004E7003" w14:paraId="2D1CD0ED" w14:textId="77777777">
            <w:pPr>
              <w:pStyle w:val="TableParagraph"/>
              <w:spacing w:before="125"/>
              <w:ind w:left="35"/>
              <w:rPr>
                <w:rFonts w:ascii="Arial" w:hAnsi="Arial" w:eastAsia="Arial" w:cs="Arial"/>
                <w:sz w:val="24"/>
                <w:szCs w:val="24"/>
              </w:rPr>
            </w:pPr>
            <w:r w:rsidRPr="00325A43">
              <w:rPr>
                <w:rFonts w:ascii="Arial" w:hAnsi="Arial" w:cs="Arial"/>
                <w:sz w:val="24"/>
                <w:szCs w:val="24"/>
              </w:rPr>
              <w:t>Section</w:t>
            </w:r>
            <w:r w:rsidRPr="00325A43">
              <w:rPr>
                <w:rFonts w:ascii="Arial" w:hAnsi="Arial" w:cs="Arial"/>
                <w:spacing w:val="-3"/>
                <w:sz w:val="24"/>
                <w:szCs w:val="24"/>
              </w:rPr>
              <w:t xml:space="preserve"> </w:t>
            </w:r>
            <w:r w:rsidRPr="00325A43">
              <w:rPr>
                <w:rFonts w:ascii="Arial" w:hAnsi="Arial" w:cs="Arial"/>
                <w:sz w:val="24"/>
                <w:szCs w:val="24"/>
              </w:rPr>
              <w:t>D</w:t>
            </w:r>
          </w:p>
        </w:tc>
        <w:tc>
          <w:tcPr>
            <w:tcW w:w="5333" w:type="dxa"/>
            <w:tcBorders>
              <w:top w:val="nil"/>
              <w:left w:val="nil"/>
              <w:bottom w:val="nil"/>
              <w:right w:val="nil"/>
            </w:tcBorders>
          </w:tcPr>
          <w:p w:rsidRPr="00325A43" w:rsidR="00365420" w:rsidRDefault="004E7003" w14:paraId="4587DA01" w14:textId="77777777">
            <w:pPr>
              <w:pStyle w:val="TableParagraph"/>
              <w:spacing w:before="125"/>
              <w:ind w:left="613"/>
              <w:rPr>
                <w:rFonts w:ascii="Arial" w:hAnsi="Arial" w:eastAsia="Arial" w:cs="Arial"/>
                <w:sz w:val="24"/>
                <w:szCs w:val="24"/>
              </w:rPr>
            </w:pPr>
            <w:r w:rsidRPr="00325A43">
              <w:rPr>
                <w:rFonts w:ascii="Arial" w:hAnsi="Arial" w:cs="Arial"/>
                <w:sz w:val="24"/>
                <w:szCs w:val="24"/>
              </w:rPr>
              <w:t>Additional</w:t>
            </w:r>
            <w:r w:rsidRPr="00325A43">
              <w:rPr>
                <w:rFonts w:ascii="Arial" w:hAnsi="Arial" w:cs="Arial"/>
                <w:spacing w:val="-10"/>
                <w:sz w:val="24"/>
                <w:szCs w:val="24"/>
              </w:rPr>
              <w:t xml:space="preserve"> </w:t>
            </w:r>
            <w:r w:rsidRPr="00325A43">
              <w:rPr>
                <w:rFonts w:ascii="Arial" w:hAnsi="Arial" w:cs="Arial"/>
                <w:sz w:val="24"/>
                <w:szCs w:val="24"/>
              </w:rPr>
              <w:t>Information</w:t>
            </w:r>
          </w:p>
        </w:tc>
        <w:tc>
          <w:tcPr>
            <w:tcW w:w="2689" w:type="dxa"/>
            <w:tcBorders>
              <w:top w:val="nil"/>
              <w:left w:val="nil"/>
              <w:bottom w:val="nil"/>
              <w:right w:val="nil"/>
            </w:tcBorders>
          </w:tcPr>
          <w:p w:rsidRPr="00325A43" w:rsidR="00365420" w:rsidRDefault="004E7003" w14:paraId="07C34444" w14:textId="77777777">
            <w:pPr>
              <w:pStyle w:val="TableParagraph"/>
              <w:spacing w:before="125"/>
              <w:ind w:right="33"/>
              <w:jc w:val="right"/>
              <w:rPr>
                <w:rFonts w:ascii="Arial" w:hAnsi="Arial" w:eastAsia="Arial" w:cs="Arial"/>
                <w:sz w:val="24"/>
                <w:szCs w:val="24"/>
              </w:rPr>
            </w:pPr>
            <w:r w:rsidRPr="00325A43">
              <w:rPr>
                <w:rFonts w:ascii="Arial" w:hAnsi="Arial" w:cs="Arial"/>
                <w:w w:val="99"/>
                <w:sz w:val="24"/>
                <w:szCs w:val="24"/>
              </w:rPr>
              <w:t>8</w:t>
            </w:r>
          </w:p>
        </w:tc>
      </w:tr>
    </w:tbl>
    <w:p w:rsidRPr="00325A43" w:rsidR="00365420" w:rsidRDefault="00365420" w14:paraId="533D0B5A" w14:textId="77777777">
      <w:pPr>
        <w:jc w:val="right"/>
        <w:rPr>
          <w:rFonts w:ascii="Arial" w:hAnsi="Arial" w:eastAsia="Arial" w:cs="Arial"/>
          <w:sz w:val="24"/>
          <w:szCs w:val="24"/>
        </w:rPr>
        <w:sectPr w:rsidRPr="00325A43" w:rsidR="00365420">
          <w:headerReference w:type="default" r:id="rId12"/>
          <w:footerReference w:type="default" r:id="rId13"/>
          <w:pgSz w:w="11910" w:h="16840" w:orient="portrait"/>
          <w:pgMar w:top="740" w:right="980" w:bottom="800" w:left="980" w:header="543" w:footer="614" w:gutter="0"/>
          <w:pgNumType w:start="2"/>
          <w:cols w:space="720"/>
        </w:sectPr>
      </w:pPr>
    </w:p>
    <w:p w:rsidRPr="007D7FDC" w:rsidR="00365420" w:rsidP="00470687" w:rsidRDefault="004E7003" w14:paraId="618C9B99" w14:textId="718C2AC1">
      <w:pPr>
        <w:pStyle w:val="Heading2"/>
        <w:ind w:left="0"/>
      </w:pPr>
      <w:r w:rsidRPr="007D7FDC">
        <w:lastRenderedPageBreak/>
        <w:t>Section</w:t>
      </w:r>
      <w:r w:rsidRPr="007D7FDC">
        <w:rPr>
          <w:spacing w:val="1"/>
        </w:rPr>
        <w:t xml:space="preserve"> </w:t>
      </w:r>
      <w:r w:rsidRPr="007D7FDC">
        <w:t>A</w:t>
      </w:r>
      <w:r w:rsidRPr="007D7FDC" w:rsidR="007D7FDC">
        <w:t xml:space="preserve"> – </w:t>
      </w:r>
      <w:r w:rsidRPr="007D7FDC">
        <w:t>Background</w:t>
      </w:r>
    </w:p>
    <w:p w:rsidRPr="00E53547" w:rsidR="00365420" w:rsidP="00916D73" w:rsidRDefault="00365420" w14:paraId="6A3A149F" w14:textId="77777777">
      <w:pPr>
        <w:spacing w:before="10"/>
        <w:rPr>
          <w:rFonts w:ascii="Arial" w:hAnsi="Arial" w:eastAsia="Arial" w:cs="Arial"/>
          <w:b/>
          <w:bCs/>
          <w:sz w:val="24"/>
          <w:szCs w:val="24"/>
        </w:rPr>
      </w:pPr>
    </w:p>
    <w:p w:rsidR="00365420" w:rsidP="00916D73" w:rsidRDefault="004766ED" w14:paraId="51360202" w14:textId="4BD73D08">
      <w:pPr>
        <w:pStyle w:val="BodyText"/>
        <w:ind w:left="0" w:right="114"/>
        <w:jc w:val="both"/>
        <w:rPr>
          <w:rFonts w:cs="Arial"/>
        </w:rPr>
      </w:pPr>
      <w:r>
        <w:rPr>
          <w:rFonts w:cs="Arial"/>
        </w:rPr>
        <w:t xml:space="preserve">Black Country Housing Group (BCHG) </w:t>
      </w:r>
      <w:r w:rsidRPr="00E53547" w:rsidR="004E7003">
        <w:rPr>
          <w:rFonts w:cs="Arial"/>
        </w:rPr>
        <w:t>wishes</w:t>
      </w:r>
      <w:r w:rsidRPr="00E53547" w:rsidR="004E7003">
        <w:rPr>
          <w:rFonts w:cs="Arial"/>
          <w:spacing w:val="41"/>
        </w:rPr>
        <w:t xml:space="preserve"> </w:t>
      </w:r>
      <w:r w:rsidRPr="00E53547" w:rsidR="004E7003">
        <w:rPr>
          <w:rFonts w:cs="Arial"/>
        </w:rPr>
        <w:t xml:space="preserve">to engage a service provider to provide </w:t>
      </w:r>
      <w:r w:rsidR="003A676C">
        <w:rPr>
          <w:rFonts w:cs="Arial"/>
        </w:rPr>
        <w:t>E</w:t>
      </w:r>
      <w:r w:rsidRPr="00E53547" w:rsidR="005A305C">
        <w:rPr>
          <w:rFonts w:cs="Arial"/>
        </w:rPr>
        <w:t>xternal</w:t>
      </w:r>
      <w:r w:rsidRPr="00E53547" w:rsidR="004E7003">
        <w:rPr>
          <w:rFonts w:cs="Arial"/>
        </w:rPr>
        <w:t xml:space="preserve"> </w:t>
      </w:r>
      <w:r w:rsidR="003A676C">
        <w:rPr>
          <w:rFonts w:cs="Arial"/>
        </w:rPr>
        <w:t>A</w:t>
      </w:r>
      <w:r w:rsidRPr="00E53547" w:rsidR="004E7003">
        <w:rPr>
          <w:rFonts w:cs="Arial"/>
        </w:rPr>
        <w:t xml:space="preserve">udit services to the </w:t>
      </w:r>
      <w:r w:rsidRPr="00E53547" w:rsidR="005A305C">
        <w:rPr>
          <w:rFonts w:cs="Arial"/>
        </w:rPr>
        <w:t>Group</w:t>
      </w:r>
      <w:r w:rsidRPr="00E53547" w:rsidR="004E7003">
        <w:rPr>
          <w:rFonts w:cs="Arial"/>
        </w:rPr>
        <w:t>.</w:t>
      </w:r>
    </w:p>
    <w:p w:rsidR="00244A1F" w:rsidP="00916D73" w:rsidRDefault="00244A1F" w14:paraId="262A79DD" w14:textId="77777777">
      <w:pPr>
        <w:pStyle w:val="BodyText"/>
        <w:ind w:left="0" w:right="114"/>
        <w:jc w:val="both"/>
        <w:rPr>
          <w:rFonts w:cs="Arial"/>
        </w:rPr>
      </w:pPr>
    </w:p>
    <w:p w:rsidRPr="00244A1F" w:rsidR="00244A1F" w:rsidP="00244A1F" w:rsidRDefault="00244A1F" w14:paraId="31A45E94" w14:textId="1A7B5112">
      <w:pPr>
        <w:pStyle w:val="BodyText"/>
        <w:ind w:left="0" w:right="114"/>
        <w:jc w:val="both"/>
        <w:rPr>
          <w:rFonts w:cs="Arial"/>
        </w:rPr>
      </w:pPr>
      <w:r w:rsidRPr="00244A1F">
        <w:rPr>
          <w:rFonts w:cs="Arial"/>
        </w:rPr>
        <w:t xml:space="preserve">The Group comprises Black Country Housing Group (the </w:t>
      </w:r>
      <w:r w:rsidR="0057520E">
        <w:rPr>
          <w:rFonts w:cs="Arial"/>
        </w:rPr>
        <w:t xml:space="preserve">Parent </w:t>
      </w:r>
      <w:r w:rsidRPr="00244A1F">
        <w:rPr>
          <w:rFonts w:cs="Arial"/>
        </w:rPr>
        <w:t xml:space="preserve">Association) and </w:t>
      </w:r>
      <w:r w:rsidR="00036538">
        <w:rPr>
          <w:rFonts w:cs="Arial"/>
        </w:rPr>
        <w:t>two</w:t>
      </w:r>
      <w:r w:rsidRPr="00244A1F">
        <w:rPr>
          <w:rFonts w:cs="Arial"/>
        </w:rPr>
        <w:t xml:space="preserve"> subsidiaries</w:t>
      </w:r>
      <w:r w:rsidR="00036538">
        <w:rPr>
          <w:rFonts w:cs="Arial"/>
        </w:rPr>
        <w:t>:</w:t>
      </w:r>
    </w:p>
    <w:p w:rsidRPr="00244A1F" w:rsidR="00244A1F" w:rsidP="00F062CE" w:rsidRDefault="00244A1F" w14:paraId="09CD3301" w14:textId="77777777">
      <w:pPr>
        <w:pStyle w:val="BodyText"/>
        <w:ind w:left="426" w:right="114"/>
        <w:jc w:val="both"/>
        <w:rPr>
          <w:rFonts w:cs="Arial"/>
        </w:rPr>
      </w:pPr>
      <w:r w:rsidRPr="00244A1F">
        <w:rPr>
          <w:rFonts w:cs="Arial"/>
        </w:rPr>
        <w:t>• BCS Associates Limited (dormant)</w:t>
      </w:r>
    </w:p>
    <w:p w:rsidR="00244A1F" w:rsidP="00F062CE" w:rsidRDefault="00244A1F" w14:paraId="202A5BAC" w14:textId="77777777">
      <w:pPr>
        <w:pStyle w:val="BodyText"/>
        <w:ind w:left="426" w:right="114"/>
        <w:jc w:val="both"/>
        <w:rPr>
          <w:rFonts w:cs="Arial"/>
        </w:rPr>
      </w:pPr>
      <w:r w:rsidRPr="00244A1F">
        <w:rPr>
          <w:rFonts w:cs="Arial"/>
        </w:rPr>
        <w:t>• Black Country Care Services Limited (dormant)</w:t>
      </w:r>
    </w:p>
    <w:p w:rsidRPr="00244A1F" w:rsidR="0057520E" w:rsidP="00244A1F" w:rsidRDefault="0057520E" w14:paraId="173BDB3E" w14:textId="77777777">
      <w:pPr>
        <w:pStyle w:val="BodyText"/>
        <w:ind w:right="114"/>
        <w:jc w:val="both"/>
        <w:rPr>
          <w:rFonts w:cs="Arial"/>
        </w:rPr>
      </w:pPr>
    </w:p>
    <w:p w:rsidR="00F062CE" w:rsidP="00F062CE" w:rsidRDefault="00D87116" w14:paraId="6BB77677" w14:textId="4637E2CD">
      <w:pPr>
        <w:pStyle w:val="BodyText"/>
        <w:ind w:left="0" w:right="114"/>
        <w:jc w:val="both"/>
        <w:rPr>
          <w:rFonts w:cs="Arial"/>
        </w:rPr>
      </w:pPr>
      <w:r>
        <w:rPr>
          <w:rFonts w:cs="Arial"/>
        </w:rPr>
        <w:t>BCHG</w:t>
      </w:r>
      <w:r w:rsidRPr="00244A1F" w:rsidR="00244A1F">
        <w:rPr>
          <w:rFonts w:cs="Arial"/>
        </w:rPr>
        <w:t xml:space="preserve"> is registered </w:t>
      </w:r>
      <w:r w:rsidR="004C3960">
        <w:rPr>
          <w:rFonts w:cs="Arial"/>
        </w:rPr>
        <w:t xml:space="preserve">as a </w:t>
      </w:r>
      <w:r w:rsidRPr="00244A1F" w:rsidR="00244A1F">
        <w:rPr>
          <w:rFonts w:cs="Arial"/>
        </w:rPr>
        <w:t>provider of social housing</w:t>
      </w:r>
      <w:r w:rsidR="004C3960">
        <w:rPr>
          <w:rFonts w:cs="Arial"/>
        </w:rPr>
        <w:t xml:space="preserve"> with the Regulator of Social </w:t>
      </w:r>
      <w:r w:rsidR="009C3E27">
        <w:rPr>
          <w:rFonts w:cs="Arial"/>
        </w:rPr>
        <w:t>Housing and</w:t>
      </w:r>
      <w:r w:rsidR="00DE0752">
        <w:rPr>
          <w:rFonts w:cs="Arial"/>
        </w:rPr>
        <w:t xml:space="preserve"> is regulated by the Care Quality Commission for </w:t>
      </w:r>
      <w:r w:rsidR="007702D7">
        <w:rPr>
          <w:rFonts w:cs="Arial"/>
        </w:rPr>
        <w:t xml:space="preserve">the </w:t>
      </w:r>
      <w:r w:rsidR="005D582A">
        <w:rPr>
          <w:rFonts w:cs="Arial"/>
        </w:rPr>
        <w:t>provision of</w:t>
      </w:r>
      <w:r w:rsidR="00E938AA">
        <w:rPr>
          <w:rFonts w:cs="Arial"/>
        </w:rPr>
        <w:t xml:space="preserve"> care services. </w:t>
      </w:r>
      <w:r w:rsidR="004602BA">
        <w:rPr>
          <w:rFonts w:cs="Arial"/>
        </w:rPr>
        <w:t>BCHG has exempt</w:t>
      </w:r>
      <w:r w:rsidRPr="00244A1F" w:rsidR="00244A1F">
        <w:rPr>
          <w:rFonts w:cs="Arial"/>
        </w:rPr>
        <w:t xml:space="preserve"> charitable status. </w:t>
      </w:r>
    </w:p>
    <w:p w:rsidR="00086118" w:rsidP="00F062CE" w:rsidRDefault="00086118" w14:paraId="72109EA6" w14:textId="77777777">
      <w:pPr>
        <w:pStyle w:val="BodyText"/>
        <w:ind w:left="0" w:right="114"/>
        <w:jc w:val="both"/>
        <w:rPr>
          <w:rFonts w:cs="Arial"/>
        </w:rPr>
      </w:pPr>
    </w:p>
    <w:p w:rsidRPr="00086118" w:rsidR="00086118" w:rsidP="00086118" w:rsidRDefault="00086118" w14:paraId="44A3ADBB" w14:textId="44BF718B">
      <w:pPr>
        <w:pStyle w:val="BodyText"/>
        <w:ind w:left="0" w:right="114"/>
        <w:jc w:val="both"/>
        <w:rPr>
          <w:rFonts w:cs="Arial"/>
        </w:rPr>
      </w:pPr>
      <w:r w:rsidRPr="00086118">
        <w:rPr>
          <w:rFonts w:cs="Arial"/>
        </w:rPr>
        <w:t>BCHG</w:t>
      </w:r>
      <w:r w:rsidR="007702D7">
        <w:rPr>
          <w:rFonts w:cs="Arial"/>
        </w:rPr>
        <w:t xml:space="preserve"> </w:t>
      </w:r>
      <w:r w:rsidRPr="00086118">
        <w:rPr>
          <w:rFonts w:cs="Arial"/>
        </w:rPr>
        <w:t>is a social business investing in people and communities</w:t>
      </w:r>
      <w:r w:rsidR="007702D7">
        <w:rPr>
          <w:rFonts w:cs="Arial"/>
        </w:rPr>
        <w:t>, geographically based</w:t>
      </w:r>
      <w:r w:rsidRPr="00086118">
        <w:rPr>
          <w:rFonts w:cs="Arial"/>
        </w:rPr>
        <w:t xml:space="preserve"> in Sandwell, Dudley, Wolverhampton, Walsall and Birmingham. For over </w:t>
      </w:r>
      <w:r w:rsidR="00A12534">
        <w:rPr>
          <w:rFonts w:cs="Arial"/>
        </w:rPr>
        <w:t>50</w:t>
      </w:r>
      <w:r w:rsidRPr="00086118">
        <w:rPr>
          <w:rFonts w:cs="Arial"/>
        </w:rPr>
        <w:t xml:space="preserve"> years </w:t>
      </w:r>
      <w:r w:rsidR="00D5041A">
        <w:rPr>
          <w:rFonts w:cs="Arial"/>
        </w:rPr>
        <w:t>it has provided</w:t>
      </w:r>
      <w:r w:rsidRPr="00086118">
        <w:rPr>
          <w:rFonts w:cs="Arial"/>
        </w:rPr>
        <w:t xml:space="preserve"> affordable </w:t>
      </w:r>
      <w:r w:rsidR="008919DE">
        <w:rPr>
          <w:rFonts w:cs="Arial"/>
        </w:rPr>
        <w:t>housing</w:t>
      </w:r>
      <w:r w:rsidR="004E40C6">
        <w:rPr>
          <w:rFonts w:cs="Arial"/>
        </w:rPr>
        <w:t xml:space="preserve"> and is very much a </w:t>
      </w:r>
      <w:r w:rsidR="00694023">
        <w:rPr>
          <w:rFonts w:cs="Arial"/>
        </w:rPr>
        <w:t>V</w:t>
      </w:r>
      <w:r w:rsidR="004E40C6">
        <w:rPr>
          <w:rFonts w:cs="Arial"/>
        </w:rPr>
        <w:t>a</w:t>
      </w:r>
      <w:r w:rsidR="00C5053F">
        <w:rPr>
          <w:rFonts w:cs="Arial"/>
        </w:rPr>
        <w:t>l</w:t>
      </w:r>
      <w:r w:rsidR="004E40C6">
        <w:rPr>
          <w:rFonts w:cs="Arial"/>
        </w:rPr>
        <w:t>ues based organi</w:t>
      </w:r>
      <w:r w:rsidR="00A7207B">
        <w:rPr>
          <w:rFonts w:cs="Arial"/>
        </w:rPr>
        <w:t>s</w:t>
      </w:r>
      <w:r w:rsidR="004E40C6">
        <w:rPr>
          <w:rFonts w:cs="Arial"/>
        </w:rPr>
        <w:t xml:space="preserve">ation, </w:t>
      </w:r>
      <w:r w:rsidRPr="00086118">
        <w:rPr>
          <w:rFonts w:cs="Arial"/>
        </w:rPr>
        <w:t>passionate about helping</w:t>
      </w:r>
      <w:r w:rsidR="00C5053F">
        <w:rPr>
          <w:rFonts w:cs="Arial"/>
        </w:rPr>
        <w:t xml:space="preserve"> and enabling</w:t>
      </w:r>
      <w:r w:rsidRPr="00086118">
        <w:rPr>
          <w:rFonts w:cs="Arial"/>
        </w:rPr>
        <w:t xml:space="preserve"> people to live healthy</w:t>
      </w:r>
      <w:r w:rsidR="00997DB3">
        <w:rPr>
          <w:rFonts w:cs="Arial"/>
        </w:rPr>
        <w:t xml:space="preserve"> and</w:t>
      </w:r>
      <w:r w:rsidRPr="00086118">
        <w:rPr>
          <w:rFonts w:cs="Arial"/>
        </w:rPr>
        <w:t xml:space="preserve"> happy lives </w:t>
      </w:r>
      <w:r w:rsidR="00694023">
        <w:rPr>
          <w:rFonts w:cs="Arial"/>
        </w:rPr>
        <w:t>within local communities</w:t>
      </w:r>
      <w:r w:rsidRPr="00086118">
        <w:rPr>
          <w:rFonts w:cs="Arial"/>
        </w:rPr>
        <w:t>.</w:t>
      </w:r>
    </w:p>
    <w:p w:rsidRPr="00086118" w:rsidR="00086118" w:rsidP="00086118" w:rsidRDefault="00086118" w14:paraId="564CB2DA" w14:textId="77777777">
      <w:pPr>
        <w:pStyle w:val="BodyText"/>
        <w:ind w:left="0" w:right="114"/>
        <w:jc w:val="both"/>
        <w:rPr>
          <w:rFonts w:cs="Arial"/>
        </w:rPr>
      </w:pPr>
    </w:p>
    <w:p w:rsidR="00A14D0F" w:rsidP="00086118" w:rsidRDefault="00070555" w14:paraId="66075005" w14:textId="205F81A4">
      <w:pPr>
        <w:pStyle w:val="BodyText"/>
        <w:ind w:left="0" w:right="114"/>
        <w:jc w:val="both"/>
        <w:rPr>
          <w:rFonts w:cs="Arial"/>
        </w:rPr>
      </w:pPr>
      <w:r>
        <w:rPr>
          <w:rFonts w:cs="Arial"/>
        </w:rPr>
        <w:t>BCHG is</w:t>
      </w:r>
      <w:r w:rsidRPr="00086118" w:rsidR="0094735E">
        <w:rPr>
          <w:rFonts w:cs="Arial"/>
        </w:rPr>
        <w:t xml:space="preserve"> a well-run not-for-profit organisation, </w:t>
      </w:r>
      <w:r w:rsidR="0094735E">
        <w:rPr>
          <w:rFonts w:cs="Arial"/>
        </w:rPr>
        <w:t>as supported by our G1/V1 regulatory rating.</w:t>
      </w:r>
      <w:r>
        <w:rPr>
          <w:rFonts w:cs="Arial"/>
        </w:rPr>
        <w:t xml:space="preserve"> </w:t>
      </w:r>
      <w:r w:rsidR="00303224">
        <w:rPr>
          <w:rFonts w:cs="Arial"/>
        </w:rPr>
        <w:t>W</w:t>
      </w:r>
      <w:r w:rsidRPr="00086118" w:rsidR="00086118">
        <w:rPr>
          <w:rFonts w:cs="Arial"/>
        </w:rPr>
        <w:t>ith over 2,1</w:t>
      </w:r>
      <w:r w:rsidR="00303224">
        <w:rPr>
          <w:rFonts w:cs="Arial"/>
        </w:rPr>
        <w:t>0</w:t>
      </w:r>
      <w:r w:rsidRPr="00086118" w:rsidR="00086118">
        <w:rPr>
          <w:rFonts w:cs="Arial"/>
        </w:rPr>
        <w:t>0 homes and</w:t>
      </w:r>
      <w:r w:rsidR="00EB7D67">
        <w:rPr>
          <w:rFonts w:cs="Arial"/>
        </w:rPr>
        <w:t xml:space="preserve"> 66 units of residential care accommodation</w:t>
      </w:r>
      <w:r w:rsidR="00A7207B">
        <w:rPr>
          <w:rFonts w:cs="Arial"/>
        </w:rPr>
        <w:t>, BCHG</w:t>
      </w:r>
      <w:r w:rsidRPr="00086118" w:rsidR="00086118">
        <w:rPr>
          <w:rFonts w:cs="Arial"/>
        </w:rPr>
        <w:t xml:space="preserve"> deliver</w:t>
      </w:r>
      <w:r w:rsidR="00A7207B">
        <w:rPr>
          <w:rFonts w:cs="Arial"/>
        </w:rPr>
        <w:t>s</w:t>
      </w:r>
      <w:r w:rsidRPr="00086118" w:rsidR="00086118">
        <w:rPr>
          <w:rFonts w:cs="Arial"/>
        </w:rPr>
        <w:t xml:space="preserve"> a range of services for </w:t>
      </w:r>
      <w:r w:rsidR="00A7207B">
        <w:rPr>
          <w:rFonts w:cs="Arial"/>
        </w:rPr>
        <w:t>customers</w:t>
      </w:r>
      <w:r w:rsidRPr="00086118" w:rsidR="00086118">
        <w:rPr>
          <w:rFonts w:cs="Arial"/>
        </w:rPr>
        <w:t xml:space="preserve"> of all ages</w:t>
      </w:r>
      <w:r w:rsidR="00781F67">
        <w:rPr>
          <w:rFonts w:cs="Arial"/>
        </w:rPr>
        <w:t xml:space="preserve"> and continues to develop</w:t>
      </w:r>
      <w:r w:rsidR="00A14D0F">
        <w:rPr>
          <w:rFonts w:cs="Arial"/>
        </w:rPr>
        <w:t xml:space="preserve"> new homes for affordable rent</w:t>
      </w:r>
      <w:r w:rsidRPr="00086118" w:rsidR="00086118">
        <w:rPr>
          <w:rFonts w:cs="Arial"/>
        </w:rPr>
        <w:t xml:space="preserve">. </w:t>
      </w:r>
    </w:p>
    <w:p w:rsidR="00A14D0F" w:rsidP="00086118" w:rsidRDefault="00A14D0F" w14:paraId="2712F2C3" w14:textId="77777777">
      <w:pPr>
        <w:pStyle w:val="BodyText"/>
        <w:ind w:left="0" w:right="114"/>
        <w:jc w:val="both"/>
        <w:rPr>
          <w:rFonts w:cs="Arial"/>
        </w:rPr>
      </w:pPr>
    </w:p>
    <w:p w:rsidRPr="00086118" w:rsidR="00086118" w:rsidP="00086118" w:rsidRDefault="00E17463" w14:paraId="04ACC774" w14:textId="13BF9F7E">
      <w:pPr>
        <w:pStyle w:val="BodyText"/>
        <w:ind w:left="0" w:right="114"/>
        <w:jc w:val="both"/>
        <w:rPr>
          <w:rFonts w:cs="Arial"/>
        </w:rPr>
      </w:pPr>
      <w:r>
        <w:rPr>
          <w:rFonts w:cs="Arial"/>
        </w:rPr>
        <w:t>In addition to the traditional landlord</w:t>
      </w:r>
      <w:r w:rsidR="00ED42BC">
        <w:rPr>
          <w:rFonts w:cs="Arial"/>
        </w:rPr>
        <w:t xml:space="preserve"> responsibilities of managing and maintaining tenancies and our housing</w:t>
      </w:r>
      <w:r w:rsidR="00D5759A">
        <w:rPr>
          <w:rFonts w:cs="Arial"/>
        </w:rPr>
        <w:t xml:space="preserve"> </w:t>
      </w:r>
      <w:r w:rsidR="00A14D0F">
        <w:rPr>
          <w:rFonts w:cs="Arial"/>
        </w:rPr>
        <w:t>properties</w:t>
      </w:r>
      <w:r w:rsidR="00032DEF">
        <w:rPr>
          <w:rFonts w:cs="Arial"/>
        </w:rPr>
        <w:t xml:space="preserve">, </w:t>
      </w:r>
      <w:r w:rsidRPr="00086118" w:rsidR="00086118">
        <w:rPr>
          <w:rFonts w:cs="Arial"/>
        </w:rPr>
        <w:t xml:space="preserve">services that </w:t>
      </w:r>
      <w:r w:rsidR="00A14D0F">
        <w:rPr>
          <w:rFonts w:cs="Arial"/>
        </w:rPr>
        <w:t>provide assistance</w:t>
      </w:r>
      <w:r w:rsidRPr="00086118" w:rsidR="00086118">
        <w:rPr>
          <w:rFonts w:cs="Arial"/>
        </w:rPr>
        <w:t xml:space="preserve"> with employment and training, fuel poverty, financial exclusion</w:t>
      </w:r>
      <w:r w:rsidR="005C1EF8">
        <w:rPr>
          <w:rFonts w:cs="Arial"/>
        </w:rPr>
        <w:t xml:space="preserve"> and</w:t>
      </w:r>
      <w:r w:rsidRPr="00086118" w:rsidR="00086118">
        <w:rPr>
          <w:rFonts w:cs="Arial"/>
        </w:rPr>
        <w:t xml:space="preserve"> health and wellbeing </w:t>
      </w:r>
      <w:r w:rsidR="005C1EF8">
        <w:rPr>
          <w:rFonts w:cs="Arial"/>
        </w:rPr>
        <w:t>are also provided</w:t>
      </w:r>
      <w:r w:rsidR="00E1277A">
        <w:rPr>
          <w:rFonts w:cs="Arial"/>
        </w:rPr>
        <w:t>, to help create sustainable communities</w:t>
      </w:r>
      <w:r w:rsidR="005C1EF8">
        <w:rPr>
          <w:rFonts w:cs="Arial"/>
        </w:rPr>
        <w:t>.</w:t>
      </w:r>
      <w:r w:rsidR="00A14D0F">
        <w:rPr>
          <w:rFonts w:cs="Arial"/>
        </w:rPr>
        <w:t xml:space="preserve"> </w:t>
      </w:r>
      <w:r w:rsidR="002744CB">
        <w:rPr>
          <w:rFonts w:cs="Arial"/>
        </w:rPr>
        <w:t>Service</w:t>
      </w:r>
      <w:r w:rsidR="004A42A2">
        <w:rPr>
          <w:rFonts w:cs="Arial"/>
        </w:rPr>
        <w:t>s</w:t>
      </w:r>
      <w:r w:rsidR="002744CB">
        <w:rPr>
          <w:rFonts w:cs="Arial"/>
        </w:rPr>
        <w:t xml:space="preserve"> </w:t>
      </w:r>
      <w:r w:rsidR="00BE7B94">
        <w:rPr>
          <w:rFonts w:cs="Arial"/>
        </w:rPr>
        <w:t xml:space="preserve">are </w:t>
      </w:r>
      <w:r w:rsidR="002744CB">
        <w:rPr>
          <w:rFonts w:cs="Arial"/>
        </w:rPr>
        <w:t>provided</w:t>
      </w:r>
      <w:r w:rsidR="00BE7B94">
        <w:rPr>
          <w:rFonts w:cs="Arial"/>
        </w:rPr>
        <w:t xml:space="preserve"> to </w:t>
      </w:r>
      <w:r w:rsidR="00E3149D">
        <w:rPr>
          <w:rFonts w:cs="Arial"/>
        </w:rPr>
        <w:t>customers at both our Supported Living and Retirement Living schemes</w:t>
      </w:r>
      <w:r w:rsidR="00081B5A">
        <w:rPr>
          <w:rFonts w:cs="Arial"/>
        </w:rPr>
        <w:t>,</w:t>
      </w:r>
      <w:r w:rsidRPr="00086118" w:rsidR="00086118">
        <w:rPr>
          <w:rFonts w:cs="Arial"/>
        </w:rPr>
        <w:t xml:space="preserve"> helping vulnerable and older people to retain independence</w:t>
      </w:r>
      <w:r w:rsidR="00081B5A">
        <w:rPr>
          <w:rFonts w:cs="Arial"/>
        </w:rPr>
        <w:t xml:space="preserve"> within their own</w:t>
      </w:r>
      <w:r w:rsidRPr="00086118" w:rsidR="00086118">
        <w:rPr>
          <w:rFonts w:cs="Arial"/>
        </w:rPr>
        <w:t xml:space="preserve"> home</w:t>
      </w:r>
      <w:r w:rsidR="006821D1">
        <w:rPr>
          <w:rFonts w:cs="Arial"/>
        </w:rPr>
        <w:t>s</w:t>
      </w:r>
      <w:r w:rsidRPr="00086118" w:rsidR="00086118">
        <w:rPr>
          <w:rFonts w:cs="Arial"/>
        </w:rPr>
        <w:t>.</w:t>
      </w:r>
      <w:r w:rsidR="00F20105">
        <w:rPr>
          <w:rFonts w:cs="Arial"/>
        </w:rPr>
        <w:t xml:space="preserve"> Dementia friendly residential care is provided at our purpose</w:t>
      </w:r>
      <w:r w:rsidR="00A14D0F">
        <w:rPr>
          <w:rFonts w:cs="Arial"/>
        </w:rPr>
        <w:t>-</w:t>
      </w:r>
      <w:r w:rsidR="00F20105">
        <w:rPr>
          <w:rFonts w:cs="Arial"/>
        </w:rPr>
        <w:t>built care home in Kingswinford</w:t>
      </w:r>
      <w:r w:rsidR="00D330C6">
        <w:rPr>
          <w:rFonts w:cs="Arial"/>
        </w:rPr>
        <w:t>.</w:t>
      </w:r>
    </w:p>
    <w:p w:rsidRPr="00086118" w:rsidR="00086118" w:rsidP="00086118" w:rsidRDefault="00086118" w14:paraId="736C5C45" w14:textId="77777777">
      <w:pPr>
        <w:pStyle w:val="BodyText"/>
        <w:ind w:left="0" w:right="114"/>
        <w:jc w:val="both"/>
        <w:rPr>
          <w:rFonts w:cs="Arial"/>
        </w:rPr>
      </w:pPr>
    </w:p>
    <w:p w:rsidRPr="00E53547" w:rsidR="00365420" w:rsidP="00916D73" w:rsidRDefault="004E7003" w14:paraId="3F6DD041" w14:textId="671B1DF8">
      <w:pPr>
        <w:pStyle w:val="BodyText"/>
        <w:ind w:left="0" w:right="115"/>
        <w:jc w:val="both"/>
        <w:rPr>
          <w:rFonts w:cs="Arial"/>
          <w:u w:color="0000FF"/>
        </w:rPr>
      </w:pPr>
      <w:r w:rsidRPr="00E53547">
        <w:rPr>
          <w:rFonts w:cs="Arial"/>
        </w:rPr>
        <w:t>A</w:t>
      </w:r>
      <w:r w:rsidRPr="00E53547">
        <w:rPr>
          <w:rFonts w:cs="Arial"/>
          <w:spacing w:val="29"/>
        </w:rPr>
        <w:t xml:space="preserve"> </w:t>
      </w:r>
      <w:r w:rsidRPr="00E53547">
        <w:rPr>
          <w:rFonts w:cs="Arial"/>
        </w:rPr>
        <w:t>copy</w:t>
      </w:r>
      <w:r w:rsidRPr="00E53547">
        <w:rPr>
          <w:rFonts w:cs="Arial"/>
          <w:spacing w:val="27"/>
        </w:rPr>
        <w:t xml:space="preserve"> </w:t>
      </w:r>
      <w:r w:rsidRPr="00E53547">
        <w:rPr>
          <w:rFonts w:cs="Arial"/>
        </w:rPr>
        <w:t>of</w:t>
      </w:r>
      <w:r w:rsidRPr="00E53547">
        <w:rPr>
          <w:rFonts w:cs="Arial"/>
          <w:spacing w:val="32"/>
        </w:rPr>
        <w:t xml:space="preserve"> </w:t>
      </w:r>
      <w:r w:rsidRPr="00E53547">
        <w:rPr>
          <w:rFonts w:cs="Arial"/>
        </w:rPr>
        <w:t>the</w:t>
      </w:r>
      <w:r w:rsidRPr="00E53547">
        <w:rPr>
          <w:rFonts w:cs="Arial"/>
          <w:spacing w:val="30"/>
        </w:rPr>
        <w:t xml:space="preserve"> </w:t>
      </w:r>
      <w:r w:rsidR="00BD5CD8">
        <w:rPr>
          <w:rFonts w:cs="Arial"/>
        </w:rPr>
        <w:t>a</w:t>
      </w:r>
      <w:r w:rsidRPr="00E53547">
        <w:rPr>
          <w:rFonts w:cs="Arial"/>
        </w:rPr>
        <w:t>ssociation’s</w:t>
      </w:r>
      <w:r w:rsidRPr="00E53547">
        <w:rPr>
          <w:rFonts w:cs="Arial"/>
          <w:spacing w:val="29"/>
        </w:rPr>
        <w:t xml:space="preserve"> </w:t>
      </w:r>
      <w:r w:rsidRPr="00E53547">
        <w:rPr>
          <w:rFonts w:cs="Arial"/>
        </w:rPr>
        <w:t>la</w:t>
      </w:r>
      <w:r w:rsidR="00771B3E">
        <w:rPr>
          <w:rFonts w:cs="Arial"/>
        </w:rPr>
        <w:t>test</w:t>
      </w:r>
      <w:r w:rsidRPr="00E53547">
        <w:rPr>
          <w:rFonts w:cs="Arial"/>
          <w:spacing w:val="30"/>
        </w:rPr>
        <w:t xml:space="preserve"> </w:t>
      </w:r>
      <w:r w:rsidRPr="00E53547">
        <w:rPr>
          <w:rFonts w:cs="Arial"/>
        </w:rPr>
        <w:t>Annual</w:t>
      </w:r>
      <w:r w:rsidRPr="00E53547">
        <w:rPr>
          <w:rFonts w:cs="Arial"/>
          <w:spacing w:val="29"/>
        </w:rPr>
        <w:t xml:space="preserve"> </w:t>
      </w:r>
      <w:r w:rsidRPr="00E53547">
        <w:rPr>
          <w:rFonts w:cs="Arial"/>
        </w:rPr>
        <w:t>Report</w:t>
      </w:r>
      <w:r w:rsidRPr="00E53547">
        <w:rPr>
          <w:rFonts w:cs="Arial"/>
          <w:spacing w:val="29"/>
        </w:rPr>
        <w:t xml:space="preserve"> </w:t>
      </w:r>
      <w:r w:rsidRPr="00E53547">
        <w:rPr>
          <w:rFonts w:cs="Arial"/>
        </w:rPr>
        <w:t>and</w:t>
      </w:r>
      <w:r w:rsidRPr="00E53547">
        <w:rPr>
          <w:rFonts w:cs="Arial"/>
          <w:spacing w:val="30"/>
        </w:rPr>
        <w:t xml:space="preserve"> </w:t>
      </w:r>
      <w:r w:rsidRPr="00E53547">
        <w:rPr>
          <w:rFonts w:cs="Arial"/>
        </w:rPr>
        <w:t>Accounts</w:t>
      </w:r>
      <w:r w:rsidRPr="00E53547">
        <w:rPr>
          <w:rFonts w:cs="Arial"/>
          <w:spacing w:val="29"/>
        </w:rPr>
        <w:t xml:space="preserve"> </w:t>
      </w:r>
      <w:r w:rsidRPr="00E53547">
        <w:rPr>
          <w:rFonts w:cs="Arial"/>
        </w:rPr>
        <w:t>is</w:t>
      </w:r>
      <w:r w:rsidRPr="00E53547">
        <w:rPr>
          <w:rFonts w:cs="Arial"/>
          <w:spacing w:val="29"/>
        </w:rPr>
        <w:t xml:space="preserve"> </w:t>
      </w:r>
      <w:r w:rsidRPr="00E53547">
        <w:rPr>
          <w:rFonts w:cs="Arial"/>
        </w:rPr>
        <w:t>available</w:t>
      </w:r>
      <w:r w:rsidRPr="00E53547">
        <w:rPr>
          <w:rFonts w:cs="Arial"/>
          <w:spacing w:val="29"/>
        </w:rPr>
        <w:t xml:space="preserve"> </w:t>
      </w:r>
      <w:r w:rsidR="00521AD5">
        <w:rPr>
          <w:rFonts w:cs="Arial"/>
        </w:rPr>
        <w:t>along with further information</w:t>
      </w:r>
      <w:r w:rsidRPr="00E53547">
        <w:rPr>
          <w:rFonts w:cs="Arial"/>
        </w:rPr>
        <w:t xml:space="preserve"> from our website</w:t>
      </w:r>
      <w:r w:rsidRPr="00E53547" w:rsidR="006619EA">
        <w:rPr>
          <w:rFonts w:cs="Arial"/>
        </w:rPr>
        <w:t xml:space="preserve"> </w:t>
      </w:r>
      <w:hyperlink w:history="1" r:id="rId14">
        <w:r w:rsidRPr="00521AD5" w:rsidR="00521AD5">
          <w:rPr>
            <w:rStyle w:val="Hyperlink"/>
            <w:rFonts w:cs="Arial"/>
          </w:rPr>
          <w:t>www.bchg.co.uk</w:t>
        </w:r>
      </w:hyperlink>
      <w:r w:rsidRPr="00521AD5" w:rsidR="00521AD5">
        <w:rPr>
          <w:rFonts w:cs="Arial"/>
        </w:rPr>
        <w:t>.</w:t>
      </w:r>
    </w:p>
    <w:p w:rsidRPr="00E53547" w:rsidR="00FA25AC" w:rsidP="00916D73" w:rsidRDefault="00FA25AC" w14:paraId="26EBAB05" w14:textId="538DECE0">
      <w:pPr>
        <w:pStyle w:val="BodyText"/>
        <w:ind w:left="0" w:right="115"/>
        <w:jc w:val="both"/>
        <w:rPr>
          <w:rFonts w:cs="Arial"/>
          <w:u w:color="0000FF"/>
        </w:rPr>
      </w:pPr>
    </w:p>
    <w:p w:rsidRPr="00E53547" w:rsidR="00FA25AC" w:rsidP="00916D73" w:rsidRDefault="00FA25AC" w14:paraId="06C52040" w14:textId="5575264E">
      <w:pPr>
        <w:pStyle w:val="BodyText"/>
        <w:ind w:left="0" w:right="115"/>
        <w:jc w:val="both"/>
        <w:rPr>
          <w:rFonts w:cs="Arial"/>
        </w:rPr>
      </w:pPr>
      <w:r w:rsidRPr="00E53547">
        <w:rPr>
          <w:rFonts w:cs="Arial"/>
          <w:u w:color="0000FF"/>
        </w:rPr>
        <w:t xml:space="preserve">An overview of the sector and the range of activities that are provided is </w:t>
      </w:r>
      <w:r w:rsidR="00E671EE">
        <w:rPr>
          <w:rFonts w:cs="Arial"/>
          <w:u w:color="0000FF"/>
        </w:rPr>
        <w:t xml:space="preserve">also </w:t>
      </w:r>
      <w:r w:rsidRPr="00E53547">
        <w:rPr>
          <w:rFonts w:cs="Arial"/>
          <w:u w:color="0000FF"/>
        </w:rPr>
        <w:t xml:space="preserve">available from our trade body the National Housing Federation </w:t>
      </w:r>
      <w:hyperlink w:history="1" r:id="rId15">
        <w:r w:rsidRPr="00E53547">
          <w:rPr>
            <w:rStyle w:val="Hyperlink"/>
          </w:rPr>
          <w:t>National Housing Federation</w:t>
        </w:r>
        <w:r w:rsidR="007B6608">
          <w:rPr>
            <w:rStyle w:val="Hyperlink"/>
          </w:rPr>
          <w:t>.</w:t>
        </w:r>
      </w:hyperlink>
    </w:p>
    <w:p w:rsidRPr="00E53547" w:rsidR="00365420" w:rsidP="00916D73" w:rsidRDefault="00365420" w14:paraId="72DB34DD" w14:textId="77777777">
      <w:pPr>
        <w:jc w:val="both"/>
        <w:rPr>
          <w:rFonts w:ascii="Arial" w:hAnsi="Arial" w:eastAsia="Arial" w:cs="Arial"/>
          <w:sz w:val="24"/>
          <w:szCs w:val="24"/>
        </w:rPr>
      </w:pPr>
    </w:p>
    <w:p w:rsidRPr="00325A43" w:rsidR="00365420" w:rsidP="00916D73" w:rsidRDefault="00FA25AC" w14:paraId="5E87E7A9" w14:textId="12433E7B">
      <w:pPr>
        <w:pStyle w:val="BodyText"/>
        <w:ind w:left="0" w:right="111"/>
        <w:jc w:val="both"/>
        <w:rPr>
          <w:rFonts w:cs="Arial"/>
        </w:rPr>
      </w:pPr>
      <w:r w:rsidRPr="00E53547">
        <w:rPr>
          <w:rFonts w:cs="Arial"/>
        </w:rPr>
        <w:t>External</w:t>
      </w:r>
      <w:r w:rsidRPr="00E53547" w:rsidR="004E7003">
        <w:rPr>
          <w:rFonts w:cs="Arial"/>
          <w:spacing w:val="58"/>
        </w:rPr>
        <w:t xml:space="preserve"> </w:t>
      </w:r>
      <w:r w:rsidRPr="00E53547" w:rsidR="004E7003">
        <w:rPr>
          <w:rFonts w:cs="Arial"/>
        </w:rPr>
        <w:t xml:space="preserve">Audit </w:t>
      </w:r>
      <w:r w:rsidRPr="00E53547">
        <w:rPr>
          <w:rFonts w:cs="Arial"/>
        </w:rPr>
        <w:t xml:space="preserve">services form a key part of the overall assurance framework for both </w:t>
      </w:r>
      <w:r w:rsidR="00504967">
        <w:rPr>
          <w:rFonts w:cs="Arial"/>
        </w:rPr>
        <w:t>BCHG</w:t>
      </w:r>
      <w:r w:rsidRPr="00E53547">
        <w:rPr>
          <w:rFonts w:cs="Arial"/>
        </w:rPr>
        <w:t xml:space="preserve"> Board </w:t>
      </w:r>
      <w:r w:rsidRPr="00FA25AC">
        <w:rPr>
          <w:rFonts w:cs="Arial"/>
        </w:rPr>
        <w:t>as well as to our primary regulator</w:t>
      </w:r>
      <w:r w:rsidR="006D6511">
        <w:rPr>
          <w:rFonts w:cs="Arial"/>
        </w:rPr>
        <w:t>,</w:t>
      </w:r>
      <w:r w:rsidRPr="00FA25AC">
        <w:rPr>
          <w:rFonts w:cs="Arial"/>
        </w:rPr>
        <w:t xml:space="preserve"> the RSH.</w:t>
      </w:r>
      <w:r w:rsidRPr="00325A43" w:rsidR="004E7003">
        <w:rPr>
          <w:rFonts w:cs="Arial"/>
          <w:spacing w:val="60"/>
        </w:rPr>
        <w:t xml:space="preserve"> </w:t>
      </w:r>
    </w:p>
    <w:p w:rsidRPr="00325A43" w:rsidR="00365420" w:rsidP="00916D73" w:rsidRDefault="00365420" w14:paraId="1ECF3575" w14:textId="77777777">
      <w:pPr>
        <w:jc w:val="both"/>
        <w:rPr>
          <w:rFonts w:ascii="Arial" w:hAnsi="Arial" w:eastAsia="Arial" w:cs="Arial"/>
          <w:sz w:val="24"/>
          <w:szCs w:val="24"/>
        </w:rPr>
      </w:pPr>
    </w:p>
    <w:p w:rsidR="00FA25AC" w:rsidP="00916D73" w:rsidRDefault="004E7003" w14:paraId="041A2F3F" w14:textId="603519D5">
      <w:pPr>
        <w:pStyle w:val="BodyText"/>
        <w:ind w:left="0" w:right="109"/>
        <w:jc w:val="both"/>
        <w:rPr>
          <w:rFonts w:cs="Arial"/>
        </w:rPr>
      </w:pPr>
      <w:r w:rsidRPr="00325A43">
        <w:rPr>
          <w:rFonts w:cs="Arial"/>
        </w:rPr>
        <w:t>An important element of this tender process is that the selected contractor must be able</w:t>
      </w:r>
      <w:r w:rsidRPr="00FA25AC">
        <w:rPr>
          <w:rFonts w:cs="Arial"/>
        </w:rPr>
        <w:t xml:space="preserve"> </w:t>
      </w:r>
      <w:r w:rsidRPr="00325A43">
        <w:rPr>
          <w:rFonts w:cs="Arial"/>
        </w:rPr>
        <w:t>to</w:t>
      </w:r>
      <w:r w:rsidRPr="00FA25AC">
        <w:rPr>
          <w:rFonts w:cs="Arial"/>
        </w:rPr>
        <w:t xml:space="preserve"> </w:t>
      </w:r>
      <w:r w:rsidRPr="00325A43">
        <w:rPr>
          <w:rFonts w:cs="Arial"/>
        </w:rPr>
        <w:t>review</w:t>
      </w:r>
      <w:r w:rsidRPr="00FA25AC">
        <w:rPr>
          <w:rFonts w:cs="Arial"/>
        </w:rPr>
        <w:t xml:space="preserve"> </w:t>
      </w:r>
      <w:r w:rsidRPr="00325A43">
        <w:rPr>
          <w:rFonts w:cs="Arial"/>
        </w:rPr>
        <w:t>the</w:t>
      </w:r>
      <w:r w:rsidRPr="00FA25AC">
        <w:rPr>
          <w:rFonts w:cs="Arial"/>
        </w:rPr>
        <w:t xml:space="preserve"> </w:t>
      </w:r>
      <w:r w:rsidRPr="00325A43">
        <w:rPr>
          <w:rFonts w:cs="Arial"/>
        </w:rPr>
        <w:t>entire</w:t>
      </w:r>
      <w:r w:rsidRPr="00FA25AC">
        <w:rPr>
          <w:rFonts w:cs="Arial"/>
        </w:rPr>
        <w:t xml:space="preserve"> </w:t>
      </w:r>
      <w:r w:rsidRPr="00325A43">
        <w:rPr>
          <w:rFonts w:cs="Arial"/>
        </w:rPr>
        <w:t>operations</w:t>
      </w:r>
      <w:r w:rsidRPr="00FA25AC">
        <w:rPr>
          <w:rFonts w:cs="Arial"/>
        </w:rPr>
        <w:t xml:space="preserve"> </w:t>
      </w:r>
      <w:r w:rsidRPr="00325A43">
        <w:rPr>
          <w:rFonts w:cs="Arial"/>
        </w:rPr>
        <w:t>of</w:t>
      </w:r>
      <w:r w:rsidRPr="00FA25AC">
        <w:rPr>
          <w:rFonts w:cs="Arial"/>
        </w:rPr>
        <w:t xml:space="preserve"> </w:t>
      </w:r>
      <w:r w:rsidRPr="00325A43">
        <w:rPr>
          <w:rFonts w:cs="Arial"/>
        </w:rPr>
        <w:t>the</w:t>
      </w:r>
      <w:r w:rsidRPr="00FA25AC">
        <w:rPr>
          <w:rFonts w:cs="Arial"/>
        </w:rPr>
        <w:t xml:space="preserve"> </w:t>
      </w:r>
      <w:r w:rsidRPr="00FA25AC" w:rsidR="00FA25AC">
        <w:rPr>
          <w:rFonts w:cs="Arial"/>
        </w:rPr>
        <w:t>Group with particular reference to any regulator</w:t>
      </w:r>
      <w:r w:rsidR="00FA25AC">
        <w:rPr>
          <w:rFonts w:cs="Arial"/>
        </w:rPr>
        <w:t>y</w:t>
      </w:r>
      <w:r w:rsidRPr="00FA25AC" w:rsidR="00FA25AC">
        <w:rPr>
          <w:rFonts w:cs="Arial"/>
        </w:rPr>
        <w:t xml:space="preserve"> requirements set out in the </w:t>
      </w:r>
      <w:hyperlink w:history="1" r:id="rId16">
        <w:r w:rsidRPr="007B6608" w:rsidR="00FA25AC">
          <w:rPr>
            <w:rStyle w:val="Hyperlink"/>
            <w:rFonts w:cs="Arial"/>
          </w:rPr>
          <w:t>Accounting Direction</w:t>
        </w:r>
      </w:hyperlink>
      <w:r w:rsidR="007B6608">
        <w:rPr>
          <w:rFonts w:cs="Arial"/>
          <w:spacing w:val="36"/>
        </w:rPr>
        <w:t xml:space="preserve"> </w:t>
      </w:r>
      <w:r w:rsidRPr="00FA25AC" w:rsidR="00FA25AC">
        <w:rPr>
          <w:rFonts w:cs="Arial"/>
        </w:rPr>
        <w:t xml:space="preserve">and the </w:t>
      </w:r>
      <w:hyperlink w:history="1" r:id="rId17">
        <w:r w:rsidRPr="007B6608" w:rsidR="00FA25AC">
          <w:rPr>
            <w:rStyle w:val="Hyperlink"/>
            <w:rFonts w:cs="Arial"/>
          </w:rPr>
          <w:t>Housing SORP</w:t>
        </w:r>
      </w:hyperlink>
      <w:r w:rsidR="007B6608">
        <w:rPr>
          <w:rFonts w:cs="Arial"/>
          <w:spacing w:val="36"/>
        </w:rPr>
        <w:t xml:space="preserve">. </w:t>
      </w:r>
      <w:r w:rsidRPr="00325A43">
        <w:rPr>
          <w:rFonts w:cs="Arial"/>
        </w:rPr>
        <w:t>Tenderers should therefore ensure that their proposal</w:t>
      </w:r>
      <w:r w:rsidRPr="00325A43">
        <w:rPr>
          <w:rFonts w:cs="Arial"/>
          <w:spacing w:val="35"/>
        </w:rPr>
        <w:t xml:space="preserve"> </w:t>
      </w:r>
      <w:r w:rsidRPr="00325A43">
        <w:rPr>
          <w:rFonts w:cs="Arial"/>
        </w:rPr>
        <w:t xml:space="preserve">clearly sets out how their service will assist the </w:t>
      </w:r>
      <w:r w:rsidR="007B6608">
        <w:rPr>
          <w:rFonts w:cs="Arial"/>
        </w:rPr>
        <w:t>housing a</w:t>
      </w:r>
      <w:r w:rsidRPr="00325A43">
        <w:rPr>
          <w:rFonts w:cs="Arial"/>
        </w:rPr>
        <w:t>ssociation in these</w:t>
      </w:r>
      <w:r w:rsidRPr="00325A43">
        <w:rPr>
          <w:rFonts w:cs="Arial"/>
          <w:spacing w:val="-26"/>
        </w:rPr>
        <w:t xml:space="preserve"> </w:t>
      </w:r>
      <w:r w:rsidRPr="00325A43">
        <w:rPr>
          <w:rFonts w:cs="Arial"/>
        </w:rPr>
        <w:t>areas.</w:t>
      </w:r>
    </w:p>
    <w:p w:rsidR="006619EA" w:rsidRDefault="006619EA" w14:paraId="2C1A4541" w14:textId="77777777">
      <w:pPr>
        <w:rPr>
          <w:rFonts w:ascii="Arial" w:hAnsi="Arial" w:eastAsia="Arial" w:cs="Arial"/>
          <w:b/>
          <w:bCs/>
          <w:sz w:val="24"/>
          <w:szCs w:val="24"/>
        </w:rPr>
      </w:pPr>
      <w:r>
        <w:rPr>
          <w:rFonts w:cs="Arial"/>
          <w:sz w:val="24"/>
          <w:szCs w:val="24"/>
        </w:rPr>
        <w:br w:type="page"/>
      </w:r>
    </w:p>
    <w:p w:rsidRPr="002C032E" w:rsidR="00365420" w:rsidP="007D7FDC" w:rsidRDefault="004E7003" w14:paraId="5A85E258" w14:textId="6097E975">
      <w:pPr>
        <w:pStyle w:val="Heading2"/>
        <w:ind w:left="0"/>
        <w:jc w:val="both"/>
        <w:rPr>
          <w:rFonts w:cs="Arial"/>
          <w:b w:val="0"/>
          <w:bCs w:val="0"/>
        </w:rPr>
      </w:pPr>
      <w:r w:rsidRPr="002C032E">
        <w:rPr>
          <w:rFonts w:cs="Arial"/>
        </w:rPr>
        <w:lastRenderedPageBreak/>
        <w:t>Section</w:t>
      </w:r>
      <w:r w:rsidRPr="002C032E">
        <w:rPr>
          <w:rFonts w:cs="Arial"/>
          <w:spacing w:val="-3"/>
        </w:rPr>
        <w:t xml:space="preserve"> </w:t>
      </w:r>
      <w:r w:rsidRPr="002C032E" w:rsidR="007D7FDC">
        <w:rPr>
          <w:rFonts w:cs="Arial"/>
        </w:rPr>
        <w:t xml:space="preserve">B – </w:t>
      </w:r>
      <w:r w:rsidRPr="002C032E">
        <w:rPr>
          <w:rFonts w:cs="Arial"/>
        </w:rPr>
        <w:t>Statement of</w:t>
      </w:r>
      <w:r w:rsidRPr="002C032E">
        <w:rPr>
          <w:rFonts w:cs="Arial"/>
          <w:spacing w:val="-18"/>
        </w:rPr>
        <w:t xml:space="preserve"> </w:t>
      </w:r>
      <w:r w:rsidRPr="002C032E">
        <w:rPr>
          <w:rFonts w:cs="Arial"/>
        </w:rPr>
        <w:t>Requirements</w:t>
      </w:r>
    </w:p>
    <w:p w:rsidRPr="00325A43" w:rsidR="00365420" w:rsidP="00024B90" w:rsidRDefault="00365420" w14:paraId="5D491E69" w14:textId="77777777">
      <w:pPr>
        <w:spacing w:before="10"/>
        <w:rPr>
          <w:rFonts w:ascii="Arial" w:hAnsi="Arial" w:eastAsia="Arial" w:cs="Arial"/>
          <w:b/>
          <w:bCs/>
          <w:sz w:val="24"/>
          <w:szCs w:val="24"/>
        </w:rPr>
      </w:pPr>
    </w:p>
    <w:p w:rsidRPr="00325A43" w:rsidR="00365420" w:rsidP="00024B90" w:rsidRDefault="007D7FDC" w14:paraId="5920972E" w14:textId="2957413C">
      <w:pPr>
        <w:pStyle w:val="BodyText"/>
        <w:ind w:left="0" w:right="118"/>
        <w:jc w:val="both"/>
        <w:rPr>
          <w:rFonts w:cs="Arial"/>
        </w:rPr>
      </w:pPr>
      <w:r>
        <w:rPr>
          <w:rFonts w:cs="Arial"/>
        </w:rPr>
        <w:t>Please see an outline of</w:t>
      </w:r>
      <w:r w:rsidRPr="00325A43" w:rsidR="004E7003">
        <w:rPr>
          <w:rFonts w:cs="Arial"/>
        </w:rPr>
        <w:t xml:space="preserve"> the information that must be included in tender submissions</w:t>
      </w:r>
      <w:r>
        <w:rPr>
          <w:rFonts w:cs="Arial"/>
        </w:rPr>
        <w:t xml:space="preserve"> in Section C below</w:t>
      </w:r>
      <w:r w:rsidRPr="00325A43" w:rsidR="004E7003">
        <w:rPr>
          <w:rFonts w:cs="Arial"/>
        </w:rPr>
        <w:t>.</w:t>
      </w:r>
      <w:r w:rsidRPr="00325A43" w:rsidR="004E7003">
        <w:rPr>
          <w:rFonts w:cs="Arial"/>
          <w:spacing w:val="12"/>
        </w:rPr>
        <w:t xml:space="preserve"> </w:t>
      </w:r>
      <w:r w:rsidRPr="00325A43" w:rsidR="004E7003">
        <w:rPr>
          <w:rFonts w:cs="Arial"/>
        </w:rPr>
        <w:t>Failure</w:t>
      </w:r>
      <w:r w:rsidRPr="00325A43" w:rsidR="004E7003">
        <w:rPr>
          <w:rFonts w:cs="Arial"/>
          <w:w w:val="99"/>
        </w:rPr>
        <w:t xml:space="preserve"> </w:t>
      </w:r>
      <w:r w:rsidRPr="00325A43" w:rsidR="004E7003">
        <w:rPr>
          <w:rFonts w:cs="Arial"/>
        </w:rPr>
        <w:t>to provide all or part of the information may result in your submission being excluded</w:t>
      </w:r>
      <w:r w:rsidRPr="00325A43" w:rsidR="004E7003">
        <w:rPr>
          <w:rFonts w:cs="Arial"/>
          <w:spacing w:val="39"/>
        </w:rPr>
        <w:t xml:space="preserve"> </w:t>
      </w:r>
      <w:r w:rsidRPr="00325A43" w:rsidR="004E7003">
        <w:rPr>
          <w:rFonts w:cs="Arial"/>
        </w:rPr>
        <w:t>from</w:t>
      </w:r>
      <w:r w:rsidRPr="00325A43" w:rsidR="004E7003">
        <w:rPr>
          <w:rFonts w:cs="Arial"/>
          <w:w w:val="99"/>
        </w:rPr>
        <w:t xml:space="preserve"> </w:t>
      </w:r>
      <w:r w:rsidRPr="00325A43" w:rsidR="004E7003">
        <w:rPr>
          <w:rFonts w:cs="Arial"/>
        </w:rPr>
        <w:t>the evaluation</w:t>
      </w:r>
      <w:r w:rsidRPr="00325A43" w:rsidR="004E7003">
        <w:rPr>
          <w:rFonts w:cs="Arial"/>
          <w:spacing w:val="-9"/>
        </w:rPr>
        <w:t xml:space="preserve"> </w:t>
      </w:r>
      <w:r w:rsidRPr="00325A43" w:rsidR="004E7003">
        <w:rPr>
          <w:rFonts w:cs="Arial"/>
        </w:rPr>
        <w:t>process.</w:t>
      </w:r>
    </w:p>
    <w:p w:rsidRPr="00325A43" w:rsidR="00365420" w:rsidP="00024B90" w:rsidRDefault="00365420" w14:paraId="5254B546" w14:textId="77777777">
      <w:pPr>
        <w:jc w:val="both"/>
        <w:rPr>
          <w:rFonts w:ascii="Arial" w:hAnsi="Arial" w:eastAsia="Arial" w:cs="Arial"/>
          <w:sz w:val="24"/>
          <w:szCs w:val="24"/>
        </w:rPr>
      </w:pPr>
    </w:p>
    <w:p w:rsidRPr="00024B90" w:rsidR="00FD0BD6" w:rsidP="00024B90" w:rsidRDefault="00FD0BD6" w14:paraId="24396C0A" w14:textId="0641F31E">
      <w:pPr>
        <w:pStyle w:val="BodyText"/>
        <w:ind w:left="0" w:right="109"/>
        <w:jc w:val="both"/>
        <w:rPr>
          <w:rFonts w:cs="Arial"/>
          <w:b/>
        </w:rPr>
      </w:pPr>
      <w:r w:rsidRPr="00024B90">
        <w:rPr>
          <w:rFonts w:cs="Arial"/>
          <w:b/>
        </w:rPr>
        <w:t>Timetable</w:t>
      </w:r>
    </w:p>
    <w:p w:rsidR="00FD0BD6" w:rsidP="00024B90" w:rsidRDefault="00FD0BD6" w14:paraId="2B186F8F" w14:textId="77777777">
      <w:pPr>
        <w:pStyle w:val="BodyText"/>
        <w:ind w:left="0" w:right="109"/>
        <w:jc w:val="both"/>
        <w:rPr>
          <w:rFonts w:cs="Arial"/>
        </w:rPr>
      </w:pPr>
    </w:p>
    <w:tbl>
      <w:tblPr>
        <w:tblStyle w:val="TableGrid"/>
        <w:tblW w:w="0" w:type="auto"/>
        <w:tblInd w:w="-112" w:type="dxa"/>
        <w:tblLayout w:type="fixed"/>
        <w:tblLook w:val="04A0" w:firstRow="1" w:lastRow="0" w:firstColumn="1" w:lastColumn="0" w:noHBand="0" w:noVBand="1"/>
      </w:tblPr>
      <w:tblGrid>
        <w:gridCol w:w="4927"/>
        <w:gridCol w:w="4061"/>
      </w:tblGrid>
      <w:tr w:rsidRPr="00FD0BD6" w:rsidR="00FD0BD6" w:rsidTr="3A558067" w14:paraId="5AF4BB85" w14:textId="77777777">
        <w:trPr>
          <w:trHeight w:val="454"/>
        </w:trPr>
        <w:tc>
          <w:tcPr>
            <w:tcW w:w="4927" w:type="dxa"/>
            <w:tcMar/>
          </w:tcPr>
          <w:p w:rsidRPr="001C1303" w:rsidR="00FD0BD6" w:rsidP="009A69DB" w:rsidRDefault="00FD0BD6" w14:paraId="4A13B8B3" w14:textId="77777777">
            <w:pPr>
              <w:jc w:val="both"/>
              <w:rPr>
                <w:rFonts w:ascii="Arial" w:hAnsi="Arial" w:cs="Arial"/>
                <w:b/>
                <w:sz w:val="24"/>
                <w:szCs w:val="22"/>
              </w:rPr>
            </w:pPr>
            <w:r w:rsidRPr="001C1303">
              <w:rPr>
                <w:rFonts w:ascii="Arial" w:hAnsi="Arial" w:cs="Arial"/>
                <w:b/>
                <w:sz w:val="24"/>
                <w:szCs w:val="22"/>
              </w:rPr>
              <w:t>Action</w:t>
            </w:r>
          </w:p>
        </w:tc>
        <w:tc>
          <w:tcPr>
            <w:tcW w:w="4061" w:type="dxa"/>
            <w:tcMar/>
          </w:tcPr>
          <w:p w:rsidRPr="001C1303" w:rsidR="00FD0BD6" w:rsidP="009A69DB" w:rsidRDefault="00FD0BD6" w14:paraId="71A17AE6" w14:textId="55F0D246">
            <w:pPr>
              <w:jc w:val="both"/>
              <w:rPr>
                <w:rFonts w:ascii="Arial" w:hAnsi="Arial" w:cs="Arial"/>
                <w:b/>
                <w:sz w:val="24"/>
                <w:szCs w:val="22"/>
              </w:rPr>
            </w:pPr>
            <w:r w:rsidRPr="001C1303">
              <w:rPr>
                <w:rFonts w:ascii="Arial" w:hAnsi="Arial" w:cs="Arial"/>
                <w:b/>
                <w:sz w:val="24"/>
                <w:szCs w:val="22"/>
              </w:rPr>
              <w:t>Timeline</w:t>
            </w:r>
          </w:p>
        </w:tc>
      </w:tr>
      <w:tr w:rsidRPr="00FD0BD6" w:rsidR="00FD0BD6" w:rsidTr="3A558067" w14:paraId="40868C40" w14:textId="77777777">
        <w:trPr>
          <w:trHeight w:val="454"/>
        </w:trPr>
        <w:tc>
          <w:tcPr>
            <w:tcW w:w="4927" w:type="dxa"/>
            <w:tcMar/>
          </w:tcPr>
          <w:p w:rsidRPr="001C1303" w:rsidR="00FD0BD6" w:rsidP="009A69DB" w:rsidRDefault="00FD0BD6" w14:paraId="727978D6" w14:textId="58802764">
            <w:pPr>
              <w:jc w:val="both"/>
              <w:rPr>
                <w:rFonts w:ascii="Arial" w:hAnsi="Arial" w:cs="Arial"/>
                <w:sz w:val="24"/>
                <w:szCs w:val="22"/>
              </w:rPr>
            </w:pPr>
            <w:r w:rsidRPr="001C1303">
              <w:rPr>
                <w:rFonts w:ascii="Arial" w:hAnsi="Arial" w:cs="Arial"/>
                <w:sz w:val="24"/>
                <w:szCs w:val="22"/>
              </w:rPr>
              <w:t>Issue tender documents</w:t>
            </w:r>
          </w:p>
        </w:tc>
        <w:tc>
          <w:tcPr>
            <w:tcW w:w="4061" w:type="dxa"/>
            <w:tcMar/>
          </w:tcPr>
          <w:p w:rsidRPr="00C93459" w:rsidR="00FD0BD6" w:rsidP="009A69DB" w:rsidRDefault="00177C8D" w14:paraId="391D9FC1" w14:textId="60878D5C">
            <w:pPr>
              <w:jc w:val="both"/>
              <w:rPr>
                <w:rFonts w:ascii="Arial" w:hAnsi="Arial" w:cs="Arial"/>
                <w:color w:val="FF0000"/>
                <w:sz w:val="24"/>
                <w:szCs w:val="24"/>
              </w:rPr>
            </w:pPr>
            <w:r w:rsidRPr="3A558067" w:rsidR="1A7CE922">
              <w:rPr>
                <w:rFonts w:ascii="Arial" w:hAnsi="Arial" w:cs="Arial"/>
                <w:color w:val="000000" w:themeColor="text1" w:themeTint="FF" w:themeShade="FF"/>
                <w:sz w:val="24"/>
                <w:szCs w:val="24"/>
              </w:rPr>
              <w:t xml:space="preserve">Tuesday </w:t>
            </w:r>
            <w:r w:rsidRPr="3A558067" w:rsidR="00177C8D">
              <w:rPr>
                <w:rFonts w:ascii="Arial" w:hAnsi="Arial" w:cs="Arial"/>
                <w:color w:val="000000" w:themeColor="text1" w:themeTint="FF" w:themeShade="FF"/>
                <w:sz w:val="24"/>
                <w:szCs w:val="24"/>
              </w:rPr>
              <w:t>2</w:t>
            </w:r>
            <w:r w:rsidRPr="3A558067" w:rsidR="1E4FDDFE">
              <w:rPr>
                <w:rFonts w:ascii="Arial" w:hAnsi="Arial" w:cs="Arial"/>
                <w:color w:val="000000" w:themeColor="text1" w:themeTint="FF" w:themeShade="FF"/>
                <w:sz w:val="24"/>
                <w:szCs w:val="24"/>
              </w:rPr>
              <w:t>8</w:t>
            </w:r>
            <w:r w:rsidRPr="3A558067" w:rsidR="00177C8D">
              <w:rPr>
                <w:rFonts w:ascii="Arial" w:hAnsi="Arial" w:cs="Arial"/>
                <w:color w:val="000000" w:themeColor="text1" w:themeTint="FF" w:themeShade="FF"/>
                <w:sz w:val="24"/>
                <w:szCs w:val="24"/>
                <w:vertAlign w:val="superscript"/>
              </w:rPr>
              <w:t>th</w:t>
            </w:r>
            <w:r w:rsidRPr="3A558067" w:rsidR="00177C8D">
              <w:rPr>
                <w:rFonts w:ascii="Arial" w:hAnsi="Arial" w:cs="Arial"/>
                <w:color w:val="000000" w:themeColor="text1" w:themeTint="FF" w:themeShade="FF"/>
                <w:sz w:val="24"/>
                <w:szCs w:val="24"/>
              </w:rPr>
              <w:t xml:space="preserve"> January 2025</w:t>
            </w:r>
          </w:p>
        </w:tc>
      </w:tr>
      <w:tr w:rsidRPr="00FD0BD6" w:rsidR="0028260E" w:rsidTr="3A558067" w14:paraId="13CC8908" w14:textId="77777777">
        <w:trPr>
          <w:trHeight w:val="454"/>
        </w:trPr>
        <w:tc>
          <w:tcPr>
            <w:tcW w:w="4927" w:type="dxa"/>
            <w:tcMar/>
          </w:tcPr>
          <w:p w:rsidRPr="00211916" w:rsidR="0028260E" w:rsidP="009A69DB" w:rsidRDefault="00211916" w14:paraId="49AD8424" w14:textId="125CCF66">
            <w:pPr>
              <w:jc w:val="both"/>
              <w:rPr>
                <w:rFonts w:ascii="Arial" w:hAnsi="Arial" w:cs="Arial"/>
                <w:sz w:val="24"/>
              </w:rPr>
            </w:pPr>
            <w:r w:rsidRPr="00211916">
              <w:rPr>
                <w:rFonts w:ascii="Arial" w:hAnsi="Arial" w:cs="Arial"/>
                <w:sz w:val="24"/>
              </w:rPr>
              <w:t>Deadline for bidder clarifications</w:t>
            </w:r>
          </w:p>
        </w:tc>
        <w:tc>
          <w:tcPr>
            <w:tcW w:w="4061" w:type="dxa"/>
            <w:tcMar/>
          </w:tcPr>
          <w:p w:rsidRPr="00211916" w:rsidR="0028260E" w:rsidP="009A69DB" w:rsidRDefault="00211916" w14:paraId="20B3262E" w14:textId="7D313F63">
            <w:pPr>
              <w:jc w:val="both"/>
              <w:rPr>
                <w:rFonts w:ascii="Arial" w:hAnsi="Arial" w:cs="Arial"/>
                <w:color w:val="000000" w:themeColor="text1"/>
                <w:sz w:val="24"/>
              </w:rPr>
            </w:pPr>
            <w:r w:rsidRPr="00211916">
              <w:rPr>
                <w:rFonts w:ascii="Arial" w:hAnsi="Arial" w:cs="Arial"/>
                <w:color w:val="000000" w:themeColor="text1"/>
                <w:sz w:val="24"/>
              </w:rPr>
              <w:t>Friday 7</w:t>
            </w:r>
            <w:r w:rsidRPr="00211916">
              <w:rPr>
                <w:rFonts w:ascii="Arial" w:hAnsi="Arial" w:cs="Arial"/>
                <w:color w:val="000000" w:themeColor="text1"/>
                <w:sz w:val="24"/>
                <w:vertAlign w:val="superscript"/>
              </w:rPr>
              <w:t>th</w:t>
            </w:r>
            <w:r w:rsidRPr="00211916">
              <w:rPr>
                <w:rFonts w:ascii="Arial" w:hAnsi="Arial" w:cs="Arial"/>
                <w:color w:val="000000" w:themeColor="text1"/>
                <w:sz w:val="24"/>
              </w:rPr>
              <w:t xml:space="preserve"> March 2025</w:t>
            </w:r>
          </w:p>
        </w:tc>
      </w:tr>
      <w:tr w:rsidRPr="00FD0BD6" w:rsidR="00FD0BD6" w:rsidTr="3A558067" w14:paraId="0B694E24" w14:textId="77777777">
        <w:trPr>
          <w:trHeight w:val="454"/>
        </w:trPr>
        <w:tc>
          <w:tcPr>
            <w:tcW w:w="4927" w:type="dxa"/>
            <w:tcMar/>
          </w:tcPr>
          <w:p w:rsidRPr="00913E64" w:rsidR="00FD0BD6" w:rsidP="009A69DB" w:rsidRDefault="00FD0BD6" w14:paraId="38B86BA4" w14:textId="4620D615">
            <w:pPr>
              <w:jc w:val="both"/>
              <w:rPr>
                <w:rFonts w:ascii="Arial" w:hAnsi="Arial" w:cs="Arial"/>
                <w:b/>
                <w:bCs/>
                <w:sz w:val="24"/>
                <w:szCs w:val="22"/>
              </w:rPr>
            </w:pPr>
            <w:r w:rsidRPr="00913E64">
              <w:rPr>
                <w:rFonts w:ascii="Arial" w:hAnsi="Arial" w:cs="Arial"/>
                <w:b/>
                <w:bCs/>
                <w:sz w:val="24"/>
                <w:szCs w:val="22"/>
              </w:rPr>
              <w:t>Tender submission deadline</w:t>
            </w:r>
          </w:p>
        </w:tc>
        <w:tc>
          <w:tcPr>
            <w:tcW w:w="4061" w:type="dxa"/>
            <w:tcMar/>
          </w:tcPr>
          <w:p w:rsidRPr="00E16626" w:rsidR="00FD0BD6" w:rsidP="009A69DB" w:rsidRDefault="00131470" w14:paraId="1606514A" w14:textId="29B8AC4A">
            <w:pPr>
              <w:jc w:val="both"/>
              <w:rPr>
                <w:rFonts w:ascii="Arial" w:hAnsi="Arial" w:cs="Arial"/>
                <w:b/>
                <w:bCs/>
                <w:color w:val="000000" w:themeColor="text1"/>
                <w:sz w:val="24"/>
                <w:szCs w:val="22"/>
              </w:rPr>
            </w:pPr>
            <w:r w:rsidRPr="00E16626">
              <w:rPr>
                <w:rFonts w:ascii="Arial" w:hAnsi="Arial" w:cs="Arial"/>
                <w:b/>
                <w:bCs/>
                <w:color w:val="000000" w:themeColor="text1"/>
                <w:sz w:val="24"/>
                <w:szCs w:val="22"/>
              </w:rPr>
              <w:t>Friday 14</w:t>
            </w:r>
            <w:r w:rsidRPr="00E16626">
              <w:rPr>
                <w:rFonts w:ascii="Arial" w:hAnsi="Arial" w:cs="Arial"/>
                <w:b/>
                <w:bCs/>
                <w:color w:val="000000" w:themeColor="text1"/>
                <w:sz w:val="24"/>
                <w:szCs w:val="22"/>
                <w:vertAlign w:val="superscript"/>
              </w:rPr>
              <w:t>th</w:t>
            </w:r>
            <w:r w:rsidRPr="00E16626">
              <w:rPr>
                <w:rFonts w:ascii="Arial" w:hAnsi="Arial" w:cs="Arial"/>
                <w:b/>
                <w:bCs/>
                <w:color w:val="000000" w:themeColor="text1"/>
                <w:sz w:val="24"/>
                <w:szCs w:val="22"/>
              </w:rPr>
              <w:t xml:space="preserve"> March</w:t>
            </w:r>
            <w:r w:rsidRPr="00E16626" w:rsidR="00177C8D">
              <w:rPr>
                <w:rFonts w:ascii="Arial" w:hAnsi="Arial" w:cs="Arial"/>
                <w:b/>
                <w:bCs/>
                <w:color w:val="000000" w:themeColor="text1"/>
                <w:sz w:val="24"/>
                <w:szCs w:val="22"/>
              </w:rPr>
              <w:t xml:space="preserve"> 2025</w:t>
            </w:r>
            <w:r w:rsidRPr="00E16626" w:rsidR="00540C32">
              <w:rPr>
                <w:rFonts w:ascii="Arial" w:hAnsi="Arial" w:cs="Arial"/>
                <w:b/>
                <w:bCs/>
                <w:color w:val="000000" w:themeColor="text1"/>
                <w:sz w:val="24"/>
                <w:szCs w:val="22"/>
              </w:rPr>
              <w:t xml:space="preserve"> at 5pm</w:t>
            </w:r>
          </w:p>
        </w:tc>
      </w:tr>
      <w:tr w:rsidRPr="00FD0BD6" w:rsidR="00F13A2A" w:rsidTr="3A558067" w14:paraId="699B349C" w14:textId="77777777">
        <w:trPr>
          <w:trHeight w:val="454"/>
        </w:trPr>
        <w:tc>
          <w:tcPr>
            <w:tcW w:w="4927" w:type="dxa"/>
            <w:tcMar/>
          </w:tcPr>
          <w:p w:rsidRPr="001C1303" w:rsidR="00F13A2A" w:rsidP="009A69DB" w:rsidRDefault="00E51449" w14:paraId="6756D1DA" w14:textId="7DA86BB4">
            <w:pPr>
              <w:jc w:val="both"/>
              <w:rPr>
                <w:rFonts w:ascii="Arial" w:hAnsi="Arial" w:cs="Arial"/>
                <w:sz w:val="24"/>
              </w:rPr>
            </w:pPr>
            <w:r>
              <w:rPr>
                <w:rFonts w:ascii="Arial" w:hAnsi="Arial" w:cs="Arial"/>
                <w:sz w:val="24"/>
              </w:rPr>
              <w:t>Post tender clarifications &amp; evaluation</w:t>
            </w:r>
          </w:p>
        </w:tc>
        <w:tc>
          <w:tcPr>
            <w:tcW w:w="4061" w:type="dxa"/>
            <w:tcMar/>
          </w:tcPr>
          <w:p w:rsidRPr="00E16626" w:rsidR="00F13A2A" w:rsidP="009A69DB" w:rsidRDefault="00E51449" w14:paraId="08BD84C5" w14:textId="7AF995D9">
            <w:pPr>
              <w:jc w:val="both"/>
              <w:rPr>
                <w:rFonts w:ascii="Arial" w:hAnsi="Arial" w:cs="Arial"/>
                <w:color w:val="000000" w:themeColor="text1"/>
                <w:sz w:val="24"/>
              </w:rPr>
            </w:pPr>
            <w:r w:rsidRPr="00E16626">
              <w:rPr>
                <w:rFonts w:ascii="Arial" w:hAnsi="Arial" w:cs="Arial"/>
                <w:color w:val="000000" w:themeColor="text1"/>
                <w:sz w:val="24"/>
              </w:rPr>
              <w:t>Monday 17</w:t>
            </w:r>
            <w:r w:rsidRPr="00E16626">
              <w:rPr>
                <w:rFonts w:ascii="Arial" w:hAnsi="Arial" w:cs="Arial"/>
                <w:color w:val="000000" w:themeColor="text1"/>
                <w:sz w:val="24"/>
                <w:vertAlign w:val="superscript"/>
              </w:rPr>
              <w:t>th</w:t>
            </w:r>
            <w:r w:rsidRPr="00E16626">
              <w:rPr>
                <w:rFonts w:ascii="Arial" w:hAnsi="Arial" w:cs="Arial"/>
                <w:color w:val="000000" w:themeColor="text1"/>
                <w:sz w:val="24"/>
              </w:rPr>
              <w:t xml:space="preserve"> March </w:t>
            </w:r>
            <w:r w:rsidRPr="00E16626" w:rsidR="00A3757A">
              <w:rPr>
                <w:rFonts w:ascii="Arial" w:hAnsi="Arial" w:cs="Arial"/>
                <w:color w:val="000000" w:themeColor="text1"/>
                <w:sz w:val="24"/>
              </w:rPr>
              <w:t>– Fri 28</w:t>
            </w:r>
            <w:r w:rsidRPr="00E16626" w:rsidR="00A3757A">
              <w:rPr>
                <w:rFonts w:ascii="Arial" w:hAnsi="Arial" w:cs="Arial"/>
                <w:color w:val="000000" w:themeColor="text1"/>
                <w:sz w:val="24"/>
                <w:vertAlign w:val="superscript"/>
              </w:rPr>
              <w:t>th</w:t>
            </w:r>
            <w:r w:rsidRPr="00E16626" w:rsidR="00A3757A">
              <w:rPr>
                <w:rFonts w:ascii="Arial" w:hAnsi="Arial" w:cs="Arial"/>
                <w:color w:val="000000" w:themeColor="text1"/>
                <w:sz w:val="24"/>
              </w:rPr>
              <w:t xml:space="preserve"> March 2025</w:t>
            </w:r>
          </w:p>
        </w:tc>
      </w:tr>
      <w:tr w:rsidRPr="00FD0BD6" w:rsidR="00FD0BD6" w:rsidTr="3A558067" w14:paraId="5F0044FB" w14:textId="77777777">
        <w:trPr>
          <w:trHeight w:val="454"/>
        </w:trPr>
        <w:tc>
          <w:tcPr>
            <w:tcW w:w="4927" w:type="dxa"/>
            <w:tcMar/>
          </w:tcPr>
          <w:p w:rsidRPr="001C1303" w:rsidR="00FD0BD6" w:rsidP="009A69DB" w:rsidRDefault="00FD0BD6" w14:paraId="0691AEE0" w14:textId="2853FD4D">
            <w:pPr>
              <w:jc w:val="both"/>
              <w:rPr>
                <w:rFonts w:ascii="Arial" w:hAnsi="Arial" w:cs="Arial"/>
                <w:sz w:val="24"/>
                <w:szCs w:val="22"/>
              </w:rPr>
            </w:pPr>
            <w:r w:rsidRPr="001C1303">
              <w:rPr>
                <w:rFonts w:ascii="Arial" w:hAnsi="Arial" w:cs="Arial"/>
                <w:sz w:val="24"/>
                <w:szCs w:val="22"/>
              </w:rPr>
              <w:t>Panel interviews</w:t>
            </w:r>
          </w:p>
        </w:tc>
        <w:tc>
          <w:tcPr>
            <w:tcW w:w="4061" w:type="dxa"/>
            <w:tcMar/>
          </w:tcPr>
          <w:p w:rsidRPr="00E16626" w:rsidR="00FD0BD6" w:rsidP="009A69DB" w:rsidRDefault="00FF4203" w14:paraId="1DEE6E0A" w14:textId="6659D1AC">
            <w:pPr>
              <w:jc w:val="both"/>
              <w:rPr>
                <w:rFonts w:ascii="Arial" w:hAnsi="Arial" w:cs="Arial"/>
                <w:color w:val="000000" w:themeColor="text1"/>
                <w:sz w:val="24"/>
                <w:szCs w:val="22"/>
              </w:rPr>
            </w:pPr>
            <w:r w:rsidRPr="00E16626">
              <w:rPr>
                <w:rFonts w:ascii="Arial" w:hAnsi="Arial" w:cs="Arial"/>
                <w:color w:val="000000" w:themeColor="text1"/>
                <w:sz w:val="24"/>
                <w:szCs w:val="22"/>
              </w:rPr>
              <w:t>10</w:t>
            </w:r>
            <w:r w:rsidRPr="00E16626">
              <w:rPr>
                <w:rFonts w:ascii="Arial" w:hAnsi="Arial" w:cs="Arial"/>
                <w:color w:val="000000" w:themeColor="text1"/>
                <w:sz w:val="24"/>
                <w:szCs w:val="22"/>
                <w:vertAlign w:val="superscript"/>
              </w:rPr>
              <w:t>th</w:t>
            </w:r>
            <w:r w:rsidRPr="00E16626">
              <w:rPr>
                <w:rFonts w:ascii="Arial" w:hAnsi="Arial" w:cs="Arial"/>
                <w:color w:val="000000" w:themeColor="text1"/>
                <w:sz w:val="24"/>
                <w:szCs w:val="22"/>
              </w:rPr>
              <w:t xml:space="preserve"> </w:t>
            </w:r>
            <w:r w:rsidRPr="00E16626" w:rsidR="00B95BFF">
              <w:rPr>
                <w:rFonts w:ascii="Arial" w:hAnsi="Arial" w:cs="Arial"/>
                <w:color w:val="000000" w:themeColor="text1"/>
                <w:sz w:val="24"/>
                <w:szCs w:val="22"/>
              </w:rPr>
              <w:t>April 2025</w:t>
            </w:r>
          </w:p>
        </w:tc>
      </w:tr>
      <w:tr w:rsidRPr="00FD0BD6" w:rsidR="00FD0BD6" w:rsidTr="3A558067" w14:paraId="333917D3" w14:textId="77777777">
        <w:trPr>
          <w:trHeight w:val="454"/>
        </w:trPr>
        <w:tc>
          <w:tcPr>
            <w:tcW w:w="4927" w:type="dxa"/>
            <w:tcMar/>
          </w:tcPr>
          <w:p w:rsidRPr="001C1303" w:rsidR="00FD0BD6" w:rsidP="009A69DB" w:rsidRDefault="00FD0BD6" w14:paraId="01845F30" w14:textId="3F16FCCF">
            <w:pPr>
              <w:jc w:val="both"/>
              <w:rPr>
                <w:rFonts w:ascii="Arial" w:hAnsi="Arial" w:cs="Arial"/>
                <w:sz w:val="24"/>
                <w:szCs w:val="22"/>
              </w:rPr>
            </w:pPr>
            <w:r w:rsidRPr="001C1303">
              <w:rPr>
                <w:rFonts w:ascii="Arial" w:hAnsi="Arial" w:cs="Arial"/>
                <w:sz w:val="24"/>
                <w:szCs w:val="22"/>
              </w:rPr>
              <w:t>Decision and Meeting to confirm</w:t>
            </w:r>
          </w:p>
        </w:tc>
        <w:tc>
          <w:tcPr>
            <w:tcW w:w="4061" w:type="dxa"/>
            <w:tcMar/>
          </w:tcPr>
          <w:p w:rsidRPr="00E16626" w:rsidR="00FD0BD6" w:rsidP="009A69DB" w:rsidRDefault="002D1CE6" w14:paraId="4E447493" w14:textId="0700F87F">
            <w:pPr>
              <w:jc w:val="both"/>
              <w:rPr>
                <w:rFonts w:ascii="Arial" w:hAnsi="Arial" w:cs="Arial"/>
                <w:color w:val="000000" w:themeColor="text1"/>
                <w:sz w:val="24"/>
                <w:szCs w:val="22"/>
              </w:rPr>
            </w:pPr>
            <w:r w:rsidRPr="00E16626">
              <w:rPr>
                <w:rFonts w:ascii="Arial" w:hAnsi="Arial" w:cs="Arial"/>
                <w:color w:val="000000" w:themeColor="text1"/>
                <w:sz w:val="24"/>
                <w:szCs w:val="22"/>
              </w:rPr>
              <w:t>Tuesday 29</w:t>
            </w:r>
            <w:r w:rsidRPr="00E16626">
              <w:rPr>
                <w:rFonts w:ascii="Arial" w:hAnsi="Arial" w:cs="Arial"/>
                <w:color w:val="000000" w:themeColor="text1"/>
                <w:sz w:val="24"/>
                <w:szCs w:val="22"/>
                <w:vertAlign w:val="superscript"/>
              </w:rPr>
              <w:t>th</w:t>
            </w:r>
            <w:r w:rsidRPr="00E16626">
              <w:rPr>
                <w:rFonts w:ascii="Arial" w:hAnsi="Arial" w:cs="Arial"/>
                <w:color w:val="000000" w:themeColor="text1"/>
                <w:sz w:val="24"/>
                <w:szCs w:val="22"/>
              </w:rPr>
              <w:t xml:space="preserve"> April 2025</w:t>
            </w:r>
          </w:p>
        </w:tc>
      </w:tr>
    </w:tbl>
    <w:p w:rsidR="00FD0BD6" w:rsidP="00024B90" w:rsidRDefault="00FD0BD6" w14:paraId="3418CC01" w14:textId="6B3C1900">
      <w:pPr>
        <w:pStyle w:val="BodyText"/>
        <w:ind w:left="0" w:right="109"/>
        <w:jc w:val="both"/>
        <w:rPr>
          <w:rFonts w:cs="Arial"/>
        </w:rPr>
      </w:pPr>
    </w:p>
    <w:p w:rsidRPr="00C93459" w:rsidR="00024B90" w:rsidP="00024B90" w:rsidRDefault="00540C32" w14:paraId="0B78DE1D" w14:textId="18CECD7D">
      <w:pPr>
        <w:pStyle w:val="BodyText"/>
        <w:ind w:left="0" w:right="116"/>
        <w:jc w:val="both"/>
        <w:rPr>
          <w:rFonts w:cs="Arial"/>
          <w:color w:val="FF0000"/>
        </w:rPr>
      </w:pPr>
      <w:r w:rsidRPr="00325A43">
        <w:rPr>
          <w:rFonts w:cs="Arial"/>
        </w:rPr>
        <w:t>Tender documents should be returned</w:t>
      </w:r>
      <w:r w:rsidR="00E25A27">
        <w:rPr>
          <w:rFonts w:cs="Arial"/>
        </w:rPr>
        <w:t xml:space="preserve"> by email to </w:t>
      </w:r>
      <w:hyperlink w:history="1" r:id="rId18">
        <w:r w:rsidRPr="008D72AE" w:rsidR="00E25A27">
          <w:rPr>
            <w:rStyle w:val="Hyperlink"/>
            <w:rFonts w:cs="Arial"/>
          </w:rPr>
          <w:t>procurement@bchg.co.uk</w:t>
        </w:r>
      </w:hyperlink>
      <w:r w:rsidRPr="00325A43">
        <w:rPr>
          <w:rFonts w:cs="Arial"/>
        </w:rPr>
        <w:t>, marked ‘Tender for Audit</w:t>
      </w:r>
      <w:r w:rsidRPr="00325A43">
        <w:rPr>
          <w:rFonts w:cs="Arial"/>
          <w:spacing w:val="-31"/>
        </w:rPr>
        <w:t xml:space="preserve"> </w:t>
      </w:r>
      <w:r w:rsidRPr="00325A43">
        <w:rPr>
          <w:rFonts w:cs="Arial"/>
        </w:rPr>
        <w:t xml:space="preserve">Services’ and addressed for the attention of the </w:t>
      </w:r>
      <w:r w:rsidRPr="00913E64">
        <w:rPr>
          <w:rFonts w:cs="Arial"/>
        </w:rPr>
        <w:t>Director of Finance</w:t>
      </w:r>
      <w:r w:rsidRPr="00BB49BD">
        <w:rPr>
          <w:rFonts w:cs="Arial"/>
          <w:color w:val="FF0000"/>
        </w:rPr>
        <w:t>.</w:t>
      </w:r>
      <w:r w:rsidR="00FD3738">
        <w:rPr>
          <w:rFonts w:cs="Arial"/>
          <w:color w:val="FF0000"/>
        </w:rPr>
        <w:t xml:space="preserve"> </w:t>
      </w:r>
      <w:r w:rsidRPr="00FD3738" w:rsidR="00024B90">
        <w:rPr>
          <w:rFonts w:cs="Arial"/>
        </w:rPr>
        <w:t>Late submissions may not be accepted.</w:t>
      </w:r>
    </w:p>
    <w:p w:rsidR="00024B90" w:rsidP="00024B90" w:rsidRDefault="00024B90" w14:paraId="7B9800BE" w14:textId="77777777">
      <w:pPr>
        <w:pStyle w:val="BodyText"/>
        <w:ind w:left="0" w:right="109"/>
        <w:jc w:val="both"/>
        <w:rPr>
          <w:rFonts w:cs="Arial"/>
        </w:rPr>
      </w:pPr>
    </w:p>
    <w:p w:rsidRPr="00024B90" w:rsidR="00024B90" w:rsidP="00024B90" w:rsidRDefault="00024B90" w14:paraId="1830CFDF" w14:textId="6263FAFC">
      <w:pPr>
        <w:pStyle w:val="BodyText"/>
        <w:ind w:left="0" w:right="109"/>
        <w:jc w:val="both"/>
        <w:rPr>
          <w:rFonts w:cs="Arial"/>
          <w:b/>
        </w:rPr>
      </w:pPr>
      <w:r w:rsidRPr="00024B90">
        <w:rPr>
          <w:rFonts w:cs="Arial"/>
          <w:b/>
        </w:rPr>
        <w:t>Contract</w:t>
      </w:r>
    </w:p>
    <w:p w:rsidR="00024B90" w:rsidP="00024B90" w:rsidRDefault="00024B90" w14:paraId="2C82F380" w14:textId="77777777">
      <w:pPr>
        <w:pStyle w:val="BodyText"/>
        <w:ind w:left="0" w:right="109"/>
        <w:jc w:val="both"/>
        <w:rPr>
          <w:rFonts w:cs="Arial"/>
        </w:rPr>
      </w:pPr>
    </w:p>
    <w:p w:rsidRPr="00325A43" w:rsidR="00365420" w:rsidP="00024B90" w:rsidRDefault="004E7003" w14:paraId="16BB180C" w14:textId="3D7E8757">
      <w:pPr>
        <w:pStyle w:val="BodyText"/>
        <w:ind w:left="0" w:right="109"/>
        <w:jc w:val="both"/>
        <w:rPr>
          <w:rFonts w:cs="Arial"/>
        </w:rPr>
      </w:pPr>
      <w:r w:rsidRPr="00325A43">
        <w:rPr>
          <w:rFonts w:cs="Arial"/>
        </w:rPr>
        <w:t xml:space="preserve">The contract will cover the </w:t>
      </w:r>
      <w:r w:rsidR="00FA25AC">
        <w:rPr>
          <w:rFonts w:cs="Arial"/>
        </w:rPr>
        <w:t>external</w:t>
      </w:r>
      <w:r w:rsidRPr="00325A43">
        <w:rPr>
          <w:rFonts w:cs="Arial"/>
        </w:rPr>
        <w:t xml:space="preserve"> audit service fo</w:t>
      </w:r>
      <w:r w:rsidRPr="00325A43" w:rsidR="004470F0">
        <w:rPr>
          <w:rFonts w:cs="Arial"/>
        </w:rPr>
        <w:t xml:space="preserve">r </w:t>
      </w:r>
      <w:r w:rsidR="00FA25AC">
        <w:rPr>
          <w:rFonts w:cs="Arial"/>
        </w:rPr>
        <w:t>t</w:t>
      </w:r>
      <w:r w:rsidRPr="00325A43" w:rsidR="004470F0">
        <w:rPr>
          <w:rFonts w:cs="Arial"/>
        </w:rPr>
        <w:t xml:space="preserve">he </w:t>
      </w:r>
      <w:r w:rsidR="00DA5466">
        <w:rPr>
          <w:rFonts w:cs="Arial"/>
        </w:rPr>
        <w:t>five</w:t>
      </w:r>
      <w:r w:rsidRPr="00325A43" w:rsidR="004470F0">
        <w:rPr>
          <w:rFonts w:cs="Arial"/>
        </w:rPr>
        <w:t xml:space="preserve"> financial years </w:t>
      </w:r>
      <w:r w:rsidR="007359BD">
        <w:rPr>
          <w:rFonts w:cs="Arial"/>
        </w:rPr>
        <w:t>2025/26</w:t>
      </w:r>
      <w:r w:rsidR="00FA25AC">
        <w:rPr>
          <w:rFonts w:cs="Arial"/>
        </w:rPr>
        <w:t xml:space="preserve"> onwards</w:t>
      </w:r>
      <w:r w:rsidRPr="00325A43">
        <w:rPr>
          <w:rFonts w:cs="Arial"/>
          <w:spacing w:val="20"/>
        </w:rPr>
        <w:t xml:space="preserve"> </w:t>
      </w:r>
      <w:r w:rsidRPr="00325A43">
        <w:rPr>
          <w:rFonts w:cs="Arial"/>
        </w:rPr>
        <w:t>with</w:t>
      </w:r>
      <w:r w:rsidRPr="00325A43">
        <w:rPr>
          <w:rFonts w:cs="Arial"/>
          <w:spacing w:val="18"/>
        </w:rPr>
        <w:t xml:space="preserve"> </w:t>
      </w:r>
      <w:r w:rsidRPr="00325A43">
        <w:rPr>
          <w:rFonts w:cs="Arial"/>
        </w:rPr>
        <w:t>the</w:t>
      </w:r>
      <w:r w:rsidRPr="00325A43">
        <w:rPr>
          <w:rFonts w:cs="Arial"/>
          <w:spacing w:val="18"/>
        </w:rPr>
        <w:t xml:space="preserve"> </w:t>
      </w:r>
      <w:r w:rsidRPr="00325A43">
        <w:rPr>
          <w:rFonts w:cs="Arial"/>
        </w:rPr>
        <w:t>possibility</w:t>
      </w:r>
      <w:r w:rsidRPr="00325A43">
        <w:rPr>
          <w:rFonts w:cs="Arial"/>
          <w:spacing w:val="20"/>
        </w:rPr>
        <w:t xml:space="preserve"> </w:t>
      </w:r>
      <w:r w:rsidRPr="00325A43">
        <w:rPr>
          <w:rFonts w:cs="Arial"/>
        </w:rPr>
        <w:t>of</w:t>
      </w:r>
      <w:r w:rsidRPr="00325A43">
        <w:rPr>
          <w:rFonts w:cs="Arial"/>
          <w:spacing w:val="20"/>
        </w:rPr>
        <w:t xml:space="preserve"> </w:t>
      </w:r>
      <w:r w:rsidRPr="00325A43">
        <w:rPr>
          <w:rFonts w:cs="Arial"/>
        </w:rPr>
        <w:t>an</w:t>
      </w:r>
      <w:r w:rsidRPr="00325A43">
        <w:rPr>
          <w:rFonts w:cs="Arial"/>
          <w:spacing w:val="18"/>
        </w:rPr>
        <w:t xml:space="preserve"> </w:t>
      </w:r>
      <w:r w:rsidRPr="00325A43">
        <w:rPr>
          <w:rFonts w:cs="Arial"/>
        </w:rPr>
        <w:t>extension</w:t>
      </w:r>
      <w:r w:rsidRPr="00325A43">
        <w:rPr>
          <w:rFonts w:cs="Arial"/>
          <w:spacing w:val="18"/>
        </w:rPr>
        <w:t xml:space="preserve"> </w:t>
      </w:r>
      <w:r w:rsidR="009C782C">
        <w:rPr>
          <w:rFonts w:cs="Arial"/>
        </w:rPr>
        <w:t>for up to a further two years</w:t>
      </w:r>
      <w:r w:rsidRPr="00325A43">
        <w:rPr>
          <w:rFonts w:cs="Arial"/>
        </w:rPr>
        <w:t>,</w:t>
      </w:r>
      <w:r w:rsidRPr="00325A43">
        <w:rPr>
          <w:rFonts w:cs="Arial"/>
          <w:spacing w:val="17"/>
        </w:rPr>
        <w:t xml:space="preserve"> </w:t>
      </w:r>
      <w:r w:rsidRPr="00325A43">
        <w:rPr>
          <w:rFonts w:cs="Arial"/>
        </w:rPr>
        <w:t>subject</w:t>
      </w:r>
      <w:r w:rsidRPr="00325A43">
        <w:rPr>
          <w:rFonts w:cs="Arial"/>
          <w:spacing w:val="17"/>
        </w:rPr>
        <w:t xml:space="preserve"> </w:t>
      </w:r>
      <w:r w:rsidRPr="00325A43">
        <w:rPr>
          <w:rFonts w:cs="Arial"/>
        </w:rPr>
        <w:t>to</w:t>
      </w:r>
      <w:r w:rsidRPr="00325A43">
        <w:rPr>
          <w:rFonts w:cs="Arial"/>
          <w:spacing w:val="18"/>
        </w:rPr>
        <w:t xml:space="preserve"> </w:t>
      </w:r>
      <w:r w:rsidRPr="00325A43">
        <w:rPr>
          <w:rFonts w:cs="Arial"/>
        </w:rPr>
        <w:t>satisfactory performance</w:t>
      </w:r>
      <w:r w:rsidR="001765EA">
        <w:rPr>
          <w:rFonts w:cs="Arial"/>
        </w:rPr>
        <w:t xml:space="preserve"> and agreement by both parties</w:t>
      </w:r>
      <w:r w:rsidRPr="00325A43">
        <w:rPr>
          <w:rFonts w:cs="Arial"/>
        </w:rPr>
        <w:t>.</w:t>
      </w:r>
    </w:p>
    <w:p w:rsidRPr="00325A43" w:rsidR="00365420" w:rsidP="00024B90" w:rsidRDefault="00365420" w14:paraId="22964121" w14:textId="77777777">
      <w:pPr>
        <w:jc w:val="both"/>
        <w:rPr>
          <w:rFonts w:ascii="Arial" w:hAnsi="Arial" w:eastAsia="Arial" w:cs="Arial"/>
          <w:sz w:val="24"/>
          <w:szCs w:val="24"/>
        </w:rPr>
      </w:pPr>
    </w:p>
    <w:p w:rsidRPr="00325A43" w:rsidR="00365420" w:rsidP="00024B90" w:rsidRDefault="004E7003" w14:paraId="7CB1A068" w14:textId="18F895DB">
      <w:pPr>
        <w:pStyle w:val="BodyText"/>
        <w:ind w:left="0" w:right="116"/>
        <w:jc w:val="both"/>
        <w:rPr>
          <w:rFonts w:cs="Arial"/>
        </w:rPr>
      </w:pPr>
      <w:r w:rsidRPr="00325A43">
        <w:rPr>
          <w:rFonts w:cs="Arial"/>
        </w:rPr>
        <w:t xml:space="preserve">The Auditor will report to the </w:t>
      </w:r>
      <w:r w:rsidR="001765EA">
        <w:rPr>
          <w:rFonts w:cs="Arial"/>
        </w:rPr>
        <w:t>Group Audit</w:t>
      </w:r>
      <w:r w:rsidR="003B11F5">
        <w:rPr>
          <w:rFonts w:cs="Arial"/>
        </w:rPr>
        <w:t xml:space="preserve"> Committee</w:t>
      </w:r>
      <w:r w:rsidRPr="00325A43" w:rsidR="008D1604">
        <w:rPr>
          <w:rFonts w:cs="Arial"/>
        </w:rPr>
        <w:t xml:space="preserve">, the </w:t>
      </w:r>
      <w:r w:rsidR="00233FF9">
        <w:rPr>
          <w:rFonts w:cs="Arial"/>
        </w:rPr>
        <w:t>B</w:t>
      </w:r>
      <w:r w:rsidRPr="00325A43" w:rsidR="008D1604">
        <w:rPr>
          <w:rFonts w:cs="Arial"/>
        </w:rPr>
        <w:t>oard</w:t>
      </w:r>
      <w:r w:rsidRPr="00325A43">
        <w:rPr>
          <w:rFonts w:cs="Arial"/>
        </w:rPr>
        <w:t xml:space="preserve"> and to</w:t>
      </w:r>
      <w:r w:rsidRPr="00325A43">
        <w:rPr>
          <w:rFonts w:cs="Arial"/>
          <w:w w:val="99"/>
        </w:rPr>
        <w:t xml:space="preserve"> </w:t>
      </w:r>
      <w:r w:rsidR="00233FF9">
        <w:rPr>
          <w:rFonts w:cs="Arial"/>
        </w:rPr>
        <w:t>BCHG’s</w:t>
      </w:r>
      <w:r w:rsidRPr="00325A43">
        <w:rPr>
          <w:rFonts w:cs="Arial"/>
        </w:rPr>
        <w:t xml:space="preserve"> </w:t>
      </w:r>
      <w:r w:rsidR="001F7292">
        <w:rPr>
          <w:rFonts w:cs="Arial"/>
        </w:rPr>
        <w:t>Executive Team</w:t>
      </w:r>
      <w:r w:rsidR="00FA25AC">
        <w:rPr>
          <w:rFonts w:cs="Arial"/>
        </w:rPr>
        <w:t xml:space="preserve"> in line with auditing standards</w:t>
      </w:r>
      <w:r w:rsidRPr="00325A43">
        <w:rPr>
          <w:rFonts w:cs="Arial"/>
        </w:rPr>
        <w:t>.</w:t>
      </w:r>
    </w:p>
    <w:p w:rsidRPr="00325A43" w:rsidR="00365420" w:rsidP="00024B90" w:rsidRDefault="00365420" w14:paraId="4563BF93" w14:textId="77777777">
      <w:pPr>
        <w:jc w:val="both"/>
        <w:rPr>
          <w:rFonts w:ascii="Arial" w:hAnsi="Arial" w:eastAsia="Arial" w:cs="Arial"/>
          <w:sz w:val="24"/>
          <w:szCs w:val="24"/>
        </w:rPr>
      </w:pPr>
    </w:p>
    <w:p w:rsidRPr="00024B90" w:rsidR="00024B90" w:rsidP="00024B90" w:rsidRDefault="00024B90" w14:paraId="013FAF67" w14:textId="77777777">
      <w:pPr>
        <w:pStyle w:val="BodyText"/>
        <w:ind w:left="0" w:right="116"/>
        <w:jc w:val="both"/>
        <w:rPr>
          <w:rFonts w:cs="Arial"/>
          <w:b/>
        </w:rPr>
      </w:pPr>
      <w:r w:rsidRPr="00024B90">
        <w:rPr>
          <w:rFonts w:cs="Arial"/>
          <w:b/>
        </w:rPr>
        <w:t>Audit scope</w:t>
      </w:r>
    </w:p>
    <w:p w:rsidR="00024B90" w:rsidP="00024B90" w:rsidRDefault="00024B90" w14:paraId="6D4B8C01" w14:textId="77777777">
      <w:pPr>
        <w:pStyle w:val="BodyText"/>
        <w:ind w:left="0" w:right="116"/>
        <w:jc w:val="both"/>
        <w:rPr>
          <w:rFonts w:cs="Arial"/>
        </w:rPr>
      </w:pPr>
    </w:p>
    <w:p w:rsidRPr="00325A43" w:rsidR="00365420" w:rsidP="00024B90" w:rsidRDefault="004E7003" w14:paraId="1EB945BE" w14:textId="1A6866F5">
      <w:pPr>
        <w:pStyle w:val="BodyText"/>
        <w:ind w:left="0" w:right="116"/>
        <w:jc w:val="both"/>
        <w:rPr>
          <w:rFonts w:cs="Arial"/>
        </w:rPr>
      </w:pPr>
      <w:r w:rsidRPr="00FA25AC">
        <w:rPr>
          <w:rFonts w:cs="Arial"/>
        </w:rPr>
        <w:t xml:space="preserve">The scope of the </w:t>
      </w:r>
      <w:r w:rsidRPr="00FA25AC" w:rsidR="00FA25AC">
        <w:rPr>
          <w:rFonts w:cs="Arial"/>
        </w:rPr>
        <w:t>External</w:t>
      </w:r>
      <w:r w:rsidRPr="00FA25AC">
        <w:rPr>
          <w:rFonts w:cs="Arial"/>
        </w:rPr>
        <w:t xml:space="preserve"> Audit work </w:t>
      </w:r>
      <w:r w:rsidRPr="00325A43">
        <w:rPr>
          <w:rFonts w:cs="Arial"/>
        </w:rPr>
        <w:t>extends</w:t>
      </w:r>
      <w:r w:rsidRPr="00FA25AC">
        <w:rPr>
          <w:rFonts w:cs="Arial"/>
        </w:rPr>
        <w:t xml:space="preserve"> </w:t>
      </w:r>
      <w:r w:rsidRPr="00325A43">
        <w:rPr>
          <w:rFonts w:cs="Arial"/>
        </w:rPr>
        <w:t>to</w:t>
      </w:r>
      <w:r w:rsidRPr="00FA25AC">
        <w:rPr>
          <w:rFonts w:cs="Arial"/>
        </w:rPr>
        <w:t xml:space="preserve"> </w:t>
      </w:r>
      <w:r w:rsidRPr="00325A43">
        <w:rPr>
          <w:rFonts w:cs="Arial"/>
        </w:rPr>
        <w:t>all</w:t>
      </w:r>
      <w:r w:rsidRPr="00FA25AC">
        <w:rPr>
          <w:rFonts w:cs="Arial"/>
        </w:rPr>
        <w:t xml:space="preserve"> </w:t>
      </w:r>
      <w:r w:rsidRPr="00325A43">
        <w:rPr>
          <w:rFonts w:cs="Arial"/>
        </w:rPr>
        <w:t>operations</w:t>
      </w:r>
      <w:r w:rsidRPr="00FA25AC">
        <w:rPr>
          <w:rFonts w:cs="Arial"/>
        </w:rPr>
        <w:t xml:space="preserve"> </w:t>
      </w:r>
      <w:r w:rsidRPr="00325A43">
        <w:rPr>
          <w:rFonts w:cs="Arial"/>
        </w:rPr>
        <w:t>and</w:t>
      </w:r>
      <w:r w:rsidRPr="00FA25AC">
        <w:rPr>
          <w:rFonts w:cs="Arial"/>
        </w:rPr>
        <w:t xml:space="preserve"> </w:t>
      </w:r>
      <w:r w:rsidRPr="00325A43">
        <w:rPr>
          <w:rFonts w:cs="Arial"/>
        </w:rPr>
        <w:t>records,</w:t>
      </w:r>
      <w:r w:rsidRPr="00FA25AC">
        <w:rPr>
          <w:rFonts w:cs="Arial"/>
        </w:rPr>
        <w:t xml:space="preserve"> </w:t>
      </w:r>
      <w:r w:rsidRPr="00325A43">
        <w:rPr>
          <w:rFonts w:cs="Arial"/>
        </w:rPr>
        <w:t>financial</w:t>
      </w:r>
      <w:r w:rsidRPr="00FA25AC">
        <w:rPr>
          <w:rFonts w:cs="Arial"/>
        </w:rPr>
        <w:t xml:space="preserve"> </w:t>
      </w:r>
      <w:r w:rsidRPr="00325A43">
        <w:rPr>
          <w:rFonts w:cs="Arial"/>
        </w:rPr>
        <w:t>and</w:t>
      </w:r>
      <w:r w:rsidRPr="00FA25AC">
        <w:rPr>
          <w:rFonts w:cs="Arial"/>
        </w:rPr>
        <w:t xml:space="preserve"> </w:t>
      </w:r>
      <w:r w:rsidRPr="00325A43">
        <w:rPr>
          <w:rFonts w:cs="Arial"/>
        </w:rPr>
        <w:t>operational, of the</w:t>
      </w:r>
      <w:r w:rsidRPr="00FA25AC">
        <w:rPr>
          <w:rFonts w:cs="Arial"/>
        </w:rPr>
        <w:t xml:space="preserve"> </w:t>
      </w:r>
      <w:r w:rsidR="007B6608">
        <w:rPr>
          <w:rFonts w:cs="Arial"/>
        </w:rPr>
        <w:t>housing a</w:t>
      </w:r>
      <w:r w:rsidRPr="00325A43">
        <w:rPr>
          <w:rFonts w:cs="Arial"/>
        </w:rPr>
        <w:t>ssociation.</w:t>
      </w:r>
    </w:p>
    <w:p w:rsidRPr="00325A43" w:rsidR="00365420" w:rsidP="00024B90" w:rsidRDefault="00365420" w14:paraId="44B54D9C" w14:textId="77777777">
      <w:pPr>
        <w:jc w:val="both"/>
        <w:rPr>
          <w:rFonts w:ascii="Arial" w:hAnsi="Arial" w:eastAsia="Arial" w:cs="Arial"/>
          <w:sz w:val="24"/>
          <w:szCs w:val="24"/>
        </w:rPr>
      </w:pPr>
    </w:p>
    <w:p w:rsidRPr="00325A43" w:rsidR="00365420" w:rsidP="00024B90" w:rsidRDefault="004E7003" w14:paraId="7A6F2D5D" w14:textId="58B92340">
      <w:pPr>
        <w:pStyle w:val="BodyText"/>
        <w:ind w:left="0"/>
        <w:jc w:val="both"/>
        <w:rPr>
          <w:rFonts w:cs="Arial"/>
        </w:rPr>
      </w:pPr>
      <w:r w:rsidRPr="00325A43">
        <w:rPr>
          <w:rFonts w:cs="Arial"/>
        </w:rPr>
        <w:t>The scope of the work to be delivered is as follows:</w:t>
      </w:r>
    </w:p>
    <w:p w:rsidRPr="007017AF" w:rsidR="009D4B63" w:rsidP="007017AF" w:rsidRDefault="009D4B63" w14:paraId="3B5ACAB2" w14:textId="04DC14EA">
      <w:pPr>
        <w:pStyle w:val="ListParagraph"/>
        <w:numPr>
          <w:ilvl w:val="0"/>
          <w:numId w:val="17"/>
        </w:numPr>
        <w:jc w:val="both"/>
        <w:rPr>
          <w:rFonts w:ascii="Arial" w:hAnsi="Arial" w:eastAsia="Arial" w:cs="Arial"/>
          <w:sz w:val="24"/>
          <w:szCs w:val="24"/>
        </w:rPr>
      </w:pPr>
      <w:r w:rsidRPr="007017AF">
        <w:rPr>
          <w:rFonts w:ascii="Arial" w:hAnsi="Arial" w:eastAsia="Arial" w:cs="Arial"/>
          <w:sz w:val="24"/>
          <w:szCs w:val="24"/>
        </w:rPr>
        <w:t xml:space="preserve">In conjunction with the </w:t>
      </w:r>
      <w:r w:rsidRPr="007017AF" w:rsidR="001F7292">
        <w:rPr>
          <w:rFonts w:ascii="Arial" w:hAnsi="Arial" w:eastAsia="Arial" w:cs="Arial"/>
          <w:sz w:val="24"/>
          <w:szCs w:val="24"/>
        </w:rPr>
        <w:t>Group Audit</w:t>
      </w:r>
      <w:r w:rsidRPr="007017AF" w:rsidR="003B11F5">
        <w:rPr>
          <w:rFonts w:ascii="Arial" w:hAnsi="Arial" w:eastAsia="Arial" w:cs="Arial"/>
          <w:sz w:val="24"/>
          <w:szCs w:val="24"/>
        </w:rPr>
        <w:t xml:space="preserve"> Committee</w:t>
      </w:r>
      <w:r w:rsidRPr="007017AF">
        <w:rPr>
          <w:rFonts w:ascii="Arial" w:hAnsi="Arial" w:eastAsia="Arial" w:cs="Arial"/>
          <w:sz w:val="24"/>
          <w:szCs w:val="24"/>
        </w:rPr>
        <w:t>, the</w:t>
      </w:r>
      <w:r w:rsidRPr="007017AF" w:rsidR="007B6608">
        <w:rPr>
          <w:rFonts w:ascii="Arial" w:hAnsi="Arial" w:eastAsia="Arial" w:cs="Arial"/>
          <w:sz w:val="24"/>
          <w:szCs w:val="24"/>
        </w:rPr>
        <w:t xml:space="preserve"> </w:t>
      </w:r>
      <w:r w:rsidRPr="007017AF" w:rsidR="001F7292">
        <w:rPr>
          <w:rFonts w:ascii="Arial" w:hAnsi="Arial" w:eastAsia="Arial" w:cs="Arial"/>
          <w:sz w:val="24"/>
          <w:szCs w:val="24"/>
        </w:rPr>
        <w:t>B</w:t>
      </w:r>
      <w:r w:rsidRPr="007017AF">
        <w:rPr>
          <w:rFonts w:ascii="Arial" w:hAnsi="Arial" w:eastAsia="Arial" w:cs="Arial"/>
          <w:sz w:val="24"/>
          <w:szCs w:val="24"/>
        </w:rPr>
        <w:t xml:space="preserve">oard and </w:t>
      </w:r>
      <w:r w:rsidRPr="007017AF" w:rsidR="001F7292">
        <w:rPr>
          <w:rFonts w:ascii="Arial" w:hAnsi="Arial" w:eastAsia="Arial" w:cs="Arial"/>
          <w:sz w:val="24"/>
          <w:szCs w:val="24"/>
        </w:rPr>
        <w:t>BCHG Executive Team</w:t>
      </w:r>
      <w:r w:rsidRPr="007017AF">
        <w:rPr>
          <w:rFonts w:ascii="Arial" w:hAnsi="Arial" w:eastAsia="Arial" w:cs="Arial"/>
          <w:sz w:val="24"/>
          <w:szCs w:val="24"/>
        </w:rPr>
        <w:t xml:space="preserve">, to plan and carry out the </w:t>
      </w:r>
      <w:r w:rsidRPr="007017AF" w:rsidR="00C63939">
        <w:rPr>
          <w:rFonts w:ascii="Arial" w:hAnsi="Arial" w:eastAsia="Arial" w:cs="Arial"/>
          <w:sz w:val="24"/>
          <w:szCs w:val="24"/>
        </w:rPr>
        <w:t>external</w:t>
      </w:r>
      <w:r w:rsidRPr="007017AF">
        <w:rPr>
          <w:rFonts w:ascii="Arial" w:hAnsi="Arial" w:eastAsia="Arial" w:cs="Arial"/>
          <w:sz w:val="24"/>
          <w:szCs w:val="24"/>
        </w:rPr>
        <w:t xml:space="preserve"> audit function</w:t>
      </w:r>
      <w:r w:rsidRPr="007017AF" w:rsidR="006A040C">
        <w:rPr>
          <w:rFonts w:ascii="Arial" w:hAnsi="Arial" w:eastAsia="Arial" w:cs="Arial"/>
          <w:sz w:val="24"/>
          <w:szCs w:val="24"/>
        </w:rPr>
        <w:t>,</w:t>
      </w:r>
      <w:r w:rsidRPr="007017AF">
        <w:rPr>
          <w:rFonts w:ascii="Arial" w:hAnsi="Arial" w:eastAsia="Arial" w:cs="Arial"/>
          <w:sz w:val="24"/>
          <w:szCs w:val="24"/>
        </w:rPr>
        <w:t xml:space="preserve"> including the preparation of an audit </w:t>
      </w:r>
      <w:r w:rsidRPr="007017AF" w:rsidR="00C63939">
        <w:rPr>
          <w:rFonts w:ascii="Arial" w:hAnsi="Arial" w:eastAsia="Arial" w:cs="Arial"/>
          <w:sz w:val="24"/>
          <w:szCs w:val="24"/>
        </w:rPr>
        <w:t>strategy</w:t>
      </w:r>
      <w:r w:rsidRPr="007017AF" w:rsidR="00FD0BD6">
        <w:rPr>
          <w:rFonts w:ascii="Arial" w:hAnsi="Arial" w:eastAsia="Arial" w:cs="Arial"/>
          <w:sz w:val="24"/>
          <w:szCs w:val="24"/>
        </w:rPr>
        <w:t>;</w:t>
      </w:r>
    </w:p>
    <w:p w:rsidRPr="007017AF" w:rsidR="009D4B63" w:rsidP="007017AF" w:rsidRDefault="009D4B63" w14:paraId="2D321564" w14:textId="20233C43">
      <w:pPr>
        <w:pStyle w:val="ListParagraph"/>
        <w:numPr>
          <w:ilvl w:val="0"/>
          <w:numId w:val="17"/>
        </w:numPr>
        <w:jc w:val="both"/>
        <w:rPr>
          <w:rFonts w:ascii="Arial" w:hAnsi="Arial" w:eastAsia="Arial" w:cs="Arial"/>
          <w:sz w:val="24"/>
          <w:szCs w:val="24"/>
        </w:rPr>
      </w:pPr>
      <w:r w:rsidRPr="007017AF">
        <w:rPr>
          <w:rFonts w:ascii="Arial" w:hAnsi="Arial" w:eastAsia="Arial" w:cs="Arial"/>
          <w:sz w:val="24"/>
          <w:szCs w:val="24"/>
        </w:rPr>
        <w:t>To co</w:t>
      </w:r>
      <w:r w:rsidRPr="007017AF" w:rsidR="00FD0BD6">
        <w:rPr>
          <w:rFonts w:ascii="Arial" w:hAnsi="Arial" w:eastAsia="Arial" w:cs="Arial"/>
          <w:sz w:val="24"/>
          <w:szCs w:val="24"/>
        </w:rPr>
        <w:t>-</w:t>
      </w:r>
      <w:r w:rsidRPr="007017AF">
        <w:rPr>
          <w:rFonts w:ascii="Arial" w:hAnsi="Arial" w:eastAsia="Arial" w:cs="Arial"/>
          <w:sz w:val="24"/>
          <w:szCs w:val="24"/>
        </w:rPr>
        <w:t xml:space="preserve">ordinate coverage with the </w:t>
      </w:r>
      <w:r w:rsidRPr="007017AF" w:rsidR="00C63939">
        <w:rPr>
          <w:rFonts w:ascii="Arial" w:hAnsi="Arial" w:eastAsia="Arial" w:cs="Arial"/>
          <w:sz w:val="24"/>
          <w:szCs w:val="24"/>
        </w:rPr>
        <w:t>internal</w:t>
      </w:r>
      <w:r w:rsidRPr="007017AF">
        <w:rPr>
          <w:rFonts w:ascii="Arial" w:hAnsi="Arial" w:eastAsia="Arial" w:cs="Arial"/>
          <w:sz w:val="24"/>
          <w:szCs w:val="24"/>
        </w:rPr>
        <w:t xml:space="preserve"> auditors and ensure that each party is not only aware of the other's work but also well briefed on areas of concern</w:t>
      </w:r>
      <w:r w:rsidRPr="007017AF" w:rsidR="00FD0BD6">
        <w:rPr>
          <w:rFonts w:ascii="Arial" w:hAnsi="Arial" w:eastAsia="Arial" w:cs="Arial"/>
          <w:sz w:val="24"/>
          <w:szCs w:val="24"/>
        </w:rPr>
        <w:t>;</w:t>
      </w:r>
    </w:p>
    <w:p w:rsidRPr="007017AF" w:rsidR="009D4B63" w:rsidP="007017AF" w:rsidRDefault="009D4B63" w14:paraId="676F7088" w14:textId="3AEF7A0A">
      <w:pPr>
        <w:pStyle w:val="ListParagraph"/>
        <w:numPr>
          <w:ilvl w:val="0"/>
          <w:numId w:val="17"/>
        </w:numPr>
        <w:jc w:val="both"/>
        <w:rPr>
          <w:rFonts w:ascii="Arial" w:hAnsi="Arial" w:eastAsia="Arial" w:cs="Arial"/>
          <w:sz w:val="24"/>
          <w:szCs w:val="24"/>
        </w:rPr>
      </w:pPr>
      <w:r w:rsidRPr="007017AF">
        <w:rPr>
          <w:rFonts w:ascii="Arial" w:hAnsi="Arial" w:eastAsia="Arial" w:cs="Arial"/>
          <w:sz w:val="24"/>
          <w:szCs w:val="24"/>
        </w:rPr>
        <w:t xml:space="preserve">To review and report on the accuracy, </w:t>
      </w:r>
      <w:r w:rsidRPr="007017AF" w:rsidR="00FD0BD6">
        <w:rPr>
          <w:rFonts w:ascii="Arial" w:hAnsi="Arial" w:eastAsia="Arial" w:cs="Arial"/>
          <w:sz w:val="24"/>
          <w:szCs w:val="24"/>
        </w:rPr>
        <w:t xml:space="preserve">timeliness and relevance of the </w:t>
      </w:r>
      <w:r w:rsidRPr="007017AF">
        <w:rPr>
          <w:rFonts w:ascii="Arial" w:hAnsi="Arial" w:eastAsia="Arial" w:cs="Arial"/>
          <w:sz w:val="24"/>
          <w:szCs w:val="24"/>
        </w:rPr>
        <w:t xml:space="preserve">financial and other information that is provided for </w:t>
      </w:r>
      <w:r w:rsidRPr="007017AF" w:rsidR="00FD0BD6">
        <w:rPr>
          <w:rFonts w:ascii="Arial" w:hAnsi="Arial" w:eastAsia="Arial" w:cs="Arial"/>
          <w:sz w:val="24"/>
          <w:szCs w:val="24"/>
        </w:rPr>
        <w:t xml:space="preserve">senior management and the </w:t>
      </w:r>
      <w:r w:rsidRPr="007017AF" w:rsidR="007B6608">
        <w:rPr>
          <w:rFonts w:ascii="Arial" w:hAnsi="Arial" w:eastAsia="Arial" w:cs="Arial"/>
          <w:sz w:val="24"/>
          <w:szCs w:val="24"/>
        </w:rPr>
        <w:t>b</w:t>
      </w:r>
      <w:r w:rsidRPr="007017AF" w:rsidR="00FD0BD6">
        <w:rPr>
          <w:rFonts w:ascii="Arial" w:hAnsi="Arial" w:eastAsia="Arial" w:cs="Arial"/>
          <w:sz w:val="24"/>
          <w:szCs w:val="24"/>
        </w:rPr>
        <w:t>oard;</w:t>
      </w:r>
    </w:p>
    <w:p w:rsidRPr="007017AF" w:rsidR="009D4B63" w:rsidP="007017AF" w:rsidRDefault="009D4B63" w14:paraId="393CF643" w14:textId="5AA8CE34">
      <w:pPr>
        <w:pStyle w:val="ListParagraph"/>
        <w:numPr>
          <w:ilvl w:val="0"/>
          <w:numId w:val="17"/>
        </w:numPr>
        <w:jc w:val="both"/>
        <w:rPr>
          <w:rFonts w:ascii="Arial" w:hAnsi="Arial" w:eastAsia="Arial" w:cs="Arial"/>
          <w:sz w:val="24"/>
          <w:szCs w:val="24"/>
        </w:rPr>
      </w:pPr>
      <w:r w:rsidRPr="007017AF">
        <w:rPr>
          <w:rFonts w:ascii="Arial" w:hAnsi="Arial" w:eastAsia="Arial" w:cs="Arial"/>
          <w:sz w:val="24"/>
          <w:szCs w:val="24"/>
        </w:rPr>
        <w:t xml:space="preserve">To </w:t>
      </w:r>
      <w:r w:rsidRPr="007017AF" w:rsidR="00FD0BD6">
        <w:rPr>
          <w:rFonts w:ascii="Arial" w:hAnsi="Arial" w:eastAsia="Arial" w:cs="Arial"/>
          <w:sz w:val="24"/>
          <w:szCs w:val="24"/>
        </w:rPr>
        <w:t>review</w:t>
      </w:r>
      <w:r w:rsidRPr="007017AF">
        <w:rPr>
          <w:rFonts w:ascii="Arial" w:hAnsi="Arial" w:eastAsia="Arial" w:cs="Arial"/>
          <w:sz w:val="24"/>
          <w:szCs w:val="24"/>
        </w:rPr>
        <w:t xml:space="preserve"> on the Value for Money </w:t>
      </w:r>
      <w:r w:rsidRPr="007017AF" w:rsidR="00FD0BD6">
        <w:rPr>
          <w:rFonts w:ascii="Arial" w:hAnsi="Arial" w:eastAsia="Arial" w:cs="Arial"/>
          <w:sz w:val="24"/>
          <w:szCs w:val="24"/>
        </w:rPr>
        <w:t>reporting in relation to regulatory standards;</w:t>
      </w:r>
    </w:p>
    <w:p w:rsidRPr="007017AF" w:rsidR="002F6341" w:rsidP="007017AF" w:rsidRDefault="002F6341" w14:paraId="5869BA71" w14:textId="31047754">
      <w:pPr>
        <w:pStyle w:val="ListParagraph"/>
        <w:numPr>
          <w:ilvl w:val="0"/>
          <w:numId w:val="17"/>
        </w:numPr>
        <w:rPr>
          <w:rFonts w:ascii="Arial" w:hAnsi="Arial" w:eastAsia="Arial" w:cs="Arial"/>
          <w:sz w:val="24"/>
          <w:szCs w:val="24"/>
        </w:rPr>
      </w:pPr>
      <w:r w:rsidRPr="007017AF">
        <w:rPr>
          <w:rFonts w:ascii="Arial" w:hAnsi="Arial" w:eastAsia="Arial" w:cs="Arial"/>
          <w:sz w:val="24"/>
          <w:szCs w:val="24"/>
        </w:rPr>
        <w:t xml:space="preserve">Attendance at a </w:t>
      </w:r>
      <w:bookmarkStart w:name="_Hlk186721929" w:id="0"/>
      <w:r w:rsidRPr="007017AF">
        <w:rPr>
          <w:rFonts w:ascii="Arial" w:hAnsi="Arial" w:eastAsia="Arial" w:cs="Arial"/>
          <w:sz w:val="24"/>
          <w:szCs w:val="24"/>
        </w:rPr>
        <w:t xml:space="preserve">minimum of two Group Audit Committee meetings per </w:t>
      </w:r>
      <w:r w:rsidRPr="007017AF">
        <w:rPr>
          <w:rFonts w:ascii="Arial" w:hAnsi="Arial" w:eastAsia="Arial" w:cs="Arial"/>
          <w:sz w:val="24"/>
          <w:szCs w:val="24"/>
        </w:rPr>
        <w:lastRenderedPageBreak/>
        <w:t>annum, including an annual ‘in camera’ session with committee members.</w:t>
      </w:r>
    </w:p>
    <w:bookmarkEnd w:id="0"/>
    <w:p w:rsidRPr="00325A43" w:rsidR="00365420" w:rsidP="00024B90" w:rsidRDefault="00365420" w14:paraId="62D0B094" w14:textId="77777777">
      <w:pPr>
        <w:spacing w:before="11"/>
        <w:jc w:val="both"/>
        <w:rPr>
          <w:rFonts w:ascii="Arial" w:hAnsi="Arial" w:eastAsia="Arial" w:cs="Arial"/>
          <w:sz w:val="24"/>
          <w:szCs w:val="24"/>
        </w:rPr>
      </w:pPr>
    </w:p>
    <w:p w:rsidRPr="00024B90" w:rsidR="00916D73" w:rsidP="00024B90" w:rsidRDefault="00916D73" w14:paraId="2E1435B4" w14:textId="0002EEA2">
      <w:pPr>
        <w:pStyle w:val="BodyText"/>
        <w:ind w:left="-112"/>
        <w:jc w:val="both"/>
        <w:rPr>
          <w:rFonts w:cs="Arial"/>
          <w:b/>
        </w:rPr>
      </w:pPr>
      <w:r w:rsidRPr="00024B90">
        <w:rPr>
          <w:rFonts w:cs="Arial"/>
          <w:b/>
        </w:rPr>
        <w:t>Evaluation criteria</w:t>
      </w:r>
    </w:p>
    <w:p w:rsidR="00916D73" w:rsidP="00024B90" w:rsidRDefault="00916D73" w14:paraId="23ADA69C" w14:textId="77777777">
      <w:pPr>
        <w:pStyle w:val="BodyText"/>
        <w:ind w:left="0"/>
        <w:jc w:val="both"/>
        <w:rPr>
          <w:rFonts w:cs="Arial"/>
        </w:rPr>
      </w:pPr>
    </w:p>
    <w:p w:rsidRPr="00325A43" w:rsidR="00365420" w:rsidP="00024B90" w:rsidRDefault="00916D73" w14:paraId="7B130217" w14:textId="695449A5">
      <w:pPr>
        <w:pStyle w:val="BodyText"/>
        <w:ind w:left="0"/>
        <w:jc w:val="both"/>
        <w:rPr>
          <w:rFonts w:cs="Arial"/>
        </w:rPr>
      </w:pPr>
      <w:r>
        <w:rPr>
          <w:rFonts w:cs="Arial"/>
        </w:rPr>
        <w:t>Submissions</w:t>
      </w:r>
      <w:r w:rsidRPr="00325A43" w:rsidR="004E7003">
        <w:rPr>
          <w:rFonts w:cs="Arial"/>
        </w:rPr>
        <w:t xml:space="preserve"> will be judged on the following evaluation</w:t>
      </w:r>
      <w:r w:rsidRPr="00325A43" w:rsidR="004E7003">
        <w:rPr>
          <w:rFonts w:cs="Arial"/>
          <w:spacing w:val="-19"/>
        </w:rPr>
        <w:t xml:space="preserve"> </w:t>
      </w:r>
      <w:r w:rsidR="00051F18">
        <w:rPr>
          <w:rFonts w:cs="Arial"/>
        </w:rPr>
        <w:t>criteria:</w:t>
      </w:r>
    </w:p>
    <w:p w:rsidR="001B7603" w:rsidP="00024B90" w:rsidRDefault="00916D73" w14:paraId="357FC5C2" w14:textId="102993DF">
      <w:pPr>
        <w:pStyle w:val="BodyText"/>
        <w:numPr>
          <w:ilvl w:val="0"/>
          <w:numId w:val="4"/>
        </w:numPr>
        <w:spacing w:before="73" w:line="276" w:lineRule="exact"/>
        <w:ind w:left="720" w:right="116"/>
        <w:jc w:val="both"/>
        <w:rPr>
          <w:rFonts w:cs="Arial"/>
        </w:rPr>
      </w:pPr>
      <w:r>
        <w:rPr>
          <w:rFonts w:cs="Arial"/>
        </w:rPr>
        <w:t>K</w:t>
      </w:r>
      <w:r w:rsidRPr="00325A43" w:rsidR="001B7603">
        <w:rPr>
          <w:rFonts w:cs="Arial"/>
        </w:rPr>
        <w:t xml:space="preserve">nowledge of and ability to interpret the </w:t>
      </w:r>
      <w:r w:rsidR="000E6C06">
        <w:rPr>
          <w:rFonts w:cs="Arial"/>
        </w:rPr>
        <w:t>appropriate regulatory</w:t>
      </w:r>
      <w:r w:rsidRPr="00325A43" w:rsidR="001B7603">
        <w:rPr>
          <w:rFonts w:cs="Arial"/>
        </w:rPr>
        <w:t xml:space="preserve"> framework</w:t>
      </w:r>
      <w:r w:rsidR="000E6C06">
        <w:rPr>
          <w:rFonts w:cs="Arial"/>
        </w:rPr>
        <w:t>s</w:t>
      </w:r>
      <w:r w:rsidR="00B31601">
        <w:rPr>
          <w:rFonts w:cs="Arial"/>
        </w:rPr>
        <w:t xml:space="preserve"> applicable across the Group</w:t>
      </w:r>
      <w:r w:rsidR="007B6608">
        <w:rPr>
          <w:rFonts w:cs="Arial"/>
        </w:rPr>
        <w:t>.</w:t>
      </w:r>
    </w:p>
    <w:p w:rsidR="001B7603" w:rsidP="00024B90" w:rsidRDefault="00916D73" w14:paraId="01D26CB0" w14:textId="261A9B5E">
      <w:pPr>
        <w:pStyle w:val="BodyText"/>
        <w:numPr>
          <w:ilvl w:val="0"/>
          <w:numId w:val="4"/>
        </w:numPr>
        <w:spacing w:before="73" w:line="276" w:lineRule="exact"/>
        <w:ind w:left="720" w:right="116"/>
        <w:jc w:val="both"/>
        <w:rPr>
          <w:rFonts w:cs="Arial"/>
        </w:rPr>
      </w:pPr>
      <w:r>
        <w:rPr>
          <w:rFonts w:cs="Arial"/>
        </w:rPr>
        <w:t>E</w:t>
      </w:r>
      <w:r w:rsidRPr="00325A43" w:rsidR="004E7003">
        <w:rPr>
          <w:rFonts w:cs="Arial"/>
        </w:rPr>
        <w:t xml:space="preserve">xperience and expertise </w:t>
      </w:r>
      <w:r w:rsidR="004B7F03">
        <w:rPr>
          <w:rFonts w:cs="Arial"/>
        </w:rPr>
        <w:t>that demonstrates a sound understanding of the diverse range of work that the Group undertakes</w:t>
      </w:r>
      <w:r w:rsidR="007B6608">
        <w:rPr>
          <w:rFonts w:cs="Arial"/>
        </w:rPr>
        <w:t>.</w:t>
      </w:r>
    </w:p>
    <w:p w:rsidR="00E35DC5" w:rsidP="00024B90" w:rsidRDefault="00916D73" w14:paraId="3FE0C9B6" w14:textId="77777777">
      <w:pPr>
        <w:pStyle w:val="BodyText"/>
        <w:numPr>
          <w:ilvl w:val="0"/>
          <w:numId w:val="4"/>
        </w:numPr>
        <w:spacing w:before="73" w:line="276" w:lineRule="exact"/>
        <w:ind w:left="720" w:right="116"/>
        <w:jc w:val="both"/>
        <w:rPr>
          <w:rFonts w:cs="Arial"/>
        </w:rPr>
      </w:pPr>
      <w:r>
        <w:rPr>
          <w:rFonts w:cs="Arial"/>
        </w:rPr>
        <w:t>E</w:t>
      </w:r>
      <w:r w:rsidRPr="00325A43" w:rsidR="004E7003">
        <w:rPr>
          <w:rFonts w:cs="Arial"/>
        </w:rPr>
        <w:t>xperience and ability of the audit</w:t>
      </w:r>
      <w:r w:rsidRPr="00325A43" w:rsidR="004E7003">
        <w:rPr>
          <w:rFonts w:cs="Arial"/>
          <w:spacing w:val="-13"/>
        </w:rPr>
        <w:t xml:space="preserve"> </w:t>
      </w:r>
      <w:r w:rsidRPr="00325A43" w:rsidR="004E7003">
        <w:rPr>
          <w:rFonts w:cs="Arial"/>
        </w:rPr>
        <w:t>team</w:t>
      </w:r>
      <w:r w:rsidR="00E35DC5">
        <w:rPr>
          <w:rFonts w:cs="Arial"/>
        </w:rPr>
        <w:t>.</w:t>
      </w:r>
    </w:p>
    <w:p w:rsidR="001B7603" w:rsidP="00024B90" w:rsidRDefault="00E35DC5" w14:paraId="00A03AD0" w14:textId="79D45FFF">
      <w:pPr>
        <w:pStyle w:val="BodyText"/>
        <w:numPr>
          <w:ilvl w:val="0"/>
          <w:numId w:val="4"/>
        </w:numPr>
        <w:spacing w:before="73" w:line="276" w:lineRule="exact"/>
        <w:ind w:left="720" w:right="116"/>
        <w:jc w:val="both"/>
        <w:rPr>
          <w:rFonts w:cs="Arial"/>
        </w:rPr>
      </w:pPr>
      <w:r>
        <w:rPr>
          <w:rFonts w:cs="Arial"/>
        </w:rPr>
        <w:t>A</w:t>
      </w:r>
      <w:r w:rsidR="00812DD3">
        <w:rPr>
          <w:rFonts w:cs="Arial"/>
        </w:rPr>
        <w:t>udit methodology</w:t>
      </w:r>
      <w:r>
        <w:rPr>
          <w:rFonts w:cs="Arial"/>
        </w:rPr>
        <w:t xml:space="preserve"> and reporting</w:t>
      </w:r>
      <w:r w:rsidR="007B6608">
        <w:rPr>
          <w:rFonts w:cs="Arial"/>
        </w:rPr>
        <w:t>.</w:t>
      </w:r>
    </w:p>
    <w:p w:rsidR="001B7603" w:rsidP="00024B90" w:rsidRDefault="00916D73" w14:paraId="1DFCEAC0" w14:textId="35CC6E90">
      <w:pPr>
        <w:pStyle w:val="BodyText"/>
        <w:numPr>
          <w:ilvl w:val="0"/>
          <w:numId w:val="4"/>
        </w:numPr>
        <w:spacing w:before="73" w:line="276" w:lineRule="exact"/>
        <w:ind w:left="720" w:right="116"/>
        <w:jc w:val="both"/>
        <w:rPr>
          <w:rFonts w:cs="Arial"/>
        </w:rPr>
      </w:pPr>
      <w:r>
        <w:rPr>
          <w:rFonts w:cs="Arial"/>
        </w:rPr>
        <w:t>A</w:t>
      </w:r>
      <w:r w:rsidRPr="00325A43" w:rsidR="004E7003">
        <w:rPr>
          <w:rFonts w:cs="Arial"/>
        </w:rPr>
        <w:t xml:space="preserve">bility of the </w:t>
      </w:r>
      <w:r w:rsidR="00FC5F40">
        <w:rPr>
          <w:rFonts w:cs="Arial"/>
        </w:rPr>
        <w:t>provider</w:t>
      </w:r>
      <w:r w:rsidRPr="00325A43" w:rsidR="004E7003">
        <w:rPr>
          <w:rFonts w:cs="Arial"/>
        </w:rPr>
        <w:t xml:space="preserve"> to “add value” </w:t>
      </w:r>
      <w:r w:rsidR="00280413">
        <w:rPr>
          <w:rFonts w:cs="Arial"/>
        </w:rPr>
        <w:t>and contribute</w:t>
      </w:r>
      <w:r w:rsidR="00AA5776">
        <w:rPr>
          <w:rFonts w:cs="Arial"/>
        </w:rPr>
        <w:t xml:space="preserve"> positively to Environmental, Social and Governance considerations</w:t>
      </w:r>
      <w:r w:rsidR="001907EA">
        <w:rPr>
          <w:rFonts w:cs="Arial"/>
        </w:rPr>
        <w:t>.</w:t>
      </w:r>
    </w:p>
    <w:p w:rsidR="001B7603" w:rsidP="00024B90" w:rsidRDefault="00715F11" w14:paraId="0AC6802B" w14:textId="62FE2C18">
      <w:pPr>
        <w:pStyle w:val="BodyText"/>
        <w:numPr>
          <w:ilvl w:val="0"/>
          <w:numId w:val="4"/>
        </w:numPr>
        <w:spacing w:before="73" w:line="276" w:lineRule="exact"/>
        <w:ind w:left="720" w:right="116"/>
        <w:jc w:val="both"/>
        <w:rPr>
          <w:rFonts w:cs="Arial"/>
        </w:rPr>
      </w:pPr>
      <w:r>
        <w:rPr>
          <w:rFonts w:cs="Arial"/>
        </w:rPr>
        <w:t>Provider</w:t>
      </w:r>
      <w:r w:rsidRPr="00325A43" w:rsidR="004E7003">
        <w:rPr>
          <w:rFonts w:cs="Arial"/>
        </w:rPr>
        <w:t>’s abilit</w:t>
      </w:r>
      <w:r w:rsidR="00BB49BD">
        <w:rPr>
          <w:rFonts w:cs="Arial"/>
        </w:rPr>
        <w:t>y</w:t>
      </w:r>
      <w:r w:rsidRPr="00325A43" w:rsidR="004E7003">
        <w:rPr>
          <w:rFonts w:cs="Arial"/>
        </w:rPr>
        <w:t xml:space="preserve"> to offer consultancy</w:t>
      </w:r>
      <w:r w:rsidRPr="00325A43" w:rsidR="004E7003">
        <w:rPr>
          <w:rFonts w:cs="Arial"/>
          <w:spacing w:val="-14"/>
        </w:rPr>
        <w:t xml:space="preserve"> </w:t>
      </w:r>
      <w:r w:rsidRPr="00325A43" w:rsidR="004E7003">
        <w:rPr>
          <w:rFonts w:cs="Arial"/>
        </w:rPr>
        <w:t>services</w:t>
      </w:r>
      <w:r w:rsidR="007B6608">
        <w:rPr>
          <w:rFonts w:cs="Arial"/>
        </w:rPr>
        <w:t>.</w:t>
      </w:r>
    </w:p>
    <w:p w:rsidRPr="00325A43" w:rsidR="00365420" w:rsidP="00024B90" w:rsidRDefault="00916D73" w14:paraId="7C2FAFB2" w14:textId="60A53143">
      <w:pPr>
        <w:pStyle w:val="BodyText"/>
        <w:numPr>
          <w:ilvl w:val="0"/>
          <w:numId w:val="4"/>
        </w:numPr>
        <w:spacing w:before="73" w:line="276" w:lineRule="exact"/>
        <w:ind w:left="720" w:right="116"/>
        <w:jc w:val="both"/>
        <w:rPr>
          <w:rFonts w:cs="Arial"/>
        </w:rPr>
      </w:pPr>
      <w:r>
        <w:rPr>
          <w:rFonts w:cs="Arial"/>
        </w:rPr>
        <w:t>C</w:t>
      </w:r>
      <w:r w:rsidRPr="00325A43" w:rsidR="004E7003">
        <w:rPr>
          <w:rFonts w:cs="Arial"/>
        </w:rPr>
        <w:t xml:space="preserve">ost of the </w:t>
      </w:r>
      <w:r w:rsidR="00C63939">
        <w:rPr>
          <w:rFonts w:cs="Arial"/>
        </w:rPr>
        <w:t>external</w:t>
      </w:r>
      <w:r w:rsidRPr="00325A43" w:rsidR="004E7003">
        <w:rPr>
          <w:rFonts w:cs="Arial"/>
          <w:spacing w:val="-11"/>
        </w:rPr>
        <w:t xml:space="preserve"> </w:t>
      </w:r>
      <w:r w:rsidR="00C63939">
        <w:rPr>
          <w:rFonts w:cs="Arial"/>
        </w:rPr>
        <w:t>audit</w:t>
      </w:r>
      <w:r w:rsidR="007B6608">
        <w:rPr>
          <w:rFonts w:cs="Arial"/>
        </w:rPr>
        <w:t>.</w:t>
      </w:r>
    </w:p>
    <w:p w:rsidRPr="00325A43" w:rsidR="00365420" w:rsidP="00024B90" w:rsidRDefault="00365420" w14:paraId="4C743F74" w14:textId="77777777">
      <w:pPr>
        <w:spacing w:before="11"/>
        <w:jc w:val="both"/>
        <w:rPr>
          <w:rFonts w:ascii="Arial" w:hAnsi="Arial" w:eastAsia="Arial" w:cs="Arial"/>
          <w:sz w:val="24"/>
          <w:szCs w:val="24"/>
        </w:rPr>
      </w:pPr>
    </w:p>
    <w:p w:rsidRPr="00325A43" w:rsidR="00365420" w:rsidP="003A18D1" w:rsidRDefault="004E7003" w14:paraId="4E61C1B7" w14:textId="27D66319">
      <w:pPr>
        <w:pStyle w:val="BodyText"/>
        <w:spacing w:before="69"/>
        <w:ind w:left="0" w:right="116"/>
        <w:jc w:val="both"/>
        <w:rPr>
          <w:rFonts w:cs="Arial"/>
        </w:rPr>
      </w:pPr>
      <w:r w:rsidRPr="00325A43">
        <w:rPr>
          <w:rFonts w:cs="Arial"/>
        </w:rPr>
        <w:t xml:space="preserve">Short-listed </w:t>
      </w:r>
      <w:r w:rsidR="00BB49BD">
        <w:rPr>
          <w:rFonts w:cs="Arial"/>
        </w:rPr>
        <w:t>providers</w:t>
      </w:r>
      <w:r w:rsidRPr="00325A43">
        <w:rPr>
          <w:rFonts w:cs="Arial"/>
        </w:rPr>
        <w:t xml:space="preserve"> will be invited to present and discuss their proposals</w:t>
      </w:r>
      <w:r w:rsidR="00E16626">
        <w:rPr>
          <w:rFonts w:cs="Arial"/>
        </w:rPr>
        <w:t>. This is planned to take place on Thursday 10</w:t>
      </w:r>
      <w:r w:rsidRPr="00E16626" w:rsidR="00E16626">
        <w:rPr>
          <w:rFonts w:cs="Arial"/>
          <w:vertAlign w:val="superscript"/>
        </w:rPr>
        <w:t>th</w:t>
      </w:r>
      <w:r w:rsidR="00E16626">
        <w:rPr>
          <w:rFonts w:cs="Arial"/>
        </w:rPr>
        <w:t xml:space="preserve"> April 2025.</w:t>
      </w:r>
    </w:p>
    <w:p w:rsidRPr="00325A43" w:rsidR="00365420" w:rsidP="00024B90" w:rsidRDefault="00365420" w14:paraId="2CA8A588" w14:textId="77777777">
      <w:pPr>
        <w:spacing w:before="9"/>
        <w:jc w:val="both"/>
        <w:rPr>
          <w:rFonts w:ascii="Arial" w:hAnsi="Arial" w:eastAsia="Arial" w:cs="Arial"/>
          <w:sz w:val="24"/>
          <w:szCs w:val="24"/>
        </w:rPr>
      </w:pPr>
    </w:p>
    <w:p w:rsidRPr="00817729" w:rsidR="00365420" w:rsidP="00024B90" w:rsidRDefault="00106847" w14:paraId="5CE3159E" w14:textId="33AF02C0">
      <w:pPr>
        <w:pStyle w:val="BodyText"/>
        <w:ind w:left="0" w:right="116"/>
        <w:jc w:val="both"/>
        <w:rPr>
          <w:rFonts w:cs="Arial"/>
        </w:rPr>
      </w:pPr>
      <w:r w:rsidRPr="00817729">
        <w:rPr>
          <w:rFonts w:cs="Arial"/>
        </w:rPr>
        <w:t>BCHG</w:t>
      </w:r>
      <w:r w:rsidRPr="00817729" w:rsidR="00024B90">
        <w:rPr>
          <w:rFonts w:cs="Arial"/>
        </w:rPr>
        <w:t xml:space="preserve"> </w:t>
      </w:r>
      <w:r w:rsidRPr="00817729" w:rsidR="004E7003">
        <w:rPr>
          <w:rFonts w:cs="Arial"/>
        </w:rPr>
        <w:t xml:space="preserve">wishes to maximise the value obtained from the </w:t>
      </w:r>
      <w:r w:rsidRPr="00817729" w:rsidR="00C63939">
        <w:rPr>
          <w:rFonts w:cs="Arial"/>
        </w:rPr>
        <w:t>external</w:t>
      </w:r>
      <w:r w:rsidRPr="00817729" w:rsidR="004E7003">
        <w:rPr>
          <w:rFonts w:cs="Arial"/>
        </w:rPr>
        <w:t xml:space="preserve"> audit</w:t>
      </w:r>
      <w:r w:rsidRPr="00817729" w:rsidR="004E7003">
        <w:rPr>
          <w:rFonts w:cs="Arial"/>
          <w:spacing w:val="-27"/>
        </w:rPr>
        <w:t xml:space="preserve"> </w:t>
      </w:r>
      <w:r w:rsidRPr="00817729" w:rsidR="004E7003">
        <w:rPr>
          <w:rFonts w:cs="Arial"/>
        </w:rPr>
        <w:t>resource, however</w:t>
      </w:r>
      <w:r w:rsidRPr="00817729" w:rsidR="00817729">
        <w:rPr>
          <w:rFonts w:cs="Arial"/>
        </w:rPr>
        <w:t>,</w:t>
      </w:r>
      <w:r w:rsidRPr="00817729" w:rsidR="004E7003">
        <w:rPr>
          <w:rFonts w:cs="Arial"/>
        </w:rPr>
        <w:t xml:space="preserve"> does not bind itself to accept the lowest</w:t>
      </w:r>
      <w:r w:rsidRPr="00817729" w:rsidR="004E7003">
        <w:rPr>
          <w:rFonts w:cs="Arial"/>
          <w:spacing w:val="-24"/>
        </w:rPr>
        <w:t xml:space="preserve"> </w:t>
      </w:r>
      <w:r w:rsidRPr="00817729" w:rsidR="004E7003">
        <w:rPr>
          <w:rFonts w:cs="Arial"/>
        </w:rPr>
        <w:t>tender.</w:t>
      </w:r>
      <w:r w:rsidRPr="00817729" w:rsidR="00C63939">
        <w:rPr>
          <w:rFonts w:cs="Arial"/>
        </w:rPr>
        <w:t xml:space="preserve"> Pricing will form 30% of the overall assessment weighting</w:t>
      </w:r>
      <w:r w:rsidRPr="00817729" w:rsidR="006B7FE9">
        <w:rPr>
          <w:rFonts w:cs="Arial"/>
        </w:rPr>
        <w:t xml:space="preserve">, with the remaining 70% based on </w:t>
      </w:r>
      <w:r w:rsidRPr="00817729" w:rsidR="00086D16">
        <w:rPr>
          <w:rFonts w:cs="Arial"/>
        </w:rPr>
        <w:t>quality.</w:t>
      </w:r>
    </w:p>
    <w:p w:rsidRPr="00325A43" w:rsidR="00365420" w:rsidP="00024B90" w:rsidRDefault="00365420" w14:paraId="0EC1259E" w14:textId="77777777">
      <w:pPr>
        <w:jc w:val="both"/>
        <w:rPr>
          <w:rFonts w:ascii="Arial" w:hAnsi="Arial" w:eastAsia="Arial" w:cs="Arial"/>
          <w:sz w:val="24"/>
          <w:szCs w:val="24"/>
        </w:rPr>
      </w:pPr>
    </w:p>
    <w:p w:rsidRPr="00325A43" w:rsidR="00365420" w:rsidP="00024B90" w:rsidRDefault="004E7003" w14:paraId="22CCE25C" w14:textId="77777777">
      <w:pPr>
        <w:pStyle w:val="BodyText"/>
        <w:ind w:left="0" w:right="116"/>
        <w:jc w:val="both"/>
        <w:rPr>
          <w:rFonts w:cs="Arial"/>
        </w:rPr>
      </w:pPr>
      <w:r w:rsidRPr="00325A43">
        <w:rPr>
          <w:rFonts w:cs="Arial"/>
        </w:rPr>
        <w:t>Evaluation of tenders will be carried out by a Tender Panel, and the evaluators will,</w:t>
      </w:r>
      <w:r w:rsidRPr="00325A43">
        <w:rPr>
          <w:rFonts w:cs="Arial"/>
          <w:spacing w:val="-37"/>
        </w:rPr>
        <w:t xml:space="preserve"> </w:t>
      </w:r>
      <w:r w:rsidRPr="00325A43">
        <w:rPr>
          <w:rFonts w:cs="Arial"/>
        </w:rPr>
        <w:t>if necessary, contact tenderers to seek clarification of any aspect of a</w:t>
      </w:r>
      <w:r w:rsidRPr="00325A43">
        <w:rPr>
          <w:rFonts w:cs="Arial"/>
          <w:spacing w:val="-30"/>
        </w:rPr>
        <w:t xml:space="preserve"> </w:t>
      </w:r>
      <w:r w:rsidRPr="00325A43">
        <w:rPr>
          <w:rFonts w:cs="Arial"/>
        </w:rPr>
        <w:t>tender.</w:t>
      </w:r>
    </w:p>
    <w:p w:rsidR="00F00D87" w:rsidP="00024B90" w:rsidRDefault="00F00D87" w14:paraId="341E9550" w14:textId="77777777">
      <w:pPr>
        <w:pStyle w:val="BodyText"/>
        <w:ind w:left="0" w:right="116"/>
        <w:jc w:val="both"/>
        <w:rPr>
          <w:rFonts w:cs="Arial"/>
        </w:rPr>
      </w:pPr>
    </w:p>
    <w:p w:rsidRPr="00F26D98" w:rsidR="00A5336F" w:rsidP="00024B90" w:rsidRDefault="00D13135" w14:paraId="5067708D" w14:textId="08701974">
      <w:pPr>
        <w:pStyle w:val="BodyText"/>
        <w:ind w:left="0" w:right="116"/>
        <w:jc w:val="both"/>
        <w:rPr>
          <w:rFonts w:cs="Arial"/>
          <w:b/>
          <w:bCs/>
        </w:rPr>
      </w:pPr>
      <w:r>
        <w:rPr>
          <w:rFonts w:cs="Arial"/>
          <w:b/>
          <w:bCs/>
        </w:rPr>
        <w:t>Tender Conditions</w:t>
      </w:r>
    </w:p>
    <w:p w:rsidR="00A5336F" w:rsidP="00024B90" w:rsidRDefault="00A5336F" w14:paraId="12847FFC" w14:textId="77777777">
      <w:pPr>
        <w:pStyle w:val="BodyText"/>
        <w:ind w:left="0" w:right="116"/>
        <w:jc w:val="both"/>
        <w:rPr>
          <w:rFonts w:cs="Arial"/>
        </w:rPr>
      </w:pPr>
    </w:p>
    <w:p w:rsidR="00F00D87" w:rsidP="00F00D87" w:rsidRDefault="00F00D87" w14:paraId="7C3FB78F" w14:textId="77777777">
      <w:pPr>
        <w:pStyle w:val="BodyText"/>
        <w:ind w:left="0" w:right="116"/>
        <w:jc w:val="both"/>
        <w:rPr>
          <w:rFonts w:cs="Arial"/>
        </w:rPr>
      </w:pPr>
      <w:r>
        <w:rPr>
          <w:rFonts w:cs="Arial"/>
        </w:rPr>
        <w:t>BCHG</w:t>
      </w:r>
      <w:r w:rsidRPr="00325A43">
        <w:rPr>
          <w:rFonts w:cs="Arial"/>
        </w:rPr>
        <w:t xml:space="preserve"> will not be liable to reimburse any costs incurred by the service provider</w:t>
      </w:r>
      <w:r w:rsidRPr="00325A43">
        <w:rPr>
          <w:rFonts w:cs="Arial"/>
          <w:spacing w:val="-21"/>
        </w:rPr>
        <w:t xml:space="preserve"> </w:t>
      </w:r>
      <w:r w:rsidRPr="00325A43">
        <w:rPr>
          <w:rFonts w:cs="Arial"/>
        </w:rPr>
        <w:t>during</w:t>
      </w:r>
      <w:r w:rsidRPr="00325A43">
        <w:rPr>
          <w:rFonts w:cs="Arial"/>
          <w:w w:val="99"/>
        </w:rPr>
        <w:t xml:space="preserve"> </w:t>
      </w:r>
      <w:r w:rsidRPr="00325A43">
        <w:rPr>
          <w:rFonts w:cs="Arial"/>
        </w:rPr>
        <w:t>this tender</w:t>
      </w:r>
      <w:r w:rsidRPr="00325A43">
        <w:rPr>
          <w:rFonts w:cs="Arial"/>
          <w:spacing w:val="-4"/>
        </w:rPr>
        <w:t xml:space="preserve"> </w:t>
      </w:r>
      <w:r w:rsidRPr="00325A43">
        <w:rPr>
          <w:rFonts w:cs="Arial"/>
        </w:rPr>
        <w:t>process.</w:t>
      </w:r>
    </w:p>
    <w:p w:rsidR="00B13AC0" w:rsidP="00F00D87" w:rsidRDefault="00B13AC0" w14:paraId="22804ABA" w14:textId="77777777">
      <w:pPr>
        <w:pStyle w:val="BodyText"/>
        <w:ind w:left="0" w:right="116"/>
        <w:jc w:val="both"/>
        <w:rPr>
          <w:rFonts w:cs="Arial"/>
        </w:rPr>
      </w:pPr>
    </w:p>
    <w:p w:rsidR="00B13AC0" w:rsidP="00F00D87" w:rsidRDefault="00B13AC0" w14:paraId="055E37FB" w14:textId="03AB72DB">
      <w:pPr>
        <w:pStyle w:val="BodyText"/>
        <w:ind w:left="0" w:right="116"/>
        <w:jc w:val="both"/>
        <w:rPr>
          <w:rFonts w:cs="Arial"/>
        </w:rPr>
      </w:pPr>
      <w:r w:rsidRPr="00B13AC0">
        <w:rPr>
          <w:rFonts w:cs="Arial"/>
        </w:rPr>
        <w:t>All information contained in this document is considered to be of a confidential nature.  You are reminded of your obligation not to disclose information contained herein to any third party without prior agreement.  BCHG in turn assures confidentiality to all respondents of this tender.</w:t>
      </w:r>
    </w:p>
    <w:p w:rsidR="00B13AC0" w:rsidP="00F00D87" w:rsidRDefault="00B13AC0" w14:paraId="7672E10E" w14:textId="77777777">
      <w:pPr>
        <w:pStyle w:val="BodyText"/>
        <w:ind w:left="0" w:right="116"/>
        <w:jc w:val="both"/>
        <w:rPr>
          <w:rFonts w:cs="Arial"/>
        </w:rPr>
      </w:pPr>
    </w:p>
    <w:p w:rsidR="00B13AC0" w:rsidP="00F00D87" w:rsidRDefault="00375E2D" w14:paraId="5A15C399" w14:textId="0CBCDF2A">
      <w:pPr>
        <w:pStyle w:val="BodyText"/>
        <w:ind w:left="0" w:right="116"/>
        <w:jc w:val="both"/>
        <w:rPr>
          <w:rFonts w:cs="Arial"/>
        </w:rPr>
      </w:pPr>
      <w:r w:rsidRPr="00375E2D">
        <w:rPr>
          <w:rFonts w:cs="Arial"/>
        </w:rPr>
        <w:t>BCHG reserves the right to accept or reject any or all responses to the tender.  BCHG reserves the right not to make an appointment following this procurement process.</w:t>
      </w:r>
    </w:p>
    <w:p w:rsidR="00375E2D" w:rsidP="00F00D87" w:rsidRDefault="00375E2D" w14:paraId="12F3CF04" w14:textId="77777777">
      <w:pPr>
        <w:pStyle w:val="BodyText"/>
        <w:ind w:left="0" w:right="116"/>
        <w:jc w:val="both"/>
        <w:rPr>
          <w:rFonts w:cs="Arial"/>
        </w:rPr>
      </w:pPr>
    </w:p>
    <w:p w:rsidR="00375E2D" w:rsidP="00F00D87" w:rsidRDefault="00512307" w14:paraId="3E3994D8" w14:textId="416A725D">
      <w:pPr>
        <w:pStyle w:val="BodyText"/>
        <w:ind w:left="0" w:right="116"/>
        <w:jc w:val="both"/>
        <w:rPr>
          <w:rFonts w:cs="Arial"/>
        </w:rPr>
      </w:pPr>
      <w:r w:rsidRPr="00512307">
        <w:rPr>
          <w:rFonts w:cs="Arial"/>
        </w:rPr>
        <w:t>The Bidder’s response to the tender constitutes a business offer. BCHG may incorporate all or part of the response in any contract or agreement.</w:t>
      </w:r>
    </w:p>
    <w:p w:rsidR="00C14FCC" w:rsidP="00F00D87" w:rsidRDefault="00C14FCC" w14:paraId="2EEE28B2" w14:textId="77777777">
      <w:pPr>
        <w:pStyle w:val="BodyText"/>
        <w:ind w:left="0" w:right="116"/>
        <w:jc w:val="both"/>
        <w:rPr>
          <w:rFonts w:cs="Arial"/>
        </w:rPr>
      </w:pPr>
    </w:p>
    <w:p w:rsidR="00C14FCC" w:rsidP="00F00D87" w:rsidRDefault="00C14FCC" w14:paraId="58A096A8" w14:textId="68DBCEBD">
      <w:pPr>
        <w:pStyle w:val="BodyText"/>
        <w:ind w:left="0" w:right="116"/>
        <w:jc w:val="both"/>
        <w:rPr>
          <w:rFonts w:cs="Arial"/>
        </w:rPr>
      </w:pPr>
      <w:r w:rsidRPr="00C14FCC">
        <w:rPr>
          <w:rFonts w:cs="Arial"/>
        </w:rPr>
        <w:t>Black Country Housing Group will consider the bidders standard contract and terms and conditions and reserves the right to apply its own if necessary.</w:t>
      </w:r>
    </w:p>
    <w:p w:rsidR="007370BA" w:rsidP="00F00D87" w:rsidRDefault="007370BA" w14:paraId="7B804B3B" w14:textId="77777777">
      <w:pPr>
        <w:pStyle w:val="BodyText"/>
        <w:ind w:left="0" w:right="116"/>
        <w:jc w:val="both"/>
        <w:rPr>
          <w:rFonts w:cs="Arial"/>
        </w:rPr>
      </w:pPr>
    </w:p>
    <w:p w:rsidRPr="000D1E77" w:rsidR="000D1E77" w:rsidP="000D1E77" w:rsidRDefault="000D1E77" w14:paraId="53EF1F2A" w14:textId="23FCC98C">
      <w:pPr>
        <w:pStyle w:val="BodyText"/>
        <w:ind w:left="0" w:right="116"/>
        <w:jc w:val="both"/>
        <w:rPr>
          <w:rFonts w:cs="Arial"/>
        </w:rPr>
      </w:pPr>
      <w:r w:rsidRPr="000D1E77">
        <w:rPr>
          <w:rFonts w:cs="Arial"/>
        </w:rPr>
        <w:t xml:space="preserve">Please note that bidders are required to provide confirmation in the Form of Tender </w:t>
      </w:r>
      <w:r w:rsidRPr="008F255C">
        <w:rPr>
          <w:rFonts w:cs="Arial"/>
        </w:rPr>
        <w:t xml:space="preserve">(Appendix </w:t>
      </w:r>
      <w:r w:rsidRPr="008F255C" w:rsidR="008F255C">
        <w:rPr>
          <w:rFonts w:cs="Arial"/>
        </w:rPr>
        <w:t>1</w:t>
      </w:r>
      <w:r w:rsidRPr="008F255C">
        <w:rPr>
          <w:rFonts w:cs="Arial"/>
        </w:rPr>
        <w:t xml:space="preserve">) </w:t>
      </w:r>
      <w:r w:rsidRPr="000D1E77">
        <w:rPr>
          <w:rFonts w:cs="Arial"/>
        </w:rPr>
        <w:t xml:space="preserve">that they accept the terms. </w:t>
      </w:r>
    </w:p>
    <w:p w:rsidRPr="000D1E77" w:rsidR="000D1E77" w:rsidP="000D1E77" w:rsidRDefault="000D1E77" w14:paraId="178B6B19" w14:textId="77777777">
      <w:pPr>
        <w:pStyle w:val="BodyText"/>
        <w:ind w:left="0" w:right="116"/>
        <w:jc w:val="both"/>
        <w:rPr>
          <w:rFonts w:cs="Arial"/>
        </w:rPr>
      </w:pPr>
    </w:p>
    <w:p w:rsidRPr="000D1E77" w:rsidR="000D1E77" w:rsidP="000D1E77" w:rsidRDefault="000D1E77" w14:paraId="5A985394" w14:textId="77777777">
      <w:pPr>
        <w:pStyle w:val="BodyText"/>
        <w:ind w:left="0" w:right="116"/>
        <w:jc w:val="both"/>
        <w:rPr>
          <w:rFonts w:cs="Arial"/>
        </w:rPr>
      </w:pPr>
      <w:r w:rsidRPr="000D1E77">
        <w:rPr>
          <w:rFonts w:cs="Arial"/>
        </w:rPr>
        <w:lastRenderedPageBreak/>
        <w:t>The Form of Tender should be used to highlight any amendments to terms that the bidder requests Black Country Housing Group to consider.  Black Country Housing Group reserves the right to disqualify any bidder who seeks anything but minor or non-material changes to the contract terms. Only amendments to terms that have been pre-agreed with BCHG, or amendments to project specific supplementary terms will be considered</w:t>
      </w:r>
    </w:p>
    <w:p w:rsidRPr="000D1E77" w:rsidR="000D1E77" w:rsidP="000D1E77" w:rsidRDefault="000D1E77" w14:paraId="20CB4922" w14:textId="77777777">
      <w:pPr>
        <w:pStyle w:val="BodyText"/>
        <w:ind w:left="0" w:right="116"/>
        <w:jc w:val="both"/>
        <w:rPr>
          <w:rFonts w:cs="Arial"/>
        </w:rPr>
      </w:pPr>
      <w:r w:rsidRPr="000D1E77">
        <w:rPr>
          <w:rFonts w:cs="Arial"/>
        </w:rPr>
        <w:t xml:space="preserve"> </w:t>
      </w:r>
    </w:p>
    <w:p w:rsidRPr="00325A43" w:rsidR="007370BA" w:rsidP="000D1E77" w:rsidRDefault="000D1E77" w14:paraId="7423601B" w14:textId="31C15433">
      <w:pPr>
        <w:pStyle w:val="BodyText"/>
        <w:ind w:left="0" w:right="116"/>
        <w:jc w:val="both"/>
        <w:rPr>
          <w:rFonts w:cs="Arial"/>
        </w:rPr>
      </w:pPr>
      <w:r w:rsidRPr="000D1E77">
        <w:rPr>
          <w:rFonts w:cs="Arial"/>
        </w:rPr>
        <w:t>Black Country Housing Group reserves the right to reject your Tender if you do not agree to accept the terms and conditions.</w:t>
      </w:r>
    </w:p>
    <w:p w:rsidR="00F00D87" w:rsidP="00024B90" w:rsidRDefault="00F00D87" w14:paraId="4F4A9B96" w14:textId="77777777">
      <w:pPr>
        <w:pStyle w:val="BodyText"/>
        <w:ind w:left="0" w:right="116"/>
        <w:jc w:val="both"/>
        <w:rPr>
          <w:rFonts w:cs="Arial"/>
        </w:rPr>
      </w:pPr>
    </w:p>
    <w:p w:rsidR="00F62C1E" w:rsidP="00024B90" w:rsidRDefault="00F62C1E" w14:paraId="3199A7D0" w14:textId="524E0981">
      <w:pPr>
        <w:pStyle w:val="BodyText"/>
        <w:ind w:left="0" w:right="116"/>
        <w:jc w:val="both"/>
        <w:rPr>
          <w:rFonts w:cs="Arial"/>
        </w:rPr>
      </w:pPr>
    </w:p>
    <w:p w:rsidR="00365420" w:rsidRDefault="00365420" w14:paraId="59594195" w14:textId="17BC5701">
      <w:pPr>
        <w:rPr>
          <w:rFonts w:ascii="Arial" w:hAnsi="Arial" w:cs="Arial"/>
          <w:sz w:val="24"/>
          <w:szCs w:val="24"/>
        </w:rPr>
      </w:pPr>
    </w:p>
    <w:p w:rsidRPr="00325A43" w:rsidR="00F62C1E" w:rsidRDefault="00F62C1E" w14:paraId="2F627A76" w14:textId="77777777">
      <w:pPr>
        <w:rPr>
          <w:rFonts w:ascii="Arial" w:hAnsi="Arial" w:cs="Arial"/>
          <w:sz w:val="24"/>
          <w:szCs w:val="24"/>
        </w:rPr>
        <w:sectPr w:rsidRPr="00325A43" w:rsidR="00F62C1E" w:rsidSect="00916D73">
          <w:pgSz w:w="11910" w:h="16840" w:orient="portrait"/>
          <w:pgMar w:top="1440" w:right="1440" w:bottom="1440" w:left="1440" w:header="543" w:footer="614" w:gutter="0"/>
          <w:cols w:space="720"/>
          <w:docGrid w:linePitch="299"/>
        </w:sectPr>
      </w:pPr>
    </w:p>
    <w:p w:rsidRPr="007D7FDC" w:rsidR="00365420" w:rsidP="0079106E" w:rsidRDefault="004E7003" w14:paraId="4B8EA91A" w14:textId="1DDCFA7E">
      <w:pPr>
        <w:pStyle w:val="Heading2"/>
        <w:ind w:left="142"/>
      </w:pPr>
      <w:r w:rsidRPr="007D7FDC">
        <w:lastRenderedPageBreak/>
        <w:t xml:space="preserve">Section </w:t>
      </w:r>
      <w:r w:rsidRPr="007D7FDC" w:rsidR="007D7FDC">
        <w:t>C – Documents</w:t>
      </w:r>
      <w:r w:rsidRPr="007D7FDC">
        <w:t xml:space="preserve"> </w:t>
      </w:r>
      <w:r w:rsidR="000C1FA4">
        <w:t xml:space="preserve">and responses </w:t>
      </w:r>
      <w:r w:rsidRPr="007D7FDC">
        <w:t xml:space="preserve">to be </w:t>
      </w:r>
      <w:r w:rsidR="00707D70">
        <w:t>provided</w:t>
      </w:r>
    </w:p>
    <w:p w:rsidR="007D7FDC" w:rsidRDefault="007D7FDC" w14:paraId="10777E1B" w14:textId="77777777">
      <w:pPr>
        <w:pStyle w:val="BodyText"/>
        <w:ind w:right="118"/>
        <w:jc w:val="both"/>
        <w:rPr>
          <w:rFonts w:cs="Arial"/>
        </w:rPr>
      </w:pPr>
    </w:p>
    <w:p w:rsidR="00365420" w:rsidP="007D7FDC" w:rsidRDefault="004E7003" w14:paraId="3AFA1FDD" w14:textId="103D0863">
      <w:pPr>
        <w:pStyle w:val="BodyText"/>
      </w:pPr>
      <w:r w:rsidRPr="00325A43">
        <w:t xml:space="preserve">To facilitate the needs of the Tender </w:t>
      </w:r>
      <w:r w:rsidR="00C55AD5">
        <w:t>Panel</w:t>
      </w:r>
      <w:r w:rsidRPr="00325A43">
        <w:t xml:space="preserve"> in the evaluation process, all proposals submitted must follow the following format. Failure to supply all or any part of the requested information in the required format may result in a proposal being excluded from the evaluation process.</w:t>
      </w:r>
    </w:p>
    <w:p w:rsidR="00ED67CA" w:rsidP="007D7FDC" w:rsidRDefault="00ED67CA" w14:paraId="0AE6DC42" w14:textId="77777777">
      <w:pPr>
        <w:pStyle w:val="BodyText"/>
      </w:pPr>
    </w:p>
    <w:p w:rsidRPr="00325A43" w:rsidR="00ED67CA" w:rsidP="007D7FDC" w:rsidRDefault="00ED67CA" w14:paraId="671A5B01" w14:textId="1EF79B84">
      <w:pPr>
        <w:pStyle w:val="BodyText"/>
      </w:pPr>
      <w:r>
        <w:t>The relevant evaluation weightings are also indicated below for information.</w:t>
      </w:r>
    </w:p>
    <w:p w:rsidRPr="00325A43" w:rsidR="00365420" w:rsidP="007D7FDC" w:rsidRDefault="00365420" w14:paraId="28A53DD3" w14:textId="77777777">
      <w:pPr>
        <w:pStyle w:val="BodyText"/>
      </w:pPr>
    </w:p>
    <w:p w:rsidR="007D7FDC" w:rsidP="007D7FDC" w:rsidRDefault="007D7FDC" w14:paraId="7BA91724" w14:textId="01F88771">
      <w:pPr>
        <w:pStyle w:val="BodyText"/>
        <w:numPr>
          <w:ilvl w:val="0"/>
          <w:numId w:val="15"/>
        </w:numPr>
        <w:rPr>
          <w:b/>
        </w:rPr>
      </w:pPr>
      <w:r>
        <w:rPr>
          <w:b/>
        </w:rPr>
        <w:t xml:space="preserve">Company information </w:t>
      </w:r>
      <w:r w:rsidR="00ED67CA">
        <w:rPr>
          <w:b/>
        </w:rPr>
        <w:t>– Not Scored</w:t>
      </w:r>
    </w:p>
    <w:p w:rsidR="007D7FDC" w:rsidP="007D7FDC" w:rsidRDefault="007D7FDC" w14:paraId="68245183" w14:textId="77777777">
      <w:pPr>
        <w:pStyle w:val="BodyText"/>
        <w:rPr>
          <w:b/>
        </w:rPr>
      </w:pPr>
    </w:p>
    <w:p w:rsidRPr="00325A43" w:rsidR="00BD38FC" w:rsidP="007D7FDC" w:rsidRDefault="00F33FC6" w14:paraId="69B3AA86" w14:textId="7AC52660">
      <w:pPr>
        <w:pStyle w:val="BodyText"/>
      </w:pPr>
      <w:r>
        <w:t xml:space="preserve">Please complete </w:t>
      </w:r>
      <w:r w:rsidRPr="008F255C">
        <w:t xml:space="preserve">appendix </w:t>
      </w:r>
      <w:r w:rsidRPr="008F255C" w:rsidR="008F255C">
        <w:t>2</w:t>
      </w:r>
      <w:r w:rsidRPr="008F255C">
        <w:t>.</w:t>
      </w:r>
    </w:p>
    <w:p w:rsidRPr="00325A43" w:rsidR="00365420" w:rsidP="007D7FDC" w:rsidRDefault="00365420" w14:paraId="2CA1BD1C" w14:textId="77777777">
      <w:pPr>
        <w:pStyle w:val="BodyText"/>
      </w:pPr>
    </w:p>
    <w:p w:rsidRPr="007D7FDC" w:rsidR="007D7FDC" w:rsidP="007D7FDC" w:rsidRDefault="007D7FDC" w14:paraId="6081F6F0" w14:textId="33F6DB35">
      <w:pPr>
        <w:pStyle w:val="BodyText"/>
        <w:numPr>
          <w:ilvl w:val="0"/>
          <w:numId w:val="15"/>
        </w:numPr>
        <w:rPr>
          <w:b/>
        </w:rPr>
      </w:pPr>
      <w:r w:rsidRPr="007D7FDC">
        <w:rPr>
          <w:b/>
        </w:rPr>
        <w:t>Organisation chart</w:t>
      </w:r>
      <w:r w:rsidR="00485D0C">
        <w:rPr>
          <w:b/>
        </w:rPr>
        <w:t xml:space="preserve"> and audit team</w:t>
      </w:r>
      <w:r w:rsidR="00E45FA0">
        <w:rPr>
          <w:b/>
        </w:rPr>
        <w:t xml:space="preserve"> – 15%</w:t>
      </w:r>
    </w:p>
    <w:p w:rsidRPr="007D7FDC" w:rsidR="007D7FDC" w:rsidP="007D7FDC" w:rsidRDefault="007D7FDC" w14:paraId="031122CF" w14:textId="77777777">
      <w:pPr>
        <w:pStyle w:val="BodyText"/>
      </w:pPr>
    </w:p>
    <w:p w:rsidR="00BD38FC" w:rsidP="007D7FDC" w:rsidRDefault="004E7003" w14:paraId="6AF13843" w14:textId="34B75670">
      <w:pPr>
        <w:pStyle w:val="BodyText"/>
      </w:pPr>
      <w:r w:rsidRPr="007D7FDC">
        <w:t xml:space="preserve">Organisation chart for your </w:t>
      </w:r>
      <w:r w:rsidRPr="007D7FDC" w:rsidR="005057D6">
        <w:t>company</w:t>
      </w:r>
      <w:r w:rsidRPr="007D7FDC" w:rsidR="00962C02">
        <w:t xml:space="preserve"> </w:t>
      </w:r>
      <w:r w:rsidRPr="007D7FDC">
        <w:t xml:space="preserve">or, in the case of multi-office </w:t>
      </w:r>
      <w:r w:rsidRPr="007D7FDC" w:rsidR="00962C02">
        <w:t>companies</w:t>
      </w:r>
      <w:r w:rsidRPr="007D7FDC">
        <w:t>, an organisation chart for the local office</w:t>
      </w:r>
      <w:r w:rsidR="006A70C0">
        <w:t xml:space="preserve"> /</w:t>
      </w:r>
      <w:r w:rsidR="00AB7AF2">
        <w:t xml:space="preserve"> team</w:t>
      </w:r>
      <w:r w:rsidRPr="007D7FDC">
        <w:t xml:space="preserve"> responsible for this contract.</w:t>
      </w:r>
    </w:p>
    <w:p w:rsidR="00550D3D" w:rsidP="007D7FDC" w:rsidRDefault="00550D3D" w14:paraId="65FA7EC8" w14:textId="77777777">
      <w:pPr>
        <w:pStyle w:val="BodyText"/>
      </w:pPr>
    </w:p>
    <w:p w:rsidRPr="007D7FDC" w:rsidR="00550D3D" w:rsidP="007D7FDC" w:rsidRDefault="00330454" w14:paraId="5C279CC9" w14:textId="464284F2">
      <w:pPr>
        <w:pStyle w:val="BodyText"/>
      </w:pPr>
      <w:r>
        <w:t>P</w:t>
      </w:r>
      <w:r w:rsidRPr="00550D3D" w:rsidR="00550D3D">
        <w:t>lease also confirm the experience of your audit team who will be responsible for service delivery</w:t>
      </w:r>
      <w:r w:rsidR="00505236">
        <w:t xml:space="preserve"> </w:t>
      </w:r>
      <w:r w:rsidRPr="00550D3D" w:rsidR="00550D3D">
        <w:t>as well as CVs for the senior members (eg Audit Partner and Manager).</w:t>
      </w:r>
    </w:p>
    <w:p w:rsidRPr="00325A43" w:rsidR="00365420" w:rsidP="007D7FDC" w:rsidRDefault="00365420" w14:paraId="43084445" w14:textId="77777777">
      <w:pPr>
        <w:pStyle w:val="BodyText"/>
      </w:pPr>
    </w:p>
    <w:p w:rsidRPr="007D7FDC" w:rsidR="007D7FDC" w:rsidP="007D7FDC" w:rsidRDefault="007D7FDC" w14:paraId="6FAEEEA7" w14:textId="6AB3BC66">
      <w:pPr>
        <w:pStyle w:val="BodyText"/>
        <w:numPr>
          <w:ilvl w:val="0"/>
          <w:numId w:val="15"/>
        </w:numPr>
        <w:rPr>
          <w:b/>
        </w:rPr>
      </w:pPr>
      <w:r w:rsidRPr="007D7FDC">
        <w:rPr>
          <w:b/>
        </w:rPr>
        <w:t>Previous experience</w:t>
      </w:r>
      <w:r w:rsidR="001071E7">
        <w:rPr>
          <w:b/>
        </w:rPr>
        <w:t xml:space="preserve"> – 20%</w:t>
      </w:r>
    </w:p>
    <w:p w:rsidR="007D7FDC" w:rsidP="007D7FDC" w:rsidRDefault="007D7FDC" w14:paraId="08239E70" w14:textId="77777777">
      <w:pPr>
        <w:pStyle w:val="BodyText"/>
      </w:pPr>
    </w:p>
    <w:p w:rsidR="007D7FDC" w:rsidP="007D7FDC" w:rsidRDefault="004E7003" w14:paraId="0890B698" w14:textId="1577278F">
      <w:pPr>
        <w:pStyle w:val="BodyText"/>
      </w:pPr>
      <w:r w:rsidRPr="007D7FDC">
        <w:t xml:space="preserve">Details of previous experience of providing </w:t>
      </w:r>
      <w:r w:rsidRPr="007D7FDC" w:rsidR="00C63939">
        <w:t>external</w:t>
      </w:r>
      <w:r w:rsidRPr="007D7FDC">
        <w:t xml:space="preserve"> audit services </w:t>
      </w:r>
      <w:r w:rsidRPr="007D7FDC" w:rsidR="00C63939">
        <w:t>and any experience in relation to</w:t>
      </w:r>
      <w:r w:rsidRPr="007D7FDC">
        <w:t xml:space="preserve"> the </w:t>
      </w:r>
      <w:r w:rsidR="00485D0C">
        <w:t xml:space="preserve">Social </w:t>
      </w:r>
      <w:r w:rsidRPr="007D7FDC" w:rsidR="007D7FDC">
        <w:t xml:space="preserve">Housing </w:t>
      </w:r>
      <w:r w:rsidRPr="007D7FDC">
        <w:t xml:space="preserve">sector. </w:t>
      </w:r>
      <w:r w:rsidR="00485D0C">
        <w:t>BCHG</w:t>
      </w:r>
      <w:r w:rsidRPr="007D7FDC">
        <w:t xml:space="preserve"> is </w:t>
      </w:r>
      <w:r w:rsidR="00546EF1">
        <w:t xml:space="preserve">ideally </w:t>
      </w:r>
      <w:r w:rsidRPr="007D7FDC">
        <w:t xml:space="preserve">seeking a provider that is fully familiar with the operating environment and regulatory issues faced by </w:t>
      </w:r>
      <w:r w:rsidR="007B6608">
        <w:t>h</w:t>
      </w:r>
      <w:r w:rsidRPr="007D7FDC">
        <w:t xml:space="preserve">ousing </w:t>
      </w:r>
      <w:r w:rsidR="007B6608">
        <w:t>a</w:t>
      </w:r>
      <w:r w:rsidRPr="007D7FDC">
        <w:t>ssociations</w:t>
      </w:r>
      <w:r w:rsidR="003122DE">
        <w:t>, however we are</w:t>
      </w:r>
      <w:r w:rsidRPr="007D7FDC" w:rsidR="009B26CE">
        <w:t xml:space="preserve"> </w:t>
      </w:r>
      <w:r w:rsidRPr="007D7FDC" w:rsidR="00C63939">
        <w:t>willing to consider tender</w:t>
      </w:r>
      <w:r w:rsidRPr="007D7FDC" w:rsidR="009B26CE">
        <w:t>er</w:t>
      </w:r>
      <w:r w:rsidRPr="007D7FDC" w:rsidR="00C63939">
        <w:t xml:space="preserve">s who may have </w:t>
      </w:r>
      <w:r w:rsidRPr="007D7FDC" w:rsidR="009B26CE">
        <w:t xml:space="preserve">limited experience or current client base </w:t>
      </w:r>
      <w:r w:rsidR="009C0BF4">
        <w:t>within the sector; where this is the case please outline how you will ensure that</w:t>
      </w:r>
      <w:r w:rsidR="006A6679">
        <w:t xml:space="preserve"> your organization and audit team</w:t>
      </w:r>
      <w:r w:rsidR="00864826">
        <w:t xml:space="preserve"> will</w:t>
      </w:r>
      <w:r w:rsidR="00893171">
        <w:t xml:space="preserve"> remain up to date with specific regulatory and accounting requirements</w:t>
      </w:r>
      <w:r w:rsidRPr="007D7FDC">
        <w:t>.</w:t>
      </w:r>
    </w:p>
    <w:p w:rsidR="007D7FDC" w:rsidP="007D7FDC" w:rsidRDefault="007D7FDC" w14:paraId="39302F5C" w14:textId="77777777">
      <w:pPr>
        <w:pStyle w:val="BodyText"/>
      </w:pPr>
    </w:p>
    <w:p w:rsidRPr="007D7FDC" w:rsidR="007D7FDC" w:rsidP="007D7FDC" w:rsidRDefault="007D7FDC" w14:paraId="25DC4B8D" w14:textId="4D2EDC2F">
      <w:pPr>
        <w:pStyle w:val="BodyText"/>
        <w:numPr>
          <w:ilvl w:val="0"/>
          <w:numId w:val="15"/>
        </w:numPr>
        <w:rPr>
          <w:b/>
        </w:rPr>
      </w:pPr>
      <w:r w:rsidRPr="007D7FDC">
        <w:rPr>
          <w:b/>
        </w:rPr>
        <w:t>Methodology</w:t>
      </w:r>
      <w:r w:rsidR="005A31D0">
        <w:rPr>
          <w:b/>
        </w:rPr>
        <w:t xml:space="preserve"> and Reporting</w:t>
      </w:r>
      <w:r w:rsidR="00E45FA0">
        <w:rPr>
          <w:b/>
        </w:rPr>
        <w:t xml:space="preserve"> – 15%</w:t>
      </w:r>
    </w:p>
    <w:p w:rsidR="00B83243" w:rsidP="007D7FDC" w:rsidRDefault="00B83243" w14:paraId="6EF85F08" w14:textId="77777777">
      <w:pPr>
        <w:pStyle w:val="BodyText"/>
      </w:pPr>
    </w:p>
    <w:p w:rsidR="00D659EC" w:rsidP="007D7FDC" w:rsidRDefault="00B83243" w14:paraId="26DE0633" w14:textId="631AD397">
      <w:pPr>
        <w:pStyle w:val="BodyText"/>
      </w:pPr>
      <w:r w:rsidRPr="00B83243">
        <w:t xml:space="preserve">Please outline below your approach to providing external audit services for </w:t>
      </w:r>
      <w:r w:rsidR="009136D9">
        <w:t xml:space="preserve">an </w:t>
      </w:r>
      <w:r w:rsidRPr="00B83243">
        <w:t>organisation such as BCHG</w:t>
      </w:r>
      <w:r w:rsidR="00AE5D3C">
        <w:t>,</w:t>
      </w:r>
      <w:r w:rsidRPr="00B83243">
        <w:t xml:space="preserve"> to include all key stages</w:t>
      </w:r>
      <w:r w:rsidR="00AE5D3C">
        <w:t>,</w:t>
      </w:r>
      <w:r w:rsidRPr="00B83243">
        <w:t xml:space="preserve"> touch points</w:t>
      </w:r>
      <w:r w:rsidR="00756BFB">
        <w:t>,</w:t>
      </w:r>
      <w:r w:rsidR="00AE5D3C">
        <w:t xml:space="preserve"> and relevant perso</w:t>
      </w:r>
      <w:r w:rsidR="0099579F">
        <w:t>n</w:t>
      </w:r>
      <w:r w:rsidR="00D659EC">
        <w:t>s</w:t>
      </w:r>
      <w:r w:rsidR="00AE5D3C">
        <w:t xml:space="preserve"> to be involved</w:t>
      </w:r>
      <w:r w:rsidRPr="00B83243">
        <w:t>.</w:t>
      </w:r>
    </w:p>
    <w:p w:rsidR="00D659EC" w:rsidP="007D7FDC" w:rsidRDefault="00D659EC" w14:paraId="6104F1BB" w14:textId="77777777">
      <w:pPr>
        <w:pStyle w:val="BodyText"/>
      </w:pPr>
    </w:p>
    <w:p w:rsidRPr="00325A43" w:rsidR="00D659EC" w:rsidP="00D659EC" w:rsidRDefault="00D659EC" w14:paraId="30903173" w14:textId="21C7CCD3">
      <w:pPr>
        <w:pStyle w:val="BodyText"/>
      </w:pPr>
      <w:r w:rsidRPr="00325A43">
        <w:t>Please outline your approach to audit fieldwork, including the level of input that you</w:t>
      </w:r>
      <w:r w:rsidR="00747870">
        <w:rPr>
          <w:spacing w:val="60"/>
        </w:rPr>
        <w:t xml:space="preserve"> </w:t>
      </w:r>
      <w:r w:rsidRPr="00325A43">
        <w:t>would</w:t>
      </w:r>
      <w:r w:rsidRPr="00325A43">
        <w:rPr>
          <w:w w:val="99"/>
        </w:rPr>
        <w:t xml:space="preserve"> </w:t>
      </w:r>
      <w:r w:rsidRPr="00325A43">
        <w:t xml:space="preserve">expect from </w:t>
      </w:r>
      <w:r>
        <w:t>BCHG colleagues.</w:t>
      </w:r>
    </w:p>
    <w:p w:rsidR="00D659EC" w:rsidP="007D7FDC" w:rsidRDefault="00D659EC" w14:paraId="2CA0D175" w14:textId="77777777">
      <w:pPr>
        <w:pStyle w:val="BodyText"/>
      </w:pPr>
    </w:p>
    <w:p w:rsidRPr="00325A43" w:rsidR="00B83243" w:rsidP="007D7FDC" w:rsidRDefault="00B83243" w14:paraId="6AC04431" w14:textId="15BA717F">
      <w:pPr>
        <w:pStyle w:val="BodyText"/>
      </w:pPr>
      <w:r w:rsidRPr="00B83243">
        <w:t>Please could you also specifically explain how you will mobilise the contract as a new provider.</w:t>
      </w:r>
    </w:p>
    <w:p w:rsidRPr="00325A43" w:rsidR="00365420" w:rsidP="007D7FDC" w:rsidRDefault="00365420" w14:paraId="7B472CC7" w14:textId="77777777">
      <w:pPr>
        <w:pStyle w:val="BodyText"/>
      </w:pPr>
    </w:p>
    <w:p w:rsidR="00365420" w:rsidP="007D7FDC" w:rsidRDefault="004E7003" w14:paraId="4AB92E78" w14:textId="09BF1920">
      <w:pPr>
        <w:pStyle w:val="BodyText"/>
      </w:pPr>
      <w:r w:rsidRPr="00325A43">
        <w:t xml:space="preserve">Please provide an example of your standard </w:t>
      </w:r>
      <w:r w:rsidR="00EC6826">
        <w:t>reporting templates</w:t>
      </w:r>
      <w:r w:rsidR="00BC715E">
        <w:t xml:space="preserve"> to include documents such as an annual audit plan / strategy, audit findings report</w:t>
      </w:r>
      <w:r w:rsidR="0029531C">
        <w:t>, audit opinion.</w:t>
      </w:r>
      <w:r w:rsidR="00BC715E">
        <w:t xml:space="preserve"> </w:t>
      </w:r>
    </w:p>
    <w:p w:rsidR="00235CA7" w:rsidP="007D7FDC" w:rsidRDefault="00235CA7" w14:paraId="5A926AFE" w14:textId="77777777">
      <w:pPr>
        <w:pStyle w:val="BodyText"/>
      </w:pPr>
    </w:p>
    <w:p w:rsidRPr="007D7FDC" w:rsidR="00235CA7" w:rsidP="00235CA7" w:rsidRDefault="00235CA7" w14:paraId="262F4D07" w14:textId="77777777">
      <w:pPr>
        <w:pStyle w:val="BodyText"/>
      </w:pPr>
      <w:r w:rsidRPr="007D7FDC">
        <w:t>Quality</w:t>
      </w:r>
      <w:r w:rsidRPr="007D7FDC">
        <w:rPr>
          <w:spacing w:val="26"/>
        </w:rPr>
        <w:t xml:space="preserve"> </w:t>
      </w:r>
      <w:r w:rsidRPr="007D7FDC">
        <w:t>is</w:t>
      </w:r>
      <w:r w:rsidRPr="007D7FDC">
        <w:rPr>
          <w:spacing w:val="27"/>
        </w:rPr>
        <w:t xml:space="preserve"> </w:t>
      </w:r>
      <w:r w:rsidRPr="007D7FDC">
        <w:t>a</w:t>
      </w:r>
      <w:r w:rsidRPr="007D7FDC">
        <w:rPr>
          <w:spacing w:val="28"/>
        </w:rPr>
        <w:t xml:space="preserve"> </w:t>
      </w:r>
      <w:r w:rsidRPr="007D7FDC">
        <w:t>key</w:t>
      </w:r>
      <w:r w:rsidRPr="007D7FDC">
        <w:rPr>
          <w:spacing w:val="25"/>
        </w:rPr>
        <w:t xml:space="preserve"> </w:t>
      </w:r>
      <w:r w:rsidRPr="007D7FDC">
        <w:t xml:space="preserve">concern for </w:t>
      </w:r>
      <w:r>
        <w:t>BCHG</w:t>
      </w:r>
      <w:r w:rsidRPr="007D7FDC">
        <w:t>.</w:t>
      </w:r>
      <w:r w:rsidRPr="007D7FDC">
        <w:rPr>
          <w:spacing w:val="26"/>
        </w:rPr>
        <w:t xml:space="preserve"> </w:t>
      </w:r>
      <w:r w:rsidRPr="007D7FDC">
        <w:t>Tenderers</w:t>
      </w:r>
      <w:r w:rsidRPr="007D7FDC">
        <w:rPr>
          <w:spacing w:val="27"/>
        </w:rPr>
        <w:t xml:space="preserve"> </w:t>
      </w:r>
      <w:r w:rsidRPr="007D7FDC">
        <w:t>should</w:t>
      </w:r>
      <w:r w:rsidRPr="007D7FDC">
        <w:rPr>
          <w:spacing w:val="28"/>
        </w:rPr>
        <w:t xml:space="preserve"> </w:t>
      </w:r>
      <w:r w:rsidRPr="007D7FDC">
        <w:t>set</w:t>
      </w:r>
      <w:r w:rsidRPr="007D7FDC">
        <w:rPr>
          <w:spacing w:val="26"/>
        </w:rPr>
        <w:t xml:space="preserve"> </w:t>
      </w:r>
      <w:r w:rsidRPr="007D7FDC">
        <w:t>out</w:t>
      </w:r>
      <w:r w:rsidRPr="007D7FDC">
        <w:rPr>
          <w:spacing w:val="28"/>
        </w:rPr>
        <w:t xml:space="preserve"> </w:t>
      </w:r>
      <w:r w:rsidRPr="007D7FDC">
        <w:t>the</w:t>
      </w:r>
      <w:r w:rsidRPr="007D7FDC">
        <w:rPr>
          <w:spacing w:val="39"/>
        </w:rPr>
        <w:t xml:space="preserve"> </w:t>
      </w:r>
      <w:r w:rsidRPr="007D7FDC">
        <w:t>arrangements within their company for ensuring that quality exists throughout the audit</w:t>
      </w:r>
      <w:r w:rsidRPr="007D7FDC">
        <w:rPr>
          <w:spacing w:val="-12"/>
        </w:rPr>
        <w:t xml:space="preserve"> </w:t>
      </w:r>
      <w:r w:rsidRPr="007D7FDC">
        <w:t xml:space="preserve">process. </w:t>
      </w:r>
    </w:p>
    <w:p w:rsidR="00235CA7" w:rsidP="007D7FDC" w:rsidRDefault="00235CA7" w14:paraId="7EA823DA" w14:textId="77777777">
      <w:pPr>
        <w:pStyle w:val="BodyText"/>
      </w:pPr>
    </w:p>
    <w:p w:rsidRPr="007D7FDC" w:rsidR="00365420" w:rsidP="007D7FDC" w:rsidRDefault="004E7003" w14:paraId="3C473EA3" w14:textId="78F4F83D">
      <w:pPr>
        <w:pStyle w:val="BodyText"/>
        <w:numPr>
          <w:ilvl w:val="0"/>
          <w:numId w:val="15"/>
        </w:numPr>
        <w:rPr>
          <w:b/>
        </w:rPr>
      </w:pPr>
      <w:r w:rsidRPr="007D7FDC">
        <w:rPr>
          <w:b/>
        </w:rPr>
        <w:t>Price</w:t>
      </w:r>
      <w:r w:rsidR="00E45FA0">
        <w:rPr>
          <w:b/>
        </w:rPr>
        <w:t xml:space="preserve"> – 30%</w:t>
      </w:r>
    </w:p>
    <w:p w:rsidRPr="007D7FDC" w:rsidR="007D7FDC" w:rsidP="007D7FDC" w:rsidRDefault="007D7FDC" w14:paraId="30E7E764" w14:textId="77777777">
      <w:pPr>
        <w:pStyle w:val="BodyText"/>
        <w:rPr>
          <w:bCs/>
        </w:rPr>
      </w:pPr>
    </w:p>
    <w:p w:rsidR="00365420" w:rsidP="007D7FDC" w:rsidRDefault="004E7003" w14:paraId="143ABFDF" w14:textId="75456E96">
      <w:pPr>
        <w:pStyle w:val="BodyText"/>
      </w:pPr>
      <w:r w:rsidRPr="00325A43">
        <w:t xml:space="preserve">Please outline your fees (including </w:t>
      </w:r>
      <w:r w:rsidR="009B26CE">
        <w:t xml:space="preserve">VAT and </w:t>
      </w:r>
      <w:r w:rsidRPr="00325A43">
        <w:t xml:space="preserve">expenses) for the </w:t>
      </w:r>
      <w:r w:rsidR="009B26CE">
        <w:t xml:space="preserve">annual external requirements and the </w:t>
      </w:r>
      <w:r w:rsidRPr="00325A43">
        <w:t>following activities:</w:t>
      </w:r>
    </w:p>
    <w:p w:rsidRPr="00325A43" w:rsidR="005468F1" w:rsidP="007D7FDC" w:rsidRDefault="005468F1" w14:paraId="00D58D6D" w14:textId="77777777">
      <w:pPr>
        <w:pStyle w:val="BodyText"/>
      </w:pPr>
    </w:p>
    <w:p w:rsidRPr="00325A43" w:rsidR="00365420" w:rsidP="007D7FDC" w:rsidRDefault="00365420" w14:paraId="2CDF7A85" w14:textId="77777777">
      <w:pPr>
        <w:pStyle w:val="BodyText"/>
      </w:pPr>
    </w:p>
    <w:tbl>
      <w:tblPr>
        <w:tblW w:w="0" w:type="auto"/>
        <w:tblInd w:w="108" w:type="dxa"/>
        <w:tblLayout w:type="fixed"/>
        <w:tblCellMar>
          <w:left w:w="0" w:type="dxa"/>
          <w:right w:w="0" w:type="dxa"/>
        </w:tblCellMar>
        <w:tblLook w:val="01E0" w:firstRow="1" w:lastRow="1" w:firstColumn="1" w:lastColumn="1" w:noHBand="0" w:noVBand="0"/>
      </w:tblPr>
      <w:tblGrid>
        <w:gridCol w:w="3573"/>
        <w:gridCol w:w="3260"/>
        <w:gridCol w:w="2669"/>
      </w:tblGrid>
      <w:tr w:rsidRPr="00325A43" w:rsidR="00365420" w:rsidTr="009B26CE" w14:paraId="6D98136E" w14:textId="77777777">
        <w:trPr>
          <w:trHeight w:val="286" w:hRule="exact"/>
        </w:trPr>
        <w:tc>
          <w:tcPr>
            <w:tcW w:w="3573" w:type="dxa"/>
            <w:tcBorders>
              <w:top w:val="single" w:color="000000" w:sz="4" w:space="0"/>
              <w:left w:val="single" w:color="000000" w:sz="4" w:space="0"/>
              <w:bottom w:val="single" w:color="000000" w:sz="4" w:space="0"/>
              <w:right w:val="single" w:color="000000" w:sz="4" w:space="0"/>
            </w:tcBorders>
          </w:tcPr>
          <w:p w:rsidRPr="00325A43" w:rsidR="00365420" w:rsidP="007D7FDC" w:rsidRDefault="00365420" w14:paraId="146C161D" w14:textId="77777777">
            <w:pPr>
              <w:pStyle w:val="BodyText"/>
            </w:pPr>
          </w:p>
        </w:tc>
        <w:tc>
          <w:tcPr>
            <w:tcW w:w="3260" w:type="dxa"/>
            <w:tcBorders>
              <w:top w:val="single" w:color="000000" w:sz="4" w:space="0"/>
              <w:left w:val="single" w:color="000000" w:sz="4" w:space="0"/>
              <w:bottom w:val="single" w:color="000000" w:sz="4" w:space="0"/>
              <w:right w:val="single" w:color="000000" w:sz="4" w:space="0"/>
            </w:tcBorders>
          </w:tcPr>
          <w:p w:rsidRPr="00325A43" w:rsidR="00365420" w:rsidP="007D7FDC" w:rsidRDefault="009B26CE" w14:paraId="11990931" w14:textId="3524FE80">
            <w:pPr>
              <w:pStyle w:val="BodyText"/>
            </w:pPr>
            <w:r>
              <w:t>Annual Fee</w:t>
            </w:r>
            <w:r w:rsidRPr="00325A43" w:rsidR="004E7003">
              <w:rPr>
                <w:spacing w:val="-3"/>
              </w:rPr>
              <w:t xml:space="preserve"> </w:t>
            </w:r>
            <w:r w:rsidRPr="00325A43" w:rsidR="004E7003">
              <w:t>(£)</w:t>
            </w:r>
          </w:p>
        </w:tc>
        <w:tc>
          <w:tcPr>
            <w:tcW w:w="2669" w:type="dxa"/>
            <w:tcBorders>
              <w:top w:val="single" w:color="000000" w:sz="4" w:space="0"/>
              <w:left w:val="single" w:color="000000" w:sz="4" w:space="0"/>
              <w:bottom w:val="single" w:color="000000" w:sz="4" w:space="0"/>
              <w:right w:val="single" w:color="000000" w:sz="4" w:space="0"/>
            </w:tcBorders>
          </w:tcPr>
          <w:p w:rsidRPr="00325A43" w:rsidR="00365420" w:rsidP="007D7FDC" w:rsidRDefault="004E7003" w14:paraId="3702482F" w14:textId="2B8D124E">
            <w:pPr>
              <w:pStyle w:val="BodyText"/>
            </w:pPr>
            <w:r w:rsidRPr="00325A43">
              <w:t xml:space="preserve">Daily </w:t>
            </w:r>
            <w:r w:rsidR="009B26CE">
              <w:t>Rate</w:t>
            </w:r>
            <w:r w:rsidRPr="00325A43">
              <w:rPr>
                <w:spacing w:val="-4"/>
              </w:rPr>
              <w:t xml:space="preserve"> </w:t>
            </w:r>
            <w:r w:rsidRPr="00325A43">
              <w:t>(£)</w:t>
            </w:r>
          </w:p>
        </w:tc>
      </w:tr>
      <w:tr w:rsidRPr="00325A43" w:rsidR="00365420" w:rsidTr="009B26CE" w14:paraId="77DB7A99" w14:textId="77777777">
        <w:trPr>
          <w:trHeight w:val="288" w:hRule="exact"/>
        </w:trPr>
        <w:tc>
          <w:tcPr>
            <w:tcW w:w="3573" w:type="dxa"/>
            <w:tcBorders>
              <w:top w:val="single" w:color="000000" w:sz="4" w:space="0"/>
              <w:left w:val="single" w:color="000000" w:sz="4" w:space="0"/>
              <w:bottom w:val="single" w:color="000000" w:sz="4" w:space="0"/>
              <w:right w:val="single" w:color="000000" w:sz="4" w:space="0"/>
            </w:tcBorders>
          </w:tcPr>
          <w:p w:rsidRPr="00325A43" w:rsidR="00365420" w:rsidP="007D7FDC" w:rsidRDefault="00111AD5" w14:paraId="7E2E536D" w14:textId="434CFD90">
            <w:pPr>
              <w:pStyle w:val="BodyText"/>
            </w:pPr>
            <w:r>
              <w:t>One off costs (please specify)</w:t>
            </w:r>
          </w:p>
        </w:tc>
        <w:tc>
          <w:tcPr>
            <w:tcW w:w="3260" w:type="dxa"/>
            <w:tcBorders>
              <w:top w:val="single" w:color="000000" w:sz="4" w:space="0"/>
              <w:left w:val="single" w:color="000000" w:sz="4" w:space="0"/>
              <w:bottom w:val="single" w:color="000000" w:sz="4" w:space="0"/>
              <w:right w:val="single" w:color="000000" w:sz="4" w:space="0"/>
            </w:tcBorders>
          </w:tcPr>
          <w:p w:rsidRPr="00325A43" w:rsidR="00365420" w:rsidP="007D7FDC" w:rsidRDefault="00365420" w14:paraId="52436F2A" w14:textId="77777777">
            <w:pPr>
              <w:pStyle w:val="BodyText"/>
            </w:pPr>
          </w:p>
        </w:tc>
        <w:tc>
          <w:tcPr>
            <w:tcW w:w="2669" w:type="dxa"/>
            <w:tcBorders>
              <w:top w:val="single" w:color="000000" w:sz="4" w:space="0"/>
              <w:left w:val="single" w:color="000000" w:sz="4" w:space="0"/>
              <w:bottom w:val="single" w:color="000000" w:sz="4" w:space="0"/>
              <w:right w:val="single" w:color="000000" w:sz="4" w:space="0"/>
            </w:tcBorders>
          </w:tcPr>
          <w:p w:rsidRPr="00325A43" w:rsidR="00365420" w:rsidP="007D7FDC" w:rsidRDefault="00365420" w14:paraId="000C6DC3" w14:textId="77777777">
            <w:pPr>
              <w:pStyle w:val="BodyText"/>
            </w:pPr>
          </w:p>
        </w:tc>
      </w:tr>
      <w:tr w:rsidRPr="00325A43" w:rsidR="00365420" w:rsidTr="009B26CE" w14:paraId="584D210D" w14:textId="77777777">
        <w:trPr>
          <w:trHeight w:val="286" w:hRule="exact"/>
        </w:trPr>
        <w:tc>
          <w:tcPr>
            <w:tcW w:w="3573" w:type="dxa"/>
            <w:tcBorders>
              <w:top w:val="single" w:color="000000" w:sz="4" w:space="0"/>
              <w:left w:val="single" w:color="000000" w:sz="4" w:space="0"/>
              <w:bottom w:val="single" w:color="000000" w:sz="4" w:space="0"/>
              <w:right w:val="single" w:color="000000" w:sz="4" w:space="0"/>
            </w:tcBorders>
          </w:tcPr>
          <w:p w:rsidRPr="00325A43" w:rsidR="00365420" w:rsidP="007D7FDC" w:rsidRDefault="009B26CE" w14:paraId="39FB3898" w14:textId="2A80CC86">
            <w:pPr>
              <w:pStyle w:val="BodyText"/>
            </w:pPr>
            <w:r>
              <w:t>Annual Audit requirements</w:t>
            </w:r>
          </w:p>
        </w:tc>
        <w:tc>
          <w:tcPr>
            <w:tcW w:w="3260" w:type="dxa"/>
            <w:tcBorders>
              <w:top w:val="single" w:color="000000" w:sz="4" w:space="0"/>
              <w:left w:val="single" w:color="000000" w:sz="4" w:space="0"/>
              <w:bottom w:val="single" w:color="000000" w:sz="4" w:space="0"/>
              <w:right w:val="single" w:color="000000" w:sz="4" w:space="0"/>
            </w:tcBorders>
          </w:tcPr>
          <w:p w:rsidRPr="00325A43" w:rsidR="00365420" w:rsidP="007D7FDC" w:rsidRDefault="00365420" w14:paraId="75B6EDD1" w14:textId="77777777">
            <w:pPr>
              <w:pStyle w:val="BodyText"/>
            </w:pPr>
          </w:p>
        </w:tc>
        <w:tc>
          <w:tcPr>
            <w:tcW w:w="2669" w:type="dxa"/>
            <w:tcBorders>
              <w:top w:val="single" w:color="000000" w:sz="4" w:space="0"/>
              <w:left w:val="single" w:color="000000" w:sz="4" w:space="0"/>
              <w:bottom w:val="single" w:color="000000" w:sz="4" w:space="0"/>
              <w:right w:val="single" w:color="000000" w:sz="4" w:space="0"/>
            </w:tcBorders>
          </w:tcPr>
          <w:p w:rsidRPr="00325A43" w:rsidR="00365420" w:rsidP="007D7FDC" w:rsidRDefault="00365420" w14:paraId="05CE5986" w14:textId="77777777">
            <w:pPr>
              <w:pStyle w:val="BodyText"/>
            </w:pPr>
          </w:p>
        </w:tc>
      </w:tr>
      <w:tr w:rsidRPr="00325A43" w:rsidR="00265B19" w:rsidTr="00CD10EE" w14:paraId="187129C9" w14:textId="77777777">
        <w:trPr>
          <w:trHeight w:val="600" w:hRule="exact"/>
        </w:trPr>
        <w:tc>
          <w:tcPr>
            <w:tcW w:w="3573" w:type="dxa"/>
            <w:tcBorders>
              <w:top w:val="single" w:color="000000" w:sz="4" w:space="0"/>
              <w:left w:val="single" w:color="000000" w:sz="4" w:space="0"/>
              <w:bottom w:val="single" w:color="000000" w:sz="4" w:space="0"/>
              <w:right w:val="single" w:color="000000" w:sz="4" w:space="0"/>
            </w:tcBorders>
          </w:tcPr>
          <w:p w:rsidR="00265B19" w:rsidP="007D7FDC" w:rsidRDefault="00265B19" w14:paraId="110CEF0C" w14:textId="0EC56B79">
            <w:pPr>
              <w:pStyle w:val="BodyText"/>
            </w:pPr>
            <w:r>
              <w:t>Ce</w:t>
            </w:r>
            <w:r w:rsidR="00CD10EE">
              <w:t>r</w:t>
            </w:r>
            <w:r>
              <w:t>tification of Lender Loan Covenants</w:t>
            </w:r>
          </w:p>
        </w:tc>
        <w:tc>
          <w:tcPr>
            <w:tcW w:w="3260" w:type="dxa"/>
            <w:tcBorders>
              <w:top w:val="single" w:color="000000" w:sz="4" w:space="0"/>
              <w:left w:val="single" w:color="000000" w:sz="4" w:space="0"/>
              <w:bottom w:val="single" w:color="000000" w:sz="4" w:space="0"/>
              <w:right w:val="single" w:color="000000" w:sz="4" w:space="0"/>
            </w:tcBorders>
          </w:tcPr>
          <w:p w:rsidRPr="00325A43" w:rsidR="00265B19" w:rsidP="007D7FDC" w:rsidRDefault="00265B19" w14:paraId="383B656B" w14:textId="77777777">
            <w:pPr>
              <w:pStyle w:val="BodyText"/>
            </w:pPr>
          </w:p>
        </w:tc>
        <w:tc>
          <w:tcPr>
            <w:tcW w:w="2669" w:type="dxa"/>
            <w:tcBorders>
              <w:top w:val="single" w:color="000000" w:sz="4" w:space="0"/>
              <w:left w:val="single" w:color="000000" w:sz="4" w:space="0"/>
              <w:bottom w:val="single" w:color="000000" w:sz="4" w:space="0"/>
              <w:right w:val="single" w:color="000000" w:sz="4" w:space="0"/>
            </w:tcBorders>
          </w:tcPr>
          <w:p w:rsidRPr="00325A43" w:rsidR="00265B19" w:rsidP="007D7FDC" w:rsidRDefault="00265B19" w14:paraId="59AE8D57" w14:textId="77777777">
            <w:pPr>
              <w:pStyle w:val="BodyText"/>
            </w:pPr>
          </w:p>
        </w:tc>
      </w:tr>
      <w:tr w:rsidRPr="00325A43" w:rsidR="00365420" w:rsidTr="009B26CE" w14:paraId="0FAFF38C" w14:textId="77777777">
        <w:trPr>
          <w:trHeight w:val="286" w:hRule="exact"/>
        </w:trPr>
        <w:tc>
          <w:tcPr>
            <w:tcW w:w="3573" w:type="dxa"/>
            <w:tcBorders>
              <w:top w:val="single" w:color="000000" w:sz="4" w:space="0"/>
              <w:left w:val="single" w:color="000000" w:sz="4" w:space="0"/>
              <w:bottom w:val="single" w:color="000000" w:sz="4" w:space="0"/>
              <w:right w:val="single" w:color="000000" w:sz="4" w:space="0"/>
            </w:tcBorders>
          </w:tcPr>
          <w:p w:rsidRPr="00325A43" w:rsidR="00365420" w:rsidP="007D7FDC" w:rsidRDefault="004E7003" w14:paraId="21F9D27B" w14:textId="77777777">
            <w:pPr>
              <w:pStyle w:val="BodyText"/>
            </w:pPr>
            <w:r w:rsidRPr="00325A43">
              <w:t>Other (please</w:t>
            </w:r>
            <w:r w:rsidRPr="00325A43">
              <w:rPr>
                <w:spacing w:val="-8"/>
              </w:rPr>
              <w:t xml:space="preserve"> </w:t>
            </w:r>
            <w:r w:rsidRPr="00325A43">
              <w:t>specify)</w:t>
            </w:r>
          </w:p>
        </w:tc>
        <w:tc>
          <w:tcPr>
            <w:tcW w:w="3260" w:type="dxa"/>
            <w:tcBorders>
              <w:top w:val="single" w:color="000000" w:sz="4" w:space="0"/>
              <w:left w:val="single" w:color="000000" w:sz="4" w:space="0"/>
              <w:bottom w:val="single" w:color="000000" w:sz="4" w:space="0"/>
              <w:right w:val="single" w:color="000000" w:sz="4" w:space="0"/>
            </w:tcBorders>
          </w:tcPr>
          <w:p w:rsidRPr="00325A43" w:rsidR="00365420" w:rsidP="007D7FDC" w:rsidRDefault="00365420" w14:paraId="080C7B99" w14:textId="77777777">
            <w:pPr>
              <w:pStyle w:val="BodyText"/>
            </w:pPr>
          </w:p>
        </w:tc>
        <w:tc>
          <w:tcPr>
            <w:tcW w:w="2669" w:type="dxa"/>
            <w:tcBorders>
              <w:top w:val="single" w:color="000000" w:sz="4" w:space="0"/>
              <w:left w:val="single" w:color="000000" w:sz="4" w:space="0"/>
              <w:bottom w:val="single" w:color="000000" w:sz="4" w:space="0"/>
              <w:right w:val="single" w:color="000000" w:sz="4" w:space="0"/>
            </w:tcBorders>
          </w:tcPr>
          <w:p w:rsidRPr="00325A43" w:rsidR="00365420" w:rsidP="007D7FDC" w:rsidRDefault="00365420" w14:paraId="61EE57EC" w14:textId="77777777">
            <w:pPr>
              <w:pStyle w:val="BodyText"/>
            </w:pPr>
          </w:p>
        </w:tc>
      </w:tr>
    </w:tbl>
    <w:p w:rsidR="00365420" w:rsidP="007D7FDC" w:rsidRDefault="00365420" w14:paraId="6C1EEA2B" w14:textId="1C22A9C4">
      <w:pPr>
        <w:pStyle w:val="BodyText"/>
      </w:pPr>
    </w:p>
    <w:p w:rsidRPr="00325A43" w:rsidR="002F2D66" w:rsidP="007D7FDC" w:rsidRDefault="002F2D66" w14:paraId="4AA52E6D" w14:textId="476F4920">
      <w:pPr>
        <w:pStyle w:val="BodyText"/>
      </w:pPr>
      <w:r>
        <w:t>Details of proposed costings for the external audit tender provision for each of the next 5-years, with confirmation of how many years the rates are notionally guaranteed for</w:t>
      </w:r>
      <w:r w:rsidR="000825B9">
        <w:t xml:space="preserve"> (</w:t>
      </w:r>
      <w:r>
        <w:t>assuming no material changes in regulatory requirements for either party</w:t>
      </w:r>
      <w:r w:rsidR="000825B9">
        <w:t>)</w:t>
      </w:r>
      <w:r w:rsidR="00FA5A56">
        <w:t xml:space="preserve"> and details of any inflationary increases</w:t>
      </w:r>
      <w:r>
        <w:t>.</w:t>
      </w:r>
    </w:p>
    <w:p w:rsidRPr="00325A43" w:rsidR="002F2D66" w:rsidP="007D7FDC" w:rsidRDefault="002F2D66" w14:paraId="78D777FA" w14:textId="77777777">
      <w:pPr>
        <w:pStyle w:val="BodyText"/>
      </w:pPr>
    </w:p>
    <w:p w:rsidR="00FA5A56" w:rsidP="007D7FDC" w:rsidRDefault="009A1751" w14:paraId="57847C73" w14:textId="66A472C6">
      <w:pPr>
        <w:pStyle w:val="BodyText"/>
        <w:numPr>
          <w:ilvl w:val="0"/>
          <w:numId w:val="15"/>
        </w:numPr>
        <w:rPr>
          <w:b/>
        </w:rPr>
      </w:pPr>
      <w:r>
        <w:rPr>
          <w:b/>
        </w:rPr>
        <w:t>Value Added</w:t>
      </w:r>
      <w:r w:rsidR="0053386A">
        <w:rPr>
          <w:b/>
        </w:rPr>
        <w:t xml:space="preserve"> – 10%</w:t>
      </w:r>
    </w:p>
    <w:p w:rsidR="009A1751" w:rsidP="009A1751" w:rsidRDefault="009A1751" w14:paraId="07F92B6C" w14:textId="77777777">
      <w:pPr>
        <w:pStyle w:val="BodyText"/>
        <w:ind w:left="472"/>
        <w:rPr>
          <w:b/>
        </w:rPr>
      </w:pPr>
    </w:p>
    <w:p w:rsidR="009A1751" w:rsidP="009A1751" w:rsidRDefault="00A352EE" w14:paraId="09D07D96" w14:textId="6169C30D">
      <w:pPr>
        <w:pStyle w:val="BodyText"/>
        <w:ind w:left="142"/>
        <w:rPr>
          <w:bCs/>
        </w:rPr>
      </w:pPr>
      <w:r w:rsidRPr="00A352EE">
        <w:rPr>
          <w:bCs/>
        </w:rPr>
        <w:t xml:space="preserve">Please provide details of any additional services or benefits that BCHG will be able to access which will </w:t>
      </w:r>
      <w:r w:rsidR="00AE63CE">
        <w:rPr>
          <w:bCs/>
        </w:rPr>
        <w:t>demonstrate</w:t>
      </w:r>
      <w:r w:rsidRPr="00A352EE">
        <w:rPr>
          <w:bCs/>
        </w:rPr>
        <w:t xml:space="preserve"> greater value for money</w:t>
      </w:r>
      <w:r w:rsidR="00E27D20">
        <w:rPr>
          <w:bCs/>
        </w:rPr>
        <w:t xml:space="preserve"> or help contribute to our wider social purpose</w:t>
      </w:r>
      <w:r w:rsidRPr="00A352EE">
        <w:rPr>
          <w:bCs/>
        </w:rPr>
        <w:t>.</w:t>
      </w:r>
    </w:p>
    <w:p w:rsidR="009A1751" w:rsidP="009A1751" w:rsidRDefault="009A1751" w14:paraId="1557661C" w14:textId="77777777">
      <w:pPr>
        <w:pStyle w:val="BodyText"/>
        <w:ind w:left="472"/>
        <w:rPr>
          <w:b/>
        </w:rPr>
      </w:pPr>
    </w:p>
    <w:p w:rsidRPr="007D7FDC" w:rsidR="007D7FDC" w:rsidP="007D7FDC" w:rsidRDefault="00235CA7" w14:paraId="18622295" w14:textId="6A106728">
      <w:pPr>
        <w:pStyle w:val="BodyText"/>
        <w:numPr>
          <w:ilvl w:val="0"/>
          <w:numId w:val="15"/>
        </w:numPr>
        <w:rPr>
          <w:b/>
        </w:rPr>
      </w:pPr>
      <w:r>
        <w:rPr>
          <w:b/>
        </w:rPr>
        <w:t>Environmental, Social and Governance</w:t>
      </w:r>
      <w:r w:rsidRPr="007D7FDC" w:rsidR="007D7FDC">
        <w:rPr>
          <w:b/>
        </w:rPr>
        <w:t xml:space="preserve"> </w:t>
      </w:r>
      <w:r w:rsidR="0053386A">
        <w:rPr>
          <w:b/>
        </w:rPr>
        <w:t xml:space="preserve">– </w:t>
      </w:r>
      <w:r w:rsidR="0043034F">
        <w:rPr>
          <w:b/>
        </w:rPr>
        <w:t>5</w:t>
      </w:r>
      <w:r w:rsidR="0053386A">
        <w:rPr>
          <w:b/>
        </w:rPr>
        <w:t>%</w:t>
      </w:r>
    </w:p>
    <w:p w:rsidR="00FF7E04" w:rsidP="0053386A" w:rsidRDefault="00FF7E04" w14:paraId="3E136E50" w14:textId="6C5F93F0">
      <w:pPr>
        <w:pStyle w:val="BodyText"/>
        <w:ind w:left="142"/>
        <w:rPr>
          <w:bCs/>
        </w:rPr>
      </w:pPr>
    </w:p>
    <w:p w:rsidRPr="00FF7E04" w:rsidR="00FF7E04" w:rsidP="00FF7E04" w:rsidRDefault="00FF7E04" w14:paraId="66A26E21" w14:textId="730DFB52">
      <w:pPr>
        <w:pStyle w:val="BodyText"/>
        <w:ind w:left="142"/>
        <w:rPr>
          <w:bCs/>
        </w:rPr>
      </w:pPr>
      <w:r>
        <w:rPr>
          <w:bCs/>
        </w:rPr>
        <w:t>Please provide a</w:t>
      </w:r>
      <w:r w:rsidRPr="00FF7E04">
        <w:rPr>
          <w:bCs/>
        </w:rPr>
        <w:t>n overview of your organisation</w:t>
      </w:r>
      <w:r>
        <w:rPr>
          <w:bCs/>
        </w:rPr>
        <w:t>’</w:t>
      </w:r>
      <w:r w:rsidRPr="00FF7E04">
        <w:rPr>
          <w:bCs/>
        </w:rPr>
        <w:t>s approach to Environmental Social and Governance</w:t>
      </w:r>
      <w:r w:rsidR="00360EF2">
        <w:rPr>
          <w:bCs/>
        </w:rPr>
        <w:t>,</w:t>
      </w:r>
      <w:r w:rsidRPr="00FF7E04">
        <w:rPr>
          <w:bCs/>
        </w:rPr>
        <w:t xml:space="preserve"> providing a copy of your policy as an attachment if available</w:t>
      </w:r>
      <w:r w:rsidR="00360EF2">
        <w:rPr>
          <w:bCs/>
        </w:rPr>
        <w:t>.</w:t>
      </w:r>
      <w:r w:rsidR="003775B0">
        <w:rPr>
          <w:bCs/>
        </w:rPr>
        <w:t xml:space="preserve"> How can social value be created through the procurement of this contract and the services delivered.</w:t>
      </w:r>
    </w:p>
    <w:p w:rsidRPr="00FF7E04" w:rsidR="00FF7E04" w:rsidP="00FF7E04" w:rsidRDefault="00FF7E04" w14:paraId="0067D0E4" w14:textId="77777777">
      <w:pPr>
        <w:pStyle w:val="BodyText"/>
        <w:ind w:left="142"/>
        <w:rPr>
          <w:bCs/>
        </w:rPr>
      </w:pPr>
    </w:p>
    <w:p w:rsidRPr="00FF7E04" w:rsidR="00FF7E04" w:rsidP="00FF7E04" w:rsidRDefault="00FF7E04" w14:paraId="29C579B2" w14:textId="1058ACFC">
      <w:pPr>
        <w:pStyle w:val="BodyText"/>
        <w:ind w:left="142"/>
        <w:rPr>
          <w:bCs/>
        </w:rPr>
      </w:pPr>
      <w:r w:rsidRPr="00FF7E04">
        <w:rPr>
          <w:bCs/>
        </w:rPr>
        <w:t>Please describe your community investment strategy including your approach to activities such as local employment, diverse employment, local charities (this list is not exhaustive)</w:t>
      </w:r>
      <w:r w:rsidR="000141E4">
        <w:rPr>
          <w:bCs/>
        </w:rPr>
        <w:t>.</w:t>
      </w:r>
    </w:p>
    <w:p w:rsidRPr="00FF7E04" w:rsidR="00FF7E04" w:rsidP="00FF7E04" w:rsidRDefault="00FF7E04" w14:paraId="17DA645B" w14:textId="77777777">
      <w:pPr>
        <w:pStyle w:val="BodyText"/>
        <w:ind w:left="142"/>
        <w:rPr>
          <w:bCs/>
        </w:rPr>
      </w:pPr>
    </w:p>
    <w:p w:rsidR="00FF7E04" w:rsidP="00FF7E04" w:rsidRDefault="00FF7E04" w14:paraId="54310D4C" w14:textId="2A5EE63A">
      <w:pPr>
        <w:pStyle w:val="BodyText"/>
        <w:ind w:left="142"/>
        <w:rPr>
          <w:bCs/>
        </w:rPr>
      </w:pPr>
      <w:r w:rsidRPr="00FF7E04">
        <w:rPr>
          <w:bCs/>
        </w:rPr>
        <w:t>Please describe how your organisation measures and monitors its environmental impact; and the steps put in place to reduce identified environmental impacts</w:t>
      </w:r>
      <w:r w:rsidR="001807ED">
        <w:rPr>
          <w:bCs/>
        </w:rPr>
        <w:t>.</w:t>
      </w:r>
    </w:p>
    <w:p w:rsidR="00FF175F" w:rsidP="0053386A" w:rsidRDefault="00FF175F" w14:paraId="2368ECAE" w14:textId="77777777">
      <w:pPr>
        <w:pStyle w:val="BodyText"/>
        <w:ind w:left="142"/>
        <w:rPr>
          <w:bCs/>
        </w:rPr>
      </w:pPr>
    </w:p>
    <w:p w:rsidR="00FF175F" w:rsidP="00FF175F" w:rsidRDefault="003B3709" w14:paraId="2A6939BB" w14:textId="79C1CCD2">
      <w:pPr>
        <w:pStyle w:val="BodyText"/>
        <w:numPr>
          <w:ilvl w:val="0"/>
          <w:numId w:val="15"/>
        </w:numPr>
        <w:rPr>
          <w:b/>
        </w:rPr>
      </w:pPr>
      <w:r w:rsidRPr="001807ED">
        <w:rPr>
          <w:b/>
        </w:rPr>
        <w:t>Equality Diversity &amp; Inclusivity</w:t>
      </w:r>
      <w:r w:rsidR="0043034F">
        <w:rPr>
          <w:b/>
        </w:rPr>
        <w:t xml:space="preserve"> – 5%</w:t>
      </w:r>
    </w:p>
    <w:p w:rsidR="003B3709" w:rsidP="003B3709" w:rsidRDefault="003B3709" w14:paraId="3F1982E9" w14:textId="77777777">
      <w:pPr>
        <w:pStyle w:val="BodyText"/>
        <w:rPr>
          <w:b/>
        </w:rPr>
      </w:pPr>
    </w:p>
    <w:p w:rsidR="003B3709" w:rsidP="001807ED" w:rsidRDefault="00295DCB" w14:paraId="24518BFB" w14:textId="5CA57DC7">
      <w:pPr>
        <w:pStyle w:val="BodyText"/>
        <w:rPr>
          <w:bCs/>
        </w:rPr>
      </w:pPr>
      <w:r>
        <w:rPr>
          <w:bCs/>
        </w:rPr>
        <w:t>Please o</w:t>
      </w:r>
      <w:r w:rsidRPr="00031D47" w:rsidR="00031D47">
        <w:rPr>
          <w:bCs/>
        </w:rPr>
        <w:t xml:space="preserve">utline your approach to promoting </w:t>
      </w:r>
      <w:r>
        <w:rPr>
          <w:bCs/>
        </w:rPr>
        <w:t>E</w:t>
      </w:r>
      <w:r w:rsidRPr="00031D47" w:rsidR="00031D47">
        <w:rPr>
          <w:bCs/>
        </w:rPr>
        <w:t xml:space="preserve">quality, </w:t>
      </w:r>
      <w:r>
        <w:rPr>
          <w:bCs/>
        </w:rPr>
        <w:t>D</w:t>
      </w:r>
      <w:r w:rsidRPr="00031D47" w:rsidR="00031D47">
        <w:rPr>
          <w:bCs/>
        </w:rPr>
        <w:t xml:space="preserve">iversity, and </w:t>
      </w:r>
      <w:r>
        <w:rPr>
          <w:bCs/>
        </w:rPr>
        <w:t>I</w:t>
      </w:r>
      <w:r w:rsidRPr="00031D47" w:rsidR="00031D47">
        <w:rPr>
          <w:bCs/>
        </w:rPr>
        <w:t xml:space="preserve">nclusion (EDI) within your organisation, </w:t>
      </w:r>
      <w:r>
        <w:rPr>
          <w:bCs/>
        </w:rPr>
        <w:t xml:space="preserve">and how this will apply </w:t>
      </w:r>
      <w:r w:rsidRPr="00031D47" w:rsidR="00031D47">
        <w:rPr>
          <w:bCs/>
        </w:rPr>
        <w:t xml:space="preserve">in the delivery of this </w:t>
      </w:r>
      <w:r w:rsidR="0043034F">
        <w:rPr>
          <w:bCs/>
        </w:rPr>
        <w:t>contract</w:t>
      </w:r>
      <w:r w:rsidR="00A94CD4">
        <w:rPr>
          <w:bCs/>
        </w:rPr>
        <w:t>.</w:t>
      </w:r>
    </w:p>
    <w:p w:rsidR="00A94CD4" w:rsidP="001807ED" w:rsidRDefault="00A94CD4" w14:paraId="45FF6730" w14:textId="77777777">
      <w:pPr>
        <w:pStyle w:val="BodyText"/>
        <w:rPr>
          <w:bCs/>
        </w:rPr>
      </w:pPr>
    </w:p>
    <w:p w:rsidRPr="004A0A19" w:rsidR="00A94CD4" w:rsidP="00A94CD4" w:rsidRDefault="00A94CD4" w14:paraId="4AE23BC7" w14:textId="22D47AF8">
      <w:pPr>
        <w:pStyle w:val="BodyText"/>
        <w:numPr>
          <w:ilvl w:val="0"/>
          <w:numId w:val="15"/>
        </w:numPr>
        <w:rPr>
          <w:b/>
        </w:rPr>
      </w:pPr>
      <w:r w:rsidRPr="004A0A19">
        <w:rPr>
          <w:b/>
        </w:rPr>
        <w:t>References</w:t>
      </w:r>
      <w:r w:rsidR="005468F1">
        <w:rPr>
          <w:b/>
        </w:rPr>
        <w:t xml:space="preserve"> – Not Scored</w:t>
      </w:r>
    </w:p>
    <w:p w:rsidR="00A94CD4" w:rsidP="00A94CD4" w:rsidRDefault="00A94CD4" w14:paraId="516629A4" w14:textId="77777777">
      <w:pPr>
        <w:pStyle w:val="BodyText"/>
        <w:rPr>
          <w:bCs/>
        </w:rPr>
      </w:pPr>
    </w:p>
    <w:p w:rsidR="004A0A19" w:rsidP="004A0A19" w:rsidRDefault="004A0A19" w14:paraId="7BCD6270" w14:textId="77777777">
      <w:pPr>
        <w:pStyle w:val="BodyText"/>
      </w:pPr>
      <w:r>
        <w:t>BCHG</w:t>
      </w:r>
      <w:r w:rsidRPr="007D7FDC">
        <w:t xml:space="preserve"> will take up references from at least two of your current clients. </w:t>
      </w:r>
      <w:r w:rsidRPr="00007580">
        <w:t xml:space="preserve">Please provide </w:t>
      </w:r>
      <w:r>
        <w:t>the following information for a minimum of 3 clients:</w:t>
      </w:r>
    </w:p>
    <w:p w:rsidR="004A0A19" w:rsidP="004A0A19" w:rsidRDefault="004A0A19" w14:paraId="11466597" w14:textId="77777777">
      <w:pPr>
        <w:pStyle w:val="BodyText"/>
      </w:pPr>
    </w:p>
    <w:p w:rsidR="004A0A19" w:rsidP="004A0A19" w:rsidRDefault="004A0A19" w14:paraId="54B411EB" w14:textId="77777777">
      <w:pPr>
        <w:pStyle w:val="BodyText"/>
        <w:numPr>
          <w:ilvl w:val="0"/>
          <w:numId w:val="18"/>
        </w:numPr>
      </w:pPr>
      <w:r>
        <w:t>Name and position of referee</w:t>
      </w:r>
    </w:p>
    <w:p w:rsidR="004A0A19" w:rsidP="004A0A19" w:rsidRDefault="004A0A19" w14:paraId="1B2049D4" w14:textId="77777777">
      <w:pPr>
        <w:pStyle w:val="BodyText"/>
        <w:numPr>
          <w:ilvl w:val="0"/>
          <w:numId w:val="18"/>
        </w:numPr>
      </w:pPr>
      <w:r>
        <w:t>Scope and brief description of services provided</w:t>
      </w:r>
    </w:p>
    <w:p w:rsidR="004A0A19" w:rsidP="004A0A19" w:rsidRDefault="004A0A19" w14:paraId="40BCFB3E" w14:textId="77777777">
      <w:pPr>
        <w:pStyle w:val="BodyText"/>
        <w:numPr>
          <w:ilvl w:val="0"/>
          <w:numId w:val="18"/>
        </w:numPr>
      </w:pPr>
      <w:r>
        <w:t>Dates of when services provided</w:t>
      </w:r>
    </w:p>
    <w:p w:rsidRPr="003B3709" w:rsidR="00963202" w:rsidP="00A94CD4" w:rsidRDefault="00963202" w14:paraId="706F0DCB" w14:textId="77777777">
      <w:pPr>
        <w:pStyle w:val="BodyText"/>
        <w:rPr>
          <w:bCs/>
        </w:rPr>
      </w:pPr>
    </w:p>
    <w:p w:rsidRPr="007D7FDC" w:rsidR="0053386A" w:rsidDel="00D446DE" w:rsidP="007D7FDC" w:rsidRDefault="0053386A" w14:paraId="7BB80E7A" w14:textId="77777777">
      <w:pPr>
        <w:pStyle w:val="BodyText"/>
      </w:pPr>
    </w:p>
    <w:p w:rsidRPr="00325A43" w:rsidR="00365420" w:rsidP="007D7FDC" w:rsidRDefault="00365420" w14:paraId="74ED6803" w14:textId="77777777">
      <w:pPr>
        <w:pStyle w:val="BodyText"/>
      </w:pPr>
    </w:p>
    <w:p w:rsidR="007D7FDC" w:rsidP="007D7FDC" w:rsidRDefault="007D7FDC" w14:paraId="60232C63" w14:textId="77777777">
      <w:pPr>
        <w:pStyle w:val="BodyText"/>
      </w:pPr>
    </w:p>
    <w:p w:rsidR="00962C02" w:rsidP="0047523E" w:rsidRDefault="00007580" w14:paraId="46B62E34" w14:textId="7EB5DDBA">
      <w:pPr>
        <w:pStyle w:val="BodyText"/>
      </w:pPr>
      <w:r w:rsidRPr="00007580">
        <w:t xml:space="preserve"> </w:t>
      </w:r>
    </w:p>
    <w:p w:rsidRPr="00325A43" w:rsidR="00365420" w:rsidP="007D7FDC" w:rsidRDefault="00365420" w14:paraId="05E368EF" w14:textId="77777777">
      <w:pPr>
        <w:pStyle w:val="BodyText"/>
      </w:pPr>
    </w:p>
    <w:p w:rsidRPr="00325A43" w:rsidR="00365420" w:rsidP="007D7FDC" w:rsidRDefault="00365420" w14:paraId="003D5406" w14:textId="77777777">
      <w:pPr>
        <w:pStyle w:val="BodyText"/>
      </w:pPr>
    </w:p>
    <w:p w:rsidRPr="00325A43" w:rsidR="00365420" w:rsidRDefault="00365420" w14:paraId="4BCD0A53" w14:textId="77777777">
      <w:pPr>
        <w:spacing w:before="4"/>
        <w:rPr>
          <w:rFonts w:ascii="Arial" w:hAnsi="Arial" w:eastAsia="Arial" w:cs="Arial"/>
          <w:sz w:val="24"/>
          <w:szCs w:val="24"/>
        </w:rPr>
      </w:pPr>
    </w:p>
    <w:p w:rsidR="009952ED" w:rsidRDefault="009952ED" w14:paraId="1411E913" w14:textId="77777777">
      <w:pPr>
        <w:rPr>
          <w:rFonts w:ascii="Arial" w:hAnsi="Arial" w:eastAsia="Arial" w:cs="Arial"/>
          <w:b/>
          <w:bCs/>
          <w:color w:val="4F81BD" w:themeColor="accent1"/>
          <w:sz w:val="24"/>
          <w:szCs w:val="24"/>
        </w:rPr>
      </w:pPr>
      <w:r>
        <w:rPr>
          <w:rFonts w:cs="Arial"/>
          <w:color w:val="4F81BD" w:themeColor="accent1"/>
          <w:sz w:val="24"/>
          <w:szCs w:val="24"/>
        </w:rPr>
        <w:br w:type="page"/>
      </w:r>
    </w:p>
    <w:p w:rsidR="009952ED" w:rsidRDefault="009952ED" w14:paraId="0E273461" w14:textId="77777777">
      <w:pPr>
        <w:pStyle w:val="Heading2"/>
        <w:jc w:val="both"/>
        <w:rPr>
          <w:rFonts w:cs="Arial"/>
          <w:color w:val="4F81BD" w:themeColor="accent1"/>
          <w:sz w:val="24"/>
          <w:szCs w:val="24"/>
        </w:rPr>
      </w:pPr>
    </w:p>
    <w:p w:rsidRPr="007D7FDC" w:rsidR="00365420" w:rsidP="007D7FDC" w:rsidRDefault="004E7003" w14:paraId="111122BE" w14:textId="7FBBF934">
      <w:pPr>
        <w:pStyle w:val="Heading2"/>
      </w:pPr>
      <w:r w:rsidRPr="007D7FDC">
        <w:t>Section D</w:t>
      </w:r>
      <w:r w:rsidRPr="007D7FDC" w:rsidR="007D7FDC">
        <w:t xml:space="preserve"> – Additional information </w:t>
      </w:r>
    </w:p>
    <w:p w:rsidR="007D7FDC" w:rsidP="008D1604" w:rsidRDefault="007D7FDC" w14:paraId="01B2044A" w14:textId="77777777">
      <w:pPr>
        <w:pStyle w:val="BodyText"/>
        <w:spacing w:line="276" w:lineRule="auto"/>
        <w:ind w:right="3908"/>
        <w:rPr>
          <w:rFonts w:cs="Arial"/>
        </w:rPr>
      </w:pPr>
    </w:p>
    <w:p w:rsidR="0079106E" w:rsidP="007D7FDC" w:rsidRDefault="004E7003" w14:paraId="23F45F8E" w14:textId="4E0A3331">
      <w:pPr>
        <w:pStyle w:val="BodyText"/>
      </w:pPr>
      <w:r w:rsidRPr="00325A43">
        <w:t>Anyone requiring additional information</w:t>
      </w:r>
      <w:r w:rsidR="00716AB2">
        <w:t xml:space="preserve"> or clarification</w:t>
      </w:r>
      <w:r w:rsidRPr="00325A43">
        <w:t xml:space="preserve"> should</w:t>
      </w:r>
      <w:r w:rsidRPr="00325A43">
        <w:rPr>
          <w:spacing w:val="-18"/>
        </w:rPr>
        <w:t xml:space="preserve"> </w:t>
      </w:r>
      <w:r w:rsidR="00716AB2">
        <w:t xml:space="preserve">email </w:t>
      </w:r>
      <w:hyperlink w:history="1" r:id="rId19">
        <w:r w:rsidRPr="008D72AE" w:rsidR="00716AB2">
          <w:rPr>
            <w:rStyle w:val="Hyperlink"/>
            <w:rFonts w:cs="Arial"/>
          </w:rPr>
          <w:t>procurement@bchg.co.uk</w:t>
        </w:r>
      </w:hyperlink>
      <w:r w:rsidRPr="00325A43">
        <w:t xml:space="preserve"> </w:t>
      </w:r>
    </w:p>
    <w:p w:rsidR="0079106E" w:rsidP="007D7FDC" w:rsidRDefault="0079106E" w14:paraId="289BAEB3" w14:textId="77777777">
      <w:pPr>
        <w:pStyle w:val="BodyText"/>
      </w:pPr>
    </w:p>
    <w:p w:rsidRPr="00325A43" w:rsidR="008D1604" w:rsidP="007D7FDC" w:rsidRDefault="00871E5B" w14:paraId="7E64829A" w14:textId="0D8E5691">
      <w:pPr>
        <w:pStyle w:val="BodyText"/>
      </w:pPr>
      <w:r>
        <w:t>All clarifications should be submitted by Friday 7</w:t>
      </w:r>
      <w:r w:rsidRPr="005A76B2">
        <w:rPr>
          <w:vertAlign w:val="superscript"/>
        </w:rPr>
        <w:t>th</w:t>
      </w:r>
      <w:r>
        <w:t xml:space="preserve"> March</w:t>
      </w:r>
      <w:r w:rsidR="005A76B2">
        <w:t xml:space="preserve"> 2025.</w:t>
      </w:r>
    </w:p>
    <w:p w:rsidRPr="00325A43" w:rsidR="008D1604" w:rsidP="007D7FDC" w:rsidRDefault="008D1604" w14:paraId="70F34CA5" w14:textId="77777777">
      <w:pPr>
        <w:pStyle w:val="BodyText"/>
      </w:pPr>
    </w:p>
    <w:p w:rsidRPr="00B06100" w:rsidR="00365420" w:rsidP="007D7FDC" w:rsidRDefault="004E7003" w14:paraId="56585DAF" w14:textId="23416328">
      <w:pPr>
        <w:pStyle w:val="BodyText"/>
      </w:pPr>
      <w:r w:rsidRPr="00B06100">
        <w:t>Any requests for additional information will be collated by</w:t>
      </w:r>
      <w:r w:rsidR="00326537">
        <w:t xml:space="preserve"> BCHG</w:t>
      </w:r>
      <w:r w:rsidRPr="00B06100">
        <w:t xml:space="preserve"> and a</w:t>
      </w:r>
      <w:r w:rsidRPr="00B06100">
        <w:rPr>
          <w:spacing w:val="-31"/>
        </w:rPr>
        <w:t xml:space="preserve"> </w:t>
      </w:r>
      <w:r w:rsidRPr="00B06100">
        <w:t>composite</w:t>
      </w:r>
      <w:r w:rsidRPr="00B06100">
        <w:rPr>
          <w:w w:val="99"/>
        </w:rPr>
        <w:t xml:space="preserve"> </w:t>
      </w:r>
      <w:r w:rsidRPr="00B06100">
        <w:t xml:space="preserve">response </w:t>
      </w:r>
      <w:r w:rsidR="00624476">
        <w:t>shared on</w:t>
      </w:r>
      <w:r w:rsidR="0062502D">
        <w:t xml:space="preserve"> the tender portal</w:t>
      </w:r>
      <w:r w:rsidR="000453AC">
        <w:t>.</w:t>
      </w:r>
    </w:p>
    <w:sectPr w:rsidRPr="00B06100" w:rsidR="00365420">
      <w:pgSz w:w="11910" w:h="16840" w:orient="portrait"/>
      <w:pgMar w:top="740" w:right="1020" w:bottom="800" w:left="1020" w:header="543"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1DE" w:rsidRDefault="001C21DE" w14:paraId="31EF9E88" w14:textId="77777777">
      <w:r>
        <w:separator/>
      </w:r>
    </w:p>
  </w:endnote>
  <w:endnote w:type="continuationSeparator" w:id="0">
    <w:p w:rsidR="001C21DE" w:rsidRDefault="001C21DE" w14:paraId="6288CD02" w14:textId="77777777">
      <w:r>
        <w:continuationSeparator/>
      </w:r>
    </w:p>
  </w:endnote>
  <w:endnote w:type="continuationNotice" w:id="1">
    <w:p w:rsidR="001C21DE" w:rsidRDefault="001C21DE" w14:paraId="333B04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C2B5E" w:rsidRDefault="00EC2B5E" w14:paraId="104A4E38" w14:textId="77777777">
    <w:pPr>
      <w:spacing w:line="14" w:lineRule="auto"/>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7ED2DDD2" wp14:editId="7A94AB29">
              <wp:simplePos x="0" y="0"/>
              <wp:positionH relativeFrom="page">
                <wp:posOffset>6731635</wp:posOffset>
              </wp:positionH>
              <wp:positionV relativeFrom="page">
                <wp:posOffset>10163175</wp:posOffset>
              </wp:positionV>
              <wp:extent cx="135890" cy="177800"/>
              <wp:effectExtent l="0" t="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B5E" w:rsidRDefault="00EC2B5E" w14:paraId="78E899AA" w14:textId="6A6ADB67">
                          <w:pPr>
                            <w:pStyle w:val="BodyText"/>
                            <w:spacing w:line="265" w:lineRule="exact"/>
                            <w:ind w:left="40"/>
                          </w:pPr>
                          <w:r>
                            <w:fldChar w:fldCharType="begin"/>
                          </w:r>
                          <w:r>
                            <w:rPr>
                              <w:w w:val="99"/>
                            </w:rPr>
                            <w:instrText xml:space="preserve"> PAGE </w:instrText>
                          </w:r>
                          <w:r>
                            <w:fldChar w:fldCharType="separate"/>
                          </w:r>
                          <w:r w:rsidR="00D30829">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ED2DDD2">
              <v:stroke joinstyle="miter"/>
              <v:path gradientshapeok="t" o:connecttype="rect"/>
            </v:shapetype>
            <v:shape id="Text Box 1" style="position:absolute;margin-left:530.05pt;margin-top:800.25pt;width:10.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">
              <v:textbox inset="0,0,0,0">
                <w:txbxContent>
                  <w:p w:rsidR="00EC2B5E" w:rsidRDefault="00EC2B5E" w14:paraId="78E899AA" w14:textId="6A6ADB67">
                    <w:pPr>
                      <w:pStyle w:val="BodyText"/>
                      <w:spacing w:line="265" w:lineRule="exact"/>
                      <w:ind w:left="40"/>
                    </w:pPr>
                    <w:r>
                      <w:fldChar w:fldCharType="begin"/>
                    </w:r>
                    <w:r>
                      <w:rPr>
                        <w:w w:val="99"/>
                      </w:rPr>
                      <w:instrText xml:space="preserve"> PAGE </w:instrText>
                    </w:r>
                    <w:r>
                      <w:fldChar w:fldCharType="separate"/>
                    </w:r>
                    <w:r w:rsidR="00D30829">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1DE" w:rsidRDefault="001C21DE" w14:paraId="06725063" w14:textId="77777777">
      <w:r>
        <w:separator/>
      </w:r>
    </w:p>
  </w:footnote>
  <w:footnote w:type="continuationSeparator" w:id="0">
    <w:p w:rsidR="001C21DE" w:rsidRDefault="001C21DE" w14:paraId="2FA43175" w14:textId="77777777">
      <w:r>
        <w:continuationSeparator/>
      </w:r>
    </w:p>
  </w:footnote>
  <w:footnote w:type="continuationNotice" w:id="1">
    <w:p w:rsidR="001C21DE" w:rsidRDefault="001C21DE" w14:paraId="2393D98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B5E" w:rsidRDefault="00EC2B5E" w14:paraId="46722BE1" w14:textId="51BE8FB0">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58"/>
    <w:multiLevelType w:val="hybridMultilevel"/>
    <w:tmpl w:val="E6721F58"/>
    <w:lvl w:ilvl="0" w:tplc="D42428D0">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CF5E41"/>
    <w:multiLevelType w:val="hybridMultilevel"/>
    <w:tmpl w:val="37CAD09E"/>
    <w:lvl w:ilvl="0" w:tplc="DE68FE58">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 w15:restartNumberingAfterBreak="0">
    <w:nsid w:val="17A41EA2"/>
    <w:multiLevelType w:val="hybridMultilevel"/>
    <w:tmpl w:val="DF8C9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107A2D"/>
    <w:multiLevelType w:val="hybridMultilevel"/>
    <w:tmpl w:val="A5786786"/>
    <w:lvl w:ilvl="0" w:tplc="08090001">
      <w:start w:val="1"/>
      <w:numFmt w:val="bullet"/>
      <w:lvlText w:val=""/>
      <w:lvlJc w:val="left"/>
      <w:pPr>
        <w:ind w:left="832" w:hanging="360"/>
      </w:pPr>
      <w:rPr>
        <w:rFonts w:hint="default" w:ascii="Symbol" w:hAnsi="Symbol"/>
      </w:rPr>
    </w:lvl>
    <w:lvl w:ilvl="1" w:tplc="08090003" w:tentative="1">
      <w:start w:val="1"/>
      <w:numFmt w:val="bullet"/>
      <w:lvlText w:val="o"/>
      <w:lvlJc w:val="left"/>
      <w:pPr>
        <w:ind w:left="1552" w:hanging="360"/>
      </w:pPr>
      <w:rPr>
        <w:rFonts w:hint="default" w:ascii="Courier New" w:hAnsi="Courier New" w:cs="Courier New"/>
      </w:rPr>
    </w:lvl>
    <w:lvl w:ilvl="2" w:tplc="08090005" w:tentative="1">
      <w:start w:val="1"/>
      <w:numFmt w:val="bullet"/>
      <w:lvlText w:val=""/>
      <w:lvlJc w:val="left"/>
      <w:pPr>
        <w:ind w:left="2272" w:hanging="360"/>
      </w:pPr>
      <w:rPr>
        <w:rFonts w:hint="default" w:ascii="Wingdings" w:hAnsi="Wingdings"/>
      </w:rPr>
    </w:lvl>
    <w:lvl w:ilvl="3" w:tplc="08090001" w:tentative="1">
      <w:start w:val="1"/>
      <w:numFmt w:val="bullet"/>
      <w:lvlText w:val=""/>
      <w:lvlJc w:val="left"/>
      <w:pPr>
        <w:ind w:left="2992" w:hanging="360"/>
      </w:pPr>
      <w:rPr>
        <w:rFonts w:hint="default" w:ascii="Symbol" w:hAnsi="Symbol"/>
      </w:rPr>
    </w:lvl>
    <w:lvl w:ilvl="4" w:tplc="08090003" w:tentative="1">
      <w:start w:val="1"/>
      <w:numFmt w:val="bullet"/>
      <w:lvlText w:val="o"/>
      <w:lvlJc w:val="left"/>
      <w:pPr>
        <w:ind w:left="3712" w:hanging="360"/>
      </w:pPr>
      <w:rPr>
        <w:rFonts w:hint="default" w:ascii="Courier New" w:hAnsi="Courier New" w:cs="Courier New"/>
      </w:rPr>
    </w:lvl>
    <w:lvl w:ilvl="5" w:tplc="08090005" w:tentative="1">
      <w:start w:val="1"/>
      <w:numFmt w:val="bullet"/>
      <w:lvlText w:val=""/>
      <w:lvlJc w:val="left"/>
      <w:pPr>
        <w:ind w:left="4432" w:hanging="360"/>
      </w:pPr>
      <w:rPr>
        <w:rFonts w:hint="default" w:ascii="Wingdings" w:hAnsi="Wingdings"/>
      </w:rPr>
    </w:lvl>
    <w:lvl w:ilvl="6" w:tplc="08090001" w:tentative="1">
      <w:start w:val="1"/>
      <w:numFmt w:val="bullet"/>
      <w:lvlText w:val=""/>
      <w:lvlJc w:val="left"/>
      <w:pPr>
        <w:ind w:left="5152" w:hanging="360"/>
      </w:pPr>
      <w:rPr>
        <w:rFonts w:hint="default" w:ascii="Symbol" w:hAnsi="Symbol"/>
      </w:rPr>
    </w:lvl>
    <w:lvl w:ilvl="7" w:tplc="08090003" w:tentative="1">
      <w:start w:val="1"/>
      <w:numFmt w:val="bullet"/>
      <w:lvlText w:val="o"/>
      <w:lvlJc w:val="left"/>
      <w:pPr>
        <w:ind w:left="5872" w:hanging="360"/>
      </w:pPr>
      <w:rPr>
        <w:rFonts w:hint="default" w:ascii="Courier New" w:hAnsi="Courier New" w:cs="Courier New"/>
      </w:rPr>
    </w:lvl>
    <w:lvl w:ilvl="8" w:tplc="08090005" w:tentative="1">
      <w:start w:val="1"/>
      <w:numFmt w:val="bullet"/>
      <w:lvlText w:val=""/>
      <w:lvlJc w:val="left"/>
      <w:pPr>
        <w:ind w:left="6592" w:hanging="360"/>
      </w:pPr>
      <w:rPr>
        <w:rFonts w:hint="default" w:ascii="Wingdings" w:hAnsi="Wingdings"/>
      </w:rPr>
    </w:lvl>
  </w:abstractNum>
  <w:abstractNum w:abstractNumId="4" w15:restartNumberingAfterBreak="0">
    <w:nsid w:val="23466E2A"/>
    <w:multiLevelType w:val="multilevel"/>
    <w:tmpl w:val="05EEE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D7646E"/>
    <w:multiLevelType w:val="hybridMultilevel"/>
    <w:tmpl w:val="1DC21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9E28C0"/>
    <w:multiLevelType w:val="hybridMultilevel"/>
    <w:tmpl w:val="09AC46D6"/>
    <w:lvl w:ilvl="0" w:tplc="08090001">
      <w:start w:val="1"/>
      <w:numFmt w:val="bullet"/>
      <w:lvlText w:val=""/>
      <w:lvlJc w:val="left"/>
      <w:pPr>
        <w:ind w:left="1193" w:hanging="360"/>
      </w:pPr>
      <w:rPr>
        <w:rFonts w:hint="default" w:ascii="Symbol" w:hAnsi="Symbol"/>
      </w:rPr>
    </w:lvl>
    <w:lvl w:ilvl="1" w:tplc="08090003" w:tentative="1">
      <w:start w:val="1"/>
      <w:numFmt w:val="bullet"/>
      <w:lvlText w:val="o"/>
      <w:lvlJc w:val="left"/>
      <w:pPr>
        <w:ind w:left="1913" w:hanging="360"/>
      </w:pPr>
      <w:rPr>
        <w:rFonts w:hint="default" w:ascii="Courier New" w:hAnsi="Courier New" w:cs="Courier New"/>
      </w:rPr>
    </w:lvl>
    <w:lvl w:ilvl="2" w:tplc="08090005" w:tentative="1">
      <w:start w:val="1"/>
      <w:numFmt w:val="bullet"/>
      <w:lvlText w:val=""/>
      <w:lvlJc w:val="left"/>
      <w:pPr>
        <w:ind w:left="2633" w:hanging="360"/>
      </w:pPr>
      <w:rPr>
        <w:rFonts w:hint="default" w:ascii="Wingdings" w:hAnsi="Wingdings"/>
      </w:rPr>
    </w:lvl>
    <w:lvl w:ilvl="3" w:tplc="08090001" w:tentative="1">
      <w:start w:val="1"/>
      <w:numFmt w:val="bullet"/>
      <w:lvlText w:val=""/>
      <w:lvlJc w:val="left"/>
      <w:pPr>
        <w:ind w:left="3353" w:hanging="360"/>
      </w:pPr>
      <w:rPr>
        <w:rFonts w:hint="default" w:ascii="Symbol" w:hAnsi="Symbol"/>
      </w:rPr>
    </w:lvl>
    <w:lvl w:ilvl="4" w:tplc="08090003" w:tentative="1">
      <w:start w:val="1"/>
      <w:numFmt w:val="bullet"/>
      <w:lvlText w:val="o"/>
      <w:lvlJc w:val="left"/>
      <w:pPr>
        <w:ind w:left="4073" w:hanging="360"/>
      </w:pPr>
      <w:rPr>
        <w:rFonts w:hint="default" w:ascii="Courier New" w:hAnsi="Courier New" w:cs="Courier New"/>
      </w:rPr>
    </w:lvl>
    <w:lvl w:ilvl="5" w:tplc="08090005" w:tentative="1">
      <w:start w:val="1"/>
      <w:numFmt w:val="bullet"/>
      <w:lvlText w:val=""/>
      <w:lvlJc w:val="left"/>
      <w:pPr>
        <w:ind w:left="4793" w:hanging="360"/>
      </w:pPr>
      <w:rPr>
        <w:rFonts w:hint="default" w:ascii="Wingdings" w:hAnsi="Wingdings"/>
      </w:rPr>
    </w:lvl>
    <w:lvl w:ilvl="6" w:tplc="08090001" w:tentative="1">
      <w:start w:val="1"/>
      <w:numFmt w:val="bullet"/>
      <w:lvlText w:val=""/>
      <w:lvlJc w:val="left"/>
      <w:pPr>
        <w:ind w:left="5513" w:hanging="360"/>
      </w:pPr>
      <w:rPr>
        <w:rFonts w:hint="default" w:ascii="Symbol" w:hAnsi="Symbol"/>
      </w:rPr>
    </w:lvl>
    <w:lvl w:ilvl="7" w:tplc="08090003" w:tentative="1">
      <w:start w:val="1"/>
      <w:numFmt w:val="bullet"/>
      <w:lvlText w:val="o"/>
      <w:lvlJc w:val="left"/>
      <w:pPr>
        <w:ind w:left="6233" w:hanging="360"/>
      </w:pPr>
      <w:rPr>
        <w:rFonts w:hint="default" w:ascii="Courier New" w:hAnsi="Courier New" w:cs="Courier New"/>
      </w:rPr>
    </w:lvl>
    <w:lvl w:ilvl="8" w:tplc="08090005" w:tentative="1">
      <w:start w:val="1"/>
      <w:numFmt w:val="bullet"/>
      <w:lvlText w:val=""/>
      <w:lvlJc w:val="left"/>
      <w:pPr>
        <w:ind w:left="6953" w:hanging="360"/>
      </w:pPr>
      <w:rPr>
        <w:rFonts w:hint="default" w:ascii="Wingdings" w:hAnsi="Wingdings"/>
      </w:rPr>
    </w:lvl>
  </w:abstractNum>
  <w:abstractNum w:abstractNumId="7" w15:restartNumberingAfterBreak="0">
    <w:nsid w:val="42561959"/>
    <w:multiLevelType w:val="hybridMultilevel"/>
    <w:tmpl w:val="24764C02"/>
    <w:lvl w:ilvl="0" w:tplc="0809000F">
      <w:start w:val="1"/>
      <w:numFmt w:val="decimal"/>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8" w15:restartNumberingAfterBreak="0">
    <w:nsid w:val="44D901D6"/>
    <w:multiLevelType w:val="hybridMultilevel"/>
    <w:tmpl w:val="3B2E9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B56FB8"/>
    <w:multiLevelType w:val="hybridMultilevel"/>
    <w:tmpl w:val="498CF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F327CF"/>
    <w:multiLevelType w:val="multilevel"/>
    <w:tmpl w:val="B914E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39C3DF8"/>
    <w:multiLevelType w:val="hybridMultilevel"/>
    <w:tmpl w:val="12023046"/>
    <w:lvl w:ilvl="0" w:tplc="08090001">
      <w:start w:val="1"/>
      <w:numFmt w:val="bullet"/>
      <w:lvlText w:val=""/>
      <w:lvlJc w:val="left"/>
      <w:pPr>
        <w:ind w:left="832" w:hanging="360"/>
      </w:pPr>
      <w:rPr>
        <w:rFonts w:hint="default" w:ascii="Symbol" w:hAnsi="Symbol"/>
      </w:rPr>
    </w:lvl>
    <w:lvl w:ilvl="1" w:tplc="08090003" w:tentative="1">
      <w:start w:val="1"/>
      <w:numFmt w:val="bullet"/>
      <w:lvlText w:val="o"/>
      <w:lvlJc w:val="left"/>
      <w:pPr>
        <w:ind w:left="1552" w:hanging="360"/>
      </w:pPr>
      <w:rPr>
        <w:rFonts w:hint="default" w:ascii="Courier New" w:hAnsi="Courier New" w:cs="Courier New"/>
      </w:rPr>
    </w:lvl>
    <w:lvl w:ilvl="2" w:tplc="08090005" w:tentative="1">
      <w:start w:val="1"/>
      <w:numFmt w:val="bullet"/>
      <w:lvlText w:val=""/>
      <w:lvlJc w:val="left"/>
      <w:pPr>
        <w:ind w:left="2272" w:hanging="360"/>
      </w:pPr>
      <w:rPr>
        <w:rFonts w:hint="default" w:ascii="Wingdings" w:hAnsi="Wingdings"/>
      </w:rPr>
    </w:lvl>
    <w:lvl w:ilvl="3" w:tplc="08090001" w:tentative="1">
      <w:start w:val="1"/>
      <w:numFmt w:val="bullet"/>
      <w:lvlText w:val=""/>
      <w:lvlJc w:val="left"/>
      <w:pPr>
        <w:ind w:left="2992" w:hanging="360"/>
      </w:pPr>
      <w:rPr>
        <w:rFonts w:hint="default" w:ascii="Symbol" w:hAnsi="Symbol"/>
      </w:rPr>
    </w:lvl>
    <w:lvl w:ilvl="4" w:tplc="08090003" w:tentative="1">
      <w:start w:val="1"/>
      <w:numFmt w:val="bullet"/>
      <w:lvlText w:val="o"/>
      <w:lvlJc w:val="left"/>
      <w:pPr>
        <w:ind w:left="3712" w:hanging="360"/>
      </w:pPr>
      <w:rPr>
        <w:rFonts w:hint="default" w:ascii="Courier New" w:hAnsi="Courier New" w:cs="Courier New"/>
      </w:rPr>
    </w:lvl>
    <w:lvl w:ilvl="5" w:tplc="08090005" w:tentative="1">
      <w:start w:val="1"/>
      <w:numFmt w:val="bullet"/>
      <w:lvlText w:val=""/>
      <w:lvlJc w:val="left"/>
      <w:pPr>
        <w:ind w:left="4432" w:hanging="360"/>
      </w:pPr>
      <w:rPr>
        <w:rFonts w:hint="default" w:ascii="Wingdings" w:hAnsi="Wingdings"/>
      </w:rPr>
    </w:lvl>
    <w:lvl w:ilvl="6" w:tplc="08090001" w:tentative="1">
      <w:start w:val="1"/>
      <w:numFmt w:val="bullet"/>
      <w:lvlText w:val=""/>
      <w:lvlJc w:val="left"/>
      <w:pPr>
        <w:ind w:left="5152" w:hanging="360"/>
      </w:pPr>
      <w:rPr>
        <w:rFonts w:hint="default" w:ascii="Symbol" w:hAnsi="Symbol"/>
      </w:rPr>
    </w:lvl>
    <w:lvl w:ilvl="7" w:tplc="08090003" w:tentative="1">
      <w:start w:val="1"/>
      <w:numFmt w:val="bullet"/>
      <w:lvlText w:val="o"/>
      <w:lvlJc w:val="left"/>
      <w:pPr>
        <w:ind w:left="5872" w:hanging="360"/>
      </w:pPr>
      <w:rPr>
        <w:rFonts w:hint="default" w:ascii="Courier New" w:hAnsi="Courier New" w:cs="Courier New"/>
      </w:rPr>
    </w:lvl>
    <w:lvl w:ilvl="8" w:tplc="08090005" w:tentative="1">
      <w:start w:val="1"/>
      <w:numFmt w:val="bullet"/>
      <w:lvlText w:val=""/>
      <w:lvlJc w:val="left"/>
      <w:pPr>
        <w:ind w:left="6592" w:hanging="360"/>
      </w:pPr>
      <w:rPr>
        <w:rFonts w:hint="default" w:ascii="Wingdings" w:hAnsi="Wingdings"/>
      </w:rPr>
    </w:lvl>
  </w:abstractNum>
  <w:abstractNum w:abstractNumId="12" w15:restartNumberingAfterBreak="0">
    <w:nsid w:val="5C0C7913"/>
    <w:multiLevelType w:val="hybridMultilevel"/>
    <w:tmpl w:val="5A144778"/>
    <w:lvl w:ilvl="0" w:tplc="08090001">
      <w:start w:val="1"/>
      <w:numFmt w:val="bullet"/>
      <w:lvlText w:val=""/>
      <w:lvlJc w:val="left"/>
      <w:pPr>
        <w:ind w:left="832" w:hanging="360"/>
      </w:pPr>
      <w:rPr>
        <w:rFonts w:hint="default" w:ascii="Symbol" w:hAnsi="Symbol"/>
      </w:rPr>
    </w:lvl>
    <w:lvl w:ilvl="1" w:tplc="08090003" w:tentative="1">
      <w:start w:val="1"/>
      <w:numFmt w:val="bullet"/>
      <w:lvlText w:val="o"/>
      <w:lvlJc w:val="left"/>
      <w:pPr>
        <w:ind w:left="1552" w:hanging="360"/>
      </w:pPr>
      <w:rPr>
        <w:rFonts w:hint="default" w:ascii="Courier New" w:hAnsi="Courier New" w:cs="Courier New"/>
      </w:rPr>
    </w:lvl>
    <w:lvl w:ilvl="2" w:tplc="08090005" w:tentative="1">
      <w:start w:val="1"/>
      <w:numFmt w:val="bullet"/>
      <w:lvlText w:val=""/>
      <w:lvlJc w:val="left"/>
      <w:pPr>
        <w:ind w:left="2272" w:hanging="360"/>
      </w:pPr>
      <w:rPr>
        <w:rFonts w:hint="default" w:ascii="Wingdings" w:hAnsi="Wingdings"/>
      </w:rPr>
    </w:lvl>
    <w:lvl w:ilvl="3" w:tplc="08090001" w:tentative="1">
      <w:start w:val="1"/>
      <w:numFmt w:val="bullet"/>
      <w:lvlText w:val=""/>
      <w:lvlJc w:val="left"/>
      <w:pPr>
        <w:ind w:left="2992" w:hanging="360"/>
      </w:pPr>
      <w:rPr>
        <w:rFonts w:hint="default" w:ascii="Symbol" w:hAnsi="Symbol"/>
      </w:rPr>
    </w:lvl>
    <w:lvl w:ilvl="4" w:tplc="08090003" w:tentative="1">
      <w:start w:val="1"/>
      <w:numFmt w:val="bullet"/>
      <w:lvlText w:val="o"/>
      <w:lvlJc w:val="left"/>
      <w:pPr>
        <w:ind w:left="3712" w:hanging="360"/>
      </w:pPr>
      <w:rPr>
        <w:rFonts w:hint="default" w:ascii="Courier New" w:hAnsi="Courier New" w:cs="Courier New"/>
      </w:rPr>
    </w:lvl>
    <w:lvl w:ilvl="5" w:tplc="08090005" w:tentative="1">
      <w:start w:val="1"/>
      <w:numFmt w:val="bullet"/>
      <w:lvlText w:val=""/>
      <w:lvlJc w:val="left"/>
      <w:pPr>
        <w:ind w:left="4432" w:hanging="360"/>
      </w:pPr>
      <w:rPr>
        <w:rFonts w:hint="default" w:ascii="Wingdings" w:hAnsi="Wingdings"/>
      </w:rPr>
    </w:lvl>
    <w:lvl w:ilvl="6" w:tplc="08090001" w:tentative="1">
      <w:start w:val="1"/>
      <w:numFmt w:val="bullet"/>
      <w:lvlText w:val=""/>
      <w:lvlJc w:val="left"/>
      <w:pPr>
        <w:ind w:left="5152" w:hanging="360"/>
      </w:pPr>
      <w:rPr>
        <w:rFonts w:hint="default" w:ascii="Symbol" w:hAnsi="Symbol"/>
      </w:rPr>
    </w:lvl>
    <w:lvl w:ilvl="7" w:tplc="08090003" w:tentative="1">
      <w:start w:val="1"/>
      <w:numFmt w:val="bullet"/>
      <w:lvlText w:val="o"/>
      <w:lvlJc w:val="left"/>
      <w:pPr>
        <w:ind w:left="5872" w:hanging="360"/>
      </w:pPr>
      <w:rPr>
        <w:rFonts w:hint="default" w:ascii="Courier New" w:hAnsi="Courier New" w:cs="Courier New"/>
      </w:rPr>
    </w:lvl>
    <w:lvl w:ilvl="8" w:tplc="08090005" w:tentative="1">
      <w:start w:val="1"/>
      <w:numFmt w:val="bullet"/>
      <w:lvlText w:val=""/>
      <w:lvlJc w:val="left"/>
      <w:pPr>
        <w:ind w:left="6592" w:hanging="360"/>
      </w:pPr>
      <w:rPr>
        <w:rFonts w:hint="default" w:ascii="Wingdings" w:hAnsi="Wingdings"/>
      </w:rPr>
    </w:lvl>
  </w:abstractNum>
  <w:abstractNum w:abstractNumId="13" w15:restartNumberingAfterBreak="0">
    <w:nsid w:val="606E3673"/>
    <w:multiLevelType w:val="hybridMultilevel"/>
    <w:tmpl w:val="11D451F0"/>
    <w:lvl w:ilvl="0" w:tplc="0809000F">
      <w:start w:val="1"/>
      <w:numFmt w:val="decimal"/>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14" w15:restartNumberingAfterBreak="0">
    <w:nsid w:val="6E7375A6"/>
    <w:multiLevelType w:val="hybridMultilevel"/>
    <w:tmpl w:val="8B863F78"/>
    <w:lvl w:ilvl="0" w:tplc="08090001">
      <w:start w:val="1"/>
      <w:numFmt w:val="bullet"/>
      <w:lvlText w:val=""/>
      <w:lvlJc w:val="left"/>
      <w:pPr>
        <w:ind w:left="832" w:hanging="360"/>
      </w:pPr>
      <w:rPr>
        <w:rFonts w:hint="default" w:ascii="Symbol" w:hAnsi="Symbol"/>
      </w:rPr>
    </w:lvl>
    <w:lvl w:ilvl="1" w:tplc="08090003" w:tentative="1">
      <w:start w:val="1"/>
      <w:numFmt w:val="bullet"/>
      <w:lvlText w:val="o"/>
      <w:lvlJc w:val="left"/>
      <w:pPr>
        <w:ind w:left="1552" w:hanging="360"/>
      </w:pPr>
      <w:rPr>
        <w:rFonts w:hint="default" w:ascii="Courier New" w:hAnsi="Courier New" w:cs="Courier New"/>
      </w:rPr>
    </w:lvl>
    <w:lvl w:ilvl="2" w:tplc="08090005" w:tentative="1">
      <w:start w:val="1"/>
      <w:numFmt w:val="bullet"/>
      <w:lvlText w:val=""/>
      <w:lvlJc w:val="left"/>
      <w:pPr>
        <w:ind w:left="2272" w:hanging="360"/>
      </w:pPr>
      <w:rPr>
        <w:rFonts w:hint="default" w:ascii="Wingdings" w:hAnsi="Wingdings"/>
      </w:rPr>
    </w:lvl>
    <w:lvl w:ilvl="3" w:tplc="08090001" w:tentative="1">
      <w:start w:val="1"/>
      <w:numFmt w:val="bullet"/>
      <w:lvlText w:val=""/>
      <w:lvlJc w:val="left"/>
      <w:pPr>
        <w:ind w:left="2992" w:hanging="360"/>
      </w:pPr>
      <w:rPr>
        <w:rFonts w:hint="default" w:ascii="Symbol" w:hAnsi="Symbol"/>
      </w:rPr>
    </w:lvl>
    <w:lvl w:ilvl="4" w:tplc="08090003" w:tentative="1">
      <w:start w:val="1"/>
      <w:numFmt w:val="bullet"/>
      <w:lvlText w:val="o"/>
      <w:lvlJc w:val="left"/>
      <w:pPr>
        <w:ind w:left="3712" w:hanging="360"/>
      </w:pPr>
      <w:rPr>
        <w:rFonts w:hint="default" w:ascii="Courier New" w:hAnsi="Courier New" w:cs="Courier New"/>
      </w:rPr>
    </w:lvl>
    <w:lvl w:ilvl="5" w:tplc="08090005" w:tentative="1">
      <w:start w:val="1"/>
      <w:numFmt w:val="bullet"/>
      <w:lvlText w:val=""/>
      <w:lvlJc w:val="left"/>
      <w:pPr>
        <w:ind w:left="4432" w:hanging="360"/>
      </w:pPr>
      <w:rPr>
        <w:rFonts w:hint="default" w:ascii="Wingdings" w:hAnsi="Wingdings"/>
      </w:rPr>
    </w:lvl>
    <w:lvl w:ilvl="6" w:tplc="08090001" w:tentative="1">
      <w:start w:val="1"/>
      <w:numFmt w:val="bullet"/>
      <w:lvlText w:val=""/>
      <w:lvlJc w:val="left"/>
      <w:pPr>
        <w:ind w:left="5152" w:hanging="360"/>
      </w:pPr>
      <w:rPr>
        <w:rFonts w:hint="default" w:ascii="Symbol" w:hAnsi="Symbol"/>
      </w:rPr>
    </w:lvl>
    <w:lvl w:ilvl="7" w:tplc="08090003" w:tentative="1">
      <w:start w:val="1"/>
      <w:numFmt w:val="bullet"/>
      <w:lvlText w:val="o"/>
      <w:lvlJc w:val="left"/>
      <w:pPr>
        <w:ind w:left="5872" w:hanging="360"/>
      </w:pPr>
      <w:rPr>
        <w:rFonts w:hint="default" w:ascii="Courier New" w:hAnsi="Courier New" w:cs="Courier New"/>
      </w:rPr>
    </w:lvl>
    <w:lvl w:ilvl="8" w:tplc="08090005" w:tentative="1">
      <w:start w:val="1"/>
      <w:numFmt w:val="bullet"/>
      <w:lvlText w:val=""/>
      <w:lvlJc w:val="left"/>
      <w:pPr>
        <w:ind w:left="6592" w:hanging="360"/>
      </w:pPr>
      <w:rPr>
        <w:rFonts w:hint="default" w:ascii="Wingdings" w:hAnsi="Wingdings"/>
      </w:rPr>
    </w:lvl>
  </w:abstractNum>
  <w:abstractNum w:abstractNumId="15" w15:restartNumberingAfterBreak="0">
    <w:nsid w:val="7481593B"/>
    <w:multiLevelType w:val="hybridMultilevel"/>
    <w:tmpl w:val="05CEF89A"/>
    <w:lvl w:ilvl="0" w:tplc="F594D0B4">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6" w15:restartNumberingAfterBreak="0">
    <w:nsid w:val="79446FD5"/>
    <w:multiLevelType w:val="hybridMultilevel"/>
    <w:tmpl w:val="3B6C0206"/>
    <w:lvl w:ilvl="0" w:tplc="08090001">
      <w:start w:val="1"/>
      <w:numFmt w:val="bullet"/>
      <w:lvlText w:val=""/>
      <w:lvlJc w:val="left"/>
      <w:pPr>
        <w:ind w:left="832" w:hanging="360"/>
      </w:pPr>
      <w:rPr>
        <w:rFonts w:hint="default" w:ascii="Symbol" w:hAnsi="Symbol"/>
      </w:rPr>
    </w:lvl>
    <w:lvl w:ilvl="1" w:tplc="08090003" w:tentative="1">
      <w:start w:val="1"/>
      <w:numFmt w:val="bullet"/>
      <w:lvlText w:val="o"/>
      <w:lvlJc w:val="left"/>
      <w:pPr>
        <w:ind w:left="1552" w:hanging="360"/>
      </w:pPr>
      <w:rPr>
        <w:rFonts w:hint="default" w:ascii="Courier New" w:hAnsi="Courier New" w:cs="Courier New"/>
      </w:rPr>
    </w:lvl>
    <w:lvl w:ilvl="2" w:tplc="08090005" w:tentative="1">
      <w:start w:val="1"/>
      <w:numFmt w:val="bullet"/>
      <w:lvlText w:val=""/>
      <w:lvlJc w:val="left"/>
      <w:pPr>
        <w:ind w:left="2272" w:hanging="360"/>
      </w:pPr>
      <w:rPr>
        <w:rFonts w:hint="default" w:ascii="Wingdings" w:hAnsi="Wingdings"/>
      </w:rPr>
    </w:lvl>
    <w:lvl w:ilvl="3" w:tplc="08090001" w:tentative="1">
      <w:start w:val="1"/>
      <w:numFmt w:val="bullet"/>
      <w:lvlText w:val=""/>
      <w:lvlJc w:val="left"/>
      <w:pPr>
        <w:ind w:left="2992" w:hanging="360"/>
      </w:pPr>
      <w:rPr>
        <w:rFonts w:hint="default" w:ascii="Symbol" w:hAnsi="Symbol"/>
      </w:rPr>
    </w:lvl>
    <w:lvl w:ilvl="4" w:tplc="08090003" w:tentative="1">
      <w:start w:val="1"/>
      <w:numFmt w:val="bullet"/>
      <w:lvlText w:val="o"/>
      <w:lvlJc w:val="left"/>
      <w:pPr>
        <w:ind w:left="3712" w:hanging="360"/>
      </w:pPr>
      <w:rPr>
        <w:rFonts w:hint="default" w:ascii="Courier New" w:hAnsi="Courier New" w:cs="Courier New"/>
      </w:rPr>
    </w:lvl>
    <w:lvl w:ilvl="5" w:tplc="08090005" w:tentative="1">
      <w:start w:val="1"/>
      <w:numFmt w:val="bullet"/>
      <w:lvlText w:val=""/>
      <w:lvlJc w:val="left"/>
      <w:pPr>
        <w:ind w:left="4432" w:hanging="360"/>
      </w:pPr>
      <w:rPr>
        <w:rFonts w:hint="default" w:ascii="Wingdings" w:hAnsi="Wingdings"/>
      </w:rPr>
    </w:lvl>
    <w:lvl w:ilvl="6" w:tplc="08090001" w:tentative="1">
      <w:start w:val="1"/>
      <w:numFmt w:val="bullet"/>
      <w:lvlText w:val=""/>
      <w:lvlJc w:val="left"/>
      <w:pPr>
        <w:ind w:left="5152" w:hanging="360"/>
      </w:pPr>
      <w:rPr>
        <w:rFonts w:hint="default" w:ascii="Symbol" w:hAnsi="Symbol"/>
      </w:rPr>
    </w:lvl>
    <w:lvl w:ilvl="7" w:tplc="08090003" w:tentative="1">
      <w:start w:val="1"/>
      <w:numFmt w:val="bullet"/>
      <w:lvlText w:val="o"/>
      <w:lvlJc w:val="left"/>
      <w:pPr>
        <w:ind w:left="5872" w:hanging="360"/>
      </w:pPr>
      <w:rPr>
        <w:rFonts w:hint="default" w:ascii="Courier New" w:hAnsi="Courier New" w:cs="Courier New"/>
      </w:rPr>
    </w:lvl>
    <w:lvl w:ilvl="8" w:tplc="08090005" w:tentative="1">
      <w:start w:val="1"/>
      <w:numFmt w:val="bullet"/>
      <w:lvlText w:val=""/>
      <w:lvlJc w:val="left"/>
      <w:pPr>
        <w:ind w:left="6592" w:hanging="360"/>
      </w:pPr>
      <w:rPr>
        <w:rFonts w:hint="default" w:ascii="Wingdings" w:hAnsi="Wingdings"/>
      </w:rPr>
    </w:lvl>
  </w:abstractNum>
  <w:abstractNum w:abstractNumId="17" w15:restartNumberingAfterBreak="0">
    <w:nsid w:val="7AE205B2"/>
    <w:multiLevelType w:val="hybridMultilevel"/>
    <w:tmpl w:val="171A7EB2"/>
    <w:lvl w:ilvl="0" w:tplc="D42428D0">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71015360">
    <w:abstractNumId w:val="9"/>
  </w:num>
  <w:num w:numId="2" w16cid:durableId="1416048519">
    <w:abstractNumId w:val="17"/>
  </w:num>
  <w:num w:numId="3" w16cid:durableId="1008867491">
    <w:abstractNumId w:val="0"/>
  </w:num>
  <w:num w:numId="4" w16cid:durableId="1581909662">
    <w:abstractNumId w:val="13"/>
  </w:num>
  <w:num w:numId="5" w16cid:durableId="129789361">
    <w:abstractNumId w:val="2"/>
  </w:num>
  <w:num w:numId="6" w16cid:durableId="1653410977">
    <w:abstractNumId w:val="3"/>
  </w:num>
  <w:num w:numId="7" w16cid:durableId="920988634">
    <w:abstractNumId w:val="16"/>
  </w:num>
  <w:num w:numId="8" w16cid:durableId="1955286923">
    <w:abstractNumId w:val="6"/>
  </w:num>
  <w:num w:numId="9" w16cid:durableId="1863859547">
    <w:abstractNumId w:val="12"/>
  </w:num>
  <w:num w:numId="10" w16cid:durableId="852956664">
    <w:abstractNumId w:val="10"/>
  </w:num>
  <w:num w:numId="11" w16cid:durableId="1312366758">
    <w:abstractNumId w:val="4"/>
  </w:num>
  <w:num w:numId="12" w16cid:durableId="134223464">
    <w:abstractNumId w:val="8"/>
  </w:num>
  <w:num w:numId="13" w16cid:durableId="945041601">
    <w:abstractNumId w:val="7"/>
  </w:num>
  <w:num w:numId="14" w16cid:durableId="883635788">
    <w:abstractNumId w:val="15"/>
  </w:num>
  <w:num w:numId="15" w16cid:durableId="290669742">
    <w:abstractNumId w:val="1"/>
  </w:num>
  <w:num w:numId="16" w16cid:durableId="856117391">
    <w:abstractNumId w:val="14"/>
  </w:num>
  <w:num w:numId="17" w16cid:durableId="902370502">
    <w:abstractNumId w:val="5"/>
  </w:num>
  <w:num w:numId="18" w16cid:durableId="2014448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20"/>
    <w:rsid w:val="0000011B"/>
    <w:rsid w:val="00005C2F"/>
    <w:rsid w:val="00006481"/>
    <w:rsid w:val="00007580"/>
    <w:rsid w:val="000139CF"/>
    <w:rsid w:val="000141E4"/>
    <w:rsid w:val="00021FFD"/>
    <w:rsid w:val="00024B90"/>
    <w:rsid w:val="00031D47"/>
    <w:rsid w:val="00032DEF"/>
    <w:rsid w:val="00034C5D"/>
    <w:rsid w:val="00036538"/>
    <w:rsid w:val="000453AC"/>
    <w:rsid w:val="00051F18"/>
    <w:rsid w:val="00070555"/>
    <w:rsid w:val="00081B5A"/>
    <w:rsid w:val="000825B9"/>
    <w:rsid w:val="00086118"/>
    <w:rsid w:val="00086D16"/>
    <w:rsid w:val="00091CB3"/>
    <w:rsid w:val="00094D0A"/>
    <w:rsid w:val="000A1A43"/>
    <w:rsid w:val="000C1FA4"/>
    <w:rsid w:val="000C2E8F"/>
    <w:rsid w:val="000C641E"/>
    <w:rsid w:val="000D1E77"/>
    <w:rsid w:val="000E1D89"/>
    <w:rsid w:val="000E6C06"/>
    <w:rsid w:val="000F5105"/>
    <w:rsid w:val="000F577D"/>
    <w:rsid w:val="00106847"/>
    <w:rsid w:val="001071E7"/>
    <w:rsid w:val="00111AD5"/>
    <w:rsid w:val="00120E2A"/>
    <w:rsid w:val="001313DE"/>
    <w:rsid w:val="00131470"/>
    <w:rsid w:val="001765EA"/>
    <w:rsid w:val="00177C8D"/>
    <w:rsid w:val="001807ED"/>
    <w:rsid w:val="001811D7"/>
    <w:rsid w:val="001907EA"/>
    <w:rsid w:val="0019738C"/>
    <w:rsid w:val="001B7603"/>
    <w:rsid w:val="001C1303"/>
    <w:rsid w:val="001C21DE"/>
    <w:rsid w:val="001C69F1"/>
    <w:rsid w:val="001E401F"/>
    <w:rsid w:val="001F7292"/>
    <w:rsid w:val="00201E94"/>
    <w:rsid w:val="00211916"/>
    <w:rsid w:val="00221A32"/>
    <w:rsid w:val="00230D11"/>
    <w:rsid w:val="00233FF9"/>
    <w:rsid w:val="00235CA7"/>
    <w:rsid w:val="00237B93"/>
    <w:rsid w:val="002431F8"/>
    <w:rsid w:val="00244A1F"/>
    <w:rsid w:val="00262572"/>
    <w:rsid w:val="00265B19"/>
    <w:rsid w:val="002744CB"/>
    <w:rsid w:val="00280413"/>
    <w:rsid w:val="0028260E"/>
    <w:rsid w:val="0029531C"/>
    <w:rsid w:val="00295DCB"/>
    <w:rsid w:val="00296D28"/>
    <w:rsid w:val="002A501D"/>
    <w:rsid w:val="002B3081"/>
    <w:rsid w:val="002C032E"/>
    <w:rsid w:val="002C5BE5"/>
    <w:rsid w:val="002D1CE6"/>
    <w:rsid w:val="002F2D66"/>
    <w:rsid w:val="002F6341"/>
    <w:rsid w:val="00303224"/>
    <w:rsid w:val="003039D5"/>
    <w:rsid w:val="003122DE"/>
    <w:rsid w:val="00325A43"/>
    <w:rsid w:val="00326537"/>
    <w:rsid w:val="00330454"/>
    <w:rsid w:val="003319C2"/>
    <w:rsid w:val="00352865"/>
    <w:rsid w:val="00360EF2"/>
    <w:rsid w:val="00365420"/>
    <w:rsid w:val="00375E2D"/>
    <w:rsid w:val="003775B0"/>
    <w:rsid w:val="0039695B"/>
    <w:rsid w:val="003A18D1"/>
    <w:rsid w:val="003A676C"/>
    <w:rsid w:val="003B11F5"/>
    <w:rsid w:val="003B3709"/>
    <w:rsid w:val="003B63DC"/>
    <w:rsid w:val="003D1DA5"/>
    <w:rsid w:val="003F16C7"/>
    <w:rsid w:val="00414938"/>
    <w:rsid w:val="0043034F"/>
    <w:rsid w:val="004347DC"/>
    <w:rsid w:val="004375B9"/>
    <w:rsid w:val="004470F0"/>
    <w:rsid w:val="004560ED"/>
    <w:rsid w:val="004602BA"/>
    <w:rsid w:val="00470687"/>
    <w:rsid w:val="0047523E"/>
    <w:rsid w:val="004766ED"/>
    <w:rsid w:val="00480564"/>
    <w:rsid w:val="00480634"/>
    <w:rsid w:val="00482824"/>
    <w:rsid w:val="00485D0C"/>
    <w:rsid w:val="004A0A19"/>
    <w:rsid w:val="004A42A2"/>
    <w:rsid w:val="004B2E58"/>
    <w:rsid w:val="004B7F03"/>
    <w:rsid w:val="004C3960"/>
    <w:rsid w:val="004D4B19"/>
    <w:rsid w:val="004E40C6"/>
    <w:rsid w:val="004E5016"/>
    <w:rsid w:val="004E7003"/>
    <w:rsid w:val="00504967"/>
    <w:rsid w:val="00505236"/>
    <w:rsid w:val="005057D6"/>
    <w:rsid w:val="00512307"/>
    <w:rsid w:val="00521AD5"/>
    <w:rsid w:val="00526E8F"/>
    <w:rsid w:val="0053386A"/>
    <w:rsid w:val="00540C32"/>
    <w:rsid w:val="005468F1"/>
    <w:rsid w:val="00546EF1"/>
    <w:rsid w:val="00550D3D"/>
    <w:rsid w:val="00557A70"/>
    <w:rsid w:val="0057520E"/>
    <w:rsid w:val="00582983"/>
    <w:rsid w:val="00591D8C"/>
    <w:rsid w:val="005A09B4"/>
    <w:rsid w:val="005A305C"/>
    <w:rsid w:val="005A31D0"/>
    <w:rsid w:val="005A76B2"/>
    <w:rsid w:val="005C1EF8"/>
    <w:rsid w:val="005D582A"/>
    <w:rsid w:val="00617DB9"/>
    <w:rsid w:val="00624476"/>
    <w:rsid w:val="0062502D"/>
    <w:rsid w:val="006403EA"/>
    <w:rsid w:val="00641B92"/>
    <w:rsid w:val="00644523"/>
    <w:rsid w:val="006619EA"/>
    <w:rsid w:val="00664163"/>
    <w:rsid w:val="00680B3E"/>
    <w:rsid w:val="006821D1"/>
    <w:rsid w:val="00694023"/>
    <w:rsid w:val="006A040C"/>
    <w:rsid w:val="006A6679"/>
    <w:rsid w:val="006A70C0"/>
    <w:rsid w:val="006B4B5D"/>
    <w:rsid w:val="006B7FE9"/>
    <w:rsid w:val="006D6511"/>
    <w:rsid w:val="007017AF"/>
    <w:rsid w:val="00707B5C"/>
    <w:rsid w:val="00707D70"/>
    <w:rsid w:val="00715F11"/>
    <w:rsid w:val="007168CE"/>
    <w:rsid w:val="00716AB2"/>
    <w:rsid w:val="0073562F"/>
    <w:rsid w:val="007359BD"/>
    <w:rsid w:val="007370BA"/>
    <w:rsid w:val="00747870"/>
    <w:rsid w:val="00756BFB"/>
    <w:rsid w:val="00766F64"/>
    <w:rsid w:val="007702D7"/>
    <w:rsid w:val="00771B3E"/>
    <w:rsid w:val="00781F67"/>
    <w:rsid w:val="00787179"/>
    <w:rsid w:val="00787375"/>
    <w:rsid w:val="0079106E"/>
    <w:rsid w:val="007B37FB"/>
    <w:rsid w:val="007B6608"/>
    <w:rsid w:val="007D7FDC"/>
    <w:rsid w:val="007F17B8"/>
    <w:rsid w:val="00804876"/>
    <w:rsid w:val="008056BC"/>
    <w:rsid w:val="00807AFF"/>
    <w:rsid w:val="00812DD3"/>
    <w:rsid w:val="00815EE6"/>
    <w:rsid w:val="00817729"/>
    <w:rsid w:val="00864826"/>
    <w:rsid w:val="00871E5B"/>
    <w:rsid w:val="008919DE"/>
    <w:rsid w:val="00893171"/>
    <w:rsid w:val="00894304"/>
    <w:rsid w:val="008A3019"/>
    <w:rsid w:val="008A6F74"/>
    <w:rsid w:val="008D06B1"/>
    <w:rsid w:val="008D1604"/>
    <w:rsid w:val="008D577E"/>
    <w:rsid w:val="008D5D7D"/>
    <w:rsid w:val="008F255C"/>
    <w:rsid w:val="009136D9"/>
    <w:rsid w:val="00913E64"/>
    <w:rsid w:val="00916D73"/>
    <w:rsid w:val="0094735E"/>
    <w:rsid w:val="00962C02"/>
    <w:rsid w:val="00963202"/>
    <w:rsid w:val="009830F3"/>
    <w:rsid w:val="009952ED"/>
    <w:rsid w:val="0099579F"/>
    <w:rsid w:val="00997DB3"/>
    <w:rsid w:val="009A1751"/>
    <w:rsid w:val="009B26CE"/>
    <w:rsid w:val="009B3B06"/>
    <w:rsid w:val="009B3F01"/>
    <w:rsid w:val="009C0BF4"/>
    <w:rsid w:val="009C3E27"/>
    <w:rsid w:val="009C782C"/>
    <w:rsid w:val="009D4B63"/>
    <w:rsid w:val="009D6BB1"/>
    <w:rsid w:val="00A12534"/>
    <w:rsid w:val="00A14D0F"/>
    <w:rsid w:val="00A25341"/>
    <w:rsid w:val="00A352EE"/>
    <w:rsid w:val="00A3757A"/>
    <w:rsid w:val="00A5336F"/>
    <w:rsid w:val="00A5391C"/>
    <w:rsid w:val="00A66058"/>
    <w:rsid w:val="00A7207B"/>
    <w:rsid w:val="00A94CD4"/>
    <w:rsid w:val="00A961B8"/>
    <w:rsid w:val="00AA5776"/>
    <w:rsid w:val="00AB16C7"/>
    <w:rsid w:val="00AB7AF2"/>
    <w:rsid w:val="00AE5D3C"/>
    <w:rsid w:val="00AE6264"/>
    <w:rsid w:val="00AE63CE"/>
    <w:rsid w:val="00B06100"/>
    <w:rsid w:val="00B13AC0"/>
    <w:rsid w:val="00B21549"/>
    <w:rsid w:val="00B24D34"/>
    <w:rsid w:val="00B31601"/>
    <w:rsid w:val="00B36104"/>
    <w:rsid w:val="00B65884"/>
    <w:rsid w:val="00B83243"/>
    <w:rsid w:val="00B93F1B"/>
    <w:rsid w:val="00B95BFF"/>
    <w:rsid w:val="00BB49BD"/>
    <w:rsid w:val="00BC715E"/>
    <w:rsid w:val="00BD38FC"/>
    <w:rsid w:val="00BD5CD8"/>
    <w:rsid w:val="00BE6C01"/>
    <w:rsid w:val="00BE7B94"/>
    <w:rsid w:val="00BF0BEF"/>
    <w:rsid w:val="00C01525"/>
    <w:rsid w:val="00C13C6C"/>
    <w:rsid w:val="00C14FCC"/>
    <w:rsid w:val="00C331B5"/>
    <w:rsid w:val="00C40820"/>
    <w:rsid w:val="00C41665"/>
    <w:rsid w:val="00C5053F"/>
    <w:rsid w:val="00C55AD5"/>
    <w:rsid w:val="00C615DA"/>
    <w:rsid w:val="00C63939"/>
    <w:rsid w:val="00C7040D"/>
    <w:rsid w:val="00C727B1"/>
    <w:rsid w:val="00C8013A"/>
    <w:rsid w:val="00C93459"/>
    <w:rsid w:val="00CA2A69"/>
    <w:rsid w:val="00CA7261"/>
    <w:rsid w:val="00CD10EE"/>
    <w:rsid w:val="00CF67E6"/>
    <w:rsid w:val="00D13135"/>
    <w:rsid w:val="00D23AF3"/>
    <w:rsid w:val="00D30829"/>
    <w:rsid w:val="00D330C6"/>
    <w:rsid w:val="00D446DE"/>
    <w:rsid w:val="00D5041A"/>
    <w:rsid w:val="00D5759A"/>
    <w:rsid w:val="00D64562"/>
    <w:rsid w:val="00D65879"/>
    <w:rsid w:val="00D659EC"/>
    <w:rsid w:val="00D76E75"/>
    <w:rsid w:val="00D87116"/>
    <w:rsid w:val="00DA2EF7"/>
    <w:rsid w:val="00DA5466"/>
    <w:rsid w:val="00DC5E61"/>
    <w:rsid w:val="00DE0752"/>
    <w:rsid w:val="00DE4C2A"/>
    <w:rsid w:val="00DE6775"/>
    <w:rsid w:val="00E02FA4"/>
    <w:rsid w:val="00E1277A"/>
    <w:rsid w:val="00E16626"/>
    <w:rsid w:val="00E17463"/>
    <w:rsid w:val="00E25A27"/>
    <w:rsid w:val="00E27D20"/>
    <w:rsid w:val="00E3149D"/>
    <w:rsid w:val="00E35C70"/>
    <w:rsid w:val="00E35DC5"/>
    <w:rsid w:val="00E40D01"/>
    <w:rsid w:val="00E40D75"/>
    <w:rsid w:val="00E416E9"/>
    <w:rsid w:val="00E45FA0"/>
    <w:rsid w:val="00E51449"/>
    <w:rsid w:val="00E53547"/>
    <w:rsid w:val="00E54C00"/>
    <w:rsid w:val="00E671EE"/>
    <w:rsid w:val="00E938AA"/>
    <w:rsid w:val="00EB7D67"/>
    <w:rsid w:val="00EC05C1"/>
    <w:rsid w:val="00EC2B5E"/>
    <w:rsid w:val="00EC6826"/>
    <w:rsid w:val="00ED42BC"/>
    <w:rsid w:val="00ED67CA"/>
    <w:rsid w:val="00EE7EC5"/>
    <w:rsid w:val="00EF21DF"/>
    <w:rsid w:val="00F00D87"/>
    <w:rsid w:val="00F062CE"/>
    <w:rsid w:val="00F06A23"/>
    <w:rsid w:val="00F13A2A"/>
    <w:rsid w:val="00F20105"/>
    <w:rsid w:val="00F26D98"/>
    <w:rsid w:val="00F33FC6"/>
    <w:rsid w:val="00F46889"/>
    <w:rsid w:val="00F50263"/>
    <w:rsid w:val="00F62C1E"/>
    <w:rsid w:val="00F632FB"/>
    <w:rsid w:val="00F72595"/>
    <w:rsid w:val="00F72E4B"/>
    <w:rsid w:val="00F72FFD"/>
    <w:rsid w:val="00F76CD1"/>
    <w:rsid w:val="00FA25AC"/>
    <w:rsid w:val="00FA5A56"/>
    <w:rsid w:val="00FC5F40"/>
    <w:rsid w:val="00FD0BD6"/>
    <w:rsid w:val="00FD124F"/>
    <w:rsid w:val="00FD3738"/>
    <w:rsid w:val="00FD6055"/>
    <w:rsid w:val="00FF175F"/>
    <w:rsid w:val="00FF3797"/>
    <w:rsid w:val="00FF4203"/>
    <w:rsid w:val="00FF7E04"/>
    <w:rsid w:val="1A7CE922"/>
    <w:rsid w:val="1E4FDDFE"/>
    <w:rsid w:val="24ADFE4A"/>
    <w:rsid w:val="2AC083C3"/>
    <w:rsid w:val="39069986"/>
    <w:rsid w:val="3A558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051DA"/>
  <w15:docId w15:val="{0683F90A-D747-48F4-B7D8-543A7D1A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110"/>
      <w:outlineLvl w:val="0"/>
    </w:pPr>
    <w:rPr>
      <w:rFonts w:ascii="Arial" w:hAnsi="Arial" w:eastAsia="Arial"/>
      <w:sz w:val="36"/>
      <w:szCs w:val="36"/>
    </w:rPr>
  </w:style>
  <w:style w:type="paragraph" w:styleId="Heading2">
    <w:name w:val="heading 2"/>
    <w:basedOn w:val="Normal"/>
    <w:uiPriority w:val="1"/>
    <w:qFormat/>
    <w:pPr>
      <w:spacing w:before="58"/>
      <w:ind w:left="112"/>
      <w:outlineLvl w:val="1"/>
    </w:pPr>
    <w:rPr>
      <w:rFonts w:ascii="Arial" w:hAnsi="Arial" w:eastAsia="Arial"/>
      <w:b/>
      <w:bCs/>
      <w:sz w:val="32"/>
      <w:szCs w:val="32"/>
    </w:rPr>
  </w:style>
  <w:style w:type="paragraph" w:styleId="Heading3">
    <w:name w:val="heading 3"/>
    <w:basedOn w:val="Normal"/>
    <w:uiPriority w:val="1"/>
    <w:qFormat/>
    <w:pPr>
      <w:spacing w:before="279"/>
      <w:ind w:left="112"/>
      <w:outlineLvl w:val="2"/>
    </w:pPr>
    <w:rPr>
      <w:rFonts w:ascii="Arial" w:hAnsi="Arial" w:eastAsia="Arial"/>
      <w:b/>
      <w:bCs/>
      <w:sz w:val="28"/>
      <w:szCs w:val="28"/>
    </w:rPr>
  </w:style>
  <w:style w:type="paragraph" w:styleId="Heading4">
    <w:name w:val="heading 4"/>
    <w:basedOn w:val="Normal"/>
    <w:uiPriority w:val="1"/>
    <w:qFormat/>
    <w:pPr>
      <w:ind w:left="112"/>
      <w:outlineLvl w:val="3"/>
    </w:pPr>
    <w:rPr>
      <w:rFonts w:ascii="Arial" w:hAnsi="Arial" w:eastAsia="Arial"/>
      <w:b/>
      <w:bCs/>
      <w:sz w:val="24"/>
      <w:szCs w:val="24"/>
    </w:rPr>
  </w:style>
  <w:style w:type="paragraph" w:styleId="Heading5">
    <w:name w:val="heading 5"/>
    <w:basedOn w:val="Normal"/>
    <w:uiPriority w:val="1"/>
    <w:qFormat/>
    <w:pPr>
      <w:ind w:left="112"/>
      <w:outlineLvl w:val="4"/>
    </w:pPr>
    <w:rPr>
      <w:rFonts w:ascii="Arial" w:hAnsi="Arial" w:eastAsia="Arial"/>
      <w:b/>
      <w:bCs/>
      <w: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12"/>
    </w:pPr>
    <w:rPr>
      <w:rFonts w:ascii="Arial" w:hAnsi="Arial" w:eastAsia="Arial"/>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4470F0"/>
    <w:rPr>
      <w:rFonts w:ascii="Tahoma" w:hAnsi="Tahoma" w:cs="Tahoma"/>
      <w:sz w:val="16"/>
      <w:szCs w:val="16"/>
    </w:rPr>
  </w:style>
  <w:style w:type="character" w:styleId="BalloonTextChar" w:customStyle="1">
    <w:name w:val="Balloon Text Char"/>
    <w:basedOn w:val="DefaultParagraphFont"/>
    <w:link w:val="BalloonText"/>
    <w:uiPriority w:val="99"/>
    <w:semiHidden/>
    <w:rsid w:val="004470F0"/>
    <w:rPr>
      <w:rFonts w:ascii="Tahoma" w:hAnsi="Tahoma" w:cs="Tahoma"/>
      <w:sz w:val="16"/>
      <w:szCs w:val="16"/>
    </w:rPr>
  </w:style>
  <w:style w:type="character" w:styleId="Hyperlink">
    <w:name w:val="Hyperlink"/>
    <w:basedOn w:val="DefaultParagraphFont"/>
    <w:uiPriority w:val="99"/>
    <w:unhideWhenUsed/>
    <w:rsid w:val="008D1604"/>
    <w:rPr>
      <w:color w:val="0000FF" w:themeColor="hyperlink"/>
      <w:u w:val="single"/>
    </w:rPr>
  </w:style>
  <w:style w:type="character" w:styleId="FollowedHyperlink">
    <w:name w:val="FollowedHyperlink"/>
    <w:basedOn w:val="DefaultParagraphFont"/>
    <w:uiPriority w:val="99"/>
    <w:semiHidden/>
    <w:unhideWhenUsed/>
    <w:rsid w:val="009D4B63"/>
    <w:rPr>
      <w:color w:val="800080" w:themeColor="followedHyperlink"/>
      <w:u w:val="single"/>
    </w:rPr>
  </w:style>
  <w:style w:type="paragraph" w:styleId="Header">
    <w:name w:val="header"/>
    <w:basedOn w:val="Normal"/>
    <w:link w:val="HeaderChar"/>
    <w:uiPriority w:val="99"/>
    <w:unhideWhenUsed/>
    <w:rsid w:val="009D4B63"/>
    <w:pPr>
      <w:tabs>
        <w:tab w:val="center" w:pos="4513"/>
        <w:tab w:val="right" w:pos="9026"/>
      </w:tabs>
    </w:pPr>
  </w:style>
  <w:style w:type="character" w:styleId="HeaderChar" w:customStyle="1">
    <w:name w:val="Header Char"/>
    <w:basedOn w:val="DefaultParagraphFont"/>
    <w:link w:val="Header"/>
    <w:uiPriority w:val="99"/>
    <w:rsid w:val="009D4B63"/>
  </w:style>
  <w:style w:type="paragraph" w:styleId="Footer">
    <w:name w:val="footer"/>
    <w:basedOn w:val="Normal"/>
    <w:link w:val="FooterChar"/>
    <w:uiPriority w:val="99"/>
    <w:unhideWhenUsed/>
    <w:rsid w:val="009D4B63"/>
    <w:pPr>
      <w:tabs>
        <w:tab w:val="center" w:pos="4513"/>
        <w:tab w:val="right" w:pos="9026"/>
      </w:tabs>
    </w:pPr>
  </w:style>
  <w:style w:type="character" w:styleId="FooterChar" w:customStyle="1">
    <w:name w:val="Footer Char"/>
    <w:basedOn w:val="DefaultParagraphFont"/>
    <w:link w:val="Footer"/>
    <w:uiPriority w:val="99"/>
    <w:rsid w:val="009D4B63"/>
  </w:style>
  <w:style w:type="character" w:styleId="CommentReference">
    <w:name w:val="annotation reference"/>
    <w:basedOn w:val="DefaultParagraphFont"/>
    <w:uiPriority w:val="99"/>
    <w:semiHidden/>
    <w:unhideWhenUsed/>
    <w:rsid w:val="005057D6"/>
    <w:rPr>
      <w:sz w:val="16"/>
      <w:szCs w:val="16"/>
    </w:rPr>
  </w:style>
  <w:style w:type="paragraph" w:styleId="CommentText">
    <w:name w:val="annotation text"/>
    <w:basedOn w:val="Normal"/>
    <w:link w:val="CommentTextChar"/>
    <w:uiPriority w:val="99"/>
    <w:semiHidden/>
    <w:unhideWhenUsed/>
    <w:rsid w:val="005057D6"/>
    <w:rPr>
      <w:sz w:val="20"/>
      <w:szCs w:val="20"/>
    </w:rPr>
  </w:style>
  <w:style w:type="character" w:styleId="CommentTextChar" w:customStyle="1">
    <w:name w:val="Comment Text Char"/>
    <w:basedOn w:val="DefaultParagraphFont"/>
    <w:link w:val="CommentText"/>
    <w:uiPriority w:val="99"/>
    <w:semiHidden/>
    <w:rsid w:val="005057D6"/>
    <w:rPr>
      <w:sz w:val="20"/>
      <w:szCs w:val="20"/>
    </w:rPr>
  </w:style>
  <w:style w:type="paragraph" w:styleId="CommentSubject">
    <w:name w:val="annotation subject"/>
    <w:basedOn w:val="CommentText"/>
    <w:next w:val="CommentText"/>
    <w:link w:val="CommentSubjectChar"/>
    <w:uiPriority w:val="99"/>
    <w:semiHidden/>
    <w:unhideWhenUsed/>
    <w:rsid w:val="005057D6"/>
    <w:rPr>
      <w:b/>
      <w:bCs/>
    </w:rPr>
  </w:style>
  <w:style w:type="character" w:styleId="CommentSubjectChar" w:customStyle="1">
    <w:name w:val="Comment Subject Char"/>
    <w:basedOn w:val="CommentTextChar"/>
    <w:link w:val="CommentSubject"/>
    <w:uiPriority w:val="99"/>
    <w:semiHidden/>
    <w:rsid w:val="005057D6"/>
    <w:rPr>
      <w:b/>
      <w:bCs/>
      <w:sz w:val="20"/>
      <w:szCs w:val="20"/>
    </w:rPr>
  </w:style>
  <w:style w:type="table" w:styleId="TableGrid">
    <w:name w:val="Table Grid"/>
    <w:basedOn w:val="TableNormal"/>
    <w:rsid w:val="00FD0BD6"/>
    <w:pPr>
      <w:widowControl/>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E53547"/>
  </w:style>
  <w:style w:type="character" w:styleId="eop" w:customStyle="1">
    <w:name w:val="eop"/>
    <w:basedOn w:val="DefaultParagraphFont"/>
    <w:rsid w:val="00E53547"/>
  </w:style>
  <w:style w:type="paragraph" w:styleId="paragraph" w:customStyle="1">
    <w:name w:val="paragraph"/>
    <w:basedOn w:val="Normal"/>
    <w:rsid w:val="00E53547"/>
    <w:pPr>
      <w:widowControl/>
      <w:spacing w:before="100" w:beforeAutospacing="1" w:after="100" w:afterAutospacing="1"/>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00011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16499">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
        <w:div w:id="17371234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mailto:procurement@bchg.co.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hyperlink" Target="https://www.icaew.com/library/library-collection/housing-sorp/sorp-2018" TargetMode="External" Id="rId17" /><Relationship Type="http://schemas.openxmlformats.org/officeDocument/2006/relationships/customXml" Target="../customXml/item2.xml" Id="rId2" /><Relationship Type="http://schemas.openxmlformats.org/officeDocument/2006/relationships/hyperlink" Target="https://www.gov.uk/government/publications/the-accounting-direction-for-social-housing-in-england-from-january-2019"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yperlink" Target="https://www.housing.org.uk/about-housing-associations/" TargetMode="External" Id="rId15" /><Relationship Type="http://schemas.openxmlformats.org/officeDocument/2006/relationships/hyperlink" Target="http://www.bchg.co.uk/" TargetMode="External" Id="rId10" /><Relationship Type="http://schemas.openxmlformats.org/officeDocument/2006/relationships/hyperlink" Target="mailto:procurement@bchg.co.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bchg.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CHG Document" ma:contentTypeID="0x010100BA5AAF9698868743A41583F4D80A02B200C3318D53359C4343BD55374C098A9D5C" ma:contentTypeVersion="18" ma:contentTypeDescription="Standard content type for BCHG document" ma:contentTypeScope="" ma:versionID="8fa7ebbe704fe3dbd0e67d145ff39081">
  <xsd:schema xmlns:xsd="http://www.w3.org/2001/XMLSchema" xmlns:xs="http://www.w3.org/2001/XMLSchema" xmlns:p="http://schemas.microsoft.com/office/2006/metadata/properties" xmlns:ns2="eb0a1af9-d767-44b1-afce-53265645b9f0" xmlns:ns3="758bf38e-3a4c-42c6-9d6a-0aaf1ccac273" targetNamespace="http://schemas.microsoft.com/office/2006/metadata/properties" ma:root="true" ma:fieldsID="1160b9a986f840b4ea52cc212c966a18" ns2:_="" ns3:_="">
    <xsd:import namespace="eb0a1af9-d767-44b1-afce-53265645b9f0"/>
    <xsd:import namespace="758bf38e-3a4c-42c6-9d6a-0aaf1ccac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heck"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1af9-d767-44b1-afce-53265645b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ck" ma:index="18" nillable="true" ma:displayName="check" ma:default="1" ma:format="Dropdown" ma:internalName="check">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18e6ef-cbaf-4473-9d26-f766cec3f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bf38e-3a4c-42c6-9d6a-0aaf1ccac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a1aa2a-8fde-4992-9bba-13fad987504b}" ma:internalName="TaxCatchAll" ma:showField="CatchAllData" ma:web="758bf38e-3a4c-42c6-9d6a-0aaf1ccac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8bf38e-3a4c-42c6-9d6a-0aaf1ccac273" xsi:nil="true"/>
    <lcf76f155ced4ddcb4097134ff3c332f xmlns="eb0a1af9-d767-44b1-afce-53265645b9f0">
      <Terms xmlns="http://schemas.microsoft.com/office/infopath/2007/PartnerControls"/>
    </lcf76f155ced4ddcb4097134ff3c332f>
    <check xmlns="eb0a1af9-d767-44b1-afce-53265645b9f0">true</chec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669DF-D21B-485A-9E85-2D80DCDA87DC}"/>
</file>

<file path=customXml/itemProps2.xml><?xml version="1.0" encoding="utf-8"?>
<ds:datastoreItem xmlns:ds="http://schemas.openxmlformats.org/officeDocument/2006/customXml" ds:itemID="{10299AB6-F83B-4AF7-8C49-EDB737FA3512}">
  <ds:schemaRefs>
    <ds:schemaRef ds:uri="http://schemas.microsoft.com/office/2006/metadata/properties"/>
    <ds:schemaRef ds:uri="http://schemas.microsoft.com/office/infopath/2007/PartnerControls"/>
    <ds:schemaRef ds:uri="db65f6ec-5fc5-4fb5-abfc-81f16068df59"/>
    <ds:schemaRef ds:uri="758bf38e-3a4c-42c6-9d6a-0aaf1ccac273"/>
  </ds:schemaRefs>
</ds:datastoreItem>
</file>

<file path=customXml/itemProps3.xml><?xml version="1.0" encoding="utf-8"?>
<ds:datastoreItem xmlns:ds="http://schemas.openxmlformats.org/officeDocument/2006/customXml" ds:itemID="{5B3935C3-F358-443E-8683-627B68F4A9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trevord</dc:creator>
  <lastModifiedBy>Sharon Woods</lastModifiedBy>
  <revision>239</revision>
  <dcterms:created xsi:type="dcterms:W3CDTF">2024-12-06T10:05:00.0000000Z</dcterms:created>
  <dcterms:modified xsi:type="dcterms:W3CDTF">2025-01-28T15:44:34.6653558Z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2014-01-15T00:00:00Z</vt:filetime>
  </property>
  <property fmtid="{D5CDD505-2E9C-101B-9397-08002B2CF9AE}" pid="3" name="Creator">
    <vt:lpwstr>Microsoft® Office Word 2007</vt:lpwstr>
  </property>
  <property fmtid="{D5CDD505-2E9C-101B-9397-08002B2CF9AE}" pid="4" name="LastSaved">
    <vt:filetime>2016-07-22T00:00:00Z</vt:filetime>
  </property>
  <property fmtid="{D5CDD505-2E9C-101B-9397-08002B2CF9AE}" pid="5" name="ContentTypeId">
    <vt:lpwstr>0x010100BA5AAF9698868743A41583F4D80A02B200C3318D53359C4343BD55374C098A9D5C</vt:lpwstr>
  </property>
  <property fmtid="{D5CDD505-2E9C-101B-9397-08002B2CF9AE}" pid="6" name="MediaServiceImageTags">
    <vt:lpwstr/>
  </property>
</Properties>
</file>