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812DD" w14:textId="77777777"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1307AE7D" wp14:editId="28BDAE67">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7A58595C" w14:textId="7DCD37FE" w:rsidR="008D4855" w:rsidRPr="008D4855" w:rsidRDefault="002B17E4" w:rsidP="00EB090C">
      <w:pPr>
        <w:pStyle w:val="Heading1"/>
        <w:keepNext w:val="0"/>
        <w:spacing w:after="300"/>
        <w:ind w:right="0"/>
        <w:rPr>
          <w:sz w:val="22"/>
          <w:szCs w:val="22"/>
        </w:rPr>
      </w:pPr>
      <w:r>
        <w:rPr>
          <w:sz w:val="22"/>
          <w:szCs w:val="22"/>
        </w:rPr>
        <w:t>TCA 3/7/</w:t>
      </w:r>
      <w:r w:rsidR="00BD2219">
        <w:rPr>
          <w:sz w:val="22"/>
          <w:szCs w:val="22"/>
        </w:rPr>
        <w:t>757Part II</w:t>
      </w:r>
    </w:p>
    <w:p w14:paraId="2A691DA7" w14:textId="7777777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1DA353A1" w14:textId="77777777" w:rsidR="008D4855" w:rsidRPr="001D6C07" w:rsidRDefault="008D4855" w:rsidP="001D6C07">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1DCC17AA" w14:textId="77777777" w:rsidR="00463459" w:rsidRDefault="00463459" w:rsidP="00463459">
      <w:pPr>
        <w:pStyle w:val="DfTLevel1"/>
        <w:keepLines/>
        <w:suppressLineNumbers/>
        <w:spacing w:before="120" w:after="120"/>
        <w:jc w:val="both"/>
        <w:rPr>
          <w:rFonts w:cs="Arial"/>
          <w:sz w:val="22"/>
          <w:szCs w:val="22"/>
        </w:rPr>
      </w:pPr>
    </w:p>
    <w:p w14:paraId="39B495DF"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5FE65FEE" w14:textId="44EA0854" w:rsidR="00463459" w:rsidRDefault="00463459" w:rsidP="001D6C07">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23FB1816" w14:textId="455C1E1C"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9"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CE7D49">
        <w:rPr>
          <w:rFonts w:cs="Arial"/>
          <w:b/>
          <w:sz w:val="22"/>
          <w:szCs w:val="22"/>
        </w:rPr>
        <w:t>5pm on</w:t>
      </w:r>
      <w:r w:rsidR="00BD2219">
        <w:rPr>
          <w:rFonts w:cs="Arial"/>
          <w:b/>
          <w:sz w:val="22"/>
          <w:szCs w:val="22"/>
        </w:rPr>
        <w:t xml:space="preserve"> </w:t>
      </w:r>
      <w:r w:rsidR="006218E8">
        <w:rPr>
          <w:rFonts w:cs="Arial"/>
          <w:b/>
          <w:sz w:val="22"/>
          <w:szCs w:val="22"/>
        </w:rPr>
        <w:t>9</w:t>
      </w:r>
      <w:bookmarkStart w:id="0" w:name="_GoBack"/>
      <w:bookmarkEnd w:id="0"/>
      <w:r w:rsidR="00BD2219" w:rsidRPr="00BD2219">
        <w:rPr>
          <w:rFonts w:cs="Arial"/>
          <w:b/>
          <w:sz w:val="22"/>
          <w:szCs w:val="22"/>
          <w:vertAlign w:val="superscript"/>
        </w:rPr>
        <w:t>th</w:t>
      </w:r>
      <w:r w:rsidR="00BD2219">
        <w:rPr>
          <w:rFonts w:cs="Arial"/>
          <w:b/>
          <w:sz w:val="22"/>
          <w:szCs w:val="22"/>
        </w:rPr>
        <w:t xml:space="preserve"> April 2019</w:t>
      </w:r>
      <w:r>
        <w:rPr>
          <w:rFonts w:cs="Arial"/>
          <w:sz w:val="22"/>
          <w:szCs w:val="22"/>
        </w:rPr>
        <w:t xml:space="preserve">.  </w:t>
      </w:r>
    </w:p>
    <w:p w14:paraId="72D7C9AC"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5B60C8D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B05B59A"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14:paraId="15149217" w14:textId="77777777" w:rsidR="008D4855" w:rsidRDefault="008D4855" w:rsidP="008D4855">
      <w:pPr>
        <w:keepLines/>
        <w:suppressLineNumbers/>
        <w:suppressAutoHyphens/>
        <w:spacing w:before="120" w:after="120"/>
        <w:jc w:val="both"/>
        <w:rPr>
          <w:rFonts w:ascii="Arial" w:hAnsi="Arial" w:cs="Arial"/>
        </w:rPr>
      </w:pPr>
    </w:p>
    <w:p w14:paraId="51353839"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01BAC192" w14:textId="52C78F29"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CE7D49">
        <w:rPr>
          <w:rFonts w:cs="Arial"/>
          <w:b/>
          <w:sz w:val="22"/>
          <w:szCs w:val="22"/>
        </w:rPr>
        <w:t>11am on</w:t>
      </w:r>
      <w:r w:rsidR="00FA0332">
        <w:rPr>
          <w:rFonts w:cs="Arial"/>
          <w:b/>
          <w:sz w:val="22"/>
          <w:szCs w:val="22"/>
        </w:rPr>
        <w:t xml:space="preserve"> </w:t>
      </w:r>
      <w:r w:rsidR="00BD2219">
        <w:rPr>
          <w:rFonts w:cs="Arial"/>
          <w:b/>
          <w:sz w:val="22"/>
          <w:szCs w:val="22"/>
        </w:rPr>
        <w:t>1</w:t>
      </w:r>
      <w:r w:rsidR="006218E8">
        <w:rPr>
          <w:rFonts w:cs="Arial"/>
          <w:b/>
          <w:sz w:val="22"/>
          <w:szCs w:val="22"/>
        </w:rPr>
        <w:t>6</w:t>
      </w:r>
      <w:r w:rsidR="00BD2219" w:rsidRPr="00BD2219">
        <w:rPr>
          <w:rFonts w:cs="Arial"/>
          <w:b/>
          <w:sz w:val="22"/>
          <w:szCs w:val="22"/>
          <w:vertAlign w:val="superscript"/>
        </w:rPr>
        <w:t>th</w:t>
      </w:r>
      <w:r w:rsidR="00BD2219">
        <w:rPr>
          <w:rFonts w:cs="Arial"/>
          <w:b/>
          <w:sz w:val="22"/>
          <w:szCs w:val="22"/>
        </w:rPr>
        <w:t xml:space="preserve"> April</w:t>
      </w:r>
      <w:r w:rsidR="00EB090C">
        <w:rPr>
          <w:rFonts w:cs="Arial"/>
          <w:b/>
          <w:sz w:val="22"/>
          <w:szCs w:val="22"/>
        </w:rPr>
        <w:t xml:space="preserve"> 201</w:t>
      </w:r>
      <w:r w:rsidR="001D6C07">
        <w:rPr>
          <w:rFonts w:cs="Arial"/>
          <w:b/>
          <w:sz w:val="22"/>
          <w:szCs w:val="22"/>
        </w:rPr>
        <w:t>9</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74A0AFDD"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5387A979" w14:textId="3038C594"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0D009323" w14:textId="5E1D200E" w:rsidR="00CF178D" w:rsidRPr="008D4855" w:rsidRDefault="00CF178D" w:rsidP="00463459">
      <w:pPr>
        <w:pStyle w:val="DfTLevel1"/>
        <w:keepLines/>
        <w:numPr>
          <w:ilvl w:val="0"/>
          <w:numId w:val="14"/>
        </w:numPr>
        <w:suppressLineNumbers/>
        <w:spacing w:before="120" w:after="120"/>
        <w:ind w:hanging="720"/>
        <w:jc w:val="both"/>
        <w:rPr>
          <w:rFonts w:cs="Arial"/>
          <w:sz w:val="22"/>
          <w:szCs w:val="22"/>
        </w:rPr>
      </w:pPr>
      <w:r>
        <w:rPr>
          <w:rFonts w:cs="Arial"/>
          <w:sz w:val="22"/>
          <w:szCs w:val="22"/>
        </w:rPr>
        <w:lastRenderedPageBreak/>
        <w:t>You</w:t>
      </w:r>
      <w:r w:rsidRPr="00CF178D">
        <w:rPr>
          <w:rFonts w:cs="Arial"/>
          <w:sz w:val="22"/>
          <w:szCs w:val="22"/>
        </w:rPr>
        <w:t xml:space="preserve"> should provide </w:t>
      </w:r>
      <w:r w:rsidRPr="00CF178D">
        <w:rPr>
          <w:rFonts w:cs="Arial"/>
          <w:b/>
          <w:sz w:val="22"/>
          <w:szCs w:val="22"/>
        </w:rPr>
        <w:t>one</w:t>
      </w:r>
      <w:r w:rsidRPr="00CF178D">
        <w:rPr>
          <w:rFonts w:cs="Arial"/>
          <w:sz w:val="22"/>
          <w:szCs w:val="22"/>
        </w:rPr>
        <w:t xml:space="preserve"> original proposal (marked original, which includes the pricing schedule) and </w:t>
      </w:r>
      <w:r w:rsidRPr="00CF178D">
        <w:rPr>
          <w:rFonts w:cs="Arial"/>
          <w:b/>
          <w:sz w:val="22"/>
          <w:szCs w:val="22"/>
        </w:rPr>
        <w:t>one</w:t>
      </w:r>
      <w:r w:rsidRPr="00CF178D">
        <w:rPr>
          <w:rFonts w:cs="Arial"/>
          <w:sz w:val="22"/>
          <w:szCs w:val="22"/>
        </w:rPr>
        <w:t xml:space="preserve"> cop</w:t>
      </w:r>
      <w:r>
        <w:rPr>
          <w:rFonts w:cs="Arial"/>
          <w:sz w:val="22"/>
          <w:szCs w:val="22"/>
        </w:rPr>
        <w:t>y</w:t>
      </w:r>
      <w:r w:rsidRPr="00CF178D">
        <w:rPr>
          <w:rFonts w:cs="Arial"/>
          <w:sz w:val="22"/>
          <w:szCs w:val="22"/>
        </w:rPr>
        <w:t xml:space="preserve"> (so marked, which will not include any pricing information).  </w:t>
      </w:r>
    </w:p>
    <w:p w14:paraId="167D5F00" w14:textId="6E61503F"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w:t>
      </w:r>
      <w:r w:rsidR="00CF178D" w:rsidRPr="008D4855">
        <w:rPr>
          <w:rFonts w:cs="Arial"/>
          <w:sz w:val="22"/>
          <w:szCs w:val="22"/>
        </w:rPr>
        <w:t>) and</w:t>
      </w:r>
      <w:r w:rsidRPr="008D4855">
        <w:rPr>
          <w:rFonts w:cs="Arial"/>
          <w:sz w:val="22"/>
          <w:szCs w:val="22"/>
        </w:rPr>
        <w:t xml:space="preserve"> is signed and dated where required. Any manuscript amendments you make to your tender, prior to submission, must be initialled and preferably also noted separately. Correction fluid must not be used.</w:t>
      </w:r>
    </w:p>
    <w:p w14:paraId="62B246E2"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6C563BAB" w14:textId="77777777" w:rsidR="008D4855" w:rsidRPr="008D4855" w:rsidRDefault="008D4855" w:rsidP="008D4855">
      <w:pPr>
        <w:spacing w:after="0"/>
        <w:ind w:left="735" w:hanging="735"/>
        <w:jc w:val="both"/>
        <w:rPr>
          <w:rFonts w:ascii="Arial" w:hAnsi="Arial" w:cs="Arial"/>
        </w:rPr>
      </w:pPr>
    </w:p>
    <w:p w14:paraId="433BFAB8" w14:textId="77777777" w:rsidR="008D4855" w:rsidRPr="00FA0332" w:rsidRDefault="008D4855" w:rsidP="00FA0332">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6F0E3863" w14:textId="77777777" w:rsidR="001839D4" w:rsidRPr="001839D4" w:rsidRDefault="001839D4" w:rsidP="001839D4">
      <w:pPr>
        <w:pStyle w:val="ListParagraph"/>
        <w:rPr>
          <w:rFonts w:ascii="Arial" w:eastAsia="Times New Roman" w:hAnsi="Arial" w:cs="Arial"/>
          <w:lang w:val="en-US"/>
        </w:rPr>
      </w:pPr>
    </w:p>
    <w:p w14:paraId="0F961C1D" w14:textId="77777777" w:rsid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3141AE">
        <w:rPr>
          <w:rFonts w:ascii="Arial" w:eastAsia="Times New Roman" w:hAnsi="Arial" w:cs="Arial"/>
          <w:lang w:val="en-US"/>
        </w:rPr>
        <w:t>the MCA’s template Pricing Schedule must be used and</w:t>
      </w:r>
      <w:r>
        <w:rPr>
          <w:rFonts w:ascii="Arial" w:eastAsia="Times New Roman" w:hAnsi="Arial" w:cs="Arial"/>
          <w:lang w:val="en-US"/>
        </w:rPr>
        <w:t xml:space="preserve"> can be downloaded from Contracts Finder);</w:t>
      </w:r>
    </w:p>
    <w:p w14:paraId="0CC1389D" w14:textId="77777777" w:rsidR="00DA05A2" w:rsidRPr="00272416" w:rsidRDefault="00DA05A2" w:rsidP="00CF178D">
      <w:pPr>
        <w:jc w:val="both"/>
        <w:rPr>
          <w:rFonts w:ascii="Arial" w:hAnsi="Arial" w:cs="Arial"/>
        </w:rPr>
      </w:pPr>
    </w:p>
    <w:p w14:paraId="6BA59BBA" w14:textId="77777777" w:rsidR="00A05800" w:rsidRPr="00A05800" w:rsidRDefault="00FB5886" w:rsidP="00CF178D">
      <w:pPr>
        <w:pStyle w:val="ListParagraph"/>
        <w:numPr>
          <w:ilvl w:val="0"/>
          <w:numId w:val="1"/>
        </w:numPr>
        <w:spacing w:line="240" w:lineRule="auto"/>
        <w:jc w:val="both"/>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14:paraId="4B540D5B" w14:textId="77777777" w:rsidR="00A05800" w:rsidRPr="00A05800" w:rsidRDefault="00A05800" w:rsidP="00A05800">
      <w:pPr>
        <w:pStyle w:val="ListParagraph"/>
        <w:spacing w:line="240" w:lineRule="auto"/>
        <w:ind w:left="1095"/>
        <w:rPr>
          <w:rFonts w:ascii="Arial" w:hAnsi="Arial" w:cs="Arial"/>
        </w:rPr>
      </w:pPr>
    </w:p>
    <w:p w14:paraId="72912D5A" w14:textId="77777777"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4685D8F8" w14:textId="77777777" w:rsidR="00A05800" w:rsidRPr="00FC464A" w:rsidRDefault="00A05800" w:rsidP="00FC464A">
      <w:pPr>
        <w:pStyle w:val="ListParagraph"/>
        <w:spacing w:after="0"/>
        <w:jc w:val="both"/>
        <w:rPr>
          <w:rFonts w:ascii="Arial" w:hAnsi="Arial" w:cs="Arial"/>
        </w:rPr>
      </w:pPr>
    </w:p>
    <w:p w14:paraId="17E184ED"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41B541FA"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14:paraId="61B0F167"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5C29F799"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510C9A19"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6B809209" w14:textId="77777777" w:rsidR="00324364" w:rsidRDefault="00324364" w:rsidP="00463459">
      <w:pPr>
        <w:pStyle w:val="DfTLevel1"/>
        <w:keepLines/>
        <w:numPr>
          <w:ilvl w:val="0"/>
          <w:numId w:val="15"/>
        </w:numPr>
        <w:suppressLineNumbers/>
        <w:spacing w:before="120" w:after="120"/>
        <w:ind w:hanging="720"/>
        <w:jc w:val="both"/>
        <w:rPr>
          <w:rFonts w:cs="Arial"/>
          <w:sz w:val="22"/>
          <w:szCs w:val="22"/>
        </w:rPr>
      </w:pPr>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p>
    <w:p w14:paraId="3E6F651F" w14:textId="77777777" w:rsidR="00FC464A" w:rsidRDefault="00FC464A" w:rsidP="00FC464A">
      <w:pPr>
        <w:pStyle w:val="DfTLevel1"/>
        <w:keepLines/>
        <w:suppressLineNumbers/>
        <w:spacing w:before="120" w:after="120"/>
        <w:jc w:val="both"/>
        <w:rPr>
          <w:rFonts w:cs="Arial"/>
          <w:sz w:val="22"/>
          <w:szCs w:val="22"/>
        </w:rPr>
      </w:pPr>
    </w:p>
    <w:p w14:paraId="528727DC" w14:textId="77777777" w:rsidR="001D6C07" w:rsidRDefault="001D6C07" w:rsidP="00FC464A">
      <w:pPr>
        <w:keepLines/>
        <w:suppressLineNumbers/>
        <w:suppressAutoHyphens/>
        <w:spacing w:before="120" w:after="120"/>
        <w:ind w:left="720" w:hanging="720"/>
        <w:jc w:val="both"/>
        <w:rPr>
          <w:rFonts w:ascii="Arial" w:hAnsi="Arial" w:cs="Arial"/>
          <w:b/>
        </w:rPr>
      </w:pPr>
    </w:p>
    <w:p w14:paraId="7A04DAA2" w14:textId="77777777" w:rsidR="00CF178D" w:rsidRDefault="00CF178D" w:rsidP="00FC464A">
      <w:pPr>
        <w:keepLines/>
        <w:suppressLineNumbers/>
        <w:suppressAutoHyphens/>
        <w:spacing w:before="120" w:after="120"/>
        <w:ind w:left="720" w:hanging="720"/>
        <w:jc w:val="both"/>
        <w:rPr>
          <w:rFonts w:ascii="Arial" w:hAnsi="Arial" w:cs="Arial"/>
          <w:b/>
        </w:rPr>
      </w:pPr>
    </w:p>
    <w:p w14:paraId="2610F558" w14:textId="265084D6"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lastRenderedPageBreak/>
        <w:t xml:space="preserve">Group </w:t>
      </w:r>
      <w:r>
        <w:rPr>
          <w:rFonts w:ascii="Arial" w:hAnsi="Arial" w:cs="Arial"/>
          <w:b/>
        </w:rPr>
        <w:t>B</w:t>
      </w:r>
      <w:r w:rsidRPr="00FC464A">
        <w:rPr>
          <w:rFonts w:ascii="Arial" w:hAnsi="Arial" w:cs="Arial"/>
          <w:b/>
        </w:rPr>
        <w:t>ids</w:t>
      </w:r>
    </w:p>
    <w:p w14:paraId="73A10350"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030905C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0C307F7D"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3B97951C" w14:textId="77777777" w:rsidR="00DA7DD0" w:rsidRPr="008D4855" w:rsidRDefault="00DA7DD0" w:rsidP="00DA7DD0">
      <w:pPr>
        <w:pStyle w:val="DfTLevel1"/>
        <w:keepLines/>
        <w:suppressLineNumbers/>
        <w:spacing w:before="120" w:after="120"/>
        <w:ind w:left="720"/>
        <w:jc w:val="both"/>
        <w:rPr>
          <w:rFonts w:cs="Arial"/>
          <w:sz w:val="22"/>
          <w:szCs w:val="22"/>
        </w:rPr>
      </w:pPr>
    </w:p>
    <w:p w14:paraId="41403492"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572D94B0"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14:paraId="0AAE0101" w14:textId="77777777" w:rsidR="00F55A6C" w:rsidRDefault="00F55A6C" w:rsidP="00F55A6C">
      <w:pPr>
        <w:pStyle w:val="DfTLevel1"/>
        <w:keepLines/>
        <w:suppressLineNumbers/>
        <w:spacing w:before="120" w:after="120"/>
        <w:jc w:val="both"/>
        <w:rPr>
          <w:rFonts w:cs="Arial"/>
          <w:sz w:val="22"/>
          <w:szCs w:val="22"/>
        </w:rPr>
      </w:pPr>
    </w:p>
    <w:p w14:paraId="50692767" w14:textId="77777777"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6D19826A" w14:textId="77777777"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14:paraId="06AD2136" w14:textId="77777777"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scoring criteria for the contract will be as </w:t>
      </w:r>
      <w:r w:rsidR="001D6C07">
        <w:rPr>
          <w:rFonts w:cs="Arial"/>
          <w:sz w:val="22"/>
          <w:szCs w:val="22"/>
        </w:rPr>
        <w:t>detailed in the specification.</w:t>
      </w:r>
    </w:p>
    <w:p w14:paraId="3ADFBC1B" w14:textId="77777777"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14:paraId="2C31B936" w14:textId="77777777" w:rsidR="00D76D88" w:rsidRPr="002B17E4" w:rsidRDefault="00976DA1" w:rsidP="002B17E4">
      <w:pPr>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r w:rsidRPr="002B17E4">
        <w:rPr>
          <w:rFonts w:ascii="Arial" w:hAnsi="Arial" w:cs="Arial"/>
        </w:rPr>
        <w:t>T</w:t>
      </w:r>
      <w:r w:rsidR="00D76D88" w:rsidRPr="002B17E4">
        <w:rPr>
          <w:rFonts w:ascii="Arial" w:hAnsi="Arial" w:cs="Arial"/>
        </w:rPr>
        <w:t xml:space="preserve">he </w:t>
      </w:r>
      <w:r w:rsidRPr="002B17E4">
        <w:rPr>
          <w:rFonts w:ascii="Arial" w:hAnsi="Arial" w:cs="Arial"/>
        </w:rPr>
        <w:t xml:space="preserve">final </w:t>
      </w:r>
      <w:r w:rsidR="00D76D88" w:rsidRPr="002B17E4">
        <w:rPr>
          <w:rFonts w:ascii="Arial" w:hAnsi="Arial" w:cs="Arial"/>
        </w:rPr>
        <w:t xml:space="preserve">weighted score for each </w:t>
      </w:r>
      <w:r w:rsidR="0038304D" w:rsidRPr="002B17E4">
        <w:rPr>
          <w:rFonts w:ascii="Arial" w:hAnsi="Arial" w:cs="Arial"/>
        </w:rPr>
        <w:t xml:space="preserve">Quality </w:t>
      </w:r>
      <w:r w:rsidR="004F5847" w:rsidRPr="002B17E4">
        <w:rPr>
          <w:rFonts w:ascii="Arial" w:hAnsi="Arial" w:cs="Arial"/>
        </w:rPr>
        <w:t>criterion will be calculated by:</w:t>
      </w:r>
    </w:p>
    <w:p w14:paraId="0A9B0C4F" w14:textId="77777777" w:rsidR="004F5847" w:rsidRPr="00976DA1"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7933F54F" w14:textId="77777777" w:rsidR="004F5847" w:rsidRPr="00976DA1" w:rsidRDefault="004F5847" w:rsidP="00976DA1">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976DA1">
        <w:rPr>
          <w:rFonts w:ascii="Arial" w:hAnsi="Arial" w:cs="Arial"/>
          <w:b/>
        </w:rPr>
        <w:t>Weighted Score for the</w:t>
      </w:r>
      <w:r w:rsidR="00976DA1" w:rsidRPr="00976DA1">
        <w:rPr>
          <w:rFonts w:ascii="Arial" w:hAnsi="Arial" w:cs="Arial"/>
          <w:b/>
        </w:rPr>
        <w:t xml:space="preserve"> </w:t>
      </w:r>
      <w:r w:rsidR="00976DA1" w:rsidRPr="00976DA1">
        <w:rPr>
          <w:rFonts w:ascii="Arial" w:hAnsi="Arial" w:cs="Arial"/>
          <w:b/>
        </w:rPr>
        <w:tab/>
      </w:r>
      <w:r w:rsidRPr="00976DA1">
        <w:rPr>
          <w:rFonts w:ascii="Arial" w:hAnsi="Arial" w:cs="Arial"/>
          <w:b/>
        </w:rPr>
        <w:t xml:space="preserve">= </w:t>
      </w:r>
      <w:r w:rsidR="00976DA1" w:rsidRPr="00976DA1">
        <w:rPr>
          <w:rFonts w:ascii="Arial" w:hAnsi="Arial" w:cs="Arial"/>
          <w:b/>
        </w:rPr>
        <w:t xml:space="preserve">(Actual Score / Highest Possible </w:t>
      </w:r>
      <w:r w:rsidR="009B1543">
        <w:rPr>
          <w:rFonts w:ascii="Arial" w:hAnsi="Arial" w:cs="Arial"/>
          <w:b/>
        </w:rPr>
        <w:t>S</w:t>
      </w:r>
      <w:r w:rsidR="00976DA1" w:rsidRPr="00976DA1">
        <w:rPr>
          <w:rFonts w:ascii="Arial" w:hAnsi="Arial" w:cs="Arial"/>
          <w:b/>
        </w:rPr>
        <w:t xml:space="preserve">core for the Criterion </w:t>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t>Criterion) x Criterion Weighting.</w:t>
      </w:r>
    </w:p>
    <w:p w14:paraId="5956C3E5" w14:textId="77777777"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70A60D1E" w14:textId="77777777" w:rsidR="00B362C1" w:rsidRPr="00600DA5" w:rsidRDefault="0038304D" w:rsidP="002B17E4">
      <w:pPr>
        <w:pStyle w:val="ListParagraph"/>
        <w:tabs>
          <w:tab w:val="left" w:pos="2160"/>
          <w:tab w:val="left" w:pos="2880"/>
          <w:tab w:val="left" w:pos="3600"/>
          <w:tab w:val="left" w:pos="4320"/>
          <w:tab w:val="left" w:pos="5040"/>
          <w:tab w:val="left" w:pos="5760"/>
          <w:tab w:val="left" w:pos="6480"/>
          <w:tab w:val="left" w:pos="7200"/>
          <w:tab w:val="left" w:pos="7920"/>
        </w:tabs>
        <w:spacing w:after="0"/>
        <w:ind w:left="774"/>
        <w:jc w:val="both"/>
        <w:rPr>
          <w:rFonts w:ascii="Arial" w:hAnsi="Arial" w:cs="Arial"/>
        </w:rPr>
      </w:pPr>
      <w:r w:rsidRPr="00600DA5">
        <w:rPr>
          <w:rFonts w:ascii="Arial" w:hAnsi="Arial" w:cs="Arial"/>
        </w:rPr>
        <w:t xml:space="preserve">A </w:t>
      </w:r>
      <w:r w:rsidR="00976DA1" w:rsidRPr="00600DA5">
        <w:rPr>
          <w:rFonts w:ascii="Arial" w:hAnsi="Arial" w:cs="Arial"/>
        </w:rPr>
        <w:t xml:space="preserve">total </w:t>
      </w:r>
      <w:r w:rsidRPr="00600DA5">
        <w:rPr>
          <w:rFonts w:ascii="Arial" w:hAnsi="Arial" w:cs="Arial"/>
        </w:rPr>
        <w:t>Q</w:t>
      </w:r>
      <w:r w:rsidR="004F5847" w:rsidRPr="00600DA5">
        <w:rPr>
          <w:rFonts w:ascii="Arial" w:hAnsi="Arial" w:cs="Arial"/>
        </w:rPr>
        <w:t xml:space="preserve">uality score </w:t>
      </w:r>
      <w:r w:rsidRPr="00600DA5">
        <w:rPr>
          <w:rFonts w:ascii="Arial" w:hAnsi="Arial" w:cs="Arial"/>
        </w:rPr>
        <w:t>will be</w:t>
      </w:r>
      <w:r w:rsidR="004F5847" w:rsidRPr="00600DA5">
        <w:rPr>
          <w:rFonts w:ascii="Arial" w:hAnsi="Arial" w:cs="Arial"/>
        </w:rPr>
        <w:t xml:space="preserve"> arrived at by adding up all weighted scores for </w:t>
      </w:r>
      <w:r w:rsidR="00976DA1" w:rsidRPr="00600DA5">
        <w:rPr>
          <w:rFonts w:ascii="Arial" w:hAnsi="Arial" w:cs="Arial"/>
        </w:rPr>
        <w:t xml:space="preserve">Quality </w:t>
      </w:r>
      <w:r w:rsidR="004F5847" w:rsidRPr="00600DA5">
        <w:rPr>
          <w:rFonts w:ascii="Arial" w:hAnsi="Arial" w:cs="Arial"/>
        </w:rPr>
        <w:t>criteria and multiplying by</w:t>
      </w:r>
      <w:r w:rsidR="00FA0332" w:rsidRPr="00600DA5">
        <w:rPr>
          <w:rFonts w:ascii="Arial" w:hAnsi="Arial" w:cs="Arial"/>
        </w:rPr>
        <w:t xml:space="preserve"> </w:t>
      </w:r>
      <w:r w:rsidR="001D6C07">
        <w:rPr>
          <w:rFonts w:ascii="Arial" w:hAnsi="Arial" w:cs="Arial"/>
        </w:rPr>
        <w:t>70</w:t>
      </w:r>
      <w:r w:rsidR="00976DA1" w:rsidRPr="00600DA5">
        <w:rPr>
          <w:rFonts w:ascii="Arial" w:hAnsi="Arial" w:cs="Arial"/>
        </w:rPr>
        <w:t>% (</w:t>
      </w:r>
      <w:r w:rsidR="00FA0332" w:rsidRPr="00600DA5">
        <w:rPr>
          <w:rFonts w:ascii="Arial" w:hAnsi="Arial" w:cs="Arial"/>
        </w:rPr>
        <w:t xml:space="preserve">the overall weighting for </w:t>
      </w:r>
      <w:r w:rsidR="00976DA1" w:rsidRPr="00600DA5">
        <w:rPr>
          <w:rFonts w:ascii="Arial" w:hAnsi="Arial" w:cs="Arial"/>
        </w:rPr>
        <w:t>Q</w:t>
      </w:r>
      <w:r w:rsidR="00FA0332" w:rsidRPr="00600DA5">
        <w:rPr>
          <w:rFonts w:ascii="Arial" w:hAnsi="Arial" w:cs="Arial"/>
        </w:rPr>
        <w:t>uality</w:t>
      </w:r>
      <w:r w:rsidR="00976DA1" w:rsidRPr="00600DA5">
        <w:rPr>
          <w:rFonts w:ascii="Arial" w:hAnsi="Arial" w:cs="Arial"/>
        </w:rPr>
        <w:t>)</w:t>
      </w:r>
      <w:r w:rsidR="004F5847" w:rsidRPr="00600DA5">
        <w:rPr>
          <w:rFonts w:ascii="Arial" w:hAnsi="Arial" w:cs="Arial"/>
        </w:rPr>
        <w:t>.</w:t>
      </w:r>
      <w:r w:rsidR="00B362C1" w:rsidRPr="00600DA5">
        <w:rPr>
          <w:rFonts w:ascii="Arial" w:hAnsi="Arial" w:cs="Arial"/>
        </w:rPr>
        <w:t xml:space="preserve">  </w:t>
      </w:r>
    </w:p>
    <w:p w14:paraId="2D522B70" w14:textId="77777777" w:rsidR="00600DA5" w:rsidRDefault="00600DA5" w:rsidP="00B362C1">
      <w:p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44594520" w14:textId="77777777" w:rsidR="009224D6" w:rsidRPr="00F50E5A" w:rsidRDefault="00AE4571" w:rsidP="002B17E4">
      <w:pPr>
        <w:pStyle w:val="ListParagraph"/>
        <w:tabs>
          <w:tab w:val="left" w:pos="567"/>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rPr>
      </w:pPr>
      <w:r w:rsidRPr="00F50E5A">
        <w:rPr>
          <w:rFonts w:ascii="Arial" w:hAnsi="Arial" w:cs="Arial"/>
        </w:rPr>
        <w:t>Where a supplier passes the Selection Questionnaire, and the Quality</w:t>
      </w:r>
      <w:r w:rsidR="00F50E5A" w:rsidRPr="00F50E5A">
        <w:rPr>
          <w:rFonts w:ascii="Arial" w:hAnsi="Arial" w:cs="Arial"/>
        </w:rPr>
        <w:t xml:space="preserve"> </w:t>
      </w:r>
      <w:r w:rsidRPr="00F50E5A">
        <w:rPr>
          <w:rFonts w:ascii="Arial" w:hAnsi="Arial" w:cs="Arial"/>
        </w:rPr>
        <w:t xml:space="preserve">Threshold their price will be assessed.  </w:t>
      </w:r>
      <w:r w:rsidR="009224D6" w:rsidRPr="00F50E5A">
        <w:rPr>
          <w:rFonts w:ascii="Arial" w:hAnsi="Arial" w:cs="Arial"/>
        </w:rPr>
        <w:t xml:space="preserve">Each </w:t>
      </w:r>
      <w:r w:rsidR="00B03B80" w:rsidRPr="00F50E5A">
        <w:rPr>
          <w:rFonts w:ascii="Arial" w:hAnsi="Arial" w:cs="Arial"/>
        </w:rPr>
        <w:t xml:space="preserve">element of a </w:t>
      </w:r>
      <w:r w:rsidR="009224D6" w:rsidRPr="00F50E5A">
        <w:rPr>
          <w:rFonts w:ascii="Arial" w:hAnsi="Arial" w:cs="Arial"/>
        </w:rPr>
        <w:t>supplier’s price will be scored according to the formula below:</w:t>
      </w:r>
    </w:p>
    <w:p w14:paraId="2FBDA382" w14:textId="77777777" w:rsidR="009224D6" w:rsidRPr="006D057C" w:rsidRDefault="009224D6" w:rsidP="009224D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93685A0" w14:textId="77777777" w:rsidR="009224D6" w:rsidRDefault="009224D6"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 xml:space="preserve">Price Score = </w:t>
      </w:r>
      <w:r w:rsidR="00976DA1">
        <w:rPr>
          <w:rFonts w:ascii="Arial" w:hAnsi="Arial" w:cs="Arial"/>
          <w:b/>
        </w:rPr>
        <w:t>(Lowest Price / Each Tenderer’s Price) x Criterion Weighting</w:t>
      </w:r>
    </w:p>
    <w:p w14:paraId="5BB104F8" w14:textId="77777777" w:rsidR="00976DA1" w:rsidRDefault="00976DA1"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311880A0" w14:textId="77777777" w:rsidR="00976DA1" w:rsidRPr="00600DA5" w:rsidRDefault="00976DA1" w:rsidP="00600DA5">
      <w:pPr>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40B4E7F" w14:textId="6A54D342" w:rsidR="0038304D" w:rsidRDefault="0038304D" w:rsidP="00976DA1">
      <w:pPr>
        <w:pStyle w:val="ListParagraph"/>
        <w:numPr>
          <w:ilvl w:val="12"/>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Each supplier’s total score will be:</w:t>
      </w:r>
    </w:p>
    <w:p w14:paraId="10CF25D9" w14:textId="77777777" w:rsidR="0038304D" w:rsidRPr="0038304D" w:rsidRDefault="0038304D" w:rsidP="0038304D">
      <w:pPr>
        <w:pStyle w:val="ListParagraph"/>
        <w:rPr>
          <w:rFonts w:ascii="Arial" w:hAnsi="Arial" w:cs="Arial"/>
        </w:rPr>
      </w:pPr>
    </w:p>
    <w:p w14:paraId="75EBA2C9" w14:textId="77777777"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14:paraId="6BD0F89F" w14:textId="77777777"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ADED27D" w14:textId="77777777" w:rsidR="0038304D" w:rsidRPr="001D6C07" w:rsidRDefault="00463459" w:rsidP="001D6C07">
      <w:pPr>
        <w:keepLines/>
        <w:numPr>
          <w:ilvl w:val="12"/>
          <w:numId w:val="25"/>
        </w:numPr>
        <w:suppressLineNumbers/>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ind w:left="720"/>
        <w:jc w:val="both"/>
        <w:rPr>
          <w:rFonts w:ascii="Arial" w:hAnsi="Arial" w:cs="Arial"/>
          <w:b/>
        </w:rPr>
      </w:pPr>
      <w:r w:rsidRPr="001D6C07">
        <w:rPr>
          <w:rFonts w:ascii="Arial" w:hAnsi="Arial" w:cs="Arial"/>
        </w:rPr>
        <w:lastRenderedPageBreak/>
        <w:t xml:space="preserve">The MCA intends to award the contract to the </w:t>
      </w:r>
      <w:r w:rsidR="00AE4571" w:rsidRPr="001D6C07">
        <w:rPr>
          <w:rFonts w:ascii="Arial" w:hAnsi="Arial" w:cs="Arial"/>
        </w:rPr>
        <w:t xml:space="preserve">supplier </w:t>
      </w:r>
      <w:r w:rsidRPr="001D6C07">
        <w:rPr>
          <w:rFonts w:ascii="Arial" w:hAnsi="Arial" w:cs="Arial"/>
        </w:rPr>
        <w:t>that receives the highest Total Score.</w:t>
      </w:r>
      <w:r w:rsidR="008C32EF" w:rsidRPr="001D6C07">
        <w:rPr>
          <w:rFonts w:ascii="Arial" w:hAnsi="Arial" w:cs="Arial"/>
        </w:rPr>
        <w:t xml:space="preserve">  Where two or more suppliers are tied on the highest Total Score, the contract will be awarded to the supplier with the highest </w:t>
      </w:r>
      <w:r w:rsidR="005D2D9E" w:rsidRPr="001D6C07">
        <w:rPr>
          <w:rFonts w:ascii="Arial" w:hAnsi="Arial" w:cs="Arial"/>
        </w:rPr>
        <w:t xml:space="preserve">Total </w:t>
      </w:r>
      <w:r w:rsidR="008C32EF" w:rsidRPr="001D6C07">
        <w:rPr>
          <w:rFonts w:ascii="Arial" w:hAnsi="Arial" w:cs="Arial"/>
        </w:rPr>
        <w:t>Price</w:t>
      </w:r>
      <w:r w:rsidR="005D2D9E" w:rsidRPr="001D6C07">
        <w:rPr>
          <w:rFonts w:ascii="Arial" w:hAnsi="Arial" w:cs="Arial"/>
        </w:rPr>
        <w:t xml:space="preserve"> Score</w:t>
      </w:r>
      <w:r w:rsidR="008C32EF" w:rsidRPr="001D6C07">
        <w:rPr>
          <w:rFonts w:ascii="Arial" w:hAnsi="Arial" w:cs="Arial"/>
        </w:rPr>
        <w:t>.</w:t>
      </w:r>
      <w:r w:rsidR="0038304D" w:rsidRPr="001D6C07">
        <w:rPr>
          <w:rFonts w:ascii="Arial" w:hAnsi="Arial" w:cs="Arial"/>
        </w:rPr>
        <w:t xml:space="preserve">  </w:t>
      </w:r>
    </w:p>
    <w:p w14:paraId="613DE072" w14:textId="77777777" w:rsidR="00613720" w:rsidRPr="00612C60" w:rsidRDefault="00613720" w:rsidP="00976DA1">
      <w:pPr>
        <w:pStyle w:val="ListParagraph"/>
        <w:keepLines/>
        <w:numPr>
          <w:ilvl w:val="12"/>
          <w:numId w:val="2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14:paraId="1DD869DB" w14:textId="77777777" w:rsidR="00F55A6C" w:rsidRPr="008D4855" w:rsidRDefault="00F55A6C" w:rsidP="00613720">
      <w:pPr>
        <w:pStyle w:val="DfTLevel1"/>
        <w:keepLines/>
        <w:numPr>
          <w:ilvl w:val="0"/>
          <w:numId w:val="15"/>
        </w:numPr>
        <w:suppressLineNumbers/>
        <w:spacing w:before="120" w:after="120"/>
        <w:jc w:val="both"/>
        <w:rPr>
          <w:rFonts w:cs="Arial"/>
          <w:sz w:val="22"/>
          <w:szCs w:val="22"/>
        </w:rPr>
      </w:pPr>
      <w:r w:rsidRPr="008D4855">
        <w:rPr>
          <w:rFonts w:cs="Arial"/>
          <w:sz w:val="22"/>
          <w:szCs w:val="22"/>
        </w:rPr>
        <w:t xml:space="preserve">You should note </w:t>
      </w:r>
      <w:r w:rsidR="001D6C07" w:rsidRPr="008D4855">
        <w:rPr>
          <w:rFonts w:cs="Arial"/>
          <w:sz w:val="22"/>
          <w:szCs w:val="22"/>
        </w:rPr>
        <w:t>that: -</w:t>
      </w:r>
    </w:p>
    <w:p w14:paraId="1261B461" w14:textId="77777777"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14:paraId="49519B18"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5AB7C7DA" w14:textId="77777777"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14:paraId="577AD1C2"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1DCDD7F8" w14:textId="77777777"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14:paraId="7CE30C6C"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2D608871" w14:textId="77777777"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14:paraId="6B5F1E9B" w14:textId="77777777" w:rsidR="00463459" w:rsidRPr="00463459" w:rsidRDefault="00463459" w:rsidP="00463459">
      <w:pPr>
        <w:pStyle w:val="ListParagraph"/>
        <w:tabs>
          <w:tab w:val="left" w:pos="1134"/>
        </w:tabs>
        <w:ind w:left="1134"/>
        <w:rPr>
          <w:rFonts w:ascii="Arial" w:hAnsi="Arial" w:cs="Arial"/>
        </w:rPr>
      </w:pPr>
    </w:p>
    <w:p w14:paraId="3B260C0E" w14:textId="77777777"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10"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1" w:history="1">
        <w:r w:rsidR="008A2449" w:rsidRPr="00EF722F">
          <w:rPr>
            <w:rStyle w:val="Hyperlink"/>
            <w:rFonts w:ascii="Arial" w:hAnsi="Arial" w:cs="Arial"/>
          </w:rPr>
          <w:t>supplier@crowncommercial.gov.uk</w:t>
        </w:r>
      </w:hyperlink>
      <w:r w:rsidR="008A2449">
        <w:rPr>
          <w:rFonts w:ascii="Arial" w:hAnsi="Arial" w:cs="Arial"/>
        </w:rPr>
        <w:t xml:space="preserve">.  </w:t>
      </w:r>
    </w:p>
    <w:p w14:paraId="3DA956B8" w14:textId="77777777" w:rsidR="00F55A6C" w:rsidRPr="008D4855" w:rsidRDefault="00F55A6C" w:rsidP="00F55A6C">
      <w:pPr>
        <w:pStyle w:val="DfTLevel1"/>
        <w:keepLines/>
        <w:suppressLineNumbers/>
        <w:spacing w:before="120" w:after="120"/>
        <w:jc w:val="both"/>
        <w:rPr>
          <w:rFonts w:cs="Arial"/>
          <w:sz w:val="22"/>
          <w:szCs w:val="22"/>
        </w:rPr>
      </w:pPr>
    </w:p>
    <w:p w14:paraId="24709E52"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0F768297" w14:textId="77777777" w:rsidR="00463459" w:rsidRPr="00463459" w:rsidRDefault="00463459" w:rsidP="00613720">
      <w:pPr>
        <w:pStyle w:val="DfTLevel1"/>
        <w:keepLines/>
        <w:numPr>
          <w:ilvl w:val="0"/>
          <w:numId w:val="15"/>
        </w:numPr>
        <w:suppressLineNumbers/>
        <w:spacing w:before="120" w:after="1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507C8351" w14:textId="77777777" w:rsidR="003864EF" w:rsidRPr="008D4855" w:rsidRDefault="003864EF" w:rsidP="00463459">
      <w:pPr>
        <w:pStyle w:val="DfTLevel1"/>
        <w:keepLines/>
        <w:suppressLineNumbers/>
        <w:spacing w:before="120" w:after="120"/>
        <w:ind w:left="720"/>
        <w:jc w:val="both"/>
        <w:rPr>
          <w:rFonts w:cs="Arial"/>
          <w:sz w:val="22"/>
          <w:szCs w:val="22"/>
        </w:rPr>
      </w:pPr>
    </w:p>
    <w:p w14:paraId="53C69790"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04B140B0" w14:textId="77777777" w:rsidR="00672510" w:rsidRPr="00F259CB" w:rsidRDefault="00463459" w:rsidP="00613720">
      <w:pPr>
        <w:pStyle w:val="DfTLevel1"/>
        <w:keepLines/>
        <w:numPr>
          <w:ilvl w:val="0"/>
          <w:numId w:val="15"/>
        </w:numPr>
        <w:suppressLineNumbers/>
        <w:spacing w:before="120" w:after="120"/>
        <w:jc w:val="both"/>
        <w:rPr>
          <w:rFonts w:cs="Arial"/>
          <w:b/>
          <w:spacing w:val="-3"/>
        </w:rPr>
      </w:pPr>
      <w:r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1F0B5D75" w14:textId="77777777" w:rsidR="00AE4571" w:rsidRDefault="00AE4571" w:rsidP="008D4855">
      <w:pPr>
        <w:pStyle w:val="DfTLevel1"/>
        <w:keepLines/>
        <w:suppressLineNumbers/>
        <w:tabs>
          <w:tab w:val="clear" w:pos="-720"/>
        </w:tabs>
        <w:spacing w:before="120" w:after="120"/>
        <w:jc w:val="both"/>
        <w:rPr>
          <w:rFonts w:cs="Arial"/>
          <w:b/>
          <w:spacing w:val="0"/>
          <w:sz w:val="22"/>
          <w:szCs w:val="22"/>
        </w:rPr>
      </w:pPr>
    </w:p>
    <w:p w14:paraId="120D09DA"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193FBA74" w14:textId="77777777" w:rsidR="008D4855" w:rsidRPr="008D4855" w:rsidRDefault="008D4855" w:rsidP="00613720">
      <w:pPr>
        <w:pStyle w:val="DfTLevel1"/>
        <w:keepLines/>
        <w:numPr>
          <w:ilvl w:val="0"/>
          <w:numId w:val="15"/>
        </w:numPr>
        <w:suppressLineNumbers/>
        <w:spacing w:before="120" w:after="1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3CE0A7D7" w14:textId="77777777" w:rsidR="00114363"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lastRenderedPageBreak/>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1193C9AF" w14:textId="77777777"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14:paraId="6DAD0B99" w14:textId="77777777" w:rsidR="00C367CF" w:rsidRPr="00C367CF" w:rsidRDefault="00C367CF" w:rsidP="00C367CF">
      <w:pPr>
        <w:autoSpaceDE w:val="0"/>
        <w:autoSpaceDN w:val="0"/>
        <w:adjustRightInd w:val="0"/>
        <w:spacing w:after="0" w:line="240" w:lineRule="auto"/>
        <w:jc w:val="both"/>
        <w:rPr>
          <w:rFonts w:ascii="Arial" w:hAnsi="Arial" w:cs="Arial"/>
          <w:b/>
        </w:rPr>
      </w:pPr>
      <w:r w:rsidRPr="00C367CF">
        <w:rPr>
          <w:rFonts w:ascii="Arial" w:hAnsi="Arial" w:cs="Arial"/>
          <w:b/>
        </w:rPr>
        <w:t>General Data Protection Regulation (GDPR)</w:t>
      </w:r>
    </w:p>
    <w:p w14:paraId="22A2E24C" w14:textId="77777777"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14:paraId="5DD03EDF"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1908D2DF"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028E7109"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2D930657" w14:textId="77777777" w:rsidR="00C367CF" w:rsidRPr="00D15D1E" w:rsidRDefault="00C367CF" w:rsidP="00C367CF">
      <w:pPr>
        <w:autoSpaceDE w:val="0"/>
        <w:autoSpaceDN w:val="0"/>
        <w:adjustRightInd w:val="0"/>
        <w:spacing w:after="0" w:line="240" w:lineRule="auto"/>
        <w:jc w:val="both"/>
        <w:rPr>
          <w:rFonts w:ascii="Arial" w:hAnsi="Arial" w:cs="Arial"/>
          <w:b/>
        </w:rPr>
      </w:pPr>
    </w:p>
    <w:p w14:paraId="7C67078E"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w:t>
      </w:r>
      <w:r>
        <w:rPr>
          <w:rFonts w:ascii="Arial" w:hAnsi="Arial" w:cs="Arial"/>
        </w:rPr>
        <w:t>g.</w:t>
      </w:r>
      <w:r w:rsidRPr="00677D50">
        <w:rPr>
          <w:rFonts w:ascii="Arial" w:hAnsi="Arial" w:cs="Arial"/>
        </w:rPr>
        <w:t xml:space="preserve"> below.  Transfer of personally identifiable information must follow the protocols of secure transfer (as described by the Information Commissioners Office) if being sent via the public internet.  </w:t>
      </w:r>
    </w:p>
    <w:p w14:paraId="1799BC2A"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7FD4482F" w14:textId="77777777" w:rsidR="00C367CF"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D15D1E">
        <w:rPr>
          <w:rFonts w:ascii="Arial" w:hAnsi="Arial" w:cs="Arial"/>
          <w:b/>
        </w:rPr>
        <w:t>Security</w:t>
      </w:r>
    </w:p>
    <w:p w14:paraId="0DE2245F" w14:textId="77777777" w:rsidR="00C367CF" w:rsidRDefault="00C367CF" w:rsidP="00C367CF">
      <w:pPr>
        <w:pStyle w:val="ListParagraph"/>
        <w:autoSpaceDE w:val="0"/>
        <w:autoSpaceDN w:val="0"/>
        <w:adjustRightInd w:val="0"/>
        <w:spacing w:after="0" w:line="240" w:lineRule="auto"/>
        <w:ind w:left="360"/>
        <w:jc w:val="both"/>
        <w:rPr>
          <w:rFonts w:ascii="Arial" w:hAnsi="Arial" w:cs="Arial"/>
          <w:b/>
        </w:rPr>
      </w:pPr>
    </w:p>
    <w:p w14:paraId="3799F634"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Helvetica Neue" w:eastAsia="Times New Roman" w:hAnsi="Helvetica Neue"/>
        </w:rPr>
      </w:pPr>
      <w:r w:rsidRPr="00677D50">
        <w:rPr>
          <w:rFonts w:ascii="Arial" w:hAnsi="Arial" w:cs="Arial"/>
        </w:rPr>
        <w:t xml:space="preserve">The service provider must be able to demonstrate compliance with the principles as set out in the in the Cabinet Office HMG Government Security Policy Framework </w:t>
      </w:r>
      <w:hyperlink r:id="rId12" w:history="1">
        <w:r w:rsidRPr="00677D50">
          <w:rPr>
            <w:rStyle w:val="Hyperlink"/>
            <w:rFonts w:ascii="Helvetica Neue" w:hAnsi="Helvetica Neue"/>
          </w:rPr>
          <w:t>https://www.gov.uk/government/publications/security-policy-framework</w:t>
        </w:r>
      </w:hyperlink>
      <w:r w:rsidRPr="00677D50">
        <w:rPr>
          <w:rStyle w:val="Hyperlink"/>
          <w:rFonts w:ascii="Helvetica Neue" w:hAnsi="Helvetica Neue"/>
        </w:rPr>
        <w:br/>
      </w:r>
    </w:p>
    <w:p w14:paraId="2886EA61" w14:textId="4FBAC1BF"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rPr>
      </w:pPr>
      <w:r w:rsidRPr="00677D50">
        <w:rPr>
          <w:rFonts w:ascii="Arial" w:hAnsi="Arial" w:cs="Arial"/>
        </w:rPr>
        <w:t>The supplier</w:t>
      </w:r>
      <w:r w:rsidR="00CF178D">
        <w:rPr>
          <w:rFonts w:ascii="Arial" w:hAnsi="Arial" w:cs="Arial"/>
        </w:rPr>
        <w:t>,</w:t>
      </w:r>
      <w:r w:rsidRPr="00677D50">
        <w:rPr>
          <w:rFonts w:ascii="Arial" w:hAnsi="Arial" w:cs="Arial"/>
        </w:rPr>
        <w:t xml:space="preserve"> </w:t>
      </w:r>
      <w:r w:rsidR="00CF178D">
        <w:rPr>
          <w:rFonts w:ascii="Arial" w:hAnsi="Arial" w:cs="Arial"/>
        </w:rPr>
        <w:t xml:space="preserve">on request, </w:t>
      </w:r>
      <w:r w:rsidRPr="00677D50">
        <w:rPr>
          <w:rFonts w:ascii="Arial" w:hAnsi="Arial" w:cs="Arial"/>
        </w:rPr>
        <w:t xml:space="preserve">shall complete the Cabinet Office Statement of Assurance questionnaire and provide sufficient detail so that the MCA can determine the suppliers approach to security and the application of proportionate controls.   </w:t>
      </w:r>
    </w:p>
    <w:p w14:paraId="5ADA5BA3" w14:textId="77777777" w:rsidR="00C367CF" w:rsidRPr="002C7D8A" w:rsidRDefault="00C367CF" w:rsidP="00C367CF">
      <w:pPr>
        <w:pStyle w:val="ListParagraph"/>
        <w:autoSpaceDE w:val="0"/>
        <w:autoSpaceDN w:val="0"/>
        <w:adjustRightInd w:val="0"/>
        <w:spacing w:after="0" w:line="240" w:lineRule="auto"/>
        <w:ind w:left="792"/>
        <w:jc w:val="both"/>
        <w:rPr>
          <w:rFonts w:ascii="Arial" w:hAnsi="Arial" w:cs="Arial"/>
        </w:rPr>
      </w:pPr>
    </w:p>
    <w:p w14:paraId="05FA523D" w14:textId="77777777" w:rsidR="00C367CF" w:rsidRDefault="006218E8" w:rsidP="00C367CF">
      <w:pPr>
        <w:pStyle w:val="ListParagraph"/>
        <w:autoSpaceDE w:val="0"/>
        <w:autoSpaceDN w:val="0"/>
        <w:adjustRightInd w:val="0"/>
        <w:spacing w:after="0" w:line="240" w:lineRule="auto"/>
        <w:ind w:left="792"/>
        <w:jc w:val="both"/>
        <w:rPr>
          <w:rFonts w:ascii="Arial" w:hAnsi="Arial" w:cs="Arial"/>
        </w:rPr>
      </w:pPr>
      <w:hyperlink r:id="rId13" w:history="1">
        <w:r w:rsidR="00C367CF" w:rsidRPr="002C7D8A">
          <w:rPr>
            <w:rStyle w:val="Hyperlink"/>
            <w:rFonts w:ascii="Arial" w:hAnsi="Arial" w:cs="Arial"/>
          </w:rPr>
          <w:t>https://www.gov.uk/government/publications/government-supplier-assurance-framework</w:t>
        </w:r>
      </w:hyperlink>
      <w:r w:rsidR="00C367CF">
        <w:rPr>
          <w:rFonts w:ascii="Arial" w:hAnsi="Arial" w:cs="Arial"/>
        </w:rPr>
        <w:t xml:space="preserve"> </w:t>
      </w:r>
    </w:p>
    <w:p w14:paraId="6F318F5A" w14:textId="77777777" w:rsidR="00C367CF" w:rsidRPr="00646374" w:rsidRDefault="00C367CF" w:rsidP="00C367CF">
      <w:pPr>
        <w:pStyle w:val="ListParagraph"/>
        <w:autoSpaceDE w:val="0"/>
        <w:autoSpaceDN w:val="0"/>
        <w:adjustRightInd w:val="0"/>
        <w:spacing w:after="0" w:line="240" w:lineRule="auto"/>
        <w:ind w:left="792"/>
        <w:jc w:val="both"/>
        <w:rPr>
          <w:rFonts w:ascii="Arial" w:hAnsi="Arial" w:cs="Arial"/>
        </w:rPr>
      </w:pPr>
    </w:p>
    <w:p w14:paraId="5B555B71" w14:textId="77777777" w:rsidR="00C367CF" w:rsidRPr="00677D50" w:rsidRDefault="00C367CF" w:rsidP="00C367CF">
      <w:pPr>
        <w:pStyle w:val="ListParagraph"/>
        <w:numPr>
          <w:ilvl w:val="0"/>
          <w:numId w:val="31"/>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 xml:space="preserve">The service provider must also recognise and understand the Government Security Classification policy and the classification of information. </w:t>
      </w:r>
    </w:p>
    <w:p w14:paraId="74A1DFAE" w14:textId="77777777" w:rsidR="00C367CF" w:rsidRDefault="006218E8" w:rsidP="00C367CF">
      <w:pPr>
        <w:pStyle w:val="ListParagraph"/>
        <w:autoSpaceDE w:val="0"/>
        <w:autoSpaceDN w:val="0"/>
        <w:adjustRightInd w:val="0"/>
        <w:spacing w:after="0" w:line="240" w:lineRule="auto"/>
        <w:ind w:left="360" w:firstLine="360"/>
        <w:jc w:val="both"/>
        <w:rPr>
          <w:rFonts w:ascii="Helvetica Neue" w:eastAsia="Times New Roman" w:hAnsi="Helvetica Neue"/>
        </w:rPr>
      </w:pPr>
      <w:hyperlink r:id="rId14" w:history="1">
        <w:r w:rsidR="00C367CF" w:rsidRPr="002852E3">
          <w:rPr>
            <w:rStyle w:val="Hyperlink"/>
            <w:rFonts w:ascii="Helvetica Neue" w:hAnsi="Helvetica Neue"/>
          </w:rPr>
          <w:t>https://www.gov.uk/government/publications/government-security-classifications</w:t>
        </w:r>
      </w:hyperlink>
    </w:p>
    <w:p w14:paraId="010F0A0E" w14:textId="77777777" w:rsidR="00C367CF" w:rsidRPr="00854631" w:rsidRDefault="00C367CF" w:rsidP="00C367CF">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14:paraId="390167AB" w14:textId="77777777" w:rsidR="00C367CF" w:rsidRPr="003D58A9" w:rsidRDefault="00C367CF" w:rsidP="00C367CF">
      <w:pPr>
        <w:pStyle w:val="ListParagraph"/>
        <w:numPr>
          <w:ilvl w:val="0"/>
          <w:numId w:val="31"/>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The service provider shall explain how they will dispose of/destroy any personal information collected during the life of the contract.</w:t>
      </w:r>
    </w:p>
    <w:p w14:paraId="05F2E7E3" w14:textId="77777777" w:rsidR="00C367CF" w:rsidRDefault="00C367CF" w:rsidP="00C367CF">
      <w:pPr>
        <w:autoSpaceDE w:val="0"/>
        <w:autoSpaceDN w:val="0"/>
        <w:adjustRightInd w:val="0"/>
        <w:spacing w:after="0" w:line="240" w:lineRule="auto"/>
        <w:jc w:val="both"/>
        <w:rPr>
          <w:rFonts w:ascii="Helvetica Neue" w:eastAsia="Times New Roman" w:hAnsi="Helvetica Neue"/>
          <w:color w:val="1155CC"/>
          <w:u w:val="single"/>
        </w:rPr>
      </w:pPr>
    </w:p>
    <w:p w14:paraId="52B6A975" w14:textId="77777777" w:rsidR="00C367CF" w:rsidRDefault="00C367CF" w:rsidP="001D6C07">
      <w:pPr>
        <w:ind w:left="720" w:hanging="360"/>
        <w:jc w:val="both"/>
        <w:rPr>
          <w:rFonts w:ascii="Arial" w:hAnsi="Arial" w:cs="Arial"/>
        </w:rPr>
      </w:pPr>
      <w:r>
        <w:rPr>
          <w:rFonts w:ascii="Helvetica Neue" w:eastAsia="Times New Roman" w:hAnsi="Helvetica Neue"/>
          <w:color w:val="1155CC"/>
          <w:u w:val="single"/>
        </w:rPr>
        <w:t>I</w:t>
      </w:r>
      <w:r>
        <w:rPr>
          <w:rFonts w:ascii="Helvetica Neue" w:eastAsia="Times New Roman" w:hAnsi="Helvetica Neue"/>
          <w:color w:val="1155CC"/>
          <w:u w:val="single"/>
        </w:rPr>
        <w:tab/>
      </w:r>
      <w:r>
        <w:rPr>
          <w:rFonts w:ascii="Arial" w:hAnsi="Arial" w:cs="Arial"/>
        </w:rPr>
        <w:t>Additionally please can you clarify how Government and industry best practice will be met in the design and implementation of system components, including network principles, security design principles for digital services. Included are a number of applicable links for reference. Further guidance can be found on the National Cyber Security Centre’s website.</w:t>
      </w:r>
    </w:p>
    <w:p w14:paraId="448FDDF9" w14:textId="77777777" w:rsidR="00C367CF" w:rsidRPr="00B6527E" w:rsidRDefault="00C367CF" w:rsidP="00C367CF">
      <w:pPr>
        <w:pStyle w:val="NormalWeb"/>
        <w:spacing w:after="120"/>
        <w:ind w:left="928" w:hanging="361"/>
        <w:rPr>
          <w:rFonts w:ascii="Arial" w:hAnsi="Arial" w:cs="Arial"/>
          <w:sz w:val="22"/>
          <w:szCs w:val="22"/>
        </w:rPr>
      </w:pPr>
      <w:r>
        <w:rPr>
          <w:rFonts w:ascii="Arial" w:hAnsi="Arial" w:cs="Arial"/>
          <w:sz w:val="22"/>
          <w:szCs w:val="22"/>
        </w:rPr>
        <w:lastRenderedPageBreak/>
        <w:t>1</w:t>
      </w:r>
      <w:r>
        <w:rPr>
          <w:rFonts w:ascii="Arial" w:hAnsi="Arial" w:cs="Arial"/>
          <w:sz w:val="22"/>
          <w:szCs w:val="22"/>
        </w:rPr>
        <w:tab/>
        <w:t>f</w:t>
      </w:r>
      <w:r w:rsidRPr="00B6527E">
        <w:rPr>
          <w:rFonts w:ascii="Arial" w:hAnsi="Arial" w:cs="Arial"/>
          <w:sz w:val="22"/>
          <w:szCs w:val="22"/>
        </w:rPr>
        <w:t xml:space="preserve">ollowing the </w:t>
      </w:r>
      <w:r w:rsidRPr="00B6527E">
        <w:rPr>
          <w:rFonts w:ascii="Arial" w:eastAsia="Helvetica Neue" w:hAnsi="Arial" w:cs="Arial"/>
          <w:sz w:val="22"/>
          <w:szCs w:val="22"/>
        </w:rPr>
        <w:t>National Cyber Security Centre’s (</w:t>
      </w:r>
      <w:r w:rsidRPr="00B6527E">
        <w:rPr>
          <w:rFonts w:ascii="Arial" w:hAnsi="Arial" w:cs="Arial"/>
          <w:sz w:val="22"/>
          <w:szCs w:val="22"/>
        </w:rPr>
        <w:t xml:space="preserve">NCSC) Secure design principles for digital services: </w:t>
      </w:r>
      <w:hyperlink r:id="rId15" w:history="1">
        <w:r w:rsidRPr="00B6527E">
          <w:rPr>
            <w:rStyle w:val="Hyperlink"/>
            <w:rFonts w:ascii="Arial" w:hAnsi="Arial" w:cs="Arial"/>
            <w:sz w:val="22"/>
            <w:szCs w:val="22"/>
          </w:rPr>
          <w:t>https://www.ncsc.gov.uk/guidance/security-design-principles-digital-services-main</w:t>
        </w:r>
      </w:hyperlink>
    </w:p>
    <w:p w14:paraId="5E436595" w14:textId="77777777" w:rsidR="00C367CF" w:rsidRPr="00B6527E" w:rsidRDefault="00C367CF" w:rsidP="00C367CF">
      <w:pPr>
        <w:pStyle w:val="NormalWeb"/>
        <w:spacing w:after="120"/>
        <w:ind w:left="993" w:hanging="426"/>
        <w:rPr>
          <w:rFonts w:ascii="Arial" w:hAnsi="Arial" w:cs="Arial"/>
          <w:sz w:val="22"/>
          <w:szCs w:val="22"/>
        </w:rPr>
      </w:pPr>
      <w:r>
        <w:rPr>
          <w:rFonts w:ascii="Arial" w:hAnsi="Arial" w:cs="Arial"/>
          <w:sz w:val="22"/>
          <w:szCs w:val="22"/>
        </w:rPr>
        <w:t>2</w:t>
      </w:r>
      <w:r>
        <w:rPr>
          <w:rFonts w:ascii="Arial" w:hAnsi="Arial" w:cs="Arial"/>
          <w:sz w:val="22"/>
          <w:szCs w:val="22"/>
        </w:rPr>
        <w:tab/>
        <w:t>f</w:t>
      </w:r>
      <w:r w:rsidRPr="00B6527E">
        <w:rPr>
          <w:rFonts w:ascii="Arial" w:hAnsi="Arial" w:cs="Arial"/>
          <w:sz w:val="22"/>
          <w:szCs w:val="22"/>
        </w:rPr>
        <w:t xml:space="preserve">ollowing NCSC Architectural Pattern for Serving Web Content.  </w:t>
      </w:r>
      <w:r>
        <w:rPr>
          <w:rFonts w:ascii="Arial" w:hAnsi="Arial" w:cs="Arial"/>
          <w:sz w:val="22"/>
          <w:szCs w:val="22"/>
        </w:rPr>
        <w:t xml:space="preserve">    </w:t>
      </w:r>
      <w:hyperlink r:id="rId16" w:history="1">
        <w:r w:rsidRPr="00174446">
          <w:rPr>
            <w:rStyle w:val="Hyperlink"/>
            <w:rFonts w:ascii="Arial" w:hAnsi="Arial" w:cs="Arial"/>
            <w:sz w:val="22"/>
            <w:szCs w:val="22"/>
          </w:rPr>
          <w:t>https://www.ncsc.gov.uk/guidance/serving-web-content-architectural-pattern-10</w:t>
        </w:r>
      </w:hyperlink>
    </w:p>
    <w:p w14:paraId="5A9CF3F2" w14:textId="77777777" w:rsidR="00C367CF" w:rsidRPr="00B6527E" w:rsidRDefault="00C367CF" w:rsidP="00C367CF">
      <w:pPr>
        <w:pStyle w:val="NormalWeb"/>
        <w:spacing w:before="0" w:beforeAutospacing="0" w:after="120" w:afterAutospacing="0"/>
        <w:ind w:left="928" w:hanging="361"/>
        <w:rPr>
          <w:rFonts w:ascii="Arial" w:hAnsi="Arial" w:cs="Arial"/>
          <w:sz w:val="22"/>
          <w:szCs w:val="22"/>
        </w:rPr>
      </w:pPr>
      <w:r>
        <w:rPr>
          <w:rFonts w:ascii="Arial" w:hAnsi="Arial" w:cs="Arial"/>
          <w:sz w:val="22"/>
          <w:szCs w:val="22"/>
        </w:rPr>
        <w:t>3</w:t>
      </w:r>
      <w:r>
        <w:rPr>
          <w:rFonts w:ascii="Arial" w:hAnsi="Arial" w:cs="Arial"/>
          <w:sz w:val="22"/>
          <w:szCs w:val="22"/>
        </w:rPr>
        <w:tab/>
        <w:t>e</w:t>
      </w:r>
      <w:r w:rsidRPr="00B6527E">
        <w:rPr>
          <w:rFonts w:ascii="Arial" w:hAnsi="Arial" w:cs="Arial"/>
          <w:sz w:val="22"/>
          <w:szCs w:val="22"/>
        </w:rPr>
        <w:t xml:space="preserve">nsuring applications meets Level 2 of the OWASP Application Security Verification Standard: </w:t>
      </w:r>
      <w:hyperlink r:id="rId17" w:anchor="tab=Downloads" w:history="1">
        <w:r w:rsidRPr="00B6527E">
          <w:rPr>
            <w:rStyle w:val="Hyperlink"/>
            <w:rFonts w:ascii="Arial" w:hAnsi="Arial" w:cs="Arial"/>
            <w:sz w:val="22"/>
            <w:szCs w:val="22"/>
          </w:rPr>
          <w:t>https://www.owasp.org/index.php/Category:OWASP_Application_Security_Verification_Standard_Project#tab=Downloads</w:t>
        </w:r>
      </w:hyperlink>
    </w:p>
    <w:p w14:paraId="52477D8E" w14:textId="77777777" w:rsidR="00C367CF" w:rsidRPr="002C571D" w:rsidRDefault="00C367CF" w:rsidP="00C367CF">
      <w:pPr>
        <w:pStyle w:val="NormalWeb"/>
        <w:spacing w:before="0" w:beforeAutospacing="0" w:after="120" w:afterAutospacing="0"/>
        <w:ind w:left="851" w:hanging="284"/>
        <w:rPr>
          <w:rStyle w:val="Hyperlink"/>
          <w:rFonts w:ascii="Arial" w:hAnsi="Arial" w:cs="Arial"/>
          <w:color w:val="auto"/>
          <w:sz w:val="22"/>
          <w:szCs w:val="22"/>
          <w:u w:val="none"/>
        </w:rPr>
      </w:pPr>
      <w:r>
        <w:rPr>
          <w:rFonts w:ascii="Arial" w:hAnsi="Arial" w:cs="Arial"/>
          <w:sz w:val="22"/>
          <w:szCs w:val="22"/>
        </w:rPr>
        <w:t>4   e</w:t>
      </w:r>
      <w:r w:rsidRPr="00B6527E">
        <w:rPr>
          <w:rFonts w:ascii="Arial" w:hAnsi="Arial" w:cs="Arial"/>
          <w:sz w:val="22"/>
          <w:szCs w:val="22"/>
        </w:rPr>
        <w:t>nsur</w:t>
      </w:r>
      <w:r>
        <w:rPr>
          <w:rFonts w:ascii="Arial" w:hAnsi="Arial" w:cs="Arial"/>
          <w:sz w:val="22"/>
          <w:szCs w:val="22"/>
        </w:rPr>
        <w:t>ing</w:t>
      </w:r>
      <w:r w:rsidRPr="00B6527E">
        <w:rPr>
          <w:rFonts w:ascii="Arial" w:hAnsi="Arial" w:cs="Arial"/>
          <w:sz w:val="22"/>
          <w:szCs w:val="22"/>
        </w:rPr>
        <w:t xml:space="preserve"> service administration architectures follow NCSC principles:  </w:t>
      </w:r>
      <w:r>
        <w:rPr>
          <w:rFonts w:ascii="Arial" w:hAnsi="Arial" w:cs="Arial"/>
          <w:sz w:val="22"/>
          <w:szCs w:val="22"/>
        </w:rPr>
        <w:t xml:space="preserve">     </w:t>
      </w:r>
      <w:hyperlink r:id="rId18" w:history="1">
        <w:r w:rsidRPr="00D50679">
          <w:rPr>
            <w:rStyle w:val="Hyperlink"/>
            <w:rFonts w:ascii="Arial" w:hAnsi="Arial" w:cs="Arial"/>
            <w:sz w:val="22"/>
            <w:szCs w:val="22"/>
          </w:rPr>
          <w:t>https://www.ncsc.gov.uk/guidance/systems-administration-architectures</w:t>
        </w:r>
      </w:hyperlink>
    </w:p>
    <w:p w14:paraId="1BA886FB" w14:textId="77777777" w:rsidR="00C367CF" w:rsidRPr="003D58A9" w:rsidRDefault="00C367CF" w:rsidP="00C367CF">
      <w:pPr>
        <w:autoSpaceDE w:val="0"/>
        <w:autoSpaceDN w:val="0"/>
        <w:adjustRightInd w:val="0"/>
        <w:spacing w:after="0" w:line="240" w:lineRule="auto"/>
        <w:ind w:left="851" w:hanging="284"/>
        <w:jc w:val="both"/>
        <w:rPr>
          <w:rFonts w:ascii="Helvetica Neue" w:eastAsia="Times New Roman" w:hAnsi="Helvetica Neue"/>
          <w:color w:val="1155CC"/>
          <w:u w:val="single"/>
        </w:rPr>
      </w:pPr>
      <w:r>
        <w:rPr>
          <w:rFonts w:ascii="Arial" w:eastAsia="Helvetica Neue" w:hAnsi="Arial" w:cs="Arial"/>
        </w:rPr>
        <w:t>5</w:t>
      </w:r>
      <w:r>
        <w:rPr>
          <w:rFonts w:ascii="Arial" w:eastAsia="Helvetica Neue" w:hAnsi="Arial" w:cs="Arial"/>
        </w:rPr>
        <w:tab/>
        <w:t xml:space="preserve"> </w:t>
      </w:r>
      <w:r w:rsidRPr="00F02393">
        <w:rPr>
          <w:rFonts w:ascii="Arial" w:eastAsia="Helvetica Neue" w:hAnsi="Arial" w:cs="Arial"/>
        </w:rPr>
        <w:t xml:space="preserve">the security requirements of cloud services using the NCSC Cloud Security Principles </w:t>
      </w:r>
      <w:r>
        <w:rPr>
          <w:rFonts w:ascii="Arial" w:eastAsia="Helvetica Neue" w:hAnsi="Arial" w:cs="Arial"/>
        </w:rPr>
        <w:t xml:space="preserve">    </w:t>
      </w:r>
      <w:r w:rsidRPr="00F02393">
        <w:rPr>
          <w:rFonts w:ascii="Arial" w:eastAsia="Helvetica Neue" w:hAnsi="Arial" w:cs="Arial"/>
        </w:rPr>
        <w:t xml:space="preserve">and accompanying guidance at </w:t>
      </w:r>
      <w:hyperlink r:id="rId19" w:history="1">
        <w:r w:rsidRPr="00F02393">
          <w:rPr>
            <w:rStyle w:val="Hyperlink"/>
            <w:rFonts w:ascii="Arial" w:eastAsia="Helvetica Neue" w:hAnsi="Arial" w:cs="Arial"/>
            <w:color w:val="1155CC"/>
          </w:rPr>
          <w:t>https://www.ncsc.gov.uk/guidance/implementing-cloud-security-principles</w:t>
        </w:r>
      </w:hyperlink>
    </w:p>
    <w:p w14:paraId="2B4F0F38" w14:textId="77777777" w:rsidR="00C367CF" w:rsidRPr="008D4855" w:rsidRDefault="00C367CF" w:rsidP="008A2449">
      <w:pPr>
        <w:keepLines/>
        <w:numPr>
          <w:ilvl w:val="12"/>
          <w:numId w:val="0"/>
        </w:numPr>
        <w:suppressLineNumbers/>
        <w:suppressAutoHyphens/>
        <w:spacing w:before="120" w:after="0" w:line="240" w:lineRule="auto"/>
        <w:ind w:left="720"/>
        <w:jc w:val="both"/>
        <w:rPr>
          <w:rFonts w:ascii="Arial" w:hAnsi="Arial" w:cs="Arial"/>
        </w:rPr>
      </w:pPr>
    </w:p>
    <w:sectPr w:rsidR="00C367CF"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1"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3"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9"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1"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382EB7"/>
    <w:multiLevelType w:val="hybridMultilevel"/>
    <w:tmpl w:val="52C0F700"/>
    <w:lvl w:ilvl="0" w:tplc="E188E3EA">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20"/>
  </w:num>
  <w:num w:numId="5">
    <w:abstractNumId w:val="18"/>
  </w:num>
  <w:num w:numId="6">
    <w:abstractNumId w:val="17"/>
  </w:num>
  <w:num w:numId="7">
    <w:abstractNumId w:val="24"/>
  </w:num>
  <w:num w:numId="8">
    <w:abstractNumId w:val="28"/>
  </w:num>
  <w:num w:numId="9">
    <w:abstractNumId w:val="14"/>
  </w:num>
  <w:num w:numId="10">
    <w:abstractNumId w:val="22"/>
  </w:num>
  <w:num w:numId="11">
    <w:abstractNumId w:val="7"/>
  </w:num>
  <w:num w:numId="12">
    <w:abstractNumId w:val="15"/>
  </w:num>
  <w:num w:numId="13">
    <w:abstractNumId w:val="13"/>
  </w:num>
  <w:num w:numId="14">
    <w:abstractNumId w:val="26"/>
  </w:num>
  <w:num w:numId="15">
    <w:abstractNumId w:val="1"/>
  </w:num>
  <w:num w:numId="16">
    <w:abstractNumId w:val="16"/>
  </w:num>
  <w:num w:numId="17">
    <w:abstractNumId w:val="0"/>
  </w:num>
  <w:num w:numId="18">
    <w:abstractNumId w:val="5"/>
  </w:num>
  <w:num w:numId="19">
    <w:abstractNumId w:val="21"/>
  </w:num>
  <w:num w:numId="20">
    <w:abstractNumId w:val="3"/>
  </w:num>
  <w:num w:numId="21">
    <w:abstractNumId w:val="9"/>
  </w:num>
  <w:num w:numId="22">
    <w:abstractNumId w:val="8"/>
  </w:num>
  <w:num w:numId="23">
    <w:abstractNumId w:val="25"/>
  </w:num>
  <w:num w:numId="24">
    <w:abstractNumId w:val="6"/>
  </w:num>
  <w:num w:numId="25">
    <w:abstractNumId w:val="27"/>
  </w:num>
  <w:num w:numId="26">
    <w:abstractNumId w:val="2"/>
  </w:num>
  <w:num w:numId="27">
    <w:abstractNumId w:val="30"/>
  </w:num>
  <w:num w:numId="28">
    <w:abstractNumId w:val="12"/>
  </w:num>
  <w:num w:numId="29">
    <w:abstractNumId w:val="23"/>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76613"/>
    <w:rsid w:val="00114363"/>
    <w:rsid w:val="0016083B"/>
    <w:rsid w:val="00175AF6"/>
    <w:rsid w:val="00182788"/>
    <w:rsid w:val="001839D4"/>
    <w:rsid w:val="001A1BF8"/>
    <w:rsid w:val="001C2600"/>
    <w:rsid w:val="001D6C07"/>
    <w:rsid w:val="00272416"/>
    <w:rsid w:val="00276EF5"/>
    <w:rsid w:val="002B17E4"/>
    <w:rsid w:val="003141AE"/>
    <w:rsid w:val="00324364"/>
    <w:rsid w:val="003462C7"/>
    <w:rsid w:val="00352934"/>
    <w:rsid w:val="0038304D"/>
    <w:rsid w:val="003864EF"/>
    <w:rsid w:val="003B28F9"/>
    <w:rsid w:val="003D33E4"/>
    <w:rsid w:val="0046146E"/>
    <w:rsid w:val="00463459"/>
    <w:rsid w:val="004C5F27"/>
    <w:rsid w:val="004F2DAE"/>
    <w:rsid w:val="004F5847"/>
    <w:rsid w:val="00526C57"/>
    <w:rsid w:val="00542192"/>
    <w:rsid w:val="0058366D"/>
    <w:rsid w:val="005B715B"/>
    <w:rsid w:val="005D2D9E"/>
    <w:rsid w:val="00600DA5"/>
    <w:rsid w:val="00612C60"/>
    <w:rsid w:val="00613720"/>
    <w:rsid w:val="006218E8"/>
    <w:rsid w:val="00664266"/>
    <w:rsid w:val="00672510"/>
    <w:rsid w:val="006D057C"/>
    <w:rsid w:val="00711C3B"/>
    <w:rsid w:val="00740EF7"/>
    <w:rsid w:val="00747486"/>
    <w:rsid w:val="00754830"/>
    <w:rsid w:val="00763A8A"/>
    <w:rsid w:val="008A2449"/>
    <w:rsid w:val="008C32EF"/>
    <w:rsid w:val="008D4855"/>
    <w:rsid w:val="008E452F"/>
    <w:rsid w:val="008E5471"/>
    <w:rsid w:val="008F090A"/>
    <w:rsid w:val="00901BF1"/>
    <w:rsid w:val="009224D6"/>
    <w:rsid w:val="0096086C"/>
    <w:rsid w:val="00976DA1"/>
    <w:rsid w:val="009B1543"/>
    <w:rsid w:val="009B7C91"/>
    <w:rsid w:val="00A05800"/>
    <w:rsid w:val="00AB1B4D"/>
    <w:rsid w:val="00AE4571"/>
    <w:rsid w:val="00AE5E92"/>
    <w:rsid w:val="00B0023D"/>
    <w:rsid w:val="00B03B80"/>
    <w:rsid w:val="00B362C1"/>
    <w:rsid w:val="00BC5C1E"/>
    <w:rsid w:val="00BD2219"/>
    <w:rsid w:val="00BE6703"/>
    <w:rsid w:val="00C367CF"/>
    <w:rsid w:val="00C40A10"/>
    <w:rsid w:val="00C5322D"/>
    <w:rsid w:val="00C87CCD"/>
    <w:rsid w:val="00CA4F82"/>
    <w:rsid w:val="00CC688D"/>
    <w:rsid w:val="00CE7D49"/>
    <w:rsid w:val="00CF178D"/>
    <w:rsid w:val="00D56170"/>
    <w:rsid w:val="00D76D88"/>
    <w:rsid w:val="00DA05A2"/>
    <w:rsid w:val="00DA7DD0"/>
    <w:rsid w:val="00E0738C"/>
    <w:rsid w:val="00E117E3"/>
    <w:rsid w:val="00E27958"/>
    <w:rsid w:val="00EB090C"/>
    <w:rsid w:val="00EC3B94"/>
    <w:rsid w:val="00F03D83"/>
    <w:rsid w:val="00F14C0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FE65"/>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ment-supplier-assurance-framework" TargetMode="External"/><Relationship Id="rId18" Type="http://schemas.openxmlformats.org/officeDocument/2006/relationships/hyperlink" Target="https://www.ncsc.gov.uk/guidance/systems-administration-architectur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owasp.org/index.php/Category:OWASP_Application_Security_Verification_Standard_Project" TargetMode="External"/><Relationship Id="rId2" Type="http://schemas.openxmlformats.org/officeDocument/2006/relationships/customXml" Target="../customXml/item2.xml"/><Relationship Id="rId16" Type="http://schemas.openxmlformats.org/officeDocument/2006/relationships/hyperlink" Target="https://www.ncsc.gov.uk/guidance/serving-web-content-architectural-pattern-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lier@crowncommercial.gov.uk" TargetMode="External"/><Relationship Id="rId5" Type="http://schemas.openxmlformats.org/officeDocument/2006/relationships/styles" Target="styles.xml"/><Relationship Id="rId15" Type="http://schemas.openxmlformats.org/officeDocument/2006/relationships/hyperlink" Target="https://www.ncsc.gov.uk/guidance/security-design-principles-digital-services-main" TargetMode="External"/><Relationship Id="rId10" Type="http://schemas.openxmlformats.org/officeDocument/2006/relationships/hyperlink" Target="mailto:contracts@mcga.gov.uk" TargetMode="External"/><Relationship Id="rId19" Type="http://schemas.openxmlformats.org/officeDocument/2006/relationships/hyperlink" Target="https://www.ncsc.gov.uk/guidance/implementing-cloud-security-principles" TargetMode="External"/><Relationship Id="rId4" Type="http://schemas.openxmlformats.org/officeDocument/2006/relationships/numbering" Target="numbering.xml"/><Relationship Id="rId9" Type="http://schemas.openxmlformats.org/officeDocument/2006/relationships/hyperlink" Target="mailto:contracts@mcga.gov.uk" TargetMode="External"/><Relationship Id="rId14" Type="http://schemas.openxmlformats.org/officeDocument/2006/relationships/hyperlink" Target="https://www.gov.uk/government/publications/government-security-class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7" ma:contentTypeDescription="Create a new document." ma:contentTypeScope="" ma:versionID="9ccc554cacd8c33cdb9cc90dfe55a47c">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3dcd7d0a6844e84e1fe8a64c1fa152dc"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TaxCatchAll xmlns="dc45bcfd-bbaf-42c9-9e26-487bd61a36cf">
      <Value>3</Value>
      <Value>2</Value>
      <Value>1</Value>
    </TaxCatchAll>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documentManagement>
</p:properties>
</file>

<file path=customXml/itemProps1.xml><?xml version="1.0" encoding="utf-8"?>
<ds:datastoreItem xmlns:ds="http://schemas.openxmlformats.org/officeDocument/2006/customXml" ds:itemID="{8D9D857D-4890-4ED5-98AB-39DDF8B85D83}">
  <ds:schemaRefs>
    <ds:schemaRef ds:uri="http://schemas.microsoft.com/sharepoint/v3/contenttype/forms"/>
  </ds:schemaRefs>
</ds:datastoreItem>
</file>

<file path=customXml/itemProps2.xml><?xml version="1.0" encoding="utf-8"?>
<ds:datastoreItem xmlns:ds="http://schemas.openxmlformats.org/officeDocument/2006/customXml" ds:itemID="{4B6D2DAD-E8FD-4689-A062-F92EA68E6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0CE93-0505-4C60-A8C0-FBA648C58FDF}">
  <ds:schemaRefs>
    <ds:schemaRef ds:uri="http://schemas.microsoft.com/office/2006/metadata/properties"/>
    <ds:schemaRef ds:uri="http://schemas.microsoft.com/office/infopath/2007/PartnerControls"/>
    <ds:schemaRef ds:uri="dc45bcfd-bbaf-42c9-9e26-487bd61a36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3</cp:revision>
  <dcterms:created xsi:type="dcterms:W3CDTF">2019-03-22T16:50:00Z</dcterms:created>
  <dcterms:modified xsi:type="dcterms:W3CDTF">2019-03-25T15:51:00Z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Directorate">
    <vt:lpwstr>2;#DSCS|145c2677-9640-4c0d-a1aa-94353c1a1a1d</vt:lpwstr>
  </property>
  <property fmtid="{D5CDD505-2E9C-101B-9397-08002B2CF9AE}" pid="4" name="TCM Branch">
    <vt:lpwstr>1;#Procurement|14e78405-a230-433f-a117-2108df8b0bbc</vt:lpwstr>
  </property>
  <property fmtid="{D5CDD505-2E9C-101B-9397-08002B2CF9AE}" pid="5" name="Security Marking">
    <vt:lpwstr>3;#OFFICIAL|2e655484-ebfc-4ea9-846a-aaf9328996e5</vt:lpwstr>
  </property>
  <property fmtid="{D5CDD505-2E9C-101B-9397-08002B2CF9AE}" pid="6" name="AuthorIds_UIVersion_1">
    <vt:lpwstr>26</vt:lpwstr>
  </property>
  <property fmtid="{D5CDD505-2E9C-101B-9397-08002B2CF9AE}" pid="7" name="TCM Team">
    <vt:lpwstr/>
  </property>
  <property fmtid="{D5CDD505-2E9C-101B-9397-08002B2CF9AE}" pid="8" name="TCM Division">
    <vt:lpwstr/>
  </property>
</Properties>
</file>