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97E91" w14:textId="6BD119A3" w:rsidR="00A0367D" w:rsidRDefault="00A0367D" w:rsidP="006C7320">
      <w:pPr>
        <w:jc w:val="both"/>
        <w:rPr>
          <w:color w:val="FF0000"/>
        </w:rPr>
      </w:pPr>
    </w:p>
    <w:p w14:paraId="4FD183C4" w14:textId="77777777" w:rsidR="005132E0" w:rsidRDefault="005132E0" w:rsidP="006C7320">
      <w:pPr>
        <w:jc w:val="both"/>
        <w:rPr>
          <w:color w:val="FF0000"/>
        </w:rPr>
      </w:pPr>
    </w:p>
    <w:p w14:paraId="3EFD6D3B" w14:textId="77777777" w:rsidR="005132E0" w:rsidRDefault="005132E0" w:rsidP="006C7320">
      <w:pPr>
        <w:jc w:val="both"/>
        <w:rPr>
          <w:color w:val="FF0000"/>
        </w:rPr>
      </w:pPr>
    </w:p>
    <w:p w14:paraId="1B5449E7" w14:textId="77777777" w:rsidR="005132E0" w:rsidRDefault="005132E0" w:rsidP="006C7320">
      <w:pPr>
        <w:jc w:val="both"/>
        <w:rPr>
          <w:color w:val="FF0000"/>
        </w:rPr>
      </w:pPr>
    </w:p>
    <w:p w14:paraId="0BA3D1C0" w14:textId="77777777" w:rsidR="005132E0" w:rsidRDefault="005132E0" w:rsidP="006C7320">
      <w:pPr>
        <w:jc w:val="both"/>
        <w:rPr>
          <w:color w:val="FF0000"/>
        </w:rPr>
      </w:pPr>
    </w:p>
    <w:p w14:paraId="26B27A62" w14:textId="77777777" w:rsidR="005132E0" w:rsidRDefault="005132E0" w:rsidP="006C7320">
      <w:pPr>
        <w:jc w:val="both"/>
        <w:rPr>
          <w:color w:val="FF0000"/>
        </w:rPr>
      </w:pPr>
    </w:p>
    <w:p w14:paraId="280DCDF5" w14:textId="77777777" w:rsidR="005132E0" w:rsidRDefault="005132E0" w:rsidP="006C7320">
      <w:pPr>
        <w:jc w:val="both"/>
        <w:rPr>
          <w:color w:val="FF0000"/>
        </w:rPr>
      </w:pPr>
    </w:p>
    <w:p w14:paraId="34A2E701" w14:textId="77777777" w:rsidR="005132E0" w:rsidRDefault="005132E0" w:rsidP="006C7320">
      <w:pPr>
        <w:jc w:val="both"/>
        <w:rPr>
          <w:color w:val="FF0000"/>
        </w:rPr>
      </w:pPr>
    </w:p>
    <w:p w14:paraId="6884D146" w14:textId="77777777" w:rsidR="005132E0" w:rsidRDefault="005132E0" w:rsidP="006C7320">
      <w:pPr>
        <w:jc w:val="both"/>
        <w:rPr>
          <w:color w:val="FF0000"/>
        </w:rPr>
      </w:pPr>
    </w:p>
    <w:p w14:paraId="4A5D684F" w14:textId="77777777" w:rsidR="005132E0" w:rsidRDefault="005132E0" w:rsidP="006C7320">
      <w:pPr>
        <w:jc w:val="both"/>
        <w:rPr>
          <w:color w:val="FF0000"/>
        </w:rPr>
      </w:pPr>
    </w:p>
    <w:p w14:paraId="7C777E87" w14:textId="77777777" w:rsidR="005132E0" w:rsidRDefault="005132E0" w:rsidP="006C7320">
      <w:pPr>
        <w:jc w:val="both"/>
        <w:rPr>
          <w:color w:val="FF0000"/>
        </w:rPr>
      </w:pPr>
    </w:p>
    <w:p w14:paraId="0F3E0D76" w14:textId="77777777" w:rsidR="005132E0" w:rsidRDefault="005132E0" w:rsidP="006C7320">
      <w:pPr>
        <w:jc w:val="both"/>
        <w:rPr>
          <w:color w:val="FF0000"/>
        </w:rPr>
      </w:pPr>
    </w:p>
    <w:p w14:paraId="5A972AA1" w14:textId="77777777" w:rsidR="005132E0" w:rsidRDefault="005132E0" w:rsidP="006C7320">
      <w:pPr>
        <w:jc w:val="both"/>
        <w:rPr>
          <w:color w:val="FF0000"/>
        </w:rPr>
      </w:pPr>
    </w:p>
    <w:p w14:paraId="744B3641" w14:textId="77777777" w:rsidR="005132E0" w:rsidRDefault="005132E0" w:rsidP="006C7320">
      <w:pPr>
        <w:jc w:val="both"/>
        <w:rPr>
          <w:color w:val="FF0000"/>
        </w:rPr>
      </w:pPr>
    </w:p>
    <w:p w14:paraId="046D5EAB" w14:textId="77777777" w:rsidR="005132E0" w:rsidRDefault="005132E0" w:rsidP="006C7320">
      <w:pPr>
        <w:jc w:val="both"/>
        <w:rPr>
          <w:color w:val="FF0000"/>
        </w:rPr>
      </w:pPr>
    </w:p>
    <w:p w14:paraId="72D56DC1" w14:textId="77777777" w:rsidR="005132E0" w:rsidRDefault="005132E0" w:rsidP="006C7320">
      <w:pPr>
        <w:jc w:val="both"/>
        <w:rPr>
          <w:color w:val="FF0000"/>
        </w:rPr>
      </w:pPr>
    </w:p>
    <w:sdt>
      <w:sdtPr>
        <w:rPr>
          <w:sz w:val="52"/>
          <w:szCs w:val="52"/>
        </w:rPr>
        <w:alias w:val="Title"/>
        <w:tag w:val=""/>
        <w:id w:val="1503084685"/>
        <w:placeholder>
          <w:docPart w:val="FAA539FCE44C4E25A3DC92CBDF92B362"/>
        </w:placeholder>
        <w:dataBinding w:prefixMappings="xmlns:ns0='http://purl.org/dc/elements/1.1/' xmlns:ns1='http://schemas.openxmlformats.org/package/2006/metadata/core-properties' " w:xpath="/ns1:coreProperties[1]/ns0:title[1]" w:storeItemID="{6C3C8BC8-F283-45AE-878A-BAB7291924A1}"/>
        <w:text/>
      </w:sdtPr>
      <w:sdtEndPr/>
      <w:sdtContent>
        <w:p w14:paraId="74A948D4" w14:textId="186106FF" w:rsidR="00361B79" w:rsidRPr="006C1F5E" w:rsidRDefault="00EE23D5" w:rsidP="00667248">
          <w:pPr>
            <w:pStyle w:val="CoverTitle1"/>
            <w:spacing w:line="240" w:lineRule="auto"/>
            <w:rPr>
              <w:sz w:val="52"/>
              <w:szCs w:val="52"/>
            </w:rPr>
          </w:pPr>
          <w:r>
            <w:rPr>
              <w:sz w:val="52"/>
              <w:szCs w:val="52"/>
            </w:rPr>
            <w:t>Pre-Construction Information Pack for Internal Fit Out Works</w:t>
          </w:r>
        </w:p>
      </w:sdtContent>
    </w:sdt>
    <w:p w14:paraId="1D5BEA26" w14:textId="77777777" w:rsidR="00361B79" w:rsidRPr="00A51170" w:rsidRDefault="00361B79" w:rsidP="00667248">
      <w:pPr>
        <w:pStyle w:val="CoverTitle2"/>
      </w:pPr>
      <w:r w:rsidRPr="00A51170">
        <w:t xml:space="preserve">Prepared by </w:t>
      </w:r>
      <w:r w:rsidRPr="00A51170">
        <w:br/>
      </w:r>
      <w:sdt>
        <w:sdtPr>
          <w:alias w:val="Company"/>
          <w:tag w:val=""/>
          <w:id w:val="-1457720629"/>
          <w:placeholder>
            <w:docPart w:val="A5E8E04177914D70963F6B2A19A1539C"/>
          </w:placeholder>
          <w:dataBinding w:prefixMappings="xmlns:ns0='http://schemas.openxmlformats.org/officeDocument/2006/extended-properties' " w:xpath="/ns0:Properties[1]/ns0:Company[1]" w:storeItemID="{6668398D-A668-4E3E-A5EB-62B293D839F1}"/>
          <w:text/>
        </w:sdtPr>
        <w:sdtEndPr/>
        <w:sdtContent>
          <w:r w:rsidRPr="00A51170">
            <w:t>Hartnell Taylor Cook LLP</w:t>
          </w:r>
        </w:sdtContent>
      </w:sdt>
    </w:p>
    <w:p w14:paraId="6A327477" w14:textId="77777777" w:rsidR="00361B79" w:rsidRPr="00A51170" w:rsidRDefault="00361B79" w:rsidP="00667248">
      <w:pPr>
        <w:pStyle w:val="CoverTitle3"/>
        <w:spacing w:before="0" w:after="0"/>
      </w:pPr>
      <w:r w:rsidRPr="00A51170">
        <w:t>In respect</w:t>
      </w:r>
      <w:r w:rsidR="006B458B">
        <w:t xml:space="preserve"> of</w:t>
      </w:r>
    </w:p>
    <w:sdt>
      <w:sdtPr>
        <w:alias w:val="Property Address"/>
        <w:tag w:val=""/>
        <w:id w:val="564913629"/>
        <w:placeholder>
          <w:docPart w:val="D0A3C4C8B668481C9B13A26E53257EAF"/>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CAAF011" w14:textId="0DB02837" w:rsidR="00361B79" w:rsidRPr="00A51170" w:rsidRDefault="00560DEF" w:rsidP="00667248">
          <w:pPr>
            <w:pStyle w:val="CoverTitle3"/>
            <w:spacing w:before="0" w:after="0"/>
          </w:pPr>
          <w:r>
            <w:t>Suite 5</w:t>
          </w:r>
          <w:r w:rsidR="005132E0">
            <w:t xml:space="preserve">, Endeavour House, </w:t>
          </w:r>
          <w:proofErr w:type="spellStart"/>
          <w:r w:rsidR="005132E0">
            <w:t>Oceansgate</w:t>
          </w:r>
          <w:proofErr w:type="spellEnd"/>
          <w:r w:rsidR="005132E0">
            <w:t>, Plymouth</w:t>
          </w:r>
        </w:p>
      </w:sdtContent>
    </w:sdt>
    <w:p w14:paraId="34C8992A" w14:textId="723B9C03" w:rsidR="00361B79" w:rsidRDefault="00361B79" w:rsidP="00667248">
      <w:pPr>
        <w:pStyle w:val="CoverTitle3"/>
      </w:pPr>
      <w:r w:rsidRPr="00A51170">
        <w:t>For and on behalf of</w:t>
      </w:r>
      <w:r w:rsidRPr="00A51170">
        <w:br/>
      </w:r>
      <w:sdt>
        <w:sdtPr>
          <w:alias w:val="Client name"/>
          <w:tag w:val="Client name"/>
          <w:id w:val="-506750439"/>
          <w:placeholder>
            <w:docPart w:val="682A864F59EC4B38B026A271939BB053"/>
          </w:placeholder>
          <w:dataBinding w:prefixMappings="xmlns:ns0='http://purl.org/dc/elements/1.1/' xmlns:ns1='http://schemas.openxmlformats.org/package/2006/metadata/core-properties' " w:xpath="/ns1:coreProperties[1]/ns1:category[1]" w:storeItemID="{6C3C8BC8-F283-45AE-878A-BAB7291924A1}"/>
          <w:text/>
        </w:sdtPr>
        <w:sdtEndPr/>
        <w:sdtContent>
          <w:r w:rsidR="00AB6902">
            <w:t>Maritime &amp; Coastguard Agency</w:t>
          </w:r>
        </w:sdtContent>
      </w:sdt>
    </w:p>
    <w:p w14:paraId="769CA96B" w14:textId="77777777" w:rsidR="003D2637" w:rsidRPr="00A51170" w:rsidRDefault="003D2637" w:rsidP="006C7320">
      <w:pPr>
        <w:pStyle w:val="CoverTitle4"/>
        <w:jc w:val="both"/>
        <w:sectPr w:rsidR="003D2637" w:rsidRPr="00A51170" w:rsidSect="00E33DA5">
          <w:headerReference w:type="first" r:id="rId9"/>
          <w:footerReference w:type="first" r:id="rId10"/>
          <w:pgSz w:w="11906" w:h="16838" w:code="9"/>
          <w:pgMar w:top="2552" w:right="851" w:bottom="851" w:left="851" w:header="567" w:footer="284" w:gutter="0"/>
          <w:pgNumType w:start="0"/>
          <w:cols w:space="708"/>
          <w:titlePg/>
          <w:docGrid w:linePitch="360"/>
        </w:sectPr>
      </w:pPr>
    </w:p>
    <w:p w14:paraId="731C7231" w14:textId="77777777" w:rsidR="00F341A0" w:rsidRDefault="00F341A0" w:rsidP="006C7320">
      <w:pPr>
        <w:jc w:val="both"/>
      </w:pPr>
    </w:p>
    <w:sdt>
      <w:sdtPr>
        <w:rPr>
          <w:noProof w:val="0"/>
        </w:rPr>
        <w:id w:val="-1679729983"/>
        <w:docPartObj>
          <w:docPartGallery w:val="Table of Contents"/>
          <w:docPartUnique/>
        </w:docPartObj>
      </w:sdtPr>
      <w:sdtEndPr/>
      <w:sdtContent>
        <w:p w14:paraId="79AEBDC6" w14:textId="77777777" w:rsidR="007F5096" w:rsidRDefault="00530EF5">
          <w:pPr>
            <w:pStyle w:val="TOC1"/>
            <w:rPr>
              <w:rFonts w:asciiTheme="minorHAnsi" w:eastAsiaTheme="minorEastAsia" w:hAnsiTheme="minorHAnsi" w:cstheme="minorBidi"/>
              <w:color w:val="auto"/>
              <w:sz w:val="22"/>
              <w:szCs w:val="22"/>
            </w:rPr>
          </w:pPr>
          <w:r w:rsidRPr="00A51170">
            <w:fldChar w:fldCharType="begin"/>
          </w:r>
          <w:r w:rsidRPr="00A51170">
            <w:instrText xml:space="preserve"> TOC \t</w:instrText>
          </w:r>
          <w:r w:rsidR="000204A3" w:rsidRPr="00A51170">
            <w:instrText xml:space="preserve"> \h</w:instrText>
          </w:r>
          <w:r w:rsidRPr="00A51170">
            <w:instrText xml:space="preserve"> "Heading 1,1,Header,2"</w:instrText>
          </w:r>
          <w:r w:rsidRPr="00A51170">
            <w:fldChar w:fldCharType="separate"/>
          </w:r>
          <w:hyperlink w:anchor="_Toc500421684" w:history="1">
            <w:r w:rsidR="007F5096" w:rsidRPr="00446ADA">
              <w:rPr>
                <w:rStyle w:val="Hyperlink"/>
              </w:rPr>
              <w:t>1.</w:t>
            </w:r>
            <w:r w:rsidR="007F5096">
              <w:rPr>
                <w:rFonts w:asciiTheme="minorHAnsi" w:eastAsiaTheme="minorEastAsia" w:hAnsiTheme="minorHAnsi" w:cstheme="minorBidi"/>
                <w:color w:val="auto"/>
                <w:sz w:val="22"/>
                <w:szCs w:val="22"/>
              </w:rPr>
              <w:tab/>
            </w:r>
            <w:r w:rsidR="007F5096" w:rsidRPr="00446ADA">
              <w:rPr>
                <w:rStyle w:val="Hyperlink"/>
              </w:rPr>
              <w:t>Parties and Consultants</w:t>
            </w:r>
            <w:r w:rsidR="007F5096">
              <w:tab/>
            </w:r>
            <w:r w:rsidR="007F5096">
              <w:fldChar w:fldCharType="begin"/>
            </w:r>
            <w:r w:rsidR="007F5096">
              <w:instrText xml:space="preserve"> PAGEREF _Toc500421684 \h </w:instrText>
            </w:r>
            <w:r w:rsidR="007F5096">
              <w:fldChar w:fldCharType="separate"/>
            </w:r>
            <w:r w:rsidR="00235686">
              <w:t>2</w:t>
            </w:r>
            <w:r w:rsidR="007F5096">
              <w:fldChar w:fldCharType="end"/>
            </w:r>
          </w:hyperlink>
        </w:p>
        <w:p w14:paraId="3FB33F41" w14:textId="77777777" w:rsidR="007F5096" w:rsidRDefault="00386829">
          <w:pPr>
            <w:pStyle w:val="TOC1"/>
            <w:rPr>
              <w:rFonts w:asciiTheme="minorHAnsi" w:eastAsiaTheme="minorEastAsia" w:hAnsiTheme="minorHAnsi" w:cstheme="minorBidi"/>
              <w:color w:val="auto"/>
              <w:sz w:val="22"/>
              <w:szCs w:val="22"/>
            </w:rPr>
          </w:pPr>
          <w:hyperlink w:anchor="_Toc500421685" w:history="1">
            <w:r w:rsidR="007F5096" w:rsidRPr="00446ADA">
              <w:rPr>
                <w:rStyle w:val="Hyperlink"/>
              </w:rPr>
              <w:t>2.</w:t>
            </w:r>
            <w:r w:rsidR="007F5096">
              <w:rPr>
                <w:rFonts w:asciiTheme="minorHAnsi" w:eastAsiaTheme="minorEastAsia" w:hAnsiTheme="minorHAnsi" w:cstheme="minorBidi"/>
                <w:color w:val="auto"/>
                <w:sz w:val="22"/>
                <w:szCs w:val="22"/>
              </w:rPr>
              <w:tab/>
            </w:r>
            <w:r w:rsidR="007F5096" w:rsidRPr="00446ADA">
              <w:rPr>
                <w:rStyle w:val="Hyperlink"/>
              </w:rPr>
              <w:t>Nature of Project</w:t>
            </w:r>
            <w:r w:rsidR="007F5096">
              <w:tab/>
            </w:r>
            <w:r w:rsidR="007F5096">
              <w:fldChar w:fldCharType="begin"/>
            </w:r>
            <w:r w:rsidR="007F5096">
              <w:instrText xml:space="preserve"> PAGEREF _Toc500421685 \h </w:instrText>
            </w:r>
            <w:r w:rsidR="007F5096">
              <w:fldChar w:fldCharType="separate"/>
            </w:r>
            <w:r w:rsidR="00235686">
              <w:t>3</w:t>
            </w:r>
            <w:r w:rsidR="007F5096">
              <w:fldChar w:fldCharType="end"/>
            </w:r>
          </w:hyperlink>
        </w:p>
        <w:p w14:paraId="5A8E70DC" w14:textId="77777777" w:rsidR="007F5096" w:rsidRDefault="00386829">
          <w:pPr>
            <w:pStyle w:val="TOC1"/>
            <w:rPr>
              <w:rFonts w:asciiTheme="minorHAnsi" w:eastAsiaTheme="minorEastAsia" w:hAnsiTheme="minorHAnsi" w:cstheme="minorBidi"/>
              <w:color w:val="auto"/>
              <w:sz w:val="22"/>
              <w:szCs w:val="22"/>
            </w:rPr>
          </w:pPr>
          <w:hyperlink w:anchor="_Toc500421686" w:history="1">
            <w:r w:rsidR="007F5096" w:rsidRPr="00446ADA">
              <w:rPr>
                <w:rStyle w:val="Hyperlink"/>
              </w:rPr>
              <w:t>3.</w:t>
            </w:r>
            <w:r w:rsidR="007F5096">
              <w:rPr>
                <w:rFonts w:asciiTheme="minorHAnsi" w:eastAsiaTheme="minorEastAsia" w:hAnsiTheme="minorHAnsi" w:cstheme="minorBidi"/>
                <w:color w:val="auto"/>
                <w:sz w:val="22"/>
                <w:szCs w:val="22"/>
              </w:rPr>
              <w:tab/>
            </w:r>
            <w:r w:rsidR="007F5096" w:rsidRPr="00446ADA">
              <w:rPr>
                <w:rStyle w:val="Hyperlink"/>
              </w:rPr>
              <w:t>Existing Environment</w:t>
            </w:r>
            <w:r w:rsidR="007F5096">
              <w:tab/>
            </w:r>
            <w:r w:rsidR="007F5096">
              <w:fldChar w:fldCharType="begin"/>
            </w:r>
            <w:r w:rsidR="007F5096">
              <w:instrText xml:space="preserve"> PAGEREF _Toc500421686 \h </w:instrText>
            </w:r>
            <w:r w:rsidR="007F5096">
              <w:fldChar w:fldCharType="separate"/>
            </w:r>
            <w:r w:rsidR="00235686">
              <w:t>3</w:t>
            </w:r>
            <w:r w:rsidR="007F5096">
              <w:fldChar w:fldCharType="end"/>
            </w:r>
          </w:hyperlink>
        </w:p>
        <w:p w14:paraId="258C965E" w14:textId="77777777" w:rsidR="007F5096" w:rsidRDefault="00386829">
          <w:pPr>
            <w:pStyle w:val="TOC1"/>
            <w:rPr>
              <w:rFonts w:asciiTheme="minorHAnsi" w:eastAsiaTheme="minorEastAsia" w:hAnsiTheme="minorHAnsi" w:cstheme="minorBidi"/>
              <w:color w:val="auto"/>
              <w:sz w:val="22"/>
              <w:szCs w:val="22"/>
            </w:rPr>
          </w:pPr>
          <w:hyperlink w:anchor="_Toc500421687" w:history="1">
            <w:r w:rsidR="007F5096" w:rsidRPr="00446ADA">
              <w:rPr>
                <w:rStyle w:val="Hyperlink"/>
              </w:rPr>
              <w:t>4.</w:t>
            </w:r>
            <w:r w:rsidR="007F5096">
              <w:rPr>
                <w:rFonts w:asciiTheme="minorHAnsi" w:eastAsiaTheme="minorEastAsia" w:hAnsiTheme="minorHAnsi" w:cstheme="minorBidi"/>
                <w:color w:val="auto"/>
                <w:sz w:val="22"/>
                <w:szCs w:val="22"/>
              </w:rPr>
              <w:tab/>
            </w:r>
            <w:r w:rsidR="007F5096" w:rsidRPr="00446ADA">
              <w:rPr>
                <w:rStyle w:val="Hyperlink"/>
              </w:rPr>
              <w:t>Drawings</w:t>
            </w:r>
            <w:r w:rsidR="007F5096">
              <w:tab/>
            </w:r>
            <w:r w:rsidR="007F5096">
              <w:fldChar w:fldCharType="begin"/>
            </w:r>
            <w:r w:rsidR="007F5096">
              <w:instrText xml:space="preserve"> PAGEREF _Toc500421687 \h </w:instrText>
            </w:r>
            <w:r w:rsidR="007F5096">
              <w:fldChar w:fldCharType="separate"/>
            </w:r>
            <w:r w:rsidR="00235686">
              <w:t>4</w:t>
            </w:r>
            <w:r w:rsidR="007F5096">
              <w:fldChar w:fldCharType="end"/>
            </w:r>
          </w:hyperlink>
        </w:p>
        <w:p w14:paraId="1D7163F3" w14:textId="77777777" w:rsidR="007F5096" w:rsidRDefault="00386829">
          <w:pPr>
            <w:pStyle w:val="TOC1"/>
            <w:rPr>
              <w:rFonts w:asciiTheme="minorHAnsi" w:eastAsiaTheme="minorEastAsia" w:hAnsiTheme="minorHAnsi" w:cstheme="minorBidi"/>
              <w:color w:val="auto"/>
              <w:sz w:val="22"/>
              <w:szCs w:val="22"/>
            </w:rPr>
          </w:pPr>
          <w:hyperlink w:anchor="_Toc500421688" w:history="1">
            <w:r w:rsidR="007F5096" w:rsidRPr="00446ADA">
              <w:rPr>
                <w:rStyle w:val="Hyperlink"/>
              </w:rPr>
              <w:t>5.</w:t>
            </w:r>
            <w:r w:rsidR="007F5096">
              <w:rPr>
                <w:rFonts w:asciiTheme="minorHAnsi" w:eastAsiaTheme="minorEastAsia" w:hAnsiTheme="minorHAnsi" w:cstheme="minorBidi"/>
                <w:color w:val="auto"/>
                <w:sz w:val="22"/>
                <w:szCs w:val="22"/>
              </w:rPr>
              <w:tab/>
            </w:r>
            <w:r w:rsidR="007F5096" w:rsidRPr="00446ADA">
              <w:rPr>
                <w:rStyle w:val="Hyperlink"/>
              </w:rPr>
              <w:t>Design</w:t>
            </w:r>
            <w:r w:rsidR="007F5096">
              <w:tab/>
            </w:r>
            <w:r w:rsidR="007F5096">
              <w:fldChar w:fldCharType="begin"/>
            </w:r>
            <w:r w:rsidR="007F5096">
              <w:instrText xml:space="preserve"> PAGEREF _Toc500421688 \h </w:instrText>
            </w:r>
            <w:r w:rsidR="007F5096">
              <w:fldChar w:fldCharType="separate"/>
            </w:r>
            <w:r w:rsidR="00235686">
              <w:t>4</w:t>
            </w:r>
            <w:r w:rsidR="007F5096">
              <w:fldChar w:fldCharType="end"/>
            </w:r>
          </w:hyperlink>
        </w:p>
        <w:p w14:paraId="221425EA" w14:textId="77777777" w:rsidR="007F5096" w:rsidRDefault="00386829">
          <w:pPr>
            <w:pStyle w:val="TOC1"/>
            <w:rPr>
              <w:rFonts w:asciiTheme="minorHAnsi" w:eastAsiaTheme="minorEastAsia" w:hAnsiTheme="minorHAnsi" w:cstheme="minorBidi"/>
              <w:color w:val="auto"/>
              <w:sz w:val="22"/>
              <w:szCs w:val="22"/>
            </w:rPr>
          </w:pPr>
          <w:hyperlink w:anchor="_Toc500421689" w:history="1">
            <w:r w:rsidR="007F5096" w:rsidRPr="00446ADA">
              <w:rPr>
                <w:rStyle w:val="Hyperlink"/>
              </w:rPr>
              <w:t>6.</w:t>
            </w:r>
            <w:r w:rsidR="007F5096">
              <w:rPr>
                <w:rFonts w:asciiTheme="minorHAnsi" w:eastAsiaTheme="minorEastAsia" w:hAnsiTheme="minorHAnsi" w:cstheme="minorBidi"/>
                <w:color w:val="auto"/>
                <w:sz w:val="22"/>
                <w:szCs w:val="22"/>
              </w:rPr>
              <w:tab/>
            </w:r>
            <w:r w:rsidR="007F5096" w:rsidRPr="00446ADA">
              <w:rPr>
                <w:rStyle w:val="Hyperlink"/>
              </w:rPr>
              <w:t>Construction Materials</w:t>
            </w:r>
            <w:r w:rsidR="007F5096">
              <w:tab/>
            </w:r>
            <w:r w:rsidR="007F5096">
              <w:fldChar w:fldCharType="begin"/>
            </w:r>
            <w:r w:rsidR="007F5096">
              <w:instrText xml:space="preserve"> PAGEREF _Toc500421689 \h </w:instrText>
            </w:r>
            <w:r w:rsidR="007F5096">
              <w:fldChar w:fldCharType="separate"/>
            </w:r>
            <w:r w:rsidR="00235686">
              <w:t>5</w:t>
            </w:r>
            <w:r w:rsidR="007F5096">
              <w:fldChar w:fldCharType="end"/>
            </w:r>
          </w:hyperlink>
        </w:p>
        <w:p w14:paraId="79FF442B" w14:textId="77777777" w:rsidR="007F5096" w:rsidRDefault="00386829">
          <w:pPr>
            <w:pStyle w:val="TOC1"/>
            <w:rPr>
              <w:rFonts w:asciiTheme="minorHAnsi" w:eastAsiaTheme="minorEastAsia" w:hAnsiTheme="minorHAnsi" w:cstheme="minorBidi"/>
              <w:color w:val="auto"/>
              <w:sz w:val="22"/>
              <w:szCs w:val="22"/>
            </w:rPr>
          </w:pPr>
          <w:hyperlink w:anchor="_Toc500421690" w:history="1">
            <w:r w:rsidR="007F5096" w:rsidRPr="00446ADA">
              <w:rPr>
                <w:rStyle w:val="Hyperlink"/>
              </w:rPr>
              <w:t>7.</w:t>
            </w:r>
            <w:r w:rsidR="007F5096">
              <w:rPr>
                <w:rFonts w:asciiTheme="minorHAnsi" w:eastAsiaTheme="minorEastAsia" w:hAnsiTheme="minorHAnsi" w:cstheme="minorBidi"/>
                <w:color w:val="auto"/>
                <w:sz w:val="22"/>
                <w:szCs w:val="22"/>
              </w:rPr>
              <w:tab/>
            </w:r>
            <w:r w:rsidR="007F5096" w:rsidRPr="00446ADA">
              <w:rPr>
                <w:rStyle w:val="Hyperlink"/>
              </w:rPr>
              <w:t>Site Wide Elements</w:t>
            </w:r>
            <w:r w:rsidR="007F5096">
              <w:tab/>
            </w:r>
            <w:r w:rsidR="007F5096">
              <w:fldChar w:fldCharType="begin"/>
            </w:r>
            <w:r w:rsidR="007F5096">
              <w:instrText xml:space="preserve"> PAGEREF _Toc500421690 \h </w:instrText>
            </w:r>
            <w:r w:rsidR="007F5096">
              <w:fldChar w:fldCharType="separate"/>
            </w:r>
            <w:r w:rsidR="00235686">
              <w:t>6</w:t>
            </w:r>
            <w:r w:rsidR="007F5096">
              <w:fldChar w:fldCharType="end"/>
            </w:r>
          </w:hyperlink>
        </w:p>
        <w:p w14:paraId="50E70E5F" w14:textId="77777777" w:rsidR="007F5096" w:rsidRDefault="00386829">
          <w:pPr>
            <w:pStyle w:val="TOC1"/>
            <w:rPr>
              <w:rFonts w:asciiTheme="minorHAnsi" w:eastAsiaTheme="minorEastAsia" w:hAnsiTheme="minorHAnsi" w:cstheme="minorBidi"/>
              <w:color w:val="auto"/>
              <w:sz w:val="22"/>
              <w:szCs w:val="22"/>
            </w:rPr>
          </w:pPr>
          <w:hyperlink w:anchor="_Toc500421691" w:history="1">
            <w:r w:rsidR="007F5096" w:rsidRPr="00446ADA">
              <w:rPr>
                <w:rStyle w:val="Hyperlink"/>
              </w:rPr>
              <w:t>8.</w:t>
            </w:r>
            <w:r w:rsidR="007F5096">
              <w:rPr>
                <w:rFonts w:asciiTheme="minorHAnsi" w:eastAsiaTheme="minorEastAsia" w:hAnsiTheme="minorHAnsi" w:cstheme="minorBidi"/>
                <w:color w:val="auto"/>
                <w:sz w:val="22"/>
                <w:szCs w:val="22"/>
              </w:rPr>
              <w:tab/>
            </w:r>
            <w:r w:rsidR="007F5096" w:rsidRPr="00446ADA">
              <w:rPr>
                <w:rStyle w:val="Hyperlink"/>
              </w:rPr>
              <w:t>Site Rules</w:t>
            </w:r>
            <w:r w:rsidR="007F5096">
              <w:tab/>
            </w:r>
            <w:r w:rsidR="007F5096">
              <w:fldChar w:fldCharType="begin"/>
            </w:r>
            <w:r w:rsidR="007F5096">
              <w:instrText xml:space="preserve"> PAGEREF _Toc500421691 \h </w:instrText>
            </w:r>
            <w:r w:rsidR="007F5096">
              <w:fldChar w:fldCharType="separate"/>
            </w:r>
            <w:r w:rsidR="00235686">
              <w:t>6</w:t>
            </w:r>
            <w:r w:rsidR="007F5096">
              <w:fldChar w:fldCharType="end"/>
            </w:r>
          </w:hyperlink>
        </w:p>
        <w:p w14:paraId="4B1F29F4" w14:textId="77777777" w:rsidR="007F5096" w:rsidRDefault="00386829">
          <w:pPr>
            <w:pStyle w:val="TOC1"/>
            <w:rPr>
              <w:rFonts w:asciiTheme="minorHAnsi" w:eastAsiaTheme="minorEastAsia" w:hAnsiTheme="minorHAnsi" w:cstheme="minorBidi"/>
              <w:color w:val="auto"/>
              <w:sz w:val="22"/>
              <w:szCs w:val="22"/>
            </w:rPr>
          </w:pPr>
          <w:hyperlink w:anchor="_Toc500421692" w:history="1">
            <w:r w:rsidR="007F5096" w:rsidRPr="00446ADA">
              <w:rPr>
                <w:rStyle w:val="Hyperlink"/>
              </w:rPr>
              <w:t>9.</w:t>
            </w:r>
            <w:r w:rsidR="007F5096">
              <w:rPr>
                <w:rFonts w:asciiTheme="minorHAnsi" w:eastAsiaTheme="minorEastAsia" w:hAnsiTheme="minorHAnsi" w:cstheme="minorBidi"/>
                <w:color w:val="auto"/>
                <w:sz w:val="22"/>
                <w:szCs w:val="22"/>
              </w:rPr>
              <w:tab/>
            </w:r>
            <w:r w:rsidR="007F5096" w:rsidRPr="00446ADA">
              <w:rPr>
                <w:rStyle w:val="Hyperlink"/>
              </w:rPr>
              <w:t>Continuing Liaison</w:t>
            </w:r>
            <w:r w:rsidR="007F5096">
              <w:tab/>
            </w:r>
            <w:r w:rsidR="007F5096">
              <w:fldChar w:fldCharType="begin"/>
            </w:r>
            <w:r w:rsidR="007F5096">
              <w:instrText xml:space="preserve"> PAGEREF _Toc500421692 \h </w:instrText>
            </w:r>
            <w:r w:rsidR="007F5096">
              <w:fldChar w:fldCharType="separate"/>
            </w:r>
            <w:r w:rsidR="00235686">
              <w:t>6</w:t>
            </w:r>
            <w:r w:rsidR="007F5096">
              <w:fldChar w:fldCharType="end"/>
            </w:r>
          </w:hyperlink>
        </w:p>
        <w:p w14:paraId="05994E82" w14:textId="77777777" w:rsidR="007F5096" w:rsidRDefault="00386829">
          <w:pPr>
            <w:pStyle w:val="TOC1"/>
            <w:rPr>
              <w:rFonts w:asciiTheme="minorHAnsi" w:eastAsiaTheme="minorEastAsia" w:hAnsiTheme="minorHAnsi" w:cstheme="minorBidi"/>
              <w:color w:val="auto"/>
              <w:sz w:val="22"/>
              <w:szCs w:val="22"/>
            </w:rPr>
          </w:pPr>
          <w:hyperlink w:anchor="_Toc500421693" w:history="1">
            <w:r w:rsidR="007F5096" w:rsidRPr="00446ADA">
              <w:rPr>
                <w:rStyle w:val="Hyperlink"/>
              </w:rPr>
              <w:t>10.</w:t>
            </w:r>
            <w:r w:rsidR="007F5096">
              <w:rPr>
                <w:rFonts w:asciiTheme="minorHAnsi" w:eastAsiaTheme="minorEastAsia" w:hAnsiTheme="minorHAnsi" w:cstheme="minorBidi"/>
                <w:color w:val="auto"/>
                <w:sz w:val="22"/>
                <w:szCs w:val="22"/>
              </w:rPr>
              <w:tab/>
            </w:r>
            <w:r w:rsidR="007F5096" w:rsidRPr="00446ADA">
              <w:rPr>
                <w:rStyle w:val="Hyperlink"/>
              </w:rPr>
              <w:t>Health and Safety File</w:t>
            </w:r>
            <w:r w:rsidR="007F5096">
              <w:tab/>
            </w:r>
            <w:r w:rsidR="007F5096">
              <w:fldChar w:fldCharType="begin"/>
            </w:r>
            <w:r w:rsidR="007F5096">
              <w:instrText xml:space="preserve"> PAGEREF _Toc500421693 \h </w:instrText>
            </w:r>
            <w:r w:rsidR="007F5096">
              <w:fldChar w:fldCharType="separate"/>
            </w:r>
            <w:r w:rsidR="00235686">
              <w:t>7</w:t>
            </w:r>
            <w:r w:rsidR="007F5096">
              <w:fldChar w:fldCharType="end"/>
            </w:r>
          </w:hyperlink>
        </w:p>
        <w:p w14:paraId="65659509" w14:textId="77777777" w:rsidR="007F5096" w:rsidRDefault="00386829">
          <w:pPr>
            <w:pStyle w:val="TOC1"/>
            <w:rPr>
              <w:rFonts w:asciiTheme="minorHAnsi" w:eastAsiaTheme="minorEastAsia" w:hAnsiTheme="minorHAnsi" w:cstheme="minorBidi"/>
              <w:color w:val="auto"/>
              <w:sz w:val="22"/>
              <w:szCs w:val="22"/>
            </w:rPr>
          </w:pPr>
          <w:hyperlink w:anchor="_Toc500421694" w:history="1">
            <w:r w:rsidR="007F5096" w:rsidRPr="00446ADA">
              <w:rPr>
                <w:rStyle w:val="Hyperlink"/>
              </w:rPr>
              <w:t>11.</w:t>
            </w:r>
            <w:r w:rsidR="007F5096">
              <w:rPr>
                <w:rFonts w:asciiTheme="minorHAnsi" w:eastAsiaTheme="minorEastAsia" w:hAnsiTheme="minorHAnsi" w:cstheme="minorBidi"/>
                <w:color w:val="auto"/>
                <w:sz w:val="22"/>
                <w:szCs w:val="22"/>
              </w:rPr>
              <w:tab/>
            </w:r>
            <w:r w:rsidR="007F5096" w:rsidRPr="00446ADA">
              <w:rPr>
                <w:rStyle w:val="Hyperlink"/>
              </w:rPr>
              <w:t>Method Statements</w:t>
            </w:r>
            <w:r w:rsidR="007F5096">
              <w:tab/>
            </w:r>
            <w:r w:rsidR="007F5096">
              <w:fldChar w:fldCharType="begin"/>
            </w:r>
            <w:r w:rsidR="007F5096">
              <w:instrText xml:space="preserve"> PAGEREF _Toc500421694 \h </w:instrText>
            </w:r>
            <w:r w:rsidR="007F5096">
              <w:fldChar w:fldCharType="separate"/>
            </w:r>
            <w:r w:rsidR="00235686">
              <w:t>7</w:t>
            </w:r>
            <w:r w:rsidR="007F5096">
              <w:fldChar w:fldCharType="end"/>
            </w:r>
          </w:hyperlink>
        </w:p>
        <w:p w14:paraId="41B8763F" w14:textId="77777777" w:rsidR="00B1306B" w:rsidRPr="00B1306B" w:rsidRDefault="00530EF5" w:rsidP="006C7320">
          <w:pPr>
            <w:jc w:val="both"/>
          </w:pPr>
          <w:r w:rsidRPr="00A51170">
            <w:rPr>
              <w:b/>
              <w:bCs/>
              <w:noProof/>
            </w:rPr>
            <w:fldChar w:fldCharType="end"/>
          </w:r>
        </w:p>
      </w:sdtContent>
    </w:sdt>
    <w:p w14:paraId="5C9D2221" w14:textId="77777777" w:rsidR="00B023A3" w:rsidRPr="00A51170" w:rsidRDefault="00B023A3" w:rsidP="006C7320">
      <w:pPr>
        <w:jc w:val="both"/>
      </w:pPr>
    </w:p>
    <w:p w14:paraId="133344A0" w14:textId="77777777" w:rsidR="00141031" w:rsidRDefault="00141031" w:rsidP="006C7320">
      <w:pPr>
        <w:jc w:val="both"/>
      </w:pPr>
    </w:p>
    <w:p w14:paraId="30DC7289" w14:textId="77777777" w:rsidR="00261FA7" w:rsidRDefault="00261FA7" w:rsidP="006C7320">
      <w:pPr>
        <w:jc w:val="both"/>
      </w:pPr>
    </w:p>
    <w:p w14:paraId="1422C564" w14:textId="77777777" w:rsidR="00261FA7" w:rsidRDefault="00261FA7" w:rsidP="006C7320">
      <w:pPr>
        <w:jc w:val="both"/>
      </w:pPr>
    </w:p>
    <w:p w14:paraId="14FB5C15" w14:textId="77777777" w:rsidR="00261FA7" w:rsidRDefault="00261FA7" w:rsidP="006C7320">
      <w:pPr>
        <w:jc w:val="both"/>
      </w:pPr>
    </w:p>
    <w:p w14:paraId="0A084170" w14:textId="77777777" w:rsidR="00141031" w:rsidRPr="00A51170" w:rsidRDefault="00141031" w:rsidP="006C7320">
      <w:pPr>
        <w:jc w:val="both"/>
        <w:sectPr w:rsidR="00141031" w:rsidRPr="00A51170" w:rsidSect="006448F9">
          <w:headerReference w:type="even" r:id="rId11"/>
          <w:headerReference w:type="default" r:id="rId12"/>
          <w:footerReference w:type="even" r:id="rId13"/>
          <w:footerReference w:type="default" r:id="rId14"/>
          <w:headerReference w:type="first" r:id="rId15"/>
          <w:footerReference w:type="first" r:id="rId16"/>
          <w:pgSz w:w="11906" w:h="16838" w:code="9"/>
          <w:pgMar w:top="2552" w:right="851" w:bottom="851" w:left="851" w:header="567" w:footer="284" w:gutter="0"/>
          <w:cols w:space="708"/>
          <w:docGrid w:linePitch="360"/>
        </w:sectPr>
      </w:pPr>
    </w:p>
    <w:p w14:paraId="79C314D0" w14:textId="77777777" w:rsidR="007D7D3B" w:rsidRDefault="007D7D3B" w:rsidP="006C7320">
      <w:pPr>
        <w:pStyle w:val="Heading1"/>
        <w:jc w:val="both"/>
      </w:pPr>
      <w:bookmarkStart w:id="0" w:name="_Toc500421684"/>
      <w:bookmarkStart w:id="1" w:name="_Toc383773768"/>
      <w:bookmarkStart w:id="2" w:name="_Toc383775249"/>
      <w:bookmarkStart w:id="3" w:name="_Toc383775621"/>
      <w:bookmarkStart w:id="4" w:name="_Toc383776344"/>
      <w:bookmarkStart w:id="5" w:name="_Toc383776378"/>
      <w:bookmarkStart w:id="6" w:name="_Toc384019325"/>
      <w:bookmarkStart w:id="7" w:name="_Toc383775822"/>
      <w:r>
        <w:lastRenderedPageBreak/>
        <w:t>Parties and Consultants</w:t>
      </w:r>
      <w:bookmarkEnd w:id="0"/>
    </w:p>
    <w:p w14:paraId="4C02796E" w14:textId="4DC61CA0" w:rsidR="007D7D3B" w:rsidRDefault="00560DEF" w:rsidP="009B6271">
      <w:pPr>
        <w:pStyle w:val="BodyTextIndent1"/>
        <w:tabs>
          <w:tab w:val="left" w:pos="1560"/>
        </w:tabs>
        <w:ind w:left="4820" w:hanging="4083"/>
      </w:pPr>
      <w:r>
        <w:t>Suite 5</w:t>
      </w:r>
      <w:r w:rsidR="005132E0">
        <w:t xml:space="preserve">, Endeavour House, </w:t>
      </w:r>
      <w:proofErr w:type="spellStart"/>
      <w:r w:rsidR="005132E0">
        <w:t>Oceansgate</w:t>
      </w:r>
      <w:proofErr w:type="spellEnd"/>
      <w:r w:rsidR="005132E0">
        <w:t>, Plymouth</w:t>
      </w:r>
    </w:p>
    <w:p w14:paraId="15F95332" w14:textId="7A6EB1E7" w:rsidR="007D7D3B" w:rsidRPr="00842BA0" w:rsidRDefault="007D7D3B" w:rsidP="009B6271">
      <w:pPr>
        <w:pStyle w:val="Numbers"/>
        <w:tabs>
          <w:tab w:val="left" w:pos="709"/>
          <w:tab w:val="left" w:pos="1560"/>
        </w:tabs>
        <w:ind w:left="4820" w:hanging="4083"/>
        <w:rPr>
          <w:bCs w:val="0"/>
          <w:iCs w:val="0"/>
        </w:rPr>
      </w:pPr>
      <w:r>
        <w:rPr>
          <w:b/>
        </w:rPr>
        <w:t>Employer:</w:t>
      </w:r>
      <w:r>
        <w:rPr>
          <w:b/>
        </w:rPr>
        <w:tab/>
      </w:r>
      <w:sdt>
        <w:sdtPr>
          <w:rPr>
            <w:bCs w:val="0"/>
            <w:iCs w:val="0"/>
          </w:rPr>
          <w:id w:val="-1271399788"/>
          <w:placeholder>
            <w:docPart w:val="7040B3F4EFC84221937C7F7099952AE3"/>
          </w:placeholder>
          <w:text w:multiLine="1"/>
        </w:sdtPr>
        <w:sdtEndPr/>
        <w:sdtContent>
          <w:r w:rsidR="00842BA0" w:rsidRPr="00842BA0">
            <w:rPr>
              <w:bCs w:val="0"/>
              <w:iCs w:val="0"/>
            </w:rPr>
            <w:t>Maritime &amp; Coastguard Agency</w:t>
          </w:r>
          <w:r w:rsidR="00842BA0" w:rsidRPr="00842BA0">
            <w:rPr>
              <w:bCs w:val="0"/>
              <w:iCs w:val="0"/>
            </w:rPr>
            <w:br/>
          </w:r>
        </w:sdtContent>
      </w:sdt>
    </w:p>
    <w:p w14:paraId="18F95DAA" w14:textId="77777777" w:rsidR="007D7D3B" w:rsidRPr="007D7D3B" w:rsidRDefault="007D7D3B" w:rsidP="009B6271">
      <w:pPr>
        <w:pStyle w:val="Numbers"/>
        <w:numPr>
          <w:ilvl w:val="0"/>
          <w:numId w:val="0"/>
        </w:numPr>
        <w:tabs>
          <w:tab w:val="left" w:pos="1560"/>
          <w:tab w:val="left" w:pos="4536"/>
        </w:tabs>
        <w:spacing w:after="0"/>
        <w:ind w:left="4820" w:hanging="4083"/>
      </w:pPr>
      <w:r>
        <w:rPr>
          <w:b/>
        </w:rPr>
        <w:tab/>
      </w:r>
      <w:r>
        <w:rPr>
          <w:b/>
        </w:rPr>
        <w:tab/>
      </w:r>
    </w:p>
    <w:p w14:paraId="318AF496" w14:textId="77777777" w:rsidR="007D7D3B" w:rsidRDefault="007D7D3B" w:rsidP="009B6271">
      <w:pPr>
        <w:pStyle w:val="Numbers"/>
        <w:tabs>
          <w:tab w:val="left" w:pos="1560"/>
          <w:tab w:val="left" w:pos="10204"/>
        </w:tabs>
        <w:spacing w:after="0"/>
        <w:ind w:left="4820" w:hanging="4083"/>
      </w:pPr>
      <w:r>
        <w:rPr>
          <w:b/>
        </w:rPr>
        <w:t>The Contract Administrator:</w:t>
      </w:r>
      <w:r>
        <w:rPr>
          <w:b/>
        </w:rPr>
        <w:tab/>
      </w:r>
      <w:r w:rsidRPr="0005155A">
        <w:rPr>
          <w:b/>
        </w:rPr>
        <w:t>Hartnell Taylor Cook LLP</w:t>
      </w:r>
      <w:r>
        <w:t xml:space="preserve"> </w:t>
      </w:r>
    </w:p>
    <w:p w14:paraId="3AD5F051" w14:textId="77777777" w:rsidR="007D7D3B" w:rsidRDefault="00386829" w:rsidP="009B6271">
      <w:pPr>
        <w:pStyle w:val="Numbers"/>
        <w:numPr>
          <w:ilvl w:val="0"/>
          <w:numId w:val="0"/>
        </w:numPr>
        <w:tabs>
          <w:tab w:val="left" w:pos="1560"/>
        </w:tabs>
        <w:spacing w:after="0"/>
        <w:ind w:left="4820"/>
      </w:pPr>
      <w:sdt>
        <w:sdtPr>
          <w:id w:val="-895893958"/>
          <w:placeholder>
            <w:docPart w:val="8AFCECFF4D154977950F047CB5847CC1"/>
          </w:placeholder>
          <w:text w:multiLine="1"/>
        </w:sdtPr>
        <w:sdtEndPr/>
        <w:sdtContent>
          <w:r w:rsidR="004817C8">
            <w:t xml:space="preserve">5th Floor, 7-10 </w:t>
          </w:r>
          <w:proofErr w:type="spellStart"/>
          <w:r w:rsidR="004817C8">
            <w:t>Chandos</w:t>
          </w:r>
          <w:proofErr w:type="spellEnd"/>
          <w:r w:rsidR="004817C8">
            <w:t xml:space="preserve"> Street</w:t>
          </w:r>
          <w:r w:rsidR="004817C8">
            <w:br/>
            <w:t xml:space="preserve">Cavendish Square </w:t>
          </w:r>
          <w:r w:rsidR="004817C8">
            <w:br/>
            <w:t>London W1G 9DQ</w:t>
          </w:r>
        </w:sdtContent>
      </w:sdt>
    </w:p>
    <w:p w14:paraId="3C711464" w14:textId="77777777" w:rsidR="00A37F82" w:rsidRDefault="00A37F82" w:rsidP="009B6271">
      <w:pPr>
        <w:pStyle w:val="Numbers"/>
        <w:numPr>
          <w:ilvl w:val="0"/>
          <w:numId w:val="0"/>
        </w:numPr>
        <w:tabs>
          <w:tab w:val="left" w:pos="1560"/>
        </w:tabs>
        <w:spacing w:after="0"/>
        <w:ind w:left="4820"/>
      </w:pPr>
    </w:p>
    <w:p w14:paraId="5928064F" w14:textId="77777777" w:rsidR="00E741E7" w:rsidRDefault="009B6271" w:rsidP="00E741E7">
      <w:pPr>
        <w:pStyle w:val="Numbers"/>
        <w:tabs>
          <w:tab w:val="left" w:pos="1560"/>
          <w:tab w:val="left" w:pos="10204"/>
        </w:tabs>
        <w:spacing w:after="0"/>
        <w:ind w:left="4820" w:hanging="4083"/>
      </w:pPr>
      <w:r w:rsidRPr="009B6271">
        <w:rPr>
          <w:b/>
        </w:rPr>
        <w:t>Princip</w:t>
      </w:r>
      <w:r w:rsidR="00F1772D">
        <w:rPr>
          <w:b/>
        </w:rPr>
        <w:t>al</w:t>
      </w:r>
      <w:r w:rsidRPr="009B6271">
        <w:rPr>
          <w:b/>
        </w:rPr>
        <w:t xml:space="preserve"> Designer</w:t>
      </w:r>
      <w:r w:rsidR="007D7D3B" w:rsidRPr="009B6271">
        <w:rPr>
          <w:b/>
        </w:rPr>
        <w:t>:</w:t>
      </w:r>
      <w:r w:rsidR="007D7D3B">
        <w:tab/>
      </w:r>
      <w:r w:rsidR="00E741E7" w:rsidRPr="0005155A">
        <w:rPr>
          <w:b/>
        </w:rPr>
        <w:t>Hartnell Taylor Cook LLP</w:t>
      </w:r>
      <w:r w:rsidR="00E741E7">
        <w:t xml:space="preserve"> </w:t>
      </w:r>
    </w:p>
    <w:p w14:paraId="6F86F790" w14:textId="77777777" w:rsidR="00E741E7" w:rsidRDefault="00386829" w:rsidP="00E741E7">
      <w:pPr>
        <w:pStyle w:val="Numbers"/>
        <w:numPr>
          <w:ilvl w:val="0"/>
          <w:numId w:val="0"/>
        </w:numPr>
        <w:tabs>
          <w:tab w:val="left" w:pos="1560"/>
        </w:tabs>
        <w:spacing w:after="0"/>
        <w:ind w:left="4820"/>
      </w:pPr>
      <w:sdt>
        <w:sdtPr>
          <w:id w:val="1184479210"/>
          <w:placeholder>
            <w:docPart w:val="D92864AF8EF04D3AADD5266053AA7F45"/>
          </w:placeholder>
          <w:text w:multiLine="1"/>
        </w:sdtPr>
        <w:sdtEndPr/>
        <w:sdtContent>
          <w:r w:rsidR="00E741E7">
            <w:t xml:space="preserve">5th Floor, 7-10 </w:t>
          </w:r>
          <w:proofErr w:type="spellStart"/>
          <w:r w:rsidR="00E741E7">
            <w:t>Chandos</w:t>
          </w:r>
          <w:proofErr w:type="spellEnd"/>
          <w:r w:rsidR="00E741E7">
            <w:t xml:space="preserve"> Street</w:t>
          </w:r>
          <w:r w:rsidR="00E741E7">
            <w:br/>
            <w:t xml:space="preserve">Cavendish Square </w:t>
          </w:r>
          <w:r w:rsidR="00E741E7">
            <w:br/>
            <w:t>London W1G 9DQ</w:t>
          </w:r>
        </w:sdtContent>
      </w:sdt>
    </w:p>
    <w:p w14:paraId="27D43A9D" w14:textId="77777777" w:rsidR="007D7D3B" w:rsidRPr="007D7D3B" w:rsidRDefault="007D7D3B" w:rsidP="00E741E7">
      <w:pPr>
        <w:pStyle w:val="Numbers"/>
        <w:numPr>
          <w:ilvl w:val="0"/>
          <w:numId w:val="0"/>
        </w:numPr>
        <w:tabs>
          <w:tab w:val="left" w:pos="1560"/>
          <w:tab w:val="left" w:pos="10204"/>
        </w:tabs>
        <w:spacing w:after="0"/>
        <w:ind w:left="4820"/>
      </w:pPr>
    </w:p>
    <w:p w14:paraId="14F69FB2" w14:textId="51EFCC3A" w:rsidR="0005155A" w:rsidRPr="0005155A" w:rsidRDefault="007D7D3B" w:rsidP="00CD60EA">
      <w:pPr>
        <w:pStyle w:val="Numbers"/>
        <w:tabs>
          <w:tab w:val="left" w:pos="1560"/>
          <w:tab w:val="left" w:pos="10204"/>
        </w:tabs>
        <w:spacing w:after="0"/>
        <w:ind w:left="4820" w:hanging="4083"/>
      </w:pPr>
      <w:r>
        <w:rPr>
          <w:b/>
        </w:rPr>
        <w:t>Princip</w:t>
      </w:r>
      <w:r w:rsidR="00F1772D">
        <w:rPr>
          <w:b/>
        </w:rPr>
        <w:t>al</w:t>
      </w:r>
      <w:r>
        <w:rPr>
          <w:b/>
        </w:rPr>
        <w:t xml:space="preserve"> Contractor:</w:t>
      </w:r>
      <w:r>
        <w:rPr>
          <w:b/>
        </w:rPr>
        <w:tab/>
      </w:r>
      <w:r w:rsidR="00CD60EA">
        <w:rPr>
          <w:b/>
        </w:rPr>
        <w:t>To be confirmed following tender</w:t>
      </w:r>
    </w:p>
    <w:p w14:paraId="735E9452" w14:textId="77777777" w:rsidR="0005155A" w:rsidRDefault="0005155A" w:rsidP="0005155A">
      <w:pPr>
        <w:pStyle w:val="Numbers"/>
        <w:numPr>
          <w:ilvl w:val="0"/>
          <w:numId w:val="0"/>
        </w:numPr>
        <w:tabs>
          <w:tab w:val="left" w:pos="1560"/>
          <w:tab w:val="left" w:pos="10204"/>
        </w:tabs>
        <w:spacing w:after="0"/>
        <w:ind w:left="4820"/>
      </w:pPr>
    </w:p>
    <w:p w14:paraId="12FA0806" w14:textId="77777777" w:rsidR="007D7D3B" w:rsidRDefault="007D7D3B" w:rsidP="00E741E7">
      <w:pPr>
        <w:pStyle w:val="Numbers"/>
        <w:numPr>
          <w:ilvl w:val="0"/>
          <w:numId w:val="0"/>
        </w:numPr>
        <w:tabs>
          <w:tab w:val="left" w:pos="1560"/>
        </w:tabs>
        <w:spacing w:after="0"/>
        <w:ind w:left="4820"/>
      </w:pPr>
    </w:p>
    <w:p w14:paraId="1D12809C" w14:textId="77777777" w:rsidR="00E741E7" w:rsidRDefault="00E741E7" w:rsidP="00E741E7">
      <w:pPr>
        <w:pStyle w:val="Numbers"/>
        <w:numPr>
          <w:ilvl w:val="0"/>
          <w:numId w:val="0"/>
        </w:numPr>
        <w:tabs>
          <w:tab w:val="left" w:pos="1560"/>
        </w:tabs>
        <w:spacing w:after="0"/>
      </w:pPr>
      <w:r>
        <w:rPr>
          <w:b/>
        </w:rPr>
        <w:tab/>
      </w:r>
      <w:r>
        <w:rPr>
          <w:b/>
        </w:rPr>
        <w:tab/>
      </w:r>
      <w:r>
        <w:rPr>
          <w:b/>
        </w:rPr>
        <w:tab/>
      </w:r>
      <w:r>
        <w:rPr>
          <w:b/>
        </w:rPr>
        <w:tab/>
      </w:r>
      <w:r>
        <w:rPr>
          <w:b/>
        </w:rPr>
        <w:tab/>
      </w:r>
      <w:r>
        <w:rPr>
          <w:b/>
        </w:rPr>
        <w:tab/>
      </w:r>
    </w:p>
    <w:p w14:paraId="69DC9D83" w14:textId="77777777" w:rsidR="007D7D3B" w:rsidRPr="007D7D3B" w:rsidRDefault="007D7D3B" w:rsidP="009B6271">
      <w:pPr>
        <w:pStyle w:val="Numbers"/>
        <w:numPr>
          <w:ilvl w:val="0"/>
          <w:numId w:val="0"/>
        </w:numPr>
        <w:tabs>
          <w:tab w:val="left" w:pos="4536"/>
        </w:tabs>
        <w:spacing w:after="0"/>
        <w:ind w:left="737"/>
      </w:pPr>
    </w:p>
    <w:p w14:paraId="4F93974F" w14:textId="77777777" w:rsidR="007D7D3B" w:rsidRDefault="007D7D3B" w:rsidP="006C7320">
      <w:pPr>
        <w:pStyle w:val="Numbers"/>
        <w:numPr>
          <w:ilvl w:val="0"/>
          <w:numId w:val="0"/>
        </w:numPr>
        <w:ind w:left="737"/>
        <w:jc w:val="both"/>
      </w:pPr>
    </w:p>
    <w:p w14:paraId="6C20A10A" w14:textId="77777777" w:rsidR="007D7D3B" w:rsidRDefault="007D7D3B" w:rsidP="006C7320">
      <w:pPr>
        <w:tabs>
          <w:tab w:val="left" w:pos="3686"/>
        </w:tabs>
        <w:jc w:val="both"/>
      </w:pPr>
    </w:p>
    <w:p w14:paraId="3ACEF9B0" w14:textId="77777777" w:rsidR="007D7D3B" w:rsidRDefault="007D7D3B" w:rsidP="006C7320">
      <w:pPr>
        <w:spacing w:after="120"/>
        <w:jc w:val="both"/>
      </w:pPr>
      <w:r>
        <w:br w:type="page"/>
      </w:r>
    </w:p>
    <w:p w14:paraId="314DB4EC" w14:textId="77777777" w:rsidR="007D7D3B" w:rsidRDefault="007D7D3B" w:rsidP="006C7320">
      <w:pPr>
        <w:pStyle w:val="Heading1"/>
        <w:jc w:val="both"/>
      </w:pPr>
      <w:bookmarkStart w:id="8" w:name="_Toc500421685"/>
      <w:r>
        <w:lastRenderedPageBreak/>
        <w:t>Nature of Project</w:t>
      </w:r>
      <w:bookmarkEnd w:id="8"/>
    </w:p>
    <w:p w14:paraId="0D228F5D" w14:textId="28A96A88" w:rsidR="007D7D3B" w:rsidRDefault="007D7D3B" w:rsidP="009B6271">
      <w:pPr>
        <w:pStyle w:val="Numbers"/>
        <w:tabs>
          <w:tab w:val="left" w:pos="737"/>
        </w:tabs>
        <w:spacing w:after="0"/>
        <w:ind w:left="3261" w:hanging="3261"/>
      </w:pPr>
      <w:r w:rsidRPr="007D7D3B">
        <w:rPr>
          <w:b/>
        </w:rPr>
        <w:t>Location:</w:t>
      </w:r>
      <w:r w:rsidR="00C01D9D">
        <w:rPr>
          <w:b/>
        </w:rPr>
        <w:t xml:space="preserve"> </w:t>
      </w:r>
      <w:sdt>
        <w:sdtPr>
          <w:rPr>
            <w:bCs w:val="0"/>
            <w:iCs w:val="0"/>
            <w:color w:val="auto"/>
          </w:rPr>
          <w:id w:val="1454602828"/>
          <w:placeholder>
            <w:docPart w:val="BA63790969204905B7DCDAC1995D8044"/>
          </w:placeholder>
          <w:text w:multiLine="1"/>
        </w:sdtPr>
        <w:sdtEndPr/>
        <w:sdtContent>
          <w:r w:rsidR="005132E0">
            <w:rPr>
              <w:bCs w:val="0"/>
              <w:iCs w:val="0"/>
              <w:color w:val="auto"/>
            </w:rPr>
            <w:t>Part First Floor, Endeavour House, Plymouth</w:t>
          </w:r>
        </w:sdtContent>
      </w:sdt>
    </w:p>
    <w:p w14:paraId="01E29D29" w14:textId="77777777" w:rsidR="007D7D3B" w:rsidRPr="007D7D3B" w:rsidRDefault="007D7D3B" w:rsidP="006C7320">
      <w:pPr>
        <w:pStyle w:val="Numbers"/>
        <w:tabs>
          <w:tab w:val="left" w:pos="4536"/>
        </w:tabs>
        <w:spacing w:before="260"/>
        <w:jc w:val="both"/>
      </w:pPr>
      <w:r>
        <w:rPr>
          <w:b/>
        </w:rPr>
        <w:t>Project Description:</w:t>
      </w:r>
    </w:p>
    <w:p w14:paraId="6DB3CE1C" w14:textId="73A94CF4" w:rsidR="007D7D3B" w:rsidRDefault="007D7D3B" w:rsidP="006C7320">
      <w:pPr>
        <w:pStyle w:val="Numbers"/>
        <w:numPr>
          <w:ilvl w:val="2"/>
          <w:numId w:val="39"/>
        </w:numPr>
        <w:jc w:val="both"/>
      </w:pPr>
      <w:r>
        <w:t xml:space="preserve">The works </w:t>
      </w:r>
      <w:r w:rsidR="00217BDB">
        <w:t xml:space="preserve">briefly </w:t>
      </w:r>
      <w:r>
        <w:t>comprise the following:-</w:t>
      </w:r>
    </w:p>
    <w:p w14:paraId="6BE5CEA4" w14:textId="7BB9741C" w:rsidR="007D7D3B" w:rsidRDefault="00386829" w:rsidP="00842BA0">
      <w:pPr>
        <w:pStyle w:val="ListBullet2"/>
        <w:jc w:val="both"/>
      </w:pPr>
      <w:sdt>
        <w:sdtPr>
          <w:id w:val="-1277936121"/>
          <w:placeholder>
            <w:docPart w:val="6EF8A70D9BFC444889D77940B62D8FEA"/>
          </w:placeholder>
          <w:text w:multiLine="1"/>
        </w:sdtPr>
        <w:sdtEndPr/>
        <w:sdtContent>
          <w:r w:rsidR="005132E0">
            <w:t>Relocation of existing floor boxes and new Cat 6 data installation</w:t>
          </w:r>
        </w:sdtContent>
      </w:sdt>
    </w:p>
    <w:p w14:paraId="30C6549B" w14:textId="1A1A6636" w:rsidR="009D2C26" w:rsidRDefault="005132E0" w:rsidP="00842BA0">
      <w:pPr>
        <w:pStyle w:val="ListBullet2"/>
        <w:jc w:val="both"/>
      </w:pPr>
      <w:r>
        <w:t>Creation of a meeting room</w:t>
      </w:r>
      <w:r w:rsidR="009D2C26">
        <w:t xml:space="preserve">. </w:t>
      </w:r>
    </w:p>
    <w:p w14:paraId="43A89D18" w14:textId="49F241A7" w:rsidR="009D2C26" w:rsidRDefault="005132E0" w:rsidP="00842BA0">
      <w:pPr>
        <w:pStyle w:val="ListBullet2"/>
        <w:jc w:val="both"/>
      </w:pPr>
      <w:r>
        <w:t>Installing reception counter</w:t>
      </w:r>
      <w:r w:rsidR="009D2C26">
        <w:t>.</w:t>
      </w:r>
    </w:p>
    <w:p w14:paraId="3BEFD5B8" w14:textId="77777777" w:rsidR="005132E0" w:rsidRDefault="005132E0" w:rsidP="00842BA0">
      <w:pPr>
        <w:pStyle w:val="ListBullet2"/>
        <w:jc w:val="both"/>
      </w:pPr>
      <w:r>
        <w:t>Installation of kitchenette</w:t>
      </w:r>
      <w:r w:rsidR="009D2C26">
        <w:t>.</w:t>
      </w:r>
    </w:p>
    <w:p w14:paraId="0A5DF803" w14:textId="7680F35B" w:rsidR="009D2C26" w:rsidRDefault="005132E0" w:rsidP="00842BA0">
      <w:pPr>
        <w:pStyle w:val="ListBullet2"/>
        <w:jc w:val="both"/>
      </w:pPr>
      <w:r>
        <w:t>Alterations to existing services to suit new layout.</w:t>
      </w:r>
      <w:r w:rsidR="009D2C26">
        <w:t xml:space="preserve"> </w:t>
      </w:r>
    </w:p>
    <w:p w14:paraId="36EC78FB" w14:textId="77777777" w:rsidR="00353231" w:rsidRPr="00353231" w:rsidRDefault="00353231" w:rsidP="00353231">
      <w:pPr>
        <w:pStyle w:val="ListBullet2"/>
        <w:numPr>
          <w:ilvl w:val="0"/>
          <w:numId w:val="0"/>
        </w:numPr>
        <w:ind w:left="1305"/>
        <w:rPr>
          <w:b/>
        </w:rPr>
      </w:pPr>
    </w:p>
    <w:p w14:paraId="28EA0822" w14:textId="77777777" w:rsidR="00353231" w:rsidRDefault="007D7D3B" w:rsidP="00353231">
      <w:pPr>
        <w:pStyle w:val="Numbers"/>
        <w:rPr>
          <w:b/>
        </w:rPr>
      </w:pPr>
      <w:r w:rsidRPr="007D7D3B">
        <w:rPr>
          <w:b/>
        </w:rPr>
        <w:t>Key Dates:</w:t>
      </w:r>
    </w:p>
    <w:p w14:paraId="3546B6C0" w14:textId="4399C76D" w:rsidR="007D7D3B" w:rsidRPr="00353231" w:rsidRDefault="007D7D3B" w:rsidP="00353231">
      <w:pPr>
        <w:pStyle w:val="Numbers"/>
        <w:numPr>
          <w:ilvl w:val="2"/>
          <w:numId w:val="39"/>
        </w:numPr>
        <w:rPr>
          <w:b/>
        </w:rPr>
      </w:pPr>
      <w:r>
        <w:t xml:space="preserve">Date of Possession of the Site:  </w:t>
      </w:r>
      <w:r w:rsidR="00386829">
        <w:t xml:space="preserve">23 </w:t>
      </w:r>
      <w:bookmarkStart w:id="9" w:name="_GoBack"/>
      <w:bookmarkEnd w:id="9"/>
      <w:r w:rsidR="00386829">
        <w:t>July</w:t>
      </w:r>
    </w:p>
    <w:p w14:paraId="74DDB8A4" w14:textId="52F59552" w:rsidR="007D7D3B" w:rsidRDefault="007D7D3B" w:rsidP="006C7320">
      <w:pPr>
        <w:pStyle w:val="Numbers"/>
        <w:numPr>
          <w:ilvl w:val="2"/>
          <w:numId w:val="39"/>
        </w:numPr>
        <w:jc w:val="both"/>
      </w:pPr>
      <w:r>
        <w:t>Completion Date</w:t>
      </w:r>
      <w:r w:rsidR="00CD60EA">
        <w:t xml:space="preserve">: </w:t>
      </w:r>
      <w:r w:rsidR="00386829">
        <w:t>10 Aug</w:t>
      </w:r>
      <w:r w:rsidR="00CD60EA">
        <w:t xml:space="preserve"> </w:t>
      </w:r>
      <w:r w:rsidR="004817C8">
        <w:t xml:space="preserve"> </w:t>
      </w:r>
      <w:r>
        <w:t xml:space="preserve"> </w:t>
      </w:r>
    </w:p>
    <w:p w14:paraId="7901640F" w14:textId="77777777" w:rsidR="007D7D3B" w:rsidRPr="007D7D3B" w:rsidRDefault="007D7D3B" w:rsidP="006C7320">
      <w:pPr>
        <w:pStyle w:val="Numbers"/>
        <w:jc w:val="both"/>
        <w:rPr>
          <w:b/>
        </w:rPr>
      </w:pPr>
      <w:r w:rsidRPr="007D7D3B">
        <w:rPr>
          <w:b/>
        </w:rPr>
        <w:t>Project Procurement:</w:t>
      </w:r>
    </w:p>
    <w:p w14:paraId="456896A6" w14:textId="4572B353" w:rsidR="007D7D3B" w:rsidRDefault="007D7D3B" w:rsidP="006C7320">
      <w:pPr>
        <w:pStyle w:val="Numbers"/>
        <w:numPr>
          <w:ilvl w:val="2"/>
          <w:numId w:val="39"/>
        </w:numPr>
        <w:jc w:val="both"/>
      </w:pPr>
      <w:r>
        <w:t xml:space="preserve">The works will be deemed to be completed in accordance with the form of contract being the </w:t>
      </w:r>
      <w:r w:rsidR="00842BA0">
        <w:t>NEC</w:t>
      </w:r>
      <w:r w:rsidR="00EE23D5">
        <w:t xml:space="preserve">3 </w:t>
      </w:r>
      <w:r w:rsidR="00842BA0">
        <w:t xml:space="preserve">contract. </w:t>
      </w:r>
    </w:p>
    <w:p w14:paraId="58683A3E" w14:textId="77777777" w:rsidR="007D7D3B" w:rsidRPr="007D7D3B" w:rsidRDefault="007D7D3B" w:rsidP="006C7320">
      <w:pPr>
        <w:pStyle w:val="Numbers"/>
        <w:jc w:val="both"/>
        <w:rPr>
          <w:b/>
        </w:rPr>
      </w:pPr>
      <w:r w:rsidRPr="007D7D3B">
        <w:rPr>
          <w:b/>
        </w:rPr>
        <w:t>Planning Period:</w:t>
      </w:r>
    </w:p>
    <w:p w14:paraId="318F317E" w14:textId="746AD4C6" w:rsidR="007D7D3B" w:rsidRDefault="007D7D3B" w:rsidP="006C7320">
      <w:pPr>
        <w:pStyle w:val="Numbers"/>
        <w:numPr>
          <w:ilvl w:val="2"/>
          <w:numId w:val="39"/>
        </w:numPr>
        <w:jc w:val="both"/>
      </w:pPr>
      <w:r>
        <w:t xml:space="preserve">The Contractor will be entitled to a minimum planning period of </w:t>
      </w:r>
      <w:r w:rsidR="005132E0">
        <w:t>two</w:t>
      </w:r>
      <w:r>
        <w:t xml:space="preserve"> weeks (between instruction and commencement) to enable them to adequately plan for and resource the works.</w:t>
      </w:r>
    </w:p>
    <w:p w14:paraId="5D6A87DD" w14:textId="77777777" w:rsidR="007D7D3B" w:rsidRDefault="007D7D3B" w:rsidP="006C7320">
      <w:pPr>
        <w:pStyle w:val="Heading1"/>
        <w:jc w:val="both"/>
      </w:pPr>
      <w:bookmarkStart w:id="10" w:name="_Toc500421686"/>
      <w:r>
        <w:t>Existing Environment</w:t>
      </w:r>
      <w:bookmarkEnd w:id="10"/>
    </w:p>
    <w:p w14:paraId="5AEB0200" w14:textId="77777777" w:rsidR="007D7D3B" w:rsidRPr="007D7D3B" w:rsidRDefault="007D7D3B" w:rsidP="006C7320">
      <w:pPr>
        <w:pStyle w:val="Numbers"/>
        <w:jc w:val="both"/>
        <w:rPr>
          <w:b/>
        </w:rPr>
      </w:pPr>
      <w:r w:rsidRPr="007D7D3B">
        <w:rPr>
          <w:b/>
        </w:rPr>
        <w:t>Existing Use:</w:t>
      </w:r>
    </w:p>
    <w:p w14:paraId="04B8963E" w14:textId="2CBD1F78" w:rsidR="007D7D3B" w:rsidRDefault="00386829" w:rsidP="006C7320">
      <w:pPr>
        <w:pStyle w:val="Numbers"/>
        <w:numPr>
          <w:ilvl w:val="2"/>
          <w:numId w:val="39"/>
        </w:numPr>
        <w:jc w:val="both"/>
      </w:pPr>
      <w:sdt>
        <w:sdtPr>
          <w:id w:val="-2098777139"/>
          <w:placeholder>
            <w:docPart w:val="5A319B1D32C847D1B54030899A68FA65"/>
          </w:placeholder>
          <w:text w:multiLine="1"/>
        </w:sdtPr>
        <w:sdtEndPr/>
        <w:sdtContent>
          <w:r w:rsidR="00842BA0">
            <w:t>The premises</w:t>
          </w:r>
        </w:sdtContent>
      </w:sdt>
      <w:r w:rsidR="00655E7E">
        <w:t xml:space="preserve"> comprises </w:t>
      </w:r>
      <w:sdt>
        <w:sdtPr>
          <w:id w:val="749386812"/>
          <w:placeholder>
            <w:docPart w:val="CF567C1838BE41D492CB0B4B1D7224D7"/>
          </w:placeholder>
          <w:text w:multiLine="1"/>
        </w:sdtPr>
        <w:sdtEndPr/>
        <w:sdtContent>
          <w:r w:rsidR="00842BA0">
            <w:t>a</w:t>
          </w:r>
        </w:sdtContent>
      </w:sdt>
      <w:r w:rsidR="009D2C26">
        <w:t xml:space="preserve"> newly </w:t>
      </w:r>
      <w:r w:rsidR="005132E0">
        <w:t>built</w:t>
      </w:r>
      <w:r w:rsidR="009D2C26">
        <w:t xml:space="preserve"> office building</w:t>
      </w:r>
      <w:r w:rsidR="005132E0">
        <w:t xml:space="preserve">, within a new commercial development on the former part of the Davenport dock yard. </w:t>
      </w:r>
      <w:r w:rsidR="00104A0D">
        <w:t>The site is unoccupied, although remaining parts of the building may be in use.</w:t>
      </w:r>
    </w:p>
    <w:p w14:paraId="38686CA4" w14:textId="77777777" w:rsidR="007D7D3B" w:rsidRPr="007D7D3B" w:rsidRDefault="007D7D3B" w:rsidP="006C7320">
      <w:pPr>
        <w:pStyle w:val="Numbers"/>
        <w:jc w:val="both"/>
        <w:rPr>
          <w:b/>
        </w:rPr>
      </w:pPr>
      <w:r w:rsidRPr="007D7D3B">
        <w:rPr>
          <w:b/>
        </w:rPr>
        <w:t>Existing Area:</w:t>
      </w:r>
    </w:p>
    <w:p w14:paraId="66649968" w14:textId="77777777" w:rsidR="00633D17" w:rsidRDefault="00386829" w:rsidP="006C7320">
      <w:pPr>
        <w:pStyle w:val="Numbers"/>
        <w:numPr>
          <w:ilvl w:val="2"/>
          <w:numId w:val="39"/>
        </w:numPr>
        <w:jc w:val="both"/>
      </w:pPr>
      <w:sdt>
        <w:sdtPr>
          <w:id w:val="409975241"/>
          <w:placeholder>
            <w:docPart w:val="6FBBF99AD3E44F7494D70BF05A8C58D1"/>
          </w:placeholder>
          <w:text w:multiLine="1"/>
        </w:sdtPr>
        <w:sdtEndPr/>
        <w:sdtContent>
          <w:r w:rsidR="00104A0D" w:rsidRPr="00104A0D">
            <w:t>The site forms part of the first floor and is accessed through communal parts</w:t>
          </w:r>
          <w:r w:rsidR="00104A0D">
            <w:t>. T</w:t>
          </w:r>
          <w:r w:rsidR="00104A0D" w:rsidRPr="00104A0D">
            <w:t>he contractor</w:t>
          </w:r>
          <w:r w:rsidR="00633D17">
            <w:t>’s access to the remaining building is both restricted and limited for the purposes of ingress and exit and for the use of the adjoining existing WC facilities</w:t>
          </w:r>
          <w:r w:rsidR="00104A0D">
            <w:t xml:space="preserve">. </w:t>
          </w:r>
          <w:r w:rsidR="00104A0D" w:rsidRPr="00104A0D">
            <w:t xml:space="preserve"> </w:t>
          </w:r>
        </w:sdtContent>
      </w:sdt>
    </w:p>
    <w:p w14:paraId="191C9830" w14:textId="3C5E1FE5" w:rsidR="007D7D3B" w:rsidRDefault="009D2C26" w:rsidP="006C7320">
      <w:pPr>
        <w:pStyle w:val="Numbers"/>
        <w:numPr>
          <w:ilvl w:val="2"/>
          <w:numId w:val="39"/>
        </w:numPr>
        <w:jc w:val="both"/>
      </w:pPr>
      <w:r>
        <w:t xml:space="preserve">Contractor to allow </w:t>
      </w:r>
      <w:r w:rsidR="00633D17">
        <w:t xml:space="preserve">for protecting the floor finishes in the communal areas and emergency stairs and for keeping the WC’s clean </w:t>
      </w:r>
      <w:proofErr w:type="gramStart"/>
      <w:r w:rsidR="00633D17">
        <w:t>at all times</w:t>
      </w:r>
      <w:proofErr w:type="gramEnd"/>
      <w:r>
        <w:t xml:space="preserve">. </w:t>
      </w:r>
    </w:p>
    <w:p w14:paraId="79071D49" w14:textId="77777777" w:rsidR="007D7D3B" w:rsidRPr="007D7D3B" w:rsidRDefault="007D7D3B" w:rsidP="006C7320">
      <w:pPr>
        <w:pStyle w:val="Numbers"/>
        <w:jc w:val="both"/>
        <w:rPr>
          <w:b/>
        </w:rPr>
      </w:pPr>
      <w:r w:rsidRPr="007D7D3B">
        <w:rPr>
          <w:b/>
        </w:rPr>
        <w:t>Existing Services:</w:t>
      </w:r>
    </w:p>
    <w:p w14:paraId="68B91420" w14:textId="01FA6A5D" w:rsidR="007D7D3B" w:rsidRPr="00A805D0" w:rsidRDefault="00386829" w:rsidP="006C7320">
      <w:pPr>
        <w:pStyle w:val="Numbers"/>
        <w:numPr>
          <w:ilvl w:val="2"/>
          <w:numId w:val="39"/>
        </w:numPr>
        <w:spacing w:after="120"/>
        <w:jc w:val="both"/>
        <w:rPr>
          <w:b/>
        </w:rPr>
      </w:pPr>
      <w:sdt>
        <w:sdtPr>
          <w:id w:val="-1311935515"/>
          <w:placeholder>
            <w:docPart w:val="7D6D79EBF8FE4BC6B9DD72AAE536913F"/>
          </w:placeholder>
          <w:text w:multiLine="1"/>
        </w:sdtPr>
        <w:sdtEndPr/>
        <w:sdtContent>
          <w:r w:rsidR="00A805D0">
            <w:t xml:space="preserve">All services are </w:t>
          </w:r>
          <w:r w:rsidR="009D2C26">
            <w:t>new and mains feeds are taken from the main building</w:t>
          </w:r>
          <w:r w:rsidR="00A805D0">
            <w:t xml:space="preserve">. </w:t>
          </w:r>
        </w:sdtContent>
      </w:sdt>
      <w:r w:rsidR="007D7D3B" w:rsidRPr="00A805D0">
        <w:rPr>
          <w:b/>
        </w:rPr>
        <w:br w:type="page"/>
      </w:r>
    </w:p>
    <w:p w14:paraId="20853060" w14:textId="77777777" w:rsidR="007D7D3B" w:rsidRDefault="007D7D3B" w:rsidP="006C7320">
      <w:pPr>
        <w:pStyle w:val="Heading1"/>
        <w:jc w:val="both"/>
      </w:pPr>
      <w:bookmarkStart w:id="11" w:name="_Toc500421687"/>
      <w:r>
        <w:lastRenderedPageBreak/>
        <w:t>Drawings</w:t>
      </w:r>
      <w:bookmarkEnd w:id="11"/>
    </w:p>
    <w:p w14:paraId="309D933D" w14:textId="1E0CC185" w:rsidR="007D7D3B" w:rsidRDefault="00A805D0" w:rsidP="006C7320">
      <w:pPr>
        <w:pStyle w:val="Numbers"/>
        <w:jc w:val="both"/>
      </w:pPr>
      <w:r>
        <w:rPr>
          <w:rFonts w:eastAsia="Arial" w:cs="Arial"/>
        </w:rPr>
        <w:t xml:space="preserve">A set of </w:t>
      </w:r>
      <w:r w:rsidR="00633D17">
        <w:rPr>
          <w:rFonts w:eastAsia="Arial" w:cs="Arial"/>
        </w:rPr>
        <w:t xml:space="preserve">As Proposed Fit Out </w:t>
      </w:r>
      <w:r>
        <w:rPr>
          <w:rFonts w:eastAsia="Arial" w:cs="Arial"/>
        </w:rPr>
        <w:t>drawings for the scheme have been issued to the contractor as part of the tender</w:t>
      </w:r>
      <w:r w:rsidR="004A6878">
        <w:rPr>
          <w:rFonts w:eastAsia="Arial" w:cs="Arial"/>
        </w:rPr>
        <w:t xml:space="preserve">. </w:t>
      </w:r>
    </w:p>
    <w:p w14:paraId="28266620" w14:textId="77777777" w:rsidR="007D7D3B" w:rsidRDefault="00121BE5" w:rsidP="006C7320">
      <w:pPr>
        <w:pStyle w:val="Heading1"/>
        <w:jc w:val="both"/>
      </w:pPr>
      <w:bookmarkStart w:id="12" w:name="_Toc500421688"/>
      <w:r>
        <w:t>Design</w:t>
      </w:r>
      <w:bookmarkEnd w:id="12"/>
    </w:p>
    <w:p w14:paraId="6428A0BB" w14:textId="77777777" w:rsidR="007D7D3B" w:rsidRPr="00121BE5" w:rsidRDefault="007D7D3B" w:rsidP="006C7320">
      <w:pPr>
        <w:pStyle w:val="Numbers"/>
        <w:jc w:val="both"/>
        <w:rPr>
          <w:b/>
        </w:rPr>
      </w:pPr>
      <w:r w:rsidRPr="00121BE5">
        <w:rPr>
          <w:b/>
        </w:rPr>
        <w:t>Risk Assessment:</w:t>
      </w:r>
    </w:p>
    <w:p w14:paraId="05AB0E3D" w14:textId="1D466B58" w:rsidR="007D7D3B" w:rsidRDefault="007D7D3B" w:rsidP="006C7320">
      <w:pPr>
        <w:pStyle w:val="Numbers"/>
        <w:numPr>
          <w:ilvl w:val="2"/>
          <w:numId w:val="39"/>
        </w:numPr>
        <w:jc w:val="both"/>
      </w:pPr>
      <w:r>
        <w:t xml:space="preserve">The tender documents include a Specification prepared by Hartnell Taylor Cook LLP which details the work involved in the project.  There are </w:t>
      </w:r>
      <w:proofErr w:type="gramStart"/>
      <w:r w:rsidR="00222252">
        <w:t>a number of</w:t>
      </w:r>
      <w:proofErr w:type="gramEnd"/>
      <w:r>
        <w:t xml:space="preserve"> areas where the Health and Safety issues must be considered.  The Contractor is to carry out a risk assessment of each item of work and identify any risks to the public, staff, site operatives and site visitors.  The works must be carried out in a manner where risks to health and safety are minimised.  The Principal Contractor is to prepare a detailed method statement of the work to address those areas of risk identified by completing the health and safety plans.  </w:t>
      </w:r>
    </w:p>
    <w:p w14:paraId="0E4DE7A5" w14:textId="77777777" w:rsidR="007D7D3B" w:rsidRPr="00121BE5" w:rsidRDefault="007D7D3B" w:rsidP="006C7320">
      <w:pPr>
        <w:pStyle w:val="Numbers"/>
        <w:jc w:val="both"/>
        <w:rPr>
          <w:b/>
        </w:rPr>
      </w:pPr>
      <w:r w:rsidRPr="00121BE5">
        <w:rPr>
          <w:b/>
        </w:rPr>
        <w:t>Hazards of Work Identified by the Contract Administrator:</w:t>
      </w:r>
    </w:p>
    <w:p w14:paraId="5DBC623B" w14:textId="1ADC3171" w:rsidR="007D7D3B" w:rsidRDefault="007D7D3B" w:rsidP="006C7320">
      <w:pPr>
        <w:pStyle w:val="Numbers"/>
        <w:numPr>
          <w:ilvl w:val="2"/>
          <w:numId w:val="39"/>
        </w:numPr>
        <w:jc w:val="both"/>
      </w:pPr>
      <w:r>
        <w:t xml:space="preserve">In addition to the hazards of work identified by the Principal Contractor during </w:t>
      </w:r>
      <w:r w:rsidR="00222252">
        <w:t>the</w:t>
      </w:r>
      <w:r>
        <w:t xml:space="preserve"> risk assessment of the works, the following items of work have been identified by the Contract Administrator which should be considered by the Principal Contractor when preparing the </w:t>
      </w:r>
      <w:r w:rsidR="00A87AAC">
        <w:t xml:space="preserve">Construction Phase </w:t>
      </w:r>
      <w:r>
        <w:t>Plan.</w:t>
      </w:r>
    </w:p>
    <w:p w14:paraId="1F11619B" w14:textId="77777777" w:rsidR="007D7D3B" w:rsidRDefault="007D7D3B" w:rsidP="006C7320">
      <w:pPr>
        <w:pStyle w:val="Numbers"/>
        <w:numPr>
          <w:ilvl w:val="2"/>
          <w:numId w:val="39"/>
        </w:numPr>
        <w:jc w:val="both"/>
      </w:pPr>
      <w:r>
        <w:t xml:space="preserve">The risk assessment should include for the protection of occupiers of the premises and surrounding areas for the duration of the works </w:t>
      </w:r>
      <w:proofErr w:type="gramStart"/>
      <w:r>
        <w:t>and also</w:t>
      </w:r>
      <w:proofErr w:type="gramEnd"/>
      <w:r>
        <w:t xml:space="preserve"> whilst materials etc. are being transported into the building and whilst the works are in progress.</w:t>
      </w:r>
    </w:p>
    <w:p w14:paraId="78DA278F" w14:textId="77777777" w:rsidR="007D7D3B" w:rsidRDefault="007D7D3B" w:rsidP="006C7320">
      <w:pPr>
        <w:pStyle w:val="Numbers"/>
        <w:numPr>
          <w:ilvl w:val="2"/>
          <w:numId w:val="39"/>
        </w:numPr>
        <w:jc w:val="both"/>
      </w:pPr>
      <w:r>
        <w:t xml:space="preserve">Consideration should be given to the risks of electricity on site.  </w:t>
      </w:r>
      <w:proofErr w:type="gramStart"/>
      <w:r>
        <w:t>In particular whilst</w:t>
      </w:r>
      <w:proofErr w:type="gramEnd"/>
      <w:r>
        <w:t xml:space="preserve"> works are being undertaken in connection with the electrical and mechanical installations.</w:t>
      </w:r>
    </w:p>
    <w:p w14:paraId="642C9840" w14:textId="77777777" w:rsidR="007D7D3B" w:rsidRDefault="007D7D3B" w:rsidP="006C7320">
      <w:pPr>
        <w:pStyle w:val="Numbers"/>
        <w:numPr>
          <w:ilvl w:val="2"/>
          <w:numId w:val="39"/>
        </w:numPr>
        <w:jc w:val="both"/>
      </w:pPr>
      <w:r>
        <w:t xml:space="preserve">All portable and electric tools should operate on the </w:t>
      </w:r>
      <w:proofErr w:type="gramStart"/>
      <w:r>
        <w:t>110 volt</w:t>
      </w:r>
      <w:proofErr w:type="gramEnd"/>
      <w:r>
        <w:t xml:space="preserve"> supply.  Flexible cables should be kept as taught as possible and all equipment should receive regular checking and maintenance.  All provisions for the use of hand held electrical tools shall comply with the provision and use of the Work Equipment Regulations 199</w:t>
      </w:r>
      <w:r w:rsidR="009B6271">
        <w:t>8</w:t>
      </w:r>
      <w:r>
        <w:t>.</w:t>
      </w:r>
    </w:p>
    <w:p w14:paraId="1DD9C078" w14:textId="68A53399" w:rsidR="007D7D3B" w:rsidRDefault="007D7D3B" w:rsidP="006C7320">
      <w:pPr>
        <w:pStyle w:val="Numbers"/>
        <w:numPr>
          <w:ilvl w:val="2"/>
          <w:numId w:val="39"/>
        </w:numPr>
        <w:jc w:val="both"/>
      </w:pPr>
      <w:r>
        <w:t xml:space="preserve">Carry out all necessary risk assessments </w:t>
      </w:r>
      <w:proofErr w:type="gramStart"/>
      <w:r>
        <w:t>in particular for</w:t>
      </w:r>
      <w:proofErr w:type="gramEnd"/>
      <w:r>
        <w:t xml:space="preserve"> the use of any hazardous substances which may be used as fixing compounds, cleaning substances or </w:t>
      </w:r>
      <w:r w:rsidR="00FF3626">
        <w:t>fire stopping</w:t>
      </w:r>
      <w:r>
        <w:t xml:space="preserve"> material.  Provide all necessary COSHH information and compliance sheets and ensure that the products being used are being used in accordance with the Control of Substances Hazardous to Health Regulations </w:t>
      </w:r>
      <w:r w:rsidR="009B6271">
        <w:t>2002</w:t>
      </w:r>
      <w:r>
        <w:t>.</w:t>
      </w:r>
    </w:p>
    <w:p w14:paraId="45B980AD" w14:textId="7E1C87BD" w:rsidR="007D7D3B" w:rsidRDefault="007D7D3B" w:rsidP="006C7320">
      <w:pPr>
        <w:pStyle w:val="Numbers"/>
        <w:numPr>
          <w:ilvl w:val="2"/>
          <w:numId w:val="39"/>
        </w:numPr>
        <w:jc w:val="both"/>
      </w:pPr>
      <w:r>
        <w:t xml:space="preserve">Adequate resourcing must be made for the provision of personnel safety protection whilst undertaking these works.  Any protection used shall comply with the </w:t>
      </w:r>
      <w:r w:rsidR="00642445">
        <w:t>Personal</w:t>
      </w:r>
      <w:r>
        <w:t xml:space="preserve"> Protective Equip</w:t>
      </w:r>
      <w:r w:rsidR="00F1772D">
        <w:t>ment at Work Regulations 200</w:t>
      </w:r>
      <w:r>
        <w:t>2.</w:t>
      </w:r>
    </w:p>
    <w:p w14:paraId="788A58D1" w14:textId="77777777" w:rsidR="007D7D3B" w:rsidRDefault="007D7D3B" w:rsidP="006C7320">
      <w:pPr>
        <w:pStyle w:val="Numbers"/>
        <w:numPr>
          <w:ilvl w:val="2"/>
          <w:numId w:val="39"/>
        </w:numPr>
        <w:jc w:val="both"/>
      </w:pPr>
      <w:r>
        <w:t>All noisy works required to be undertaken at the property are to be undertaken out of normal working hours or otherwise agreed.</w:t>
      </w:r>
    </w:p>
    <w:p w14:paraId="7C761699" w14:textId="128A5357" w:rsidR="007D7D3B" w:rsidRDefault="007D7D3B" w:rsidP="00222252">
      <w:pPr>
        <w:pStyle w:val="Numbers"/>
        <w:numPr>
          <w:ilvl w:val="2"/>
          <w:numId w:val="39"/>
        </w:numPr>
        <w:jc w:val="both"/>
      </w:pPr>
      <w:r>
        <w:t>Consider the risk of hot works, controlled procedures and methods of work, with permit to work procedures.  All provisions for hot works shall comply with the provision and use</w:t>
      </w:r>
      <w:r w:rsidR="00707388">
        <w:t xml:space="preserve"> of the regulations and the Client’</w:t>
      </w:r>
      <w:r>
        <w:t>s specific requirements and</w:t>
      </w:r>
      <w:r w:rsidR="00222252">
        <w:t xml:space="preserve"> that of their insurers. </w:t>
      </w:r>
    </w:p>
    <w:p w14:paraId="1DB74BA1" w14:textId="629E712D" w:rsidR="007D7D3B" w:rsidRDefault="007D7D3B" w:rsidP="006C7320">
      <w:pPr>
        <w:pStyle w:val="Numbers"/>
        <w:numPr>
          <w:ilvl w:val="2"/>
          <w:numId w:val="39"/>
        </w:numPr>
        <w:jc w:val="both"/>
      </w:pPr>
      <w:r>
        <w:t xml:space="preserve">Consider the risks of working at heights.  A detailed method statement will be required for the erection and dismantling </w:t>
      </w:r>
      <w:r w:rsidR="00222252">
        <w:t>platforms</w:t>
      </w:r>
      <w:r>
        <w:t xml:space="preserve">.  </w:t>
      </w:r>
    </w:p>
    <w:p w14:paraId="09B44122" w14:textId="0EA461E7" w:rsidR="00D4308F" w:rsidRDefault="004C0435" w:rsidP="004C0435">
      <w:pPr>
        <w:pStyle w:val="Numbers"/>
        <w:numPr>
          <w:ilvl w:val="2"/>
          <w:numId w:val="39"/>
        </w:numPr>
        <w:jc w:val="both"/>
      </w:pPr>
      <w:r>
        <w:lastRenderedPageBreak/>
        <w:t xml:space="preserve">The site is </w:t>
      </w:r>
      <w:r w:rsidR="00222252">
        <w:t xml:space="preserve">within </w:t>
      </w:r>
      <w:r w:rsidR="002F7FEE">
        <w:t>an</w:t>
      </w:r>
      <w:r w:rsidR="00222252">
        <w:t xml:space="preserve"> occupied office building</w:t>
      </w:r>
      <w:r w:rsidR="00D4308F">
        <w:t xml:space="preserve"> and as such the contractor should take precautions to ensure the site is left secure and no materials or loose items are left around the site. Suitable safety measures should be adopte</w:t>
      </w:r>
      <w:r w:rsidR="00222252">
        <w:t xml:space="preserve">d to warn potential trespassers </w:t>
      </w:r>
      <w:r w:rsidR="00D4308F">
        <w:t xml:space="preserve">of the site of dangers. </w:t>
      </w:r>
      <w:r>
        <w:t xml:space="preserve"> </w:t>
      </w:r>
    </w:p>
    <w:p w14:paraId="4D2ECE55" w14:textId="5E743562" w:rsidR="004C0435" w:rsidRDefault="00D4308F" w:rsidP="004C0435">
      <w:pPr>
        <w:pStyle w:val="Numbers"/>
        <w:numPr>
          <w:ilvl w:val="2"/>
          <w:numId w:val="39"/>
        </w:numPr>
        <w:jc w:val="both"/>
      </w:pPr>
      <w:r>
        <w:t>A full security assessment of the site must be made with consideration given to the safety of intruders onto the site. Secure locking of the site will be required.</w:t>
      </w:r>
    </w:p>
    <w:p w14:paraId="0F634EE9" w14:textId="77777777" w:rsidR="007D7D3B" w:rsidRPr="00121BE5" w:rsidRDefault="007D7D3B" w:rsidP="006C7320">
      <w:pPr>
        <w:pStyle w:val="Numbers"/>
        <w:jc w:val="both"/>
        <w:rPr>
          <w:b/>
        </w:rPr>
      </w:pPr>
      <w:r w:rsidRPr="00121BE5">
        <w:rPr>
          <w:b/>
        </w:rPr>
        <w:t>Principles of Design:</w:t>
      </w:r>
    </w:p>
    <w:p w14:paraId="6FD6E8CE" w14:textId="77777777" w:rsidR="007D7D3B" w:rsidRDefault="007D7D3B" w:rsidP="006C7320">
      <w:pPr>
        <w:pStyle w:val="Numbers"/>
        <w:numPr>
          <w:ilvl w:val="2"/>
          <w:numId w:val="39"/>
        </w:numPr>
        <w:jc w:val="both"/>
      </w:pPr>
      <w:r>
        <w:t>The following considerations have been identified:</w:t>
      </w:r>
    </w:p>
    <w:p w14:paraId="22AE0E77" w14:textId="0DAA367F" w:rsidR="007D7D3B" w:rsidRDefault="007D7D3B" w:rsidP="006C7320">
      <w:pPr>
        <w:pStyle w:val="Numbers"/>
        <w:numPr>
          <w:ilvl w:val="3"/>
          <w:numId w:val="39"/>
        </w:numPr>
        <w:jc w:val="both"/>
      </w:pPr>
      <w:r>
        <w:t>Full access to all escape routes an</w:t>
      </w:r>
      <w:r w:rsidR="00222252">
        <w:t xml:space="preserve">d entrances is to be maintained and kept clear </w:t>
      </w:r>
      <w:proofErr w:type="gramStart"/>
      <w:r w:rsidR="00222252">
        <w:t>at all times</w:t>
      </w:r>
      <w:proofErr w:type="gramEnd"/>
      <w:r w:rsidR="00222252">
        <w:t>.</w:t>
      </w:r>
    </w:p>
    <w:p w14:paraId="2BBCCCAF" w14:textId="77777777" w:rsidR="004C0435" w:rsidRDefault="00121BE5" w:rsidP="004C0435">
      <w:pPr>
        <w:pStyle w:val="Numbers"/>
        <w:jc w:val="both"/>
        <w:rPr>
          <w:b/>
        </w:rPr>
      </w:pPr>
      <w:r w:rsidRPr="00121BE5">
        <w:rPr>
          <w:b/>
        </w:rPr>
        <w:t>S</w:t>
      </w:r>
      <w:r w:rsidR="007D7D3B" w:rsidRPr="00121BE5">
        <w:rPr>
          <w:b/>
        </w:rPr>
        <w:t>pecific Hazards:</w:t>
      </w:r>
    </w:p>
    <w:p w14:paraId="32ED47B3" w14:textId="309DBD9F" w:rsidR="004C0435" w:rsidRPr="004C0435" w:rsidRDefault="009D2C26" w:rsidP="004C0435">
      <w:pPr>
        <w:pStyle w:val="Numbers"/>
        <w:numPr>
          <w:ilvl w:val="2"/>
          <w:numId w:val="39"/>
        </w:numPr>
        <w:jc w:val="both"/>
        <w:rPr>
          <w:b/>
        </w:rPr>
      </w:pPr>
      <w:r>
        <w:t xml:space="preserve">There may be services running though the site area </w:t>
      </w:r>
      <w:r w:rsidR="00222252">
        <w:t>which are shared.</w:t>
      </w:r>
    </w:p>
    <w:p w14:paraId="648F0877" w14:textId="77777777" w:rsidR="007D7D3B" w:rsidRPr="006634F1" w:rsidRDefault="007D7D3B" w:rsidP="006C7320">
      <w:pPr>
        <w:pStyle w:val="Numbers"/>
        <w:jc w:val="both"/>
        <w:rPr>
          <w:b/>
        </w:rPr>
      </w:pPr>
      <w:r w:rsidRPr="006634F1">
        <w:rPr>
          <w:b/>
        </w:rPr>
        <w:t>Asbestos</w:t>
      </w:r>
    </w:p>
    <w:p w14:paraId="0B0500F4" w14:textId="01974F69" w:rsidR="00121BE5" w:rsidRDefault="00222252" w:rsidP="004C0435">
      <w:pPr>
        <w:pStyle w:val="Numbers"/>
        <w:numPr>
          <w:ilvl w:val="2"/>
          <w:numId w:val="39"/>
        </w:numPr>
        <w:jc w:val="both"/>
      </w:pPr>
      <w:r>
        <w:t>As a new building development, there is no a</w:t>
      </w:r>
      <w:r w:rsidR="007959DC">
        <w:t>sbestos risk associated with this</w:t>
      </w:r>
      <w:r>
        <w:t xml:space="preserve"> site</w:t>
      </w:r>
      <w:r w:rsidR="009D2C26">
        <w:t xml:space="preserve">. </w:t>
      </w:r>
    </w:p>
    <w:p w14:paraId="5A023E6C" w14:textId="77777777" w:rsidR="007D7D3B" w:rsidRDefault="007D7D3B" w:rsidP="006C7320">
      <w:pPr>
        <w:pStyle w:val="Heading1"/>
        <w:jc w:val="both"/>
      </w:pPr>
      <w:bookmarkStart w:id="13" w:name="_Toc500421689"/>
      <w:r>
        <w:t>C</w:t>
      </w:r>
      <w:r w:rsidR="00121BE5">
        <w:t>onstruction Materials</w:t>
      </w:r>
      <w:bookmarkEnd w:id="13"/>
    </w:p>
    <w:p w14:paraId="23218E67" w14:textId="77777777" w:rsidR="007D7D3B" w:rsidRPr="00121BE5" w:rsidRDefault="007D7D3B" w:rsidP="006C7320">
      <w:pPr>
        <w:pStyle w:val="Numbers"/>
        <w:jc w:val="both"/>
        <w:rPr>
          <w:b/>
        </w:rPr>
      </w:pPr>
      <w:r w:rsidRPr="00121BE5">
        <w:rPr>
          <w:b/>
        </w:rPr>
        <w:t>Health Hazards:</w:t>
      </w:r>
    </w:p>
    <w:p w14:paraId="5960BEBD" w14:textId="77777777" w:rsidR="007D7D3B" w:rsidRDefault="007D7D3B" w:rsidP="006C7320">
      <w:pPr>
        <w:pStyle w:val="Numbers"/>
        <w:numPr>
          <w:ilvl w:val="2"/>
          <w:numId w:val="39"/>
        </w:numPr>
        <w:jc w:val="both"/>
      </w:pPr>
      <w:r>
        <w:t xml:space="preserve">The Principal Contractor must list in the plan all materials, specified or not, which will be used during the works </w:t>
      </w:r>
      <w:r w:rsidR="00655E7E">
        <w:t>that are hazardous to health, e.g. f</w:t>
      </w:r>
      <w:r>
        <w:t>ixing compounds, cleaning products etc.  These substances must be handled in accordance with the Control of Substances Hazardous to Health Regulations (COSHH) and all relevant COSHH data sheets must be held on site during the works.</w:t>
      </w:r>
    </w:p>
    <w:p w14:paraId="6F8230C6" w14:textId="77777777" w:rsidR="007D7D3B" w:rsidRPr="006634F1" w:rsidRDefault="007D7D3B" w:rsidP="006C7320">
      <w:pPr>
        <w:pStyle w:val="Numbers"/>
        <w:jc w:val="both"/>
        <w:rPr>
          <w:b/>
        </w:rPr>
      </w:pPr>
      <w:r w:rsidRPr="006634F1">
        <w:rPr>
          <w:b/>
        </w:rPr>
        <w:t>Use of Electrical Hand Tools/Cartridge Operated Tools:</w:t>
      </w:r>
    </w:p>
    <w:p w14:paraId="70960D25" w14:textId="77777777" w:rsidR="007D7D3B" w:rsidRDefault="007D7D3B" w:rsidP="006C7320">
      <w:pPr>
        <w:pStyle w:val="Numbers"/>
        <w:numPr>
          <w:ilvl w:val="2"/>
          <w:numId w:val="39"/>
        </w:numPr>
        <w:jc w:val="both"/>
      </w:pPr>
      <w:r>
        <w:t xml:space="preserve">Before cartridge tools can be used, a risk assessment made under Management of Health </w:t>
      </w:r>
      <w:r w:rsidR="00667248">
        <w:t>and Safety Work Regulations 2006</w:t>
      </w:r>
      <w:r>
        <w:t xml:space="preserve"> must be carried out. The equipment to be used shall meet the requirements of the provision and use of Work Equipment Regulations 199</w:t>
      </w:r>
      <w:r w:rsidR="009B6271">
        <w:t>8</w:t>
      </w:r>
      <w:r>
        <w:t xml:space="preserve"> and the only satisfactory confirmation that adequate training has been given to users shall allow the use of this implement.  Portable and hand held electrical tools should all comply with the Electricity at Work Regulations and the Management of Health an</w:t>
      </w:r>
      <w:r w:rsidR="00667248">
        <w:t>d Safety at Work Regulations 2006</w:t>
      </w:r>
      <w:r>
        <w:t>, together with the provision and use of Work Equipment</w:t>
      </w:r>
      <w:r w:rsidR="00667248">
        <w:t xml:space="preserve"> Regulations 1998</w:t>
      </w:r>
      <w:r>
        <w:t>.</w:t>
      </w:r>
    </w:p>
    <w:p w14:paraId="47832FF7" w14:textId="77777777" w:rsidR="00121BE5" w:rsidRDefault="00121BE5" w:rsidP="006C7320">
      <w:pPr>
        <w:pStyle w:val="Heading1"/>
        <w:jc w:val="both"/>
      </w:pPr>
      <w:bookmarkStart w:id="14" w:name="_Toc500421690"/>
      <w:r>
        <w:t>Site Wide Elements</w:t>
      </w:r>
      <w:bookmarkEnd w:id="14"/>
    </w:p>
    <w:p w14:paraId="0ED3E363" w14:textId="77777777" w:rsidR="007D7D3B" w:rsidRDefault="007D7D3B" w:rsidP="006C7320">
      <w:pPr>
        <w:pStyle w:val="Numbers"/>
        <w:jc w:val="both"/>
      </w:pPr>
      <w:r>
        <w:t>The Contractor must detail their requirements for the following and consider the health and safety issues for each.</w:t>
      </w:r>
    </w:p>
    <w:p w14:paraId="71C6F978" w14:textId="77777777" w:rsidR="007D7D3B" w:rsidRDefault="007D7D3B" w:rsidP="006C7320">
      <w:pPr>
        <w:pStyle w:val="Numbers"/>
        <w:numPr>
          <w:ilvl w:val="2"/>
          <w:numId w:val="39"/>
        </w:numPr>
        <w:jc w:val="both"/>
      </w:pPr>
      <w:r>
        <w:t>The provision of access or the delivery of materials, together with the storage of equipment and tools during the contract period.</w:t>
      </w:r>
    </w:p>
    <w:p w14:paraId="795D6CBF" w14:textId="77777777" w:rsidR="007D7D3B" w:rsidRDefault="007D7D3B" w:rsidP="006C7320">
      <w:pPr>
        <w:pStyle w:val="Numbers"/>
        <w:numPr>
          <w:ilvl w:val="2"/>
          <w:numId w:val="39"/>
        </w:numPr>
        <w:jc w:val="both"/>
      </w:pPr>
      <w:r>
        <w:t>Traffic/pedestrian routes (as necessary).</w:t>
      </w:r>
    </w:p>
    <w:p w14:paraId="1021DAD8" w14:textId="77777777" w:rsidR="007D7D3B" w:rsidRDefault="007D7D3B" w:rsidP="006C7320">
      <w:pPr>
        <w:pStyle w:val="Numbers"/>
        <w:numPr>
          <w:ilvl w:val="2"/>
          <w:numId w:val="39"/>
        </w:numPr>
        <w:jc w:val="both"/>
      </w:pPr>
      <w:r>
        <w:t>Details for disposal of waste material from the building.</w:t>
      </w:r>
    </w:p>
    <w:p w14:paraId="7DD542E4" w14:textId="77777777" w:rsidR="007D7D3B" w:rsidRDefault="007D7D3B" w:rsidP="006C7320">
      <w:pPr>
        <w:pStyle w:val="Numbers"/>
        <w:numPr>
          <w:ilvl w:val="2"/>
          <w:numId w:val="39"/>
        </w:numPr>
        <w:jc w:val="both"/>
      </w:pPr>
      <w:r>
        <w:t>The provision of any temporary accommodation, if this is to be provided</w:t>
      </w:r>
      <w:r w:rsidR="00655E7E">
        <w:t>.</w:t>
      </w:r>
    </w:p>
    <w:p w14:paraId="79742E65" w14:textId="77777777" w:rsidR="007D7D3B" w:rsidRDefault="007D7D3B" w:rsidP="006C7320">
      <w:pPr>
        <w:pStyle w:val="Numbers"/>
        <w:jc w:val="both"/>
      </w:pPr>
      <w:r>
        <w:lastRenderedPageBreak/>
        <w:t>The Principal Contractor shall co-ordinate health and safety of all organisations and persons on site.  This will include the formation of specific site rules, training and dissemination of information to the work force.</w:t>
      </w:r>
    </w:p>
    <w:p w14:paraId="7924C569" w14:textId="77777777" w:rsidR="007D7D3B" w:rsidRDefault="007D7D3B" w:rsidP="00415C56">
      <w:pPr>
        <w:pStyle w:val="Numbers"/>
      </w:pPr>
      <w:r>
        <w:t xml:space="preserve">The Contractor will be afforded use of </w:t>
      </w:r>
      <w:r w:rsidR="00415C56">
        <w:t>the existing welfare facilities i</w:t>
      </w:r>
      <w:r w:rsidR="00415C56" w:rsidRPr="00415C56">
        <w:t>n compliance with schedule 2 of the Construction (Design</w:t>
      </w:r>
      <w:r w:rsidR="00415C56">
        <w:t xml:space="preserve"> &amp; Management) Regulations 2015.</w:t>
      </w:r>
    </w:p>
    <w:p w14:paraId="12B63C91" w14:textId="77777777" w:rsidR="00121BE5" w:rsidRDefault="00121BE5" w:rsidP="006C7320">
      <w:pPr>
        <w:pStyle w:val="Heading1"/>
        <w:jc w:val="both"/>
      </w:pPr>
      <w:bookmarkStart w:id="15" w:name="_Toc500421691"/>
      <w:r>
        <w:t>Site Rules</w:t>
      </w:r>
      <w:bookmarkEnd w:id="15"/>
    </w:p>
    <w:p w14:paraId="743E3E0C" w14:textId="77777777" w:rsidR="007D7D3B" w:rsidRDefault="007D7D3B" w:rsidP="006C7320">
      <w:pPr>
        <w:pStyle w:val="Numbers"/>
        <w:jc w:val="both"/>
      </w:pPr>
      <w:r>
        <w:t xml:space="preserve">The Principal Contractor must ensure that all operatives are identified and approved by the Contract Administrator; this may take the form of security passes, which must be worn </w:t>
      </w:r>
      <w:proofErr w:type="gramStart"/>
      <w:r>
        <w:t>at all times</w:t>
      </w:r>
      <w:proofErr w:type="gramEnd"/>
      <w:r>
        <w:t>.</w:t>
      </w:r>
    </w:p>
    <w:p w14:paraId="12DF351E" w14:textId="77777777" w:rsidR="007D7D3B" w:rsidRDefault="00121BE5" w:rsidP="006C7320">
      <w:pPr>
        <w:pStyle w:val="Numbers"/>
        <w:jc w:val="both"/>
      </w:pPr>
      <w:r>
        <w:t>T</w:t>
      </w:r>
      <w:r w:rsidR="007D7D3B">
        <w:t>he whole of the works must comply with all relevant British Standards, Health &amp; Safety Regulations and local By</w:t>
      </w:r>
      <w:r w:rsidR="00A87AAC">
        <w:t>e</w:t>
      </w:r>
      <w:r w:rsidR="007D7D3B">
        <w:t xml:space="preserve"> Laws.  General Regulations are stated with the Preliminary and General Conditions Section of the Specification.</w:t>
      </w:r>
    </w:p>
    <w:p w14:paraId="180582F6" w14:textId="5CB8C1D5" w:rsidR="007D7D3B" w:rsidRDefault="00121BE5" w:rsidP="006C7320">
      <w:pPr>
        <w:pStyle w:val="Numbers"/>
        <w:jc w:val="both"/>
      </w:pPr>
      <w:r>
        <w:t>T</w:t>
      </w:r>
      <w:r w:rsidR="007D7D3B">
        <w:t>he Contractor will be entitled to store materials</w:t>
      </w:r>
      <w:r w:rsidR="004D0D16">
        <w:t xml:space="preserve"> </w:t>
      </w:r>
      <w:r w:rsidR="00FF3626">
        <w:t>on the site</w:t>
      </w:r>
      <w:r w:rsidR="004B4365">
        <w:t xml:space="preserve"> but prohibited from such storage elsewhere within the building or within the external parts</w:t>
      </w:r>
      <w:r w:rsidR="007D7D3B">
        <w:t>.</w:t>
      </w:r>
      <w:r w:rsidR="004D0D16">
        <w:t xml:space="preserve"> There is </w:t>
      </w:r>
      <w:r w:rsidR="004B4365">
        <w:t>no site parking available for site operatives.</w:t>
      </w:r>
    </w:p>
    <w:p w14:paraId="267DE0A6" w14:textId="77777777" w:rsidR="007D7D3B" w:rsidRDefault="007D7D3B" w:rsidP="006C7320">
      <w:pPr>
        <w:pStyle w:val="Heading1"/>
        <w:jc w:val="both"/>
      </w:pPr>
      <w:bookmarkStart w:id="16" w:name="_Toc500421692"/>
      <w:r>
        <w:t>C</w:t>
      </w:r>
      <w:r w:rsidR="00121BE5">
        <w:t>ontinuing Liaison</w:t>
      </w:r>
      <w:bookmarkEnd w:id="16"/>
    </w:p>
    <w:p w14:paraId="46200C82" w14:textId="472E56F7" w:rsidR="007D7D3B" w:rsidRDefault="007D7D3B" w:rsidP="006C7320">
      <w:pPr>
        <w:pStyle w:val="Numbers"/>
        <w:jc w:val="both"/>
      </w:pPr>
      <w:r>
        <w:t xml:space="preserve">The Principal Contractor is to follow </w:t>
      </w:r>
      <w:r w:rsidR="004D0D16">
        <w:t>pre-construction information pack</w:t>
      </w:r>
      <w:r>
        <w:t xml:space="preserve"> when preparing their </w:t>
      </w:r>
      <w:r w:rsidR="00FF3626">
        <w:t>construction phase health and safety plan</w:t>
      </w:r>
      <w:r>
        <w:t xml:space="preserve"> and allow for all the health and safety issues.</w:t>
      </w:r>
    </w:p>
    <w:p w14:paraId="568CA6A6" w14:textId="78A2846E" w:rsidR="007D7D3B" w:rsidRDefault="00655E7E" w:rsidP="006C7320">
      <w:pPr>
        <w:pStyle w:val="Numbers"/>
        <w:jc w:val="both"/>
      </w:pPr>
      <w:r>
        <w:t>Contractors’</w:t>
      </w:r>
      <w:r w:rsidR="007D7D3B">
        <w:t xml:space="preserve"> </w:t>
      </w:r>
      <w:r w:rsidR="00FF3626">
        <w:t>construction phase health and safety plan</w:t>
      </w:r>
      <w:r w:rsidR="007D7D3B">
        <w:t xml:space="preserve"> will be based on what is laid down in the plan</w:t>
      </w:r>
      <w:r w:rsidR="00FF3626">
        <w:t xml:space="preserve"> and the risks the contractor identifies from the tender documents</w:t>
      </w:r>
      <w:r w:rsidR="007D7D3B">
        <w:t>.</w:t>
      </w:r>
    </w:p>
    <w:p w14:paraId="6CE21CD2" w14:textId="77777777" w:rsidR="007D7D3B" w:rsidRDefault="007D7D3B" w:rsidP="006C7320">
      <w:pPr>
        <w:pStyle w:val="Numbers"/>
        <w:jc w:val="both"/>
      </w:pPr>
      <w:r>
        <w:t xml:space="preserve">Any changes to the plan must be agreed between the Principal Contractor and the </w:t>
      </w:r>
      <w:r w:rsidR="009B6271">
        <w:t>Princip</w:t>
      </w:r>
      <w:r w:rsidR="00415C56">
        <w:t>al</w:t>
      </w:r>
      <w:r w:rsidR="009B6271">
        <w:t xml:space="preserve"> Designer </w:t>
      </w:r>
      <w:r>
        <w:t>in writing prior to submitting their tender for it to be considered.</w:t>
      </w:r>
    </w:p>
    <w:p w14:paraId="3978A16C" w14:textId="708A9F5D" w:rsidR="007D7D3B" w:rsidRDefault="00FF3626" w:rsidP="006C7320">
      <w:pPr>
        <w:pStyle w:val="Numbers"/>
        <w:jc w:val="both"/>
      </w:pPr>
      <w:r>
        <w:t>T</w:t>
      </w:r>
      <w:r w:rsidR="007D7D3B">
        <w:t xml:space="preserve">he successful Contractor </w:t>
      </w:r>
      <w:r>
        <w:t>(</w:t>
      </w:r>
      <w:r w:rsidR="007D7D3B">
        <w:t>the Principal Contractor</w:t>
      </w:r>
      <w:r>
        <w:t>)</w:t>
      </w:r>
      <w:r w:rsidR="007D7D3B">
        <w:t xml:space="preserve"> is to complete the Health and Safety Plan in accordance with the Construction (Design and Management) Regulations 20</w:t>
      </w:r>
      <w:r w:rsidR="009B6271">
        <w:t>15</w:t>
      </w:r>
      <w:r w:rsidR="007D7D3B">
        <w:t xml:space="preserve">.  Close liaison with the </w:t>
      </w:r>
      <w:r w:rsidR="009B6271">
        <w:t>Princip</w:t>
      </w:r>
      <w:r w:rsidR="00415C56">
        <w:t>al</w:t>
      </w:r>
      <w:r w:rsidR="009B6271">
        <w:t xml:space="preserve"> Designer </w:t>
      </w:r>
      <w:r w:rsidR="007D7D3B">
        <w:t>will be essential as they will assess the adequacy of the plan prior to any works commencing on site.</w:t>
      </w:r>
    </w:p>
    <w:p w14:paraId="63D56CE5" w14:textId="77777777" w:rsidR="007D7D3B" w:rsidRDefault="007D7D3B" w:rsidP="006C7320">
      <w:pPr>
        <w:pStyle w:val="Numbers"/>
        <w:jc w:val="both"/>
      </w:pPr>
      <w:r>
        <w:t xml:space="preserve">No works will take place on site until the </w:t>
      </w:r>
      <w:r w:rsidR="00415C56">
        <w:t>Construction Phase</w:t>
      </w:r>
      <w:r>
        <w:t xml:space="preserve"> Plan has been agreed by the </w:t>
      </w:r>
      <w:r w:rsidR="00667248">
        <w:t>Princip</w:t>
      </w:r>
      <w:r w:rsidR="00415C56">
        <w:t>al</w:t>
      </w:r>
      <w:r w:rsidR="00667248">
        <w:t xml:space="preserve"> Designer</w:t>
      </w:r>
      <w:r>
        <w:t>.</w:t>
      </w:r>
    </w:p>
    <w:p w14:paraId="0DBF8408" w14:textId="77777777" w:rsidR="007D7D3B" w:rsidRDefault="007D7D3B" w:rsidP="006C7320">
      <w:pPr>
        <w:pStyle w:val="Numbers"/>
        <w:jc w:val="both"/>
      </w:pPr>
      <w:r>
        <w:t xml:space="preserve">If the Principal Contractor wishes to make any changes in the plan because of any unforeseen circumstances this will have to be undertaken in liaison with the </w:t>
      </w:r>
      <w:r w:rsidR="00667248">
        <w:t>Princip</w:t>
      </w:r>
      <w:r w:rsidR="00415C56">
        <w:t>a</w:t>
      </w:r>
      <w:r w:rsidR="00667248">
        <w:t>l Designer</w:t>
      </w:r>
      <w:r>
        <w:t>.</w:t>
      </w:r>
    </w:p>
    <w:p w14:paraId="0738DD88" w14:textId="77645C51" w:rsidR="007D7D3B" w:rsidRDefault="007D7D3B" w:rsidP="006C7320">
      <w:pPr>
        <w:pStyle w:val="Numbers"/>
        <w:jc w:val="both"/>
      </w:pPr>
      <w:r>
        <w:t xml:space="preserve">The successful Contractor will be permitted a "planning period" of </w:t>
      </w:r>
      <w:r w:rsidR="00415C56">
        <w:t xml:space="preserve">a minimum of </w:t>
      </w:r>
      <w:r w:rsidR="007D31F4">
        <w:t xml:space="preserve">two </w:t>
      </w:r>
      <w:r>
        <w:t xml:space="preserve">weeks from appointment to commencement. This </w:t>
      </w:r>
      <w:proofErr w:type="gramStart"/>
      <w:r>
        <w:t>time period</w:t>
      </w:r>
      <w:proofErr w:type="gramEnd"/>
      <w:r>
        <w:t xml:space="preserve"> is for the purpose of planning the works to ensure that sufficient time and resources are allocated to enable the Contractor to undertake the works in a safe manner.</w:t>
      </w:r>
    </w:p>
    <w:p w14:paraId="2B976DD8" w14:textId="77777777" w:rsidR="007D7D3B" w:rsidRDefault="007D7D3B" w:rsidP="006C7320">
      <w:pPr>
        <w:pStyle w:val="Heading1"/>
        <w:jc w:val="both"/>
      </w:pPr>
      <w:bookmarkStart w:id="17" w:name="_Toc500421693"/>
      <w:r>
        <w:t>H</w:t>
      </w:r>
      <w:r w:rsidR="00121BE5">
        <w:t>ealth and Safety File</w:t>
      </w:r>
      <w:bookmarkEnd w:id="17"/>
    </w:p>
    <w:p w14:paraId="6B5DBD3A" w14:textId="77777777" w:rsidR="007D7D3B" w:rsidRDefault="007D7D3B" w:rsidP="006C7320">
      <w:pPr>
        <w:pStyle w:val="Numbers"/>
        <w:jc w:val="both"/>
      </w:pPr>
      <w:r>
        <w:t xml:space="preserve">The Principal </w:t>
      </w:r>
      <w:r w:rsidR="00415C56">
        <w:t>Designer</w:t>
      </w:r>
      <w:r>
        <w:t xml:space="preserve"> in association with the </w:t>
      </w:r>
      <w:r w:rsidR="00667248">
        <w:t>Princip</w:t>
      </w:r>
      <w:r w:rsidR="00415C56">
        <w:t>al</w:t>
      </w:r>
      <w:r w:rsidR="00667248">
        <w:t xml:space="preserve"> </w:t>
      </w:r>
      <w:r w:rsidR="00415C56">
        <w:t>Contractor</w:t>
      </w:r>
      <w:r w:rsidR="00667248">
        <w:t xml:space="preserve"> </w:t>
      </w:r>
      <w:r>
        <w:t xml:space="preserve">will prepare a Health and Safety File, which will be in the form of a descriptive log and will describe the history and progress of the project in relation to the building.  </w:t>
      </w:r>
      <w:r w:rsidR="00FC61FE">
        <w:rPr>
          <w:rFonts w:ascii="Tahoma" w:hAnsi="Tahoma" w:cs="Tahoma"/>
          <w:color w:val="000000"/>
        </w:rPr>
        <w:t>Appendix 1</w:t>
      </w:r>
      <w:r w:rsidR="0077329C">
        <w:rPr>
          <w:rFonts w:ascii="Tahoma" w:hAnsi="Tahoma" w:cs="Tahoma"/>
          <w:color w:val="000000"/>
        </w:rPr>
        <w:t xml:space="preserve"> contains a list of items the Principal Contractor will provide to the Principal Designer for inclusion on the H&amp;S File throughout the works programme. The list is not exhaustive and may be added to, subject to all party agreement, depending on possible unknowns that may arise during construction. Practical completion will not be deemed to have been achieved until all agreed items requested of the Principal Contractor by the Principal Designer have been supplied. </w:t>
      </w:r>
    </w:p>
    <w:p w14:paraId="06313809" w14:textId="77777777" w:rsidR="007D7D3B" w:rsidRDefault="007D7D3B" w:rsidP="006C7320">
      <w:pPr>
        <w:pStyle w:val="Heading1"/>
        <w:jc w:val="both"/>
      </w:pPr>
      <w:bookmarkStart w:id="18" w:name="_Toc500421694"/>
      <w:r>
        <w:lastRenderedPageBreak/>
        <w:t>M</w:t>
      </w:r>
      <w:r w:rsidR="00121BE5">
        <w:t>ethod Statements</w:t>
      </w:r>
      <w:bookmarkEnd w:id="18"/>
    </w:p>
    <w:p w14:paraId="293F5C5B" w14:textId="77777777" w:rsidR="007D7D3B" w:rsidRDefault="007D7D3B" w:rsidP="006C7320">
      <w:pPr>
        <w:pStyle w:val="Numbers"/>
        <w:jc w:val="both"/>
      </w:pPr>
      <w:r>
        <w:t>The following method statements are required.</w:t>
      </w:r>
    </w:p>
    <w:p w14:paraId="121D12D2" w14:textId="086CDAB8" w:rsidR="00FF3626" w:rsidRDefault="00386829" w:rsidP="007D31F4">
      <w:pPr>
        <w:pStyle w:val="ListParagraph"/>
        <w:numPr>
          <w:ilvl w:val="0"/>
          <w:numId w:val="41"/>
        </w:numPr>
        <w:spacing w:line="480" w:lineRule="auto"/>
        <w:ind w:left="1491" w:hanging="357"/>
      </w:pPr>
      <w:sdt>
        <w:sdtPr>
          <w:id w:val="551807817"/>
          <w:placeholder>
            <w:docPart w:val="6FA4C66A288E44C898C74903AAC6A74F"/>
          </w:placeholder>
          <w:text w:multiLine="1"/>
        </w:sdtPr>
        <w:sdtEndPr/>
        <w:sdtContent>
          <w:r w:rsidR="00FC1C79">
            <w:t xml:space="preserve">Works </w:t>
          </w:r>
          <w:r w:rsidR="007D31F4">
            <w:t>to and in connection with the existing services</w:t>
          </w:r>
          <w:r w:rsidR="00FC1C79">
            <w:t xml:space="preserve"> </w:t>
          </w:r>
          <w:r w:rsidR="00FF3626">
            <w:t xml:space="preserve"> </w:t>
          </w:r>
        </w:sdtContent>
      </w:sdt>
    </w:p>
    <w:bookmarkEnd w:id="1"/>
    <w:bookmarkEnd w:id="2"/>
    <w:bookmarkEnd w:id="3"/>
    <w:bookmarkEnd w:id="4"/>
    <w:bookmarkEnd w:id="5"/>
    <w:bookmarkEnd w:id="6"/>
    <w:bookmarkEnd w:id="7"/>
    <w:p w14:paraId="727F920D" w14:textId="442118FD" w:rsidR="00FA5CC1" w:rsidRDefault="00386829" w:rsidP="007D31F4">
      <w:pPr>
        <w:pStyle w:val="ListParagraph"/>
        <w:numPr>
          <w:ilvl w:val="0"/>
          <w:numId w:val="41"/>
        </w:numPr>
        <w:jc w:val="both"/>
        <w:sectPr w:rsidR="00FA5CC1" w:rsidSect="006448F9">
          <w:headerReference w:type="default" r:id="rId17"/>
          <w:pgSz w:w="11906" w:h="16838" w:code="9"/>
          <w:pgMar w:top="2552" w:right="851" w:bottom="851" w:left="851" w:header="567" w:footer="284" w:gutter="0"/>
          <w:cols w:space="284"/>
          <w:docGrid w:linePitch="360"/>
        </w:sectPr>
      </w:pPr>
      <w:sdt>
        <w:sdtPr>
          <w:id w:val="1539617971"/>
          <w:placeholder>
            <w:docPart w:val="BC8300C49B8C4624BC2942CE01DAC2B5"/>
          </w:placeholder>
          <w:text w:multiLine="1"/>
        </w:sdtPr>
        <w:sdtEndPr/>
        <w:sdtContent>
          <w:r w:rsidR="007D31F4">
            <w:t xml:space="preserve">Means of material delivery and waste disposal from site  </w:t>
          </w:r>
        </w:sdtContent>
      </w:sdt>
    </w:p>
    <w:p w14:paraId="23130219" w14:textId="77777777" w:rsidR="00E9141B" w:rsidRDefault="00FA5CC1" w:rsidP="00FA5CC1">
      <w:pPr>
        <w:pStyle w:val="Appendix"/>
        <w:rPr>
          <w:sz w:val="40"/>
          <w:szCs w:val="40"/>
        </w:rPr>
      </w:pPr>
      <w:r w:rsidRPr="00FA5CC1">
        <w:rPr>
          <w:sz w:val="40"/>
          <w:szCs w:val="40"/>
        </w:rPr>
        <w:lastRenderedPageBreak/>
        <w:t>Appendix 1</w:t>
      </w:r>
    </w:p>
    <w:p w14:paraId="2B4438D9" w14:textId="77777777" w:rsidR="00380FC9" w:rsidRDefault="00380FC9" w:rsidP="00380FC9">
      <w:pPr>
        <w:pStyle w:val="AppendixSubHeading"/>
      </w:pPr>
      <w:r>
        <w:t>The Health &amp; Safety File – Project Information Required</w:t>
      </w:r>
    </w:p>
    <w:p w14:paraId="7345A669" w14:textId="77777777" w:rsidR="00380FC9" w:rsidRDefault="00380FC9" w:rsidP="00380FC9">
      <w:pPr>
        <w:pStyle w:val="BodyText"/>
      </w:pPr>
      <w:r>
        <w:t>The information should cover the following topics, where this may be relevant to the health and safety of any future work:</w:t>
      </w:r>
    </w:p>
    <w:p w14:paraId="520DF238" w14:textId="77777777" w:rsidR="00380FC9" w:rsidRPr="00380FC9" w:rsidRDefault="00380FC9" w:rsidP="00380FC9">
      <w:pPr>
        <w:pStyle w:val="BodyText"/>
        <w:numPr>
          <w:ilvl w:val="0"/>
          <w:numId w:val="42"/>
        </w:numPr>
        <w:rPr>
          <w:i/>
        </w:rPr>
      </w:pPr>
      <w:r>
        <w:t xml:space="preserve">A brief description of the work carried out. </w:t>
      </w:r>
      <w:r w:rsidRPr="00380FC9">
        <w:rPr>
          <w:i/>
        </w:rPr>
        <w:t>Bullet points only, no more than 1 side A4</w:t>
      </w:r>
    </w:p>
    <w:p w14:paraId="7C1233B8" w14:textId="77777777" w:rsidR="00380FC9" w:rsidRDefault="00380FC9" w:rsidP="00380FC9">
      <w:pPr>
        <w:pStyle w:val="BodyText"/>
        <w:numPr>
          <w:ilvl w:val="0"/>
          <w:numId w:val="42"/>
        </w:numPr>
      </w:pPr>
      <w:r>
        <w:t xml:space="preserve">Any hazards that have not been eliminated through the design and construction processes, and how they have been addressed (for example, surveys or other information concerning asbestos, contaminated land or buried services). </w:t>
      </w:r>
      <w:r w:rsidRPr="00380FC9">
        <w:rPr>
          <w:i/>
        </w:rPr>
        <w:t>If any</w:t>
      </w:r>
    </w:p>
    <w:p w14:paraId="615710D4" w14:textId="77777777" w:rsidR="00380FC9" w:rsidRDefault="00380FC9" w:rsidP="004649A3">
      <w:pPr>
        <w:pStyle w:val="BodyText"/>
        <w:numPr>
          <w:ilvl w:val="0"/>
          <w:numId w:val="42"/>
        </w:numPr>
      </w:pPr>
      <w:r>
        <w:t xml:space="preserve">Key structural principles (for example, bracing or sources of substantial stored energy including pre or post-tensioned members) and safe working loads for floors and roofs. </w:t>
      </w:r>
      <w:r w:rsidRPr="00380FC9">
        <w:rPr>
          <w:i/>
        </w:rPr>
        <w:t>If any</w:t>
      </w:r>
    </w:p>
    <w:p w14:paraId="642D7FF0" w14:textId="77777777" w:rsidR="00380FC9" w:rsidRDefault="00380FC9" w:rsidP="00380FC9">
      <w:pPr>
        <w:pStyle w:val="BodyText"/>
        <w:numPr>
          <w:ilvl w:val="0"/>
          <w:numId w:val="43"/>
        </w:numPr>
      </w:pPr>
      <w:r>
        <w:t xml:space="preserve">Hazardous materials used (for example, lead paints and special coatings). </w:t>
      </w:r>
      <w:r w:rsidRPr="00380FC9">
        <w:rPr>
          <w:i/>
        </w:rPr>
        <w:t>If any</w:t>
      </w:r>
    </w:p>
    <w:p w14:paraId="4091FBBF" w14:textId="77777777" w:rsidR="00380FC9" w:rsidRDefault="00380FC9" w:rsidP="00380FC9">
      <w:pPr>
        <w:pStyle w:val="BodyText"/>
        <w:numPr>
          <w:ilvl w:val="0"/>
          <w:numId w:val="43"/>
        </w:numPr>
      </w:pPr>
      <w:r>
        <w:t xml:space="preserve">Information regarding the removal or dismantling of installed plant and equipment (for example, any special arrangements for lifting such equipment). </w:t>
      </w:r>
      <w:r w:rsidRPr="00380FC9">
        <w:rPr>
          <w:i/>
        </w:rPr>
        <w:t>If any</w:t>
      </w:r>
    </w:p>
    <w:p w14:paraId="3B7394E5" w14:textId="7BE102EC" w:rsidR="00380FC9" w:rsidRDefault="00380FC9" w:rsidP="00380FC9">
      <w:pPr>
        <w:pStyle w:val="BodyText"/>
        <w:numPr>
          <w:ilvl w:val="0"/>
          <w:numId w:val="43"/>
        </w:numPr>
      </w:pPr>
      <w:r>
        <w:t xml:space="preserve">Health and safety information about equipment provided for cleaning or maintaining the structure. </w:t>
      </w:r>
      <w:r w:rsidR="00FF3626">
        <w:t>If</w:t>
      </w:r>
      <w:r>
        <w:t xml:space="preserve"> applicable. The nature, location and markings of significant services, including underground cables, gas supply equipment and fire-fighting services. </w:t>
      </w:r>
      <w:r w:rsidRPr="00380FC9">
        <w:rPr>
          <w:i/>
        </w:rPr>
        <w:t>Marked on as-built drawings</w:t>
      </w:r>
    </w:p>
    <w:p w14:paraId="5C23EC1B" w14:textId="77777777" w:rsidR="00380FC9" w:rsidRDefault="00380FC9" w:rsidP="00380FC9">
      <w:pPr>
        <w:pStyle w:val="BodyText"/>
        <w:numPr>
          <w:ilvl w:val="0"/>
          <w:numId w:val="43"/>
        </w:numPr>
      </w:pPr>
      <w:r>
        <w:t>Information and as-built drawings of the building, its plant and equipment (for example, the means of safe access to and from service voids, and the position of fire doors)</w:t>
      </w:r>
    </w:p>
    <w:p w14:paraId="6925BC9F" w14:textId="77777777" w:rsidR="00380FC9" w:rsidRDefault="00380FC9" w:rsidP="00380FC9">
      <w:pPr>
        <w:pStyle w:val="BodyText"/>
        <w:numPr>
          <w:ilvl w:val="0"/>
          <w:numId w:val="43"/>
        </w:numPr>
      </w:pPr>
      <w:r>
        <w:t>Please note the File is NOT an O&amp;M Manual, neither does it need to include information which will be of no use in further construction work such as:</w:t>
      </w:r>
    </w:p>
    <w:p w14:paraId="67C2006B" w14:textId="77777777" w:rsidR="00380FC9" w:rsidRDefault="00380FC9" w:rsidP="00380FC9">
      <w:pPr>
        <w:pStyle w:val="BodyText"/>
        <w:numPr>
          <w:ilvl w:val="0"/>
          <w:numId w:val="44"/>
        </w:numPr>
      </w:pPr>
      <w:r>
        <w:t xml:space="preserve">the </w:t>
      </w:r>
      <w:proofErr w:type="gramStart"/>
      <w:r>
        <w:t>Pre Construction</w:t>
      </w:r>
      <w:proofErr w:type="gramEnd"/>
      <w:r>
        <w:t xml:space="preserve"> Information or Construction Phase Plan</w:t>
      </w:r>
    </w:p>
    <w:p w14:paraId="1896EEDA" w14:textId="77777777" w:rsidR="00380FC9" w:rsidRDefault="00380FC9" w:rsidP="00380FC9">
      <w:pPr>
        <w:pStyle w:val="BodyText"/>
        <w:numPr>
          <w:ilvl w:val="0"/>
          <w:numId w:val="44"/>
        </w:numPr>
      </w:pPr>
      <w:r>
        <w:t>designers’ or contractors’ risk assessments or method statements</w:t>
      </w:r>
    </w:p>
    <w:p w14:paraId="7155DCD6" w14:textId="77777777" w:rsidR="00380FC9" w:rsidRDefault="00380FC9" w:rsidP="00380FC9">
      <w:pPr>
        <w:pStyle w:val="BodyText"/>
        <w:numPr>
          <w:ilvl w:val="0"/>
          <w:numId w:val="44"/>
        </w:numPr>
      </w:pPr>
      <w:r>
        <w:t>contractors’ COSHH assessments or suppliers MSDS</w:t>
      </w:r>
    </w:p>
    <w:p w14:paraId="0605EE10" w14:textId="77777777" w:rsidR="00380FC9" w:rsidRDefault="00380FC9" w:rsidP="00380FC9">
      <w:pPr>
        <w:pStyle w:val="BodyText"/>
        <w:numPr>
          <w:ilvl w:val="0"/>
          <w:numId w:val="44"/>
        </w:numPr>
      </w:pPr>
      <w:r>
        <w:t>details about the normal operation of the structure</w:t>
      </w:r>
    </w:p>
    <w:p w14:paraId="2C8A9A14" w14:textId="77777777" w:rsidR="00380FC9" w:rsidRDefault="00380FC9" w:rsidP="00380FC9">
      <w:pPr>
        <w:pStyle w:val="BodyText"/>
        <w:numPr>
          <w:ilvl w:val="0"/>
          <w:numId w:val="44"/>
        </w:numPr>
      </w:pPr>
      <w:r>
        <w:t>contractual documents</w:t>
      </w:r>
    </w:p>
    <w:p w14:paraId="5C45C8EE" w14:textId="09C0A36C" w:rsidR="00380FC9" w:rsidRDefault="00FF3626" w:rsidP="00380FC9">
      <w:pPr>
        <w:pStyle w:val="BodyText"/>
        <w:numPr>
          <w:ilvl w:val="0"/>
          <w:numId w:val="44"/>
        </w:numPr>
      </w:pPr>
      <w:r>
        <w:t>Information</w:t>
      </w:r>
      <w:r w:rsidR="00380FC9">
        <w:t xml:space="preserve"> contained in other documents, but relevant cross-references should be included.</w:t>
      </w:r>
    </w:p>
    <w:p w14:paraId="7C3A403A" w14:textId="77777777" w:rsidR="00380FC9" w:rsidRDefault="00380FC9" w:rsidP="00380FC9">
      <w:pPr>
        <w:pStyle w:val="BodyText"/>
      </w:pPr>
    </w:p>
    <w:p w14:paraId="61BEF53E" w14:textId="77777777" w:rsidR="00380FC9" w:rsidRPr="00FA5CC1" w:rsidRDefault="00380FC9" w:rsidP="00380FC9">
      <w:pPr>
        <w:pStyle w:val="BodyText"/>
        <w:sectPr w:rsidR="00380FC9" w:rsidRPr="00FA5CC1" w:rsidSect="006448F9">
          <w:pgSz w:w="11906" w:h="16838" w:code="9"/>
          <w:pgMar w:top="2552" w:right="851" w:bottom="851" w:left="851" w:header="567" w:footer="284" w:gutter="0"/>
          <w:cols w:space="284"/>
          <w:docGrid w:linePitch="360"/>
        </w:sectPr>
      </w:pPr>
    </w:p>
    <w:sdt>
      <w:sdtPr>
        <w:rPr>
          <w:b w:val="0"/>
          <w:bCs w:val="0"/>
        </w:rPr>
        <w:alias w:val="Select office"/>
        <w:tag w:val="Select office"/>
        <w:id w:val="1866399578"/>
        <w:placeholder>
          <w:docPart w:val="3A5425C7831840CA832C8D152E870EF6"/>
        </w:placeholder>
        <w:docPartList>
          <w:docPartGallery w:val="Custom 1"/>
          <w:docPartCategory w:val="Office"/>
        </w:docPartList>
      </w:sdtPr>
      <w:sdtEndPr>
        <w:rPr>
          <w:bCs/>
        </w:rPr>
      </w:sdtEndPr>
      <w:sdtContent>
        <w:p w14:paraId="75D3353F" w14:textId="77777777" w:rsidR="00667248" w:rsidRPr="00A51170" w:rsidRDefault="00667248" w:rsidP="00E741E7">
          <w:pPr>
            <w:pStyle w:val="BackCoverHeading2"/>
            <w:spacing w:before="120" w:line="400" w:lineRule="exact"/>
          </w:pPr>
          <w:r w:rsidRPr="00A51170">
            <w:t>MAIN CONTACT:</w:t>
          </w:r>
          <w:r w:rsidRPr="00A51170">
            <w:rPr>
              <w:noProof/>
            </w:rPr>
            <w:t xml:space="preserve"> </w:t>
          </w:r>
        </w:p>
        <w:p w14:paraId="42AE970A" w14:textId="07BB18B2" w:rsidR="00667248" w:rsidRDefault="007D31F4" w:rsidP="00E741E7">
          <w:pPr>
            <w:pStyle w:val="BackCoverIndent"/>
          </w:pPr>
          <w:r>
            <w:t>Hartnell Taylor Cook LLP</w:t>
          </w:r>
        </w:p>
        <w:p w14:paraId="3EE53CDD" w14:textId="6B54EDB7" w:rsidR="00667248" w:rsidRDefault="007D31F4" w:rsidP="00E741E7">
          <w:pPr>
            <w:pStyle w:val="BackCoverIndent"/>
          </w:pPr>
          <w:r>
            <w:t>Somerset House</w:t>
          </w:r>
        </w:p>
        <w:p w14:paraId="7B5CC924" w14:textId="1320B8D9" w:rsidR="00667248" w:rsidRDefault="007D31F4" w:rsidP="00E741E7">
          <w:pPr>
            <w:pStyle w:val="BackCoverIndent"/>
          </w:pPr>
          <w:r>
            <w:t xml:space="preserve">18 </w:t>
          </w:r>
          <w:proofErr w:type="spellStart"/>
          <w:r>
            <w:t>Canynge</w:t>
          </w:r>
          <w:proofErr w:type="spellEnd"/>
          <w:r>
            <w:t xml:space="preserve"> Road</w:t>
          </w:r>
        </w:p>
        <w:p w14:paraId="3568DE30" w14:textId="2621EF94" w:rsidR="007D31F4" w:rsidRDefault="007D31F4" w:rsidP="00E741E7">
          <w:pPr>
            <w:pStyle w:val="BackCoverIndent"/>
          </w:pPr>
          <w:r>
            <w:t>Clifton</w:t>
          </w:r>
        </w:p>
        <w:p w14:paraId="69601567" w14:textId="7EF0CE76" w:rsidR="007D31F4" w:rsidRDefault="007D31F4" w:rsidP="00E741E7">
          <w:pPr>
            <w:pStyle w:val="BackCoverIndent"/>
          </w:pPr>
          <w:r>
            <w:t>Bristol</w:t>
          </w:r>
        </w:p>
        <w:p w14:paraId="319D68A2" w14:textId="1E76DFA4" w:rsidR="00667248" w:rsidRPr="00A51170" w:rsidRDefault="007D31F4" w:rsidP="00E741E7">
          <w:pPr>
            <w:pStyle w:val="BackCoverIndent"/>
          </w:pPr>
          <w:r>
            <w:t>BS8 3JX</w:t>
          </w:r>
          <w:r w:rsidR="00667248">
            <w:t xml:space="preserve"> </w:t>
          </w:r>
        </w:p>
        <w:p w14:paraId="7EC3E0BF" w14:textId="77777777" w:rsidR="00667248" w:rsidRPr="00A51170" w:rsidRDefault="00667248" w:rsidP="00E741E7">
          <w:pPr>
            <w:spacing w:after="0" w:line="300" w:lineRule="exact"/>
            <w:ind w:left="567"/>
            <w:rPr>
              <w:rStyle w:val="BackcoverBold"/>
            </w:rPr>
          </w:pPr>
        </w:p>
        <w:sdt>
          <w:sdtPr>
            <w:rPr>
              <w:b/>
              <w:bCs/>
            </w:rPr>
            <w:alias w:val="Author name"/>
            <w:tag w:val="Author name"/>
            <w:id w:val="833496748"/>
            <w:placeholder>
              <w:docPart w:val="FEC1CD1FA15744C197F3032803C1472C"/>
            </w:placeholder>
            <w:text/>
          </w:sdtPr>
          <w:sdtEndPr>
            <w:rPr>
              <w:b w:val="0"/>
              <w:bCs w:val="0"/>
            </w:rPr>
          </w:sdtEndPr>
          <w:sdtContent>
            <w:p w14:paraId="3B91EDAF" w14:textId="10CDD93C" w:rsidR="00667248" w:rsidRPr="00A51170" w:rsidRDefault="007D31F4" w:rsidP="00E741E7">
              <w:pPr>
                <w:pStyle w:val="BackCoverIndent"/>
              </w:pPr>
              <w:r>
                <w:rPr>
                  <w:b/>
                  <w:bCs/>
                </w:rPr>
                <w:t xml:space="preserve">Richard </w:t>
              </w:r>
              <w:proofErr w:type="spellStart"/>
              <w:r>
                <w:rPr>
                  <w:b/>
                  <w:bCs/>
                </w:rPr>
                <w:t>Peszynski</w:t>
              </w:r>
              <w:proofErr w:type="spellEnd"/>
              <w:r>
                <w:rPr>
                  <w:b/>
                  <w:bCs/>
                </w:rPr>
                <w:t xml:space="preserve"> BA(Hons)Arch </w:t>
              </w:r>
              <w:proofErr w:type="spellStart"/>
              <w:r>
                <w:rPr>
                  <w:b/>
                  <w:bCs/>
                </w:rPr>
                <w:t>DipSurv</w:t>
              </w:r>
              <w:proofErr w:type="spellEnd"/>
              <w:r w:rsidR="00A648C3">
                <w:rPr>
                  <w:b/>
                  <w:bCs/>
                </w:rPr>
                <w:t xml:space="preserve"> MRICS</w:t>
              </w:r>
              <w:r w:rsidR="00615C58">
                <w:rPr>
                  <w:b/>
                  <w:bCs/>
                </w:rPr>
                <w:t xml:space="preserve"> </w:t>
              </w:r>
              <w:r w:rsidR="00667248">
                <w:rPr>
                  <w:b/>
                  <w:bCs/>
                </w:rPr>
                <w:t xml:space="preserve"> </w:t>
              </w:r>
            </w:p>
          </w:sdtContent>
        </w:sdt>
        <w:p w14:paraId="6858146F" w14:textId="467A9840" w:rsidR="00667248" w:rsidRPr="00A51170" w:rsidRDefault="00667248" w:rsidP="00E741E7">
          <w:pPr>
            <w:spacing w:after="0" w:line="300" w:lineRule="exact"/>
            <w:ind w:left="567"/>
            <w:rPr>
              <w:rStyle w:val="BackCover12pt"/>
            </w:rPr>
          </w:pPr>
          <w:r w:rsidRPr="00A51170">
            <w:rPr>
              <w:rStyle w:val="BackcoverBold"/>
            </w:rPr>
            <w:t>T:</w:t>
          </w:r>
          <w:r w:rsidRPr="00A51170">
            <w:rPr>
              <w:rStyle w:val="BackCover12pt"/>
            </w:rPr>
            <w:t xml:space="preserve"> </w:t>
          </w:r>
          <w:r w:rsidRPr="005E7FB4">
            <w:rPr>
              <w:rStyle w:val="BackCover12pt"/>
            </w:rPr>
            <w:t>0</w:t>
          </w:r>
          <w:r w:rsidR="007D31F4">
            <w:rPr>
              <w:rStyle w:val="BackCover12pt"/>
            </w:rPr>
            <w:t>117 923 9234</w:t>
          </w:r>
        </w:p>
        <w:p w14:paraId="1614D991" w14:textId="090916ED" w:rsidR="00667248" w:rsidRPr="001E4C2D" w:rsidRDefault="00667248" w:rsidP="00E741E7">
          <w:pPr>
            <w:spacing w:after="0" w:line="300" w:lineRule="exact"/>
            <w:ind w:left="567"/>
            <w:rPr>
              <w:rStyle w:val="BackCover12pt"/>
            </w:rPr>
          </w:pPr>
          <w:r w:rsidRPr="001E4C2D">
            <w:rPr>
              <w:rStyle w:val="BackcoverBold"/>
              <w:szCs w:val="24"/>
            </w:rPr>
            <w:t>F</w:t>
          </w:r>
          <w:r w:rsidRPr="00A51170">
            <w:rPr>
              <w:rStyle w:val="BackcoverBold"/>
              <w:szCs w:val="24"/>
            </w:rPr>
            <w:t>:</w:t>
          </w:r>
          <w:r w:rsidRPr="00A51170">
            <w:rPr>
              <w:rStyle w:val="BackCover12pt"/>
            </w:rPr>
            <w:t xml:space="preserve"> </w:t>
          </w:r>
          <w:r w:rsidR="007D31F4">
            <w:rPr>
              <w:rStyle w:val="BackCover12pt"/>
            </w:rPr>
            <w:t>0117 923 9237</w:t>
          </w:r>
        </w:p>
        <w:p w14:paraId="38EB5117" w14:textId="16CDC2F9" w:rsidR="00667248" w:rsidRPr="001E4C2D" w:rsidRDefault="00667248" w:rsidP="00E741E7">
          <w:pPr>
            <w:spacing w:after="0" w:line="300" w:lineRule="exact"/>
            <w:ind w:left="567"/>
            <w:rPr>
              <w:rStyle w:val="BackCover12pt"/>
              <w:szCs w:val="24"/>
            </w:rPr>
          </w:pPr>
          <w:r w:rsidRPr="001E4C2D">
            <w:rPr>
              <w:rStyle w:val="BackcoverBold"/>
              <w:szCs w:val="24"/>
            </w:rPr>
            <w:t>E:</w:t>
          </w:r>
          <w:r w:rsidRPr="001E4C2D">
            <w:rPr>
              <w:rStyle w:val="BackCover12pt"/>
              <w:szCs w:val="24"/>
            </w:rPr>
            <w:t xml:space="preserve"> </w:t>
          </w:r>
          <w:sdt>
            <w:sdtPr>
              <w:rPr>
                <w:rStyle w:val="BackCoverOrange"/>
                <w:sz w:val="24"/>
                <w:szCs w:val="24"/>
              </w:rPr>
              <w:alias w:val="email name"/>
              <w:tag w:val="email name"/>
              <w:id w:val="-610749856"/>
              <w:placeholder>
                <w:docPart w:val="1F79B580DBC847CF97BDB4247B7FAA8A"/>
              </w:placeholder>
            </w:sdtPr>
            <w:sdtEndPr>
              <w:rPr>
                <w:rStyle w:val="BackCoverOrange"/>
              </w:rPr>
            </w:sdtEndPr>
            <w:sdtContent>
              <w:r w:rsidR="007D31F4">
                <w:rPr>
                  <w:rStyle w:val="BackCoverOrange"/>
                  <w:sz w:val="24"/>
                  <w:szCs w:val="24"/>
                </w:rPr>
                <w:t>richard.peszynski</w:t>
              </w:r>
            </w:sdtContent>
          </w:sdt>
          <w:r w:rsidRPr="001E4C2D">
            <w:rPr>
              <w:rStyle w:val="BackCoverOrange"/>
              <w:sz w:val="24"/>
              <w:szCs w:val="24"/>
            </w:rPr>
            <w:t>@htc.uk.com</w:t>
          </w:r>
        </w:p>
        <w:p w14:paraId="3692A8C9" w14:textId="77777777" w:rsidR="00667248" w:rsidRDefault="00667248" w:rsidP="00E741E7">
          <w:pPr>
            <w:pStyle w:val="BackCoverBold0"/>
            <w:rPr>
              <w:rStyle w:val="BackCover7pt"/>
            </w:rPr>
          </w:pPr>
        </w:p>
        <w:p w14:paraId="33620129" w14:textId="77777777" w:rsidR="00667248" w:rsidRPr="00A51170" w:rsidRDefault="00667248" w:rsidP="00E741E7">
          <w:pPr>
            <w:pStyle w:val="BackCoverBold0"/>
            <w:rPr>
              <w:rStyle w:val="BackCover7pt"/>
            </w:rPr>
          </w:pPr>
        </w:p>
        <w:p w14:paraId="51D34913" w14:textId="77777777" w:rsidR="00667248" w:rsidRPr="00A51170" w:rsidRDefault="00667248" w:rsidP="00E741E7">
          <w:pPr>
            <w:pStyle w:val="BackCoverBold0"/>
            <w:rPr>
              <w:rStyle w:val="BackCover7pt"/>
            </w:rPr>
          </w:pPr>
        </w:p>
        <w:p w14:paraId="31A74D2C" w14:textId="77777777" w:rsidR="00667248" w:rsidRPr="00A51170" w:rsidRDefault="00667248" w:rsidP="00E741E7">
          <w:pPr>
            <w:pStyle w:val="BackCoverBold0"/>
            <w:rPr>
              <w:b w:val="0"/>
            </w:rPr>
          </w:pPr>
          <w:r w:rsidRPr="00A51170">
            <w:rPr>
              <w:rStyle w:val="BackCover7pt"/>
              <w:b w:val="0"/>
            </w:rPr>
            <w:t xml:space="preserve">Hartnell Taylor Cook LLP is a Limited Liability Partnership registered in England and Wales OC 313211 </w:t>
          </w:r>
          <w:r w:rsidRPr="00A51170">
            <w:rPr>
              <w:rStyle w:val="BackCover7pt"/>
              <w:b w:val="0"/>
            </w:rPr>
            <w:br/>
            <w:t>Offices in London, Bristol, Plymouth / Hartnell Taylor Cook LLP is Regulated by RICS</w:t>
          </w:r>
        </w:p>
        <w:p w14:paraId="7A4860B4" w14:textId="77777777" w:rsidR="00667248" w:rsidRPr="00A51170" w:rsidRDefault="00667248" w:rsidP="00E741E7">
          <w:pPr>
            <w:pStyle w:val="BackCoverBold0"/>
          </w:pPr>
        </w:p>
        <w:p w14:paraId="45B2E3C8" w14:textId="77777777" w:rsidR="00667248" w:rsidRPr="00A51170" w:rsidRDefault="00667248" w:rsidP="00E741E7">
          <w:pPr>
            <w:pStyle w:val="BackCoverBold0"/>
          </w:pPr>
        </w:p>
        <w:p w14:paraId="7AD95C60" w14:textId="77777777" w:rsidR="00667248" w:rsidRPr="00A51170" w:rsidRDefault="00667248" w:rsidP="00E741E7">
          <w:pPr>
            <w:pStyle w:val="BackCoverBold0"/>
          </w:pPr>
        </w:p>
        <w:p w14:paraId="13C34130" w14:textId="77777777" w:rsidR="00667248" w:rsidRPr="00A51170" w:rsidRDefault="00667248" w:rsidP="00E741E7">
          <w:pPr>
            <w:pStyle w:val="BackCoverBold0"/>
          </w:pPr>
        </w:p>
        <w:p w14:paraId="44A895FE" w14:textId="77777777" w:rsidR="00667248" w:rsidRPr="00A51170" w:rsidRDefault="00667248" w:rsidP="00E741E7">
          <w:pPr>
            <w:pStyle w:val="BackCoverBold0"/>
          </w:pPr>
        </w:p>
        <w:p w14:paraId="52B88B83" w14:textId="77777777" w:rsidR="00667248" w:rsidRPr="00A51170" w:rsidRDefault="00667248" w:rsidP="00E741E7">
          <w:pPr>
            <w:pStyle w:val="BackCoverBold0"/>
          </w:pPr>
        </w:p>
        <w:p w14:paraId="0CCCFBA2" w14:textId="77777777" w:rsidR="00667248" w:rsidRPr="00A51170" w:rsidRDefault="00667248" w:rsidP="00E741E7">
          <w:pPr>
            <w:pStyle w:val="BackCoverBoldIndent"/>
          </w:pPr>
          <w:r w:rsidRPr="00A51170">
            <w:t>LONDON</w:t>
          </w:r>
        </w:p>
        <w:p w14:paraId="2EDE1D91" w14:textId="77777777" w:rsidR="00667248" w:rsidRPr="00A51170" w:rsidRDefault="00667248" w:rsidP="00E741E7">
          <w:pPr>
            <w:spacing w:after="0"/>
            <w:ind w:left="567"/>
          </w:pPr>
          <w:r w:rsidRPr="00A51170">
            <w:t xml:space="preserve">7-10 </w:t>
          </w:r>
          <w:proofErr w:type="spellStart"/>
          <w:r w:rsidRPr="00A51170">
            <w:t>Chandos</w:t>
          </w:r>
          <w:proofErr w:type="spellEnd"/>
          <w:r w:rsidRPr="00A51170">
            <w:t xml:space="preserve"> Street</w:t>
          </w:r>
        </w:p>
        <w:p w14:paraId="1A21017F" w14:textId="77777777" w:rsidR="00667248" w:rsidRPr="00A51170" w:rsidRDefault="00667248" w:rsidP="00E741E7">
          <w:pPr>
            <w:spacing w:after="0"/>
            <w:ind w:left="567"/>
          </w:pPr>
          <w:r w:rsidRPr="00A51170">
            <w:t>Cavendish Square</w:t>
          </w:r>
        </w:p>
        <w:p w14:paraId="7F4312FD" w14:textId="77777777" w:rsidR="00667248" w:rsidRPr="00A51170" w:rsidRDefault="00667248" w:rsidP="00E741E7">
          <w:pPr>
            <w:spacing w:after="0"/>
            <w:ind w:left="567"/>
          </w:pPr>
          <w:r w:rsidRPr="00A51170">
            <w:t>London</w:t>
          </w:r>
        </w:p>
        <w:p w14:paraId="4B3C7A68" w14:textId="77777777" w:rsidR="00667248" w:rsidRPr="00A51170" w:rsidRDefault="00667248" w:rsidP="00E741E7">
          <w:pPr>
            <w:spacing w:after="0"/>
            <w:ind w:left="567"/>
          </w:pPr>
          <w:r w:rsidRPr="00A51170">
            <w:t xml:space="preserve">W1G 9DQ </w:t>
          </w:r>
        </w:p>
        <w:p w14:paraId="6A30C36B" w14:textId="77777777" w:rsidR="00667248" w:rsidRPr="00A51170" w:rsidRDefault="00667248" w:rsidP="00E741E7">
          <w:pPr>
            <w:spacing w:after="0"/>
            <w:ind w:left="567"/>
          </w:pPr>
          <w:r w:rsidRPr="00A51170">
            <w:rPr>
              <w:b/>
            </w:rPr>
            <w:t>T:</w:t>
          </w:r>
          <w:r w:rsidRPr="00A51170">
            <w:t xml:space="preserve"> 020 7491 7323</w:t>
          </w:r>
        </w:p>
        <w:p w14:paraId="6BC5BF54" w14:textId="77777777" w:rsidR="00667248" w:rsidRPr="00A51170" w:rsidRDefault="00667248" w:rsidP="00E741E7">
          <w:pPr>
            <w:spacing w:after="0"/>
            <w:ind w:left="567"/>
          </w:pPr>
          <w:r w:rsidRPr="00A51170">
            <w:rPr>
              <w:b/>
            </w:rPr>
            <w:t>F:</w:t>
          </w:r>
          <w:r w:rsidRPr="00A51170">
            <w:t xml:space="preserve"> 020 7491 3032</w:t>
          </w:r>
        </w:p>
        <w:p w14:paraId="1C49E318" w14:textId="77777777" w:rsidR="00667248" w:rsidRPr="00A51170" w:rsidRDefault="00667248" w:rsidP="00E741E7">
          <w:pPr>
            <w:pStyle w:val="BackCoverBoldIndent"/>
          </w:pPr>
          <w:r w:rsidRPr="00A51170">
            <w:t>BRISTOL</w:t>
          </w:r>
        </w:p>
        <w:p w14:paraId="5999C0A5" w14:textId="77777777" w:rsidR="00667248" w:rsidRPr="00A51170" w:rsidRDefault="00667248" w:rsidP="00E741E7">
          <w:pPr>
            <w:spacing w:after="0"/>
            <w:ind w:left="567"/>
          </w:pPr>
          <w:r w:rsidRPr="00A51170">
            <w:t>Somerset House</w:t>
          </w:r>
        </w:p>
        <w:p w14:paraId="7A806B3B" w14:textId="77777777" w:rsidR="00667248" w:rsidRPr="00A51170" w:rsidRDefault="00667248" w:rsidP="00E741E7">
          <w:pPr>
            <w:spacing w:after="0"/>
            <w:ind w:left="567"/>
          </w:pPr>
          <w:r w:rsidRPr="00A51170">
            <w:t xml:space="preserve">18 </w:t>
          </w:r>
          <w:proofErr w:type="spellStart"/>
          <w:r w:rsidRPr="00A51170">
            <w:t>Canynge</w:t>
          </w:r>
          <w:proofErr w:type="spellEnd"/>
          <w:r w:rsidRPr="00A51170">
            <w:t xml:space="preserve"> Road</w:t>
          </w:r>
        </w:p>
        <w:p w14:paraId="2B9EA8DA" w14:textId="77777777" w:rsidR="00667248" w:rsidRPr="00A51170" w:rsidRDefault="00667248" w:rsidP="00E741E7">
          <w:pPr>
            <w:spacing w:after="0"/>
            <w:ind w:left="567"/>
          </w:pPr>
          <w:r w:rsidRPr="00A51170">
            <w:t>Clifton</w:t>
          </w:r>
        </w:p>
        <w:p w14:paraId="00C074C3" w14:textId="77777777" w:rsidR="00667248" w:rsidRPr="00A51170" w:rsidRDefault="00667248" w:rsidP="00E741E7">
          <w:pPr>
            <w:spacing w:after="0"/>
            <w:ind w:left="567"/>
          </w:pPr>
          <w:r w:rsidRPr="00A51170">
            <w:t>Bristol</w:t>
          </w:r>
        </w:p>
        <w:p w14:paraId="724C0DD7" w14:textId="77777777" w:rsidR="00667248" w:rsidRPr="00A51170" w:rsidRDefault="00667248" w:rsidP="00E741E7">
          <w:pPr>
            <w:spacing w:after="0"/>
            <w:ind w:left="567"/>
          </w:pPr>
          <w:r w:rsidRPr="00A51170">
            <w:t xml:space="preserve">BS8 3JX </w:t>
          </w:r>
        </w:p>
        <w:p w14:paraId="6ABBE95D" w14:textId="77777777" w:rsidR="00667248" w:rsidRPr="00A51170" w:rsidRDefault="00667248" w:rsidP="00E741E7">
          <w:pPr>
            <w:spacing w:after="0"/>
            <w:ind w:left="567"/>
          </w:pPr>
          <w:r w:rsidRPr="00A51170">
            <w:rPr>
              <w:b/>
            </w:rPr>
            <w:t>T:</w:t>
          </w:r>
          <w:r w:rsidRPr="00A51170">
            <w:t xml:space="preserve"> 0117 923 9234</w:t>
          </w:r>
        </w:p>
        <w:p w14:paraId="45F48EB2" w14:textId="77777777" w:rsidR="00667248" w:rsidRPr="00A51170" w:rsidRDefault="00667248" w:rsidP="00E741E7">
          <w:pPr>
            <w:spacing w:after="0"/>
            <w:ind w:left="567"/>
          </w:pPr>
          <w:r w:rsidRPr="00A51170">
            <w:rPr>
              <w:b/>
            </w:rPr>
            <w:t>F:</w:t>
          </w:r>
          <w:r w:rsidRPr="00A51170">
            <w:t xml:space="preserve"> 0117 923 9237</w:t>
          </w:r>
        </w:p>
        <w:p w14:paraId="52130A72" w14:textId="77777777" w:rsidR="00667248" w:rsidRPr="00A51170" w:rsidRDefault="00667248" w:rsidP="00E741E7">
          <w:pPr>
            <w:pStyle w:val="BackCoverBoldIndent"/>
          </w:pPr>
          <w:r w:rsidRPr="00A51170">
            <w:t>PLYMOUTH</w:t>
          </w:r>
        </w:p>
        <w:p w14:paraId="3F8491B4" w14:textId="77777777" w:rsidR="00667248" w:rsidRPr="00A51170" w:rsidRDefault="00667248" w:rsidP="00E741E7">
          <w:pPr>
            <w:spacing w:after="0"/>
            <w:ind w:left="567"/>
          </w:pPr>
          <w:r w:rsidRPr="00A51170">
            <w:t>No. 1 The Crescent</w:t>
          </w:r>
        </w:p>
        <w:p w14:paraId="5BD67B82" w14:textId="77777777" w:rsidR="00667248" w:rsidRPr="00A51170" w:rsidRDefault="00667248" w:rsidP="00E741E7">
          <w:pPr>
            <w:spacing w:after="0"/>
            <w:ind w:left="567"/>
          </w:pPr>
          <w:r w:rsidRPr="00A51170">
            <w:t>Plymouth</w:t>
          </w:r>
        </w:p>
        <w:p w14:paraId="4E4D1141" w14:textId="77777777" w:rsidR="00667248" w:rsidRPr="009D3F26" w:rsidRDefault="00667248" w:rsidP="00E741E7">
          <w:pPr>
            <w:spacing w:after="0"/>
            <w:ind w:left="567"/>
            <w:rPr>
              <w:lang w:val="de-DE"/>
            </w:rPr>
          </w:pPr>
          <w:r w:rsidRPr="009D3F26">
            <w:rPr>
              <w:lang w:val="de-DE"/>
            </w:rPr>
            <w:t xml:space="preserve">PL1 3AB </w:t>
          </w:r>
        </w:p>
        <w:p w14:paraId="7D9BBB15" w14:textId="77777777" w:rsidR="00667248" w:rsidRPr="009D3F26" w:rsidRDefault="00667248" w:rsidP="00E741E7">
          <w:pPr>
            <w:spacing w:after="0"/>
            <w:ind w:left="567"/>
            <w:rPr>
              <w:lang w:val="de-DE"/>
            </w:rPr>
          </w:pPr>
          <w:r w:rsidRPr="009D3F26">
            <w:rPr>
              <w:b/>
              <w:lang w:val="de-DE"/>
            </w:rPr>
            <w:t>T:</w:t>
          </w:r>
          <w:r w:rsidRPr="009D3F26">
            <w:rPr>
              <w:lang w:val="de-DE"/>
            </w:rPr>
            <w:t xml:space="preserve"> 01752 671167</w:t>
          </w:r>
        </w:p>
        <w:p w14:paraId="5A6517FA" w14:textId="77777777" w:rsidR="00667248" w:rsidRPr="009D3F26" w:rsidRDefault="00667248" w:rsidP="00E741E7">
          <w:pPr>
            <w:spacing w:after="0"/>
            <w:ind w:left="567"/>
            <w:rPr>
              <w:lang w:val="de-DE"/>
            </w:rPr>
          </w:pPr>
          <w:r w:rsidRPr="009D3F26">
            <w:rPr>
              <w:b/>
              <w:lang w:val="de-DE"/>
            </w:rPr>
            <w:t>F:</w:t>
          </w:r>
          <w:r w:rsidRPr="009D3F26">
            <w:rPr>
              <w:lang w:val="de-DE"/>
            </w:rPr>
            <w:t xml:space="preserve"> 01752 671856</w:t>
          </w:r>
        </w:p>
        <w:p w14:paraId="7355BBB1" w14:textId="77777777" w:rsidR="00667248" w:rsidRPr="009D3F26" w:rsidRDefault="00667248" w:rsidP="00E741E7">
          <w:pPr>
            <w:spacing w:after="0"/>
            <w:ind w:left="567"/>
            <w:rPr>
              <w:lang w:val="de-DE"/>
            </w:rPr>
          </w:pPr>
        </w:p>
        <w:p w14:paraId="3B0E6864" w14:textId="77777777" w:rsidR="00667248" w:rsidRPr="009D3F26" w:rsidRDefault="00667248" w:rsidP="00E741E7">
          <w:pPr>
            <w:spacing w:after="0"/>
            <w:ind w:left="567"/>
            <w:rPr>
              <w:lang w:val="de-DE"/>
            </w:rPr>
          </w:pPr>
        </w:p>
        <w:p w14:paraId="32C79E2B" w14:textId="77777777" w:rsidR="00667248" w:rsidRPr="009D3F26" w:rsidRDefault="00667248" w:rsidP="00E741E7">
          <w:pPr>
            <w:spacing w:after="0"/>
            <w:ind w:left="567"/>
            <w:rPr>
              <w:b/>
              <w:lang w:val="de-DE"/>
            </w:rPr>
          </w:pPr>
          <w:r w:rsidRPr="009D3F26">
            <w:rPr>
              <w:rStyle w:val="BackCoverOrange"/>
              <w:b/>
              <w:lang w:val="de-DE"/>
            </w:rPr>
            <w:t>www.htc.uk.com</w:t>
          </w:r>
        </w:p>
        <w:p w14:paraId="2F0BA94B" w14:textId="77777777" w:rsidR="00F05B89" w:rsidRPr="00A51170" w:rsidRDefault="00386829" w:rsidP="006C7320">
          <w:pPr>
            <w:pStyle w:val="BackCoverHeading2"/>
            <w:spacing w:before="0" w:line="240" w:lineRule="auto"/>
            <w:jc w:val="both"/>
            <w:rPr>
              <w:b w:val="0"/>
            </w:rPr>
          </w:pPr>
        </w:p>
      </w:sdtContent>
    </w:sdt>
    <w:sectPr w:rsidR="00F05B89" w:rsidRPr="00A51170" w:rsidSect="006448F9">
      <w:headerReference w:type="default" r:id="rId18"/>
      <w:footerReference w:type="default" r:id="rId19"/>
      <w:pgSz w:w="11906" w:h="16838" w:code="9"/>
      <w:pgMar w:top="2552" w:right="851" w:bottom="851" w:left="851" w:header="567"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C9024" w14:textId="77777777" w:rsidR="00560DEF" w:rsidRDefault="00560DEF">
      <w:r>
        <w:separator/>
      </w:r>
    </w:p>
  </w:endnote>
  <w:endnote w:type="continuationSeparator" w:id="0">
    <w:p w14:paraId="795C46DF" w14:textId="77777777" w:rsidR="00560DEF" w:rsidRDefault="00560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E24D1" w14:textId="77777777" w:rsidR="00560DEF" w:rsidRDefault="00560DEF" w:rsidP="00C32EDA">
    <w:pPr>
      <w:pStyle w:val="Footer"/>
      <w:pBdr>
        <w:top w:val="single" w:sz="8" w:space="6" w:color="E68C28" w:themeColor="accent1"/>
      </w:pBdr>
      <w:spacing w:after="0" w:line="240" w:lineRule="auto"/>
      <w:ind w:right="0"/>
    </w:pPr>
  </w:p>
  <w:p w14:paraId="6E975318" w14:textId="77777777" w:rsidR="00560DEF" w:rsidRDefault="00560DEF" w:rsidP="00C32EDA">
    <w:pPr>
      <w:pStyle w:val="Footer"/>
      <w:pBdr>
        <w:top w:val="single" w:sz="8" w:space="6" w:color="E68C28" w:themeColor="accent1"/>
      </w:pBdr>
      <w:spacing w:after="0" w:line="240" w:lineRule="auto"/>
      <w:ind w:right="0"/>
    </w:pPr>
  </w:p>
  <w:p w14:paraId="3E5BB282" w14:textId="77777777" w:rsidR="00560DEF" w:rsidRDefault="00560DEF" w:rsidP="00C32EDA">
    <w:pPr>
      <w:pStyle w:val="Footer"/>
      <w:pBdr>
        <w:top w:val="single" w:sz="8" w:space="6" w:color="E68C28" w:themeColor="accent1"/>
      </w:pBdr>
      <w:spacing w:after="0" w:line="240" w:lineRule="auto"/>
      <w:ind w:right="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22AA6" w14:textId="77777777" w:rsidR="00560DEF" w:rsidRDefault="00560DEF" w:rsidP="008838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4EA09" w14:textId="7420AC74" w:rsidR="00560DEF" w:rsidRPr="00A22F71" w:rsidRDefault="00560DEF" w:rsidP="00AA0396">
    <w:pPr>
      <w:pStyle w:val="Footer"/>
      <w:rPr>
        <w:b/>
        <w:color w:val="E68C28" w:themeColor="accent1"/>
      </w:rPr>
    </w:pPr>
    <w:r w:rsidRPr="001F1F16">
      <w:rPr>
        <w:noProof/>
      </w:rPr>
      <mc:AlternateContent>
        <mc:Choice Requires="wps">
          <w:drawing>
            <wp:anchor distT="0" distB="0" distL="114300" distR="114300" simplePos="0" relativeHeight="251657728" behindDoc="0" locked="0" layoutInCell="0" allowOverlap="1" wp14:anchorId="7A4D2002" wp14:editId="7BD1D762">
              <wp:simplePos x="0" y="0"/>
              <wp:positionH relativeFrom="column">
                <wp:align>right</wp:align>
              </wp:positionH>
              <wp:positionV relativeFrom="paragraph">
                <wp:posOffset>126365</wp:posOffset>
              </wp:positionV>
              <wp:extent cx="2038350" cy="333375"/>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333375"/>
                      </a:xfrm>
                      <a:prstGeom prst="rect">
                        <a:avLst/>
                      </a:prstGeom>
                      <a:noFill/>
                      <a:ln w="9525">
                        <a:noFill/>
                        <a:miter lim="800000"/>
                        <a:headEnd/>
                        <a:tailEnd/>
                      </a:ln>
                    </wps:spPr>
                    <wps:txbx>
                      <w:txbxContent>
                        <w:p w14:paraId="583BADB3" w14:textId="77777777" w:rsidR="00560DEF" w:rsidRDefault="00560DEF" w:rsidP="0088385A">
                          <w:pPr>
                            <w:jc w:val="right"/>
                          </w:pPr>
                          <w:r w:rsidRPr="00360899">
                            <w:rPr>
                              <w:color w:val="E68C28" w:themeColor="accent1"/>
                              <w:sz w:val="16"/>
                              <w:szCs w:val="16"/>
                            </w:rPr>
                            <w:t xml:space="preserve">Page </w:t>
                          </w:r>
                          <w:r w:rsidRPr="00360899">
                            <w:rPr>
                              <w:bCs/>
                              <w:color w:val="E68C28" w:themeColor="accent1"/>
                              <w:sz w:val="16"/>
                              <w:szCs w:val="16"/>
                            </w:rPr>
                            <w:fldChar w:fldCharType="begin"/>
                          </w:r>
                          <w:r w:rsidRPr="00360899">
                            <w:rPr>
                              <w:bCs/>
                              <w:color w:val="E68C28" w:themeColor="accent1"/>
                              <w:sz w:val="16"/>
                              <w:szCs w:val="16"/>
                            </w:rPr>
                            <w:instrText xml:space="preserve"> PAGE </w:instrText>
                          </w:r>
                          <w:r w:rsidRPr="00360899">
                            <w:rPr>
                              <w:bCs/>
                              <w:color w:val="E68C28" w:themeColor="accent1"/>
                              <w:sz w:val="16"/>
                              <w:szCs w:val="16"/>
                            </w:rPr>
                            <w:fldChar w:fldCharType="separate"/>
                          </w:r>
                          <w:r w:rsidR="002F7FEE">
                            <w:rPr>
                              <w:bCs/>
                              <w:noProof/>
                              <w:color w:val="E68C28" w:themeColor="accent1"/>
                              <w:sz w:val="16"/>
                              <w:szCs w:val="16"/>
                            </w:rPr>
                            <w:t>4</w:t>
                          </w:r>
                          <w:r w:rsidRPr="00360899">
                            <w:rPr>
                              <w:bCs/>
                              <w:color w:val="E68C28" w:themeColor="accent1"/>
                              <w:sz w:val="16"/>
                              <w:szCs w:val="16"/>
                            </w:rPr>
                            <w:fldChar w:fldCharType="end"/>
                          </w:r>
                          <w:r w:rsidRPr="00360899">
                            <w:rPr>
                              <w:color w:val="E68C28" w:themeColor="accent1"/>
                              <w:sz w:val="16"/>
                              <w:szCs w:val="16"/>
                            </w:rPr>
                            <w:t xml:space="preserve"> </w:t>
                          </w:r>
                        </w:p>
                      </w:txbxContent>
                    </wps:txbx>
                    <wps:bodyPr rot="0" vert="horz" wrap="square" lIns="0" tIns="45720" rIns="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4D2002" id="_x0000_t202" coordsize="21600,21600" o:spt="202" path="m,l,21600r21600,l21600,xe">
              <v:stroke joinstyle="miter"/>
              <v:path gradientshapeok="t" o:connecttype="rect"/>
            </v:shapetype>
            <v:shape id="Text Box 2" o:spid="_x0000_s1026" type="#_x0000_t202" style="position:absolute;margin-left:109.3pt;margin-top:9.95pt;width:160.5pt;height:26.25pt;z-index:251657728;visibility:visible;mso-wrap-style:square;mso-width-percent:0;mso-height-percent:200;mso-wrap-distance-left:9pt;mso-wrap-distance-top:0;mso-wrap-distance-right:9pt;mso-wrap-distance-bottom:0;mso-position-horizontal:right;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H2kBgIAAOsDAAAOAAAAZHJzL2Uyb0RvYy54bWysU9tu2zAMfR+wfxD0vjh1ljU14hRduwwD&#10;ugvQ7gMYWY6FSaImKbGzrx8lJ2mwvQ3Tg0DxcshDUsvbwWi2lz4otDW/mkw5k1Zgo+y25t+f128W&#10;nIUItgGNVtb8IAO/Xb1+texdJUvsUDfSMwKxoepdzbsYXVUUQXTSQJigk5aMLXoDkZ5+WzQeekI3&#10;uiin03dFj75xHoUMgbQPo5GvMn7bShG/tm2QkemaU20x3z7fm3QXqyVUWw+uU+JYBvxDFQaUpaRn&#10;qAeIwHZe/QVllPAYsI0TgabAtlVCZg7E5mr6B5unDpzMXKg5wZ3bFP4frPiy/+aZamh2N5xZMDSj&#10;ZzlE9h4HVqb29C5U5PXkyC8OpCbXTDW4RxQ/ArN434Hdyjvvse8kNFTeVYosLkJHnJBANv1nbCgN&#10;7CJmoKH1JvWOusEIncZ0OI8mlSJIWU5ni9mcTIJsMzrX85wCqlO08yF+lGhYEmruafQZHfaPIaZq&#10;oDq5pGQW10rrPH5tWV/zm3k5zwEXFqMibadWpuaLaTrjviSSH2yTgyMoPcqUQNsj60R0pByHzUCO&#10;qRUbbA7E3+O4hfRrSOjQ/+Kspw2sefi5Ay85058s9TCtaxbezq9LeviTdnOpBSsIouaRs1G8j3m9&#10;E8fg7qjHa5Xpv1RwrJE2KnfluP1pZS/f2evlj65+AwAA//8DAFBLAwQUAAYACAAAACEA5cy9lNoA&#10;AAAGAQAADwAAAGRycy9kb3ducmV2LnhtbEyPwU7DMBBE70j8g7VI3KjTtCo0xKkQAsGVlorrJl6S&#10;iHgdxW6a/D3LiR5nZjXzNt9NrlMjDaH1bGC5SEARV962XBv4PLzePYAKEdli55kMzBRgV1xf5ZhZ&#10;f+YPGvexVlLCIUMDTYx9pnWoGnIYFr4nluzbDw6jyKHWdsCzlLtOp0my0Q5bloUGe3puqPrZn5wB&#10;d1i/H9/mr9W0wWOpX2Lb23E25vZmenoEFWmK/8fwhy/oUAhT6U9sg+oMyCNR3O0WlKSrdClGaeA+&#10;XYMucn2JX/wCAAD//wMAUEsBAi0AFAAGAAgAAAAhALaDOJL+AAAA4QEAABMAAAAAAAAAAAAAAAAA&#10;AAAAAFtDb250ZW50X1R5cGVzXS54bWxQSwECLQAUAAYACAAAACEAOP0h/9YAAACUAQAACwAAAAAA&#10;AAAAAAAAAAAvAQAAX3JlbHMvLnJlbHNQSwECLQAUAAYACAAAACEATXR9pAYCAADrAwAADgAAAAAA&#10;AAAAAAAAAAAuAgAAZHJzL2Uyb0RvYy54bWxQSwECLQAUAAYACAAAACEA5cy9lNoAAAAGAQAADwAA&#10;AAAAAAAAAAAAAABgBAAAZHJzL2Rvd25yZXYueG1sUEsFBgAAAAAEAAQA8wAAAGcFAAAAAA==&#10;" o:allowincell="f" filled="f" stroked="f">
              <v:textbox style="mso-fit-shape-to-text:t" inset="0,,0">
                <w:txbxContent>
                  <w:p w14:paraId="583BADB3" w14:textId="77777777" w:rsidR="00560DEF" w:rsidRDefault="00560DEF" w:rsidP="0088385A">
                    <w:pPr>
                      <w:jc w:val="right"/>
                    </w:pPr>
                    <w:r w:rsidRPr="00360899">
                      <w:rPr>
                        <w:color w:val="E68C28" w:themeColor="accent1"/>
                        <w:sz w:val="16"/>
                        <w:szCs w:val="16"/>
                      </w:rPr>
                      <w:t xml:space="preserve">Page </w:t>
                    </w:r>
                    <w:r w:rsidRPr="00360899">
                      <w:rPr>
                        <w:bCs/>
                        <w:color w:val="E68C28" w:themeColor="accent1"/>
                        <w:sz w:val="16"/>
                        <w:szCs w:val="16"/>
                      </w:rPr>
                      <w:fldChar w:fldCharType="begin"/>
                    </w:r>
                    <w:r w:rsidRPr="00360899">
                      <w:rPr>
                        <w:bCs/>
                        <w:color w:val="E68C28" w:themeColor="accent1"/>
                        <w:sz w:val="16"/>
                        <w:szCs w:val="16"/>
                      </w:rPr>
                      <w:instrText xml:space="preserve"> PAGE </w:instrText>
                    </w:r>
                    <w:r w:rsidRPr="00360899">
                      <w:rPr>
                        <w:bCs/>
                        <w:color w:val="E68C28" w:themeColor="accent1"/>
                        <w:sz w:val="16"/>
                        <w:szCs w:val="16"/>
                      </w:rPr>
                      <w:fldChar w:fldCharType="separate"/>
                    </w:r>
                    <w:r w:rsidR="002F7FEE">
                      <w:rPr>
                        <w:bCs/>
                        <w:noProof/>
                        <w:color w:val="E68C28" w:themeColor="accent1"/>
                        <w:sz w:val="16"/>
                        <w:szCs w:val="16"/>
                      </w:rPr>
                      <w:t>4</w:t>
                    </w:r>
                    <w:r w:rsidRPr="00360899">
                      <w:rPr>
                        <w:bCs/>
                        <w:color w:val="E68C28" w:themeColor="accent1"/>
                        <w:sz w:val="16"/>
                        <w:szCs w:val="16"/>
                      </w:rPr>
                      <w:fldChar w:fldCharType="end"/>
                    </w:r>
                    <w:r w:rsidRPr="00360899">
                      <w:rPr>
                        <w:color w:val="E68C28" w:themeColor="accent1"/>
                        <w:sz w:val="16"/>
                        <w:szCs w:val="16"/>
                      </w:rPr>
                      <w:t xml:space="preserve"> </w:t>
                    </w:r>
                  </w:p>
                </w:txbxContent>
              </v:textbox>
            </v:shape>
          </w:pict>
        </mc:Fallback>
      </mc:AlternateContent>
    </w:r>
    <w:sdt>
      <w:sdtPr>
        <w:alias w:val="Property Address"/>
        <w:tag w:val=""/>
        <w:id w:val="1751839389"/>
        <w:placeholder>
          <w:docPart w:val="BCB11C96D8014629B1B8410FE701498B"/>
        </w:placeholder>
        <w:dataBinding w:prefixMappings="xmlns:ns0='http://purl.org/dc/elements/1.1/' xmlns:ns1='http://schemas.openxmlformats.org/package/2006/metadata/core-properties' " w:xpath="/ns1:coreProperties[1]/ns0:subject[1]" w:storeItemID="{6C3C8BC8-F283-45AE-878A-BAB7291924A1}"/>
        <w:text/>
      </w:sdtPr>
      <w:sdtEndPr/>
      <w:sdtContent>
        <w:r>
          <w:t xml:space="preserve">Suite 5, Endeavour House, </w:t>
        </w:r>
        <w:proofErr w:type="spellStart"/>
        <w:r>
          <w:t>Oceansgate</w:t>
        </w:r>
        <w:proofErr w:type="spellEnd"/>
        <w:r>
          <w:t>, Plymouth</w:t>
        </w:r>
      </w:sdtContent>
    </w:sdt>
    <w:r w:rsidRPr="00AA0396">
      <w:t xml:space="preserve"> </w:t>
    </w:r>
    <w:r>
      <w:t xml:space="preserve">/ </w:t>
    </w:r>
    <w:sdt>
      <w:sdtPr>
        <w:alias w:val="Title"/>
        <w:tag w:val=""/>
        <w:id w:val="-1817175298"/>
        <w:placeholder>
          <w:docPart w:val="31AFC9D97A9940B183DBE8A848868CD0"/>
        </w:placeholder>
        <w:dataBinding w:prefixMappings="xmlns:ns0='http://purl.org/dc/elements/1.1/' xmlns:ns1='http://schemas.openxmlformats.org/package/2006/metadata/core-properties' " w:xpath="/ns1:coreProperties[1]/ns0:title[1]" w:storeItemID="{6C3C8BC8-F283-45AE-878A-BAB7291924A1}"/>
        <w:text/>
      </w:sdtPr>
      <w:sdtEndPr/>
      <w:sdtContent>
        <w:r w:rsidR="00EE23D5">
          <w:t>Pre-Construction Information Pack for Internal Fit Out Works</w:t>
        </w:r>
      </w:sdtContent>
    </w:sdt>
    <w:r>
      <w:t xml:space="preserve"> </w:t>
    </w:r>
    <w:r>
      <w:br/>
    </w:r>
    <w:hyperlink r:id="rId1" w:history="1">
      <w:r w:rsidRPr="00A22F71">
        <w:rPr>
          <w:rStyle w:val="Hyperlink"/>
          <w:b/>
          <w:color w:val="E68C28" w:themeColor="accent1"/>
          <w:u w:val="none"/>
        </w:rPr>
        <w:t>www.htc.uk.com</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15C3A" w14:textId="77777777" w:rsidR="00560DEF" w:rsidRDefault="00560DEF" w:rsidP="0088385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4B1CE" w14:textId="77777777" w:rsidR="00560DEF" w:rsidRPr="00D0594A" w:rsidRDefault="00560DEF" w:rsidP="006448F9">
    <w:pPr>
      <w:pStyle w:val="Footer"/>
      <w:pBdr>
        <w:top w:val="single" w:sz="8" w:space="15" w:color="E68C28" w:themeColor="accent1"/>
      </w:pBdr>
      <w:ind w:righ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DFB9F" w14:textId="77777777" w:rsidR="00560DEF" w:rsidRDefault="00560DEF">
      <w:r>
        <w:separator/>
      </w:r>
    </w:p>
  </w:footnote>
  <w:footnote w:type="continuationSeparator" w:id="0">
    <w:p w14:paraId="2984AF7A" w14:textId="77777777" w:rsidR="00560DEF" w:rsidRDefault="00560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21FD1" w14:textId="77777777" w:rsidR="00560DEF" w:rsidRPr="004B032E" w:rsidRDefault="00560DEF" w:rsidP="009E4D92">
    <w:pPr>
      <w:pStyle w:val="PageTitle"/>
      <w:rPr>
        <w:noProof/>
        <w:lang w:val="en-US" w:eastAsia="en-US"/>
      </w:rPr>
    </w:pPr>
    <w:r>
      <w:rPr>
        <w:noProof/>
      </w:rPr>
      <w:drawing>
        <wp:anchor distT="0" distB="0" distL="114300" distR="114300" simplePos="0" relativeHeight="251667968" behindDoc="0" locked="0" layoutInCell="1" allowOverlap="1" wp14:anchorId="058FFF4C" wp14:editId="0041C6AD">
          <wp:simplePos x="0" y="0"/>
          <wp:positionH relativeFrom="rightMargin">
            <wp:posOffset>-1274445</wp:posOffset>
          </wp:positionH>
          <wp:positionV relativeFrom="page">
            <wp:posOffset>358775</wp:posOffset>
          </wp:positionV>
          <wp:extent cx="1276920" cy="62496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C_pos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920" cy="624960"/>
                  </a:xfrm>
                  <a:prstGeom prst="rect">
                    <a:avLst/>
                  </a:prstGeom>
                </pic:spPr>
              </pic:pic>
            </a:graphicData>
          </a:graphic>
          <wp14:sizeRelH relativeFrom="page">
            <wp14:pctWidth>0</wp14:pctWidth>
          </wp14:sizeRelH>
          <wp14:sizeRelV relativeFrom="page">
            <wp14:pctHeight>0</wp14:pctHeight>
          </wp14:sizeRelV>
        </wp:anchor>
      </w:drawing>
    </w:r>
  </w:p>
  <w:p w14:paraId="096B4BC7" w14:textId="77777777" w:rsidR="00560DEF" w:rsidRPr="009E4D92" w:rsidRDefault="00560DEF" w:rsidP="009E4D92">
    <w:pPr>
      <w:pStyle w:val="Header"/>
      <w:spacing w:after="0" w:line="240"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76EBE" w14:textId="77777777" w:rsidR="00560DEF" w:rsidRDefault="00560DEF" w:rsidP="001F1F16">
    <w:pPr>
      <w:pStyle w:val="PageTitle"/>
    </w:pPr>
    <w:r>
      <w:rPr>
        <w:noProof/>
      </w:rPr>
      <mc:AlternateContent>
        <mc:Choice Requires="wps">
          <w:drawing>
            <wp:anchor distT="0" distB="0" distL="114300" distR="114300" simplePos="0" relativeHeight="251653632" behindDoc="0" locked="0" layoutInCell="1" allowOverlap="1" wp14:anchorId="766F99EF" wp14:editId="327163C8">
              <wp:simplePos x="0" y="0"/>
              <wp:positionH relativeFrom="column">
                <wp:posOffset>14605</wp:posOffset>
              </wp:positionH>
              <wp:positionV relativeFrom="paragraph">
                <wp:posOffset>880110</wp:posOffset>
              </wp:positionV>
              <wp:extent cx="6475095" cy="3810"/>
              <wp:effectExtent l="0" t="0" r="20955" b="34290"/>
              <wp:wrapNone/>
              <wp:docPr id="125" name="Straight Connector 125"/>
              <wp:cNvGraphicFramePr/>
              <a:graphic xmlns:a="http://schemas.openxmlformats.org/drawingml/2006/main">
                <a:graphicData uri="http://schemas.microsoft.com/office/word/2010/wordprocessingShape">
                  <wps:wsp>
                    <wps:cNvCnPr/>
                    <wps:spPr>
                      <a:xfrm flipV="1">
                        <a:off x="0" y="0"/>
                        <a:ext cx="6475095" cy="38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2A32EE" id="Straight Connector 125"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69.3pt" to="511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QhFyAEAANQDAAAOAAAAZHJzL2Uyb0RvYy54bWysU01v2zAMvQ/YfxB0X+xka9cacXpI0V2G&#10;LVjb3VWZigXoC5QWO/9+lJx4RTcM6LCLYIl8j3yP9PpmtIYdAKP2ruXLRc0ZOOk77fYtf3y4e3fF&#10;WUzCdcJ4By0/QuQ3m7dv1kNoYOV7bzpARiQuNkNoeZ9SaKoqyh6siAsfwFFQebQi0RX3VYdiIHZr&#10;qlVdX1aDxy6glxAjvd5OQb4p/EqBTF+VipCYaTn1lsqJ5XzKZ7VZi2aPIvRantoQ/9CFFdpR0Znq&#10;ViTBfqD+jcpqiT56lRbS28orpSUUDaRmWb9Qc9+LAEULmRPDbFP8f7Tyy2GHTHc0u9UFZ05YGtJ9&#10;QqH3fWJb7xxZ6JHlKHk1hNgQZOt2eLrFsMMsfFRomTI6fCeqYgWJY2Nx+jg7DWNikh4vP3y8qK+p&#10;oKTY+6tlGUQ1sWS2gDF9Am9Z/mi50S77IBpx+BwTVabUcwpdcldTH+UrHQ3kZOO+gSJtVG/qqGwV&#10;bA2yg6B9EFKCS8usi/hKdoYpbcwMrEvZvwJP+RkKZeNeA54RpbJ3aQZb7Tz+qXoazy2rKf/swKQ7&#10;W/Dku2OZULGGVqcoPK153s3n9wL/9TNufgIAAP//AwBQSwMEFAAGAAgAAAAhAIha0j3cAAAACgEA&#10;AA8AAABkcnMvZG93bnJldi54bWxMj8FOwzAQRO9I/IO1SNyoUxdVJY1TIUrPiBYkjm68TQL2Oord&#10;Nvl7Nic47sxo9k2xGbwTF+xjG0jDfJaBQKqCbanW8HHYPaxAxGTIGhcINYwYYVPe3hQmt+FK73jZ&#10;p1pwCcXcaGhS6nIpY9WgN3EWOiT2TqH3JvHZ19L25srl3kmVZUvpTUv8oTEdvjRY/ezPXkN09ev3&#10;+DmGrbL9uN3FL3ybP2p9fzc8r0EkHNJfGCZ8RoeSmY7hTDYKp0EtOMjyYrUEMfmZUjzuOElPCmRZ&#10;yP8Tyl8AAAD//wMAUEsBAi0AFAAGAAgAAAAhALaDOJL+AAAA4QEAABMAAAAAAAAAAAAAAAAAAAAA&#10;AFtDb250ZW50X1R5cGVzXS54bWxQSwECLQAUAAYACAAAACEAOP0h/9YAAACUAQAACwAAAAAAAAAA&#10;AAAAAAAvAQAAX3JlbHMvLnJlbHNQSwECLQAUAAYACAAAACEAr9UIRcgBAADUAwAADgAAAAAAAAAA&#10;AAAAAAAuAgAAZHJzL2Uyb0RvYy54bWxQSwECLQAUAAYACAAAACEAiFrSPdwAAAAKAQAADwAAAAAA&#10;AAAAAAAAAAAiBAAAZHJzL2Rvd25yZXYueG1sUEsFBgAAAAAEAAQA8wAAACsFAAAAAA==&#10;" strokecolor="#e4851b [3044]"/>
          </w:pict>
        </mc:Fallback>
      </mc:AlternateContent>
    </w:r>
    <w:r>
      <w:rPr>
        <w:noProof/>
      </w:rPr>
      <w:drawing>
        <wp:anchor distT="0" distB="0" distL="114300" distR="114300" simplePos="0" relativeHeight="251649536" behindDoc="1" locked="0" layoutInCell="1" allowOverlap="1" wp14:anchorId="430DBE8E" wp14:editId="015431B2">
          <wp:simplePos x="0" y="0"/>
          <wp:positionH relativeFrom="rightMargin">
            <wp:posOffset>-1275613</wp:posOffset>
          </wp:positionH>
          <wp:positionV relativeFrom="page">
            <wp:posOffset>360045</wp:posOffset>
          </wp:positionV>
          <wp:extent cx="1277640" cy="623520"/>
          <wp:effectExtent l="0" t="0" r="0" b="571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C_pos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7640" cy="623520"/>
                  </a:xfrm>
                  <a:prstGeom prst="rect">
                    <a:avLst/>
                  </a:prstGeom>
                </pic:spPr>
              </pic:pic>
            </a:graphicData>
          </a:graphic>
          <wp14:sizeRelH relativeFrom="margin">
            <wp14:pctWidth>0</wp14:pctWidth>
          </wp14:sizeRelH>
          <wp14:sizeRelV relativeFrom="margin">
            <wp14:pctHeight>0</wp14:pctHeight>
          </wp14:sizeRelV>
        </wp:anchor>
      </w:drawing>
    </w:r>
    <w:r>
      <w:t>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D5B51" w14:textId="77777777" w:rsidR="00560DEF" w:rsidRPr="004B032E" w:rsidRDefault="00560DEF" w:rsidP="001F1F16">
    <w:pPr>
      <w:pStyle w:val="PageTitle"/>
      <w:rPr>
        <w:noProof/>
        <w:lang w:val="en-US" w:eastAsia="en-US"/>
      </w:rPr>
    </w:pPr>
    <w:r w:rsidRPr="001F1F16">
      <w:t>Contents</w:t>
    </w:r>
    <w:r w:rsidRPr="00E26226">
      <w:rPr>
        <w:noProof/>
        <w:lang w:val="en-US" w:eastAsia="en-US"/>
      </w:rPr>
      <w:t xml:space="preserve"> </w:t>
    </w:r>
    <w:r>
      <w:rPr>
        <w:noProof/>
      </w:rPr>
      <w:drawing>
        <wp:anchor distT="0" distB="0" distL="114300" distR="114300" simplePos="0" relativeHeight="251661824" behindDoc="0" locked="0" layoutInCell="1" allowOverlap="1" wp14:anchorId="1603208E" wp14:editId="1104A57B">
          <wp:simplePos x="0" y="0"/>
          <wp:positionH relativeFrom="rightMargin">
            <wp:posOffset>-1274445</wp:posOffset>
          </wp:positionH>
          <wp:positionV relativeFrom="page">
            <wp:posOffset>358775</wp:posOffset>
          </wp:positionV>
          <wp:extent cx="1276920" cy="624960"/>
          <wp:effectExtent l="0" t="0" r="0" b="381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C_pos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920" cy="6249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ACA89" w14:textId="77777777" w:rsidR="00560DEF" w:rsidRDefault="00560D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9300A" w14:textId="77777777" w:rsidR="00560DEF" w:rsidRPr="004809D2" w:rsidRDefault="00560DEF" w:rsidP="00D0594A">
    <w:pPr>
      <w:pStyle w:val="PageTitle"/>
      <w:rPr>
        <w:noProof/>
        <w:lang w:val="en-US" w:eastAsia="en-US"/>
      </w:rPr>
    </w:pPr>
    <w:r>
      <w:rPr>
        <w:noProof/>
      </w:rPr>
      <w:drawing>
        <wp:anchor distT="0" distB="0" distL="114300" distR="114300" simplePos="0" relativeHeight="251665920" behindDoc="0" locked="0" layoutInCell="1" allowOverlap="1" wp14:anchorId="3C40CD5A" wp14:editId="1D12CE30">
          <wp:simplePos x="0" y="0"/>
          <wp:positionH relativeFrom="rightMargin">
            <wp:posOffset>-1274445</wp:posOffset>
          </wp:positionH>
          <wp:positionV relativeFrom="page">
            <wp:posOffset>358775</wp:posOffset>
          </wp:positionV>
          <wp:extent cx="1276920" cy="624960"/>
          <wp:effectExtent l="0" t="0" r="0" b="3810"/>
          <wp:wrapNone/>
          <wp:docPr id="12" name="12:0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C_pos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920" cy="6249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2853" w14:textId="77777777" w:rsidR="00560DEF" w:rsidRPr="004809D2" w:rsidRDefault="00560DEF" w:rsidP="00D0594A">
    <w:pPr>
      <w:pStyle w:val="PageTitle"/>
      <w:rPr>
        <w:noProof/>
        <w:lang w:val="en-US" w:eastAsia="en-US"/>
      </w:rPr>
    </w:pPr>
    <w:r>
      <w:rPr>
        <w:noProof/>
      </w:rPr>
      <w:drawing>
        <wp:anchor distT="0" distB="0" distL="114300" distR="114300" simplePos="0" relativeHeight="251670016" behindDoc="0" locked="0" layoutInCell="1" allowOverlap="1" wp14:anchorId="757CCEC4" wp14:editId="50153268">
          <wp:simplePos x="0" y="0"/>
          <wp:positionH relativeFrom="rightMargin">
            <wp:posOffset>-1274445</wp:posOffset>
          </wp:positionH>
          <wp:positionV relativeFrom="page">
            <wp:posOffset>358775</wp:posOffset>
          </wp:positionV>
          <wp:extent cx="1276920" cy="624960"/>
          <wp:effectExtent l="0" t="0" r="0" b="3810"/>
          <wp:wrapNone/>
          <wp:docPr id="14" name="12:0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C_pos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920" cy="6249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27AC7D6A"/>
    <w:lvl w:ilvl="0">
      <w:start w:val="1"/>
      <w:numFmt w:val="decimal"/>
      <w:pStyle w:val="ListNumber"/>
      <w:lvlText w:val="%1."/>
      <w:lvlJc w:val="left"/>
      <w:pPr>
        <w:tabs>
          <w:tab w:val="num" w:pos="360"/>
        </w:tabs>
        <w:ind w:left="360" w:hanging="360"/>
      </w:pPr>
    </w:lvl>
  </w:abstractNum>
  <w:abstractNum w:abstractNumId="1" w15:restartNumberingAfterBreak="0">
    <w:nsid w:val="03200D07"/>
    <w:multiLevelType w:val="multilevel"/>
    <w:tmpl w:val="7B642120"/>
    <w:styleLink w:val="ListHartnell"/>
    <w:lvl w:ilvl="0">
      <w:start w:val="1"/>
      <w:numFmt w:val="decimal"/>
      <w:lvlText w:val="%1"/>
      <w:lvlJc w:val="left"/>
      <w:pPr>
        <w:ind w:left="360" w:hanging="360"/>
      </w:pPr>
      <w:rPr>
        <w:rFonts w:ascii="Arial" w:hAnsi="Arial" w:hint="default"/>
        <w:b/>
        <w:i w:val="0"/>
        <w:color w:val="E68C28" w:themeColor="accent1"/>
        <w:sz w:val="24"/>
        <w:u w:val="none"/>
      </w:rPr>
    </w:lvl>
    <w:lvl w:ilvl="1">
      <w:start w:val="1"/>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35E5401"/>
    <w:multiLevelType w:val="hybridMultilevel"/>
    <w:tmpl w:val="CBBA43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69B0782"/>
    <w:multiLevelType w:val="multilevel"/>
    <w:tmpl w:val="1856F732"/>
    <w:styleLink w:val="HTCTableBullet"/>
    <w:lvl w:ilvl="0">
      <w:start w:val="1"/>
      <w:numFmt w:val="bullet"/>
      <w:pStyle w:val="Bullets8pt"/>
      <w:lvlText w:val=""/>
      <w:lvlJc w:val="left"/>
      <w:pPr>
        <w:ind w:left="397" w:hanging="227"/>
      </w:pPr>
      <w:rPr>
        <w:rFonts w:ascii="Symbol" w:hAnsi="Symbol" w:hint="default"/>
        <w:color w:val="E68C28" w:themeColor="accent1"/>
        <w:sz w:val="16"/>
      </w:rPr>
    </w:lvl>
    <w:lvl w:ilvl="1">
      <w:start w:val="1"/>
      <w:numFmt w:val="bullet"/>
      <w:lvlText w:val=""/>
      <w:lvlJc w:val="left"/>
      <w:pPr>
        <w:ind w:left="567" w:hanging="227"/>
      </w:pPr>
      <w:rPr>
        <w:rFonts w:ascii="Symbol" w:hAnsi="Symbol" w:hint="default"/>
        <w:color w:val="20272C" w:themeColor="text1"/>
      </w:rPr>
    </w:lvl>
    <w:lvl w:ilvl="2">
      <w:start w:val="1"/>
      <w:numFmt w:val="bullet"/>
      <w:lvlText w:val=""/>
      <w:lvlJc w:val="left"/>
      <w:pPr>
        <w:ind w:left="737" w:hanging="227"/>
      </w:pPr>
      <w:rPr>
        <w:rFonts w:ascii="Symbol" w:hAnsi="Symbol" w:hint="default"/>
        <w:color w:val="63686C" w:themeColor="accent4"/>
      </w:rPr>
    </w:lvl>
    <w:lvl w:ilvl="3">
      <w:start w:val="1"/>
      <w:numFmt w:val="bullet"/>
      <w:lvlText w:val=""/>
      <w:lvlJc w:val="left"/>
      <w:pPr>
        <w:ind w:left="907" w:hanging="227"/>
      </w:pPr>
      <w:rPr>
        <w:rFonts w:ascii="Symbol" w:hAnsi="Symbol" w:hint="default"/>
        <w:color w:val="A6A9AB" w:themeColor="text2"/>
      </w:rPr>
    </w:lvl>
    <w:lvl w:ilvl="4">
      <w:start w:val="1"/>
      <w:numFmt w:val="bullet"/>
      <w:lvlText w:val="o"/>
      <w:lvlJc w:val="left"/>
      <w:pPr>
        <w:ind w:left="1077" w:hanging="227"/>
      </w:pPr>
      <w:rPr>
        <w:rFonts w:ascii="Courier New" w:hAnsi="Courier New" w:hint="default"/>
      </w:rPr>
    </w:lvl>
    <w:lvl w:ilvl="5">
      <w:start w:val="1"/>
      <w:numFmt w:val="bullet"/>
      <w:lvlText w:val=""/>
      <w:lvlJc w:val="left"/>
      <w:pPr>
        <w:ind w:left="1247" w:hanging="227"/>
      </w:pPr>
      <w:rPr>
        <w:rFonts w:ascii="Wingdings" w:hAnsi="Wingdings" w:hint="default"/>
      </w:rPr>
    </w:lvl>
    <w:lvl w:ilvl="6">
      <w:start w:val="1"/>
      <w:numFmt w:val="bullet"/>
      <w:lvlText w:val=""/>
      <w:lvlJc w:val="left"/>
      <w:pPr>
        <w:ind w:left="1417" w:hanging="227"/>
      </w:pPr>
      <w:rPr>
        <w:rFonts w:ascii="Symbol" w:hAnsi="Symbol" w:hint="default"/>
      </w:rPr>
    </w:lvl>
    <w:lvl w:ilvl="7">
      <w:start w:val="1"/>
      <w:numFmt w:val="bullet"/>
      <w:lvlText w:val="o"/>
      <w:lvlJc w:val="left"/>
      <w:pPr>
        <w:ind w:left="1587" w:hanging="227"/>
      </w:pPr>
      <w:rPr>
        <w:rFonts w:ascii="Courier New" w:hAnsi="Courier New" w:cs="Courier New" w:hint="default"/>
      </w:rPr>
    </w:lvl>
    <w:lvl w:ilvl="8">
      <w:start w:val="1"/>
      <w:numFmt w:val="bullet"/>
      <w:lvlText w:val=""/>
      <w:lvlJc w:val="left"/>
      <w:pPr>
        <w:ind w:left="1757" w:hanging="227"/>
      </w:pPr>
      <w:rPr>
        <w:rFonts w:ascii="Wingdings" w:hAnsi="Wingdings" w:hint="default"/>
      </w:rPr>
    </w:lvl>
  </w:abstractNum>
  <w:abstractNum w:abstractNumId="4" w15:restartNumberingAfterBreak="0">
    <w:nsid w:val="123F28F0"/>
    <w:multiLevelType w:val="multilevel"/>
    <w:tmpl w:val="5DF29230"/>
    <w:lvl w:ilvl="0">
      <w:start w:val="1"/>
      <w:numFmt w:val="decimal"/>
      <w:pStyle w:val="Heading1"/>
      <w:lvlText w:val="%1."/>
      <w:lvlJc w:val="left"/>
      <w:pPr>
        <w:ind w:left="737" w:hanging="737"/>
      </w:pPr>
      <w:rPr>
        <w:rFonts w:ascii="Arial" w:hAnsi="Arial" w:hint="default"/>
        <w:b/>
        <w:i w:val="0"/>
        <w:color w:val="E68C28" w:themeColor="accent1"/>
        <w:sz w:val="24"/>
        <w:u w:val="none"/>
      </w:rPr>
    </w:lvl>
    <w:lvl w:ilvl="1">
      <w:start w:val="1"/>
      <w:numFmt w:val="decimal"/>
      <w:pStyle w:val="Numbers"/>
      <w:isLgl/>
      <w:lvlText w:val="%1.%2"/>
      <w:lvlJc w:val="left"/>
      <w:pPr>
        <w:ind w:left="737" w:hanging="737"/>
      </w:pPr>
      <w:rPr>
        <w:b w:val="0"/>
      </w:rPr>
    </w:lvl>
    <w:lvl w:ilvl="2">
      <w:start w:val="1"/>
      <w:numFmt w:val="decimal"/>
      <w:isLgl/>
      <w:lvlText w:val="%1.%2.%3"/>
      <w:lvlJc w:val="left"/>
      <w:pPr>
        <w:ind w:left="737" w:hanging="737"/>
      </w:pPr>
      <w:rPr>
        <w:rFonts w:hint="default"/>
        <w:b w:val="0"/>
      </w:rPr>
    </w:lvl>
    <w:lvl w:ilvl="3">
      <w:start w:val="1"/>
      <w:numFmt w:val="decimal"/>
      <w:isLgl/>
      <w:lvlText w:val="%1.%2.%3.%4"/>
      <w:lvlJc w:val="left"/>
      <w:pPr>
        <w:ind w:left="737" w:hanging="737"/>
      </w:pPr>
      <w:rPr>
        <w:rFonts w:hint="default"/>
      </w:rPr>
    </w:lvl>
    <w:lvl w:ilvl="4">
      <w:start w:val="1"/>
      <w:numFmt w:val="decimal"/>
      <w:isLgl/>
      <w:lvlText w:val="%1.%2.%3.%4.%5"/>
      <w:lvlJc w:val="left"/>
      <w:pPr>
        <w:ind w:left="737" w:hanging="737"/>
      </w:pPr>
      <w:rPr>
        <w:rFonts w:hint="default"/>
      </w:rPr>
    </w:lvl>
    <w:lvl w:ilvl="5">
      <w:start w:val="1"/>
      <w:numFmt w:val="decimal"/>
      <w:isLgl/>
      <w:lvlText w:val="%1.%2.%3.%4.%5.%6"/>
      <w:lvlJc w:val="left"/>
      <w:pPr>
        <w:ind w:left="737" w:hanging="737"/>
      </w:pPr>
      <w:rPr>
        <w:rFonts w:hint="default"/>
      </w:rPr>
    </w:lvl>
    <w:lvl w:ilvl="6">
      <w:start w:val="1"/>
      <w:numFmt w:val="decimal"/>
      <w:isLgl/>
      <w:lvlText w:val="%1.%2.%3.%4.%5.%6.%7"/>
      <w:lvlJc w:val="left"/>
      <w:pPr>
        <w:ind w:left="737" w:hanging="737"/>
      </w:pPr>
      <w:rPr>
        <w:rFonts w:hint="default"/>
      </w:rPr>
    </w:lvl>
    <w:lvl w:ilvl="7">
      <w:start w:val="1"/>
      <w:numFmt w:val="decimal"/>
      <w:isLgl/>
      <w:lvlText w:val="%1.%2.%3.%4.%5.%6.%7.%8"/>
      <w:lvlJc w:val="left"/>
      <w:pPr>
        <w:ind w:left="737" w:hanging="737"/>
      </w:pPr>
      <w:rPr>
        <w:rFonts w:hint="default"/>
      </w:rPr>
    </w:lvl>
    <w:lvl w:ilvl="8">
      <w:start w:val="1"/>
      <w:numFmt w:val="decimal"/>
      <w:isLgl/>
      <w:lvlText w:val="%1.%2.%3.%4.%5.%6.%7.%8.%9"/>
      <w:lvlJc w:val="left"/>
      <w:pPr>
        <w:ind w:left="737" w:hanging="737"/>
      </w:pPr>
      <w:rPr>
        <w:rFonts w:hint="default"/>
      </w:rPr>
    </w:lvl>
  </w:abstractNum>
  <w:abstractNum w:abstractNumId="5" w15:restartNumberingAfterBreak="0">
    <w:nsid w:val="19A21E92"/>
    <w:multiLevelType w:val="multilevel"/>
    <w:tmpl w:val="D438133E"/>
    <w:styleLink w:val="HTCBulletlist2"/>
    <w:lvl w:ilvl="0">
      <w:numFmt w:val="bullet"/>
      <w:pStyle w:val="ListBullet2"/>
      <w:lvlText w:val=""/>
      <w:lvlJc w:val="left"/>
      <w:pPr>
        <w:ind w:left="1304" w:hanging="283"/>
      </w:pPr>
      <w:rPr>
        <w:rFonts w:ascii="Symbol" w:hAnsi="Symbol" w:hint="default"/>
        <w:color w:val="E68C28" w:themeColor="accent5"/>
        <w:sz w:val="20"/>
      </w:rPr>
    </w:lvl>
    <w:lvl w:ilvl="1">
      <w:start w:val="1"/>
      <w:numFmt w:val="bullet"/>
      <w:lvlText w:val=""/>
      <w:lvlJc w:val="left"/>
      <w:pPr>
        <w:ind w:left="1588" w:hanging="283"/>
      </w:pPr>
      <w:rPr>
        <w:rFonts w:ascii="Symbol" w:hAnsi="Symbol" w:hint="default"/>
        <w:color w:val="20272C" w:themeColor="text1"/>
      </w:rPr>
    </w:lvl>
    <w:lvl w:ilvl="2">
      <w:start w:val="1"/>
      <w:numFmt w:val="bullet"/>
      <w:lvlText w:val=""/>
      <w:lvlJc w:val="left"/>
      <w:pPr>
        <w:ind w:left="1872" w:hanging="283"/>
      </w:pPr>
      <w:rPr>
        <w:rFonts w:ascii="Symbol" w:hAnsi="Symbol" w:hint="default"/>
        <w:color w:val="63686C" w:themeColor="accent4"/>
      </w:rPr>
    </w:lvl>
    <w:lvl w:ilvl="3">
      <w:start w:val="1"/>
      <w:numFmt w:val="bullet"/>
      <w:lvlText w:val=""/>
      <w:lvlJc w:val="left"/>
      <w:pPr>
        <w:ind w:left="2156" w:hanging="283"/>
      </w:pPr>
      <w:rPr>
        <w:rFonts w:ascii="Symbol" w:hAnsi="Symbol" w:hint="default"/>
        <w:color w:val="A6A9AB" w:themeColor="text2"/>
      </w:rPr>
    </w:lvl>
    <w:lvl w:ilvl="4">
      <w:start w:val="1"/>
      <w:numFmt w:val="bullet"/>
      <w:lvlText w:val=""/>
      <w:lvlJc w:val="left"/>
      <w:pPr>
        <w:ind w:left="2440" w:hanging="283"/>
      </w:pPr>
      <w:rPr>
        <w:rFonts w:ascii="Symbol" w:hAnsi="Symbol" w:hint="default"/>
        <w:color w:val="63686C" w:themeColor="accent4"/>
      </w:rPr>
    </w:lvl>
    <w:lvl w:ilvl="5">
      <w:start w:val="1"/>
      <w:numFmt w:val="bullet"/>
      <w:lvlText w:val=""/>
      <w:lvlJc w:val="left"/>
      <w:pPr>
        <w:ind w:left="2724" w:hanging="283"/>
      </w:pPr>
      <w:rPr>
        <w:rFonts w:ascii="Symbol" w:hAnsi="Symbol" w:hint="default"/>
        <w:color w:val="63686C" w:themeColor="accent4"/>
      </w:rPr>
    </w:lvl>
    <w:lvl w:ilvl="6">
      <w:start w:val="1"/>
      <w:numFmt w:val="bullet"/>
      <w:lvlText w:val=""/>
      <w:lvlJc w:val="left"/>
      <w:pPr>
        <w:ind w:left="3008" w:hanging="283"/>
      </w:pPr>
      <w:rPr>
        <w:rFonts w:ascii="Symbol" w:hAnsi="Symbol" w:hint="default"/>
        <w:color w:val="63686C" w:themeColor="accent4"/>
      </w:rPr>
    </w:lvl>
    <w:lvl w:ilvl="7">
      <w:start w:val="1"/>
      <w:numFmt w:val="bullet"/>
      <w:lvlText w:val=""/>
      <w:lvlJc w:val="left"/>
      <w:pPr>
        <w:ind w:left="3292" w:hanging="283"/>
      </w:pPr>
      <w:rPr>
        <w:rFonts w:ascii="Symbol" w:hAnsi="Symbol" w:hint="default"/>
        <w:color w:val="63686C" w:themeColor="accent4"/>
      </w:rPr>
    </w:lvl>
    <w:lvl w:ilvl="8">
      <w:start w:val="1"/>
      <w:numFmt w:val="bullet"/>
      <w:lvlText w:val=""/>
      <w:lvlJc w:val="left"/>
      <w:pPr>
        <w:ind w:left="3576" w:hanging="283"/>
      </w:pPr>
      <w:rPr>
        <w:rFonts w:ascii="Symbol" w:hAnsi="Symbol" w:hint="default"/>
        <w:color w:val="63686C" w:themeColor="accent4"/>
      </w:rPr>
    </w:lvl>
  </w:abstractNum>
  <w:abstractNum w:abstractNumId="6" w15:restartNumberingAfterBreak="0">
    <w:nsid w:val="1B4F56F5"/>
    <w:multiLevelType w:val="hybridMultilevel"/>
    <w:tmpl w:val="43766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8F5D74"/>
    <w:multiLevelType w:val="hybridMultilevel"/>
    <w:tmpl w:val="AC248D82"/>
    <w:lvl w:ilvl="0" w:tplc="738C4DA6">
      <w:start w:val="1"/>
      <w:numFmt w:val="bullet"/>
      <w:pStyle w:val="Bullets"/>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5E0DA3"/>
    <w:multiLevelType w:val="multilevel"/>
    <w:tmpl w:val="90F6A44A"/>
    <w:styleLink w:val="HTCBulletlist1"/>
    <w:lvl w:ilvl="0">
      <w:start w:val="1"/>
      <w:numFmt w:val="bullet"/>
      <w:pStyle w:val="ListBullet"/>
      <w:lvlText w:val=""/>
      <w:lvlJc w:val="left"/>
      <w:pPr>
        <w:tabs>
          <w:tab w:val="num" w:pos="737"/>
        </w:tabs>
        <w:ind w:left="1021" w:hanging="284"/>
      </w:pPr>
      <w:rPr>
        <w:rFonts w:ascii="Symbol" w:hAnsi="Symbol" w:hint="default"/>
        <w:color w:val="E68C28" w:themeColor="accent5"/>
        <w:sz w:val="20"/>
      </w:rPr>
    </w:lvl>
    <w:lvl w:ilvl="1">
      <w:start w:val="1"/>
      <w:numFmt w:val="bullet"/>
      <w:lvlText w:val=""/>
      <w:lvlJc w:val="left"/>
      <w:pPr>
        <w:tabs>
          <w:tab w:val="num" w:pos="1021"/>
        </w:tabs>
        <w:ind w:left="1305" w:hanging="284"/>
      </w:pPr>
      <w:rPr>
        <w:rFonts w:ascii="Symbol" w:hAnsi="Symbol" w:hint="default"/>
        <w:color w:val="20272C" w:themeColor="text1"/>
      </w:rPr>
    </w:lvl>
    <w:lvl w:ilvl="2">
      <w:start w:val="1"/>
      <w:numFmt w:val="bullet"/>
      <w:lvlText w:val=""/>
      <w:lvlJc w:val="left"/>
      <w:pPr>
        <w:tabs>
          <w:tab w:val="num" w:pos="1305"/>
        </w:tabs>
        <w:ind w:left="1589" w:hanging="284"/>
      </w:pPr>
      <w:rPr>
        <w:rFonts w:ascii="Symbol" w:hAnsi="Symbol" w:hint="default"/>
        <w:color w:val="63686C" w:themeColor="accent4"/>
      </w:rPr>
    </w:lvl>
    <w:lvl w:ilvl="3">
      <w:start w:val="1"/>
      <w:numFmt w:val="bullet"/>
      <w:lvlText w:val=""/>
      <w:lvlJc w:val="left"/>
      <w:pPr>
        <w:tabs>
          <w:tab w:val="num" w:pos="1589"/>
        </w:tabs>
        <w:ind w:left="1873" w:hanging="284"/>
      </w:pPr>
      <w:rPr>
        <w:rFonts w:ascii="Symbol" w:hAnsi="Symbol" w:hint="default"/>
        <w:color w:val="A6A9AB" w:themeColor="text2"/>
      </w:rPr>
    </w:lvl>
    <w:lvl w:ilvl="4">
      <w:start w:val="1"/>
      <w:numFmt w:val="bullet"/>
      <w:lvlText w:val=""/>
      <w:lvlJc w:val="left"/>
      <w:pPr>
        <w:tabs>
          <w:tab w:val="num" w:pos="1873"/>
        </w:tabs>
        <w:ind w:left="2157" w:hanging="284"/>
      </w:pPr>
      <w:rPr>
        <w:rFonts w:ascii="Symbol" w:hAnsi="Symbol" w:hint="default"/>
        <w:color w:val="63686C" w:themeColor="accent4"/>
      </w:rPr>
    </w:lvl>
    <w:lvl w:ilvl="5">
      <w:start w:val="1"/>
      <w:numFmt w:val="bullet"/>
      <w:lvlText w:val=""/>
      <w:lvlJc w:val="left"/>
      <w:pPr>
        <w:tabs>
          <w:tab w:val="num" w:pos="2157"/>
        </w:tabs>
        <w:ind w:left="2441" w:hanging="284"/>
      </w:pPr>
      <w:rPr>
        <w:rFonts w:ascii="Symbol" w:hAnsi="Symbol" w:hint="default"/>
        <w:color w:val="63686C" w:themeColor="accent4"/>
      </w:rPr>
    </w:lvl>
    <w:lvl w:ilvl="6">
      <w:start w:val="1"/>
      <w:numFmt w:val="bullet"/>
      <w:lvlText w:val=""/>
      <w:lvlJc w:val="left"/>
      <w:pPr>
        <w:tabs>
          <w:tab w:val="num" w:pos="2441"/>
        </w:tabs>
        <w:ind w:left="2725" w:hanging="284"/>
      </w:pPr>
      <w:rPr>
        <w:rFonts w:ascii="Symbol" w:hAnsi="Symbol" w:hint="default"/>
        <w:color w:val="63686C" w:themeColor="accent4"/>
      </w:rPr>
    </w:lvl>
    <w:lvl w:ilvl="7">
      <w:start w:val="1"/>
      <w:numFmt w:val="bullet"/>
      <w:lvlText w:val=""/>
      <w:lvlJc w:val="left"/>
      <w:pPr>
        <w:tabs>
          <w:tab w:val="num" w:pos="2725"/>
        </w:tabs>
        <w:ind w:left="3009" w:hanging="284"/>
      </w:pPr>
      <w:rPr>
        <w:rFonts w:ascii="Symbol" w:hAnsi="Symbol" w:hint="default"/>
        <w:color w:val="63686C" w:themeColor="accent4"/>
      </w:rPr>
    </w:lvl>
    <w:lvl w:ilvl="8">
      <w:start w:val="1"/>
      <w:numFmt w:val="bullet"/>
      <w:lvlText w:val=""/>
      <w:lvlJc w:val="left"/>
      <w:pPr>
        <w:tabs>
          <w:tab w:val="num" w:pos="3009"/>
        </w:tabs>
        <w:ind w:left="3293" w:hanging="284"/>
      </w:pPr>
      <w:rPr>
        <w:rFonts w:ascii="Symbol" w:hAnsi="Symbol" w:hint="default"/>
        <w:color w:val="63686C" w:themeColor="accent4"/>
      </w:rPr>
    </w:lvl>
  </w:abstractNum>
  <w:abstractNum w:abstractNumId="9" w15:restartNumberingAfterBreak="0">
    <w:nsid w:val="501E53DD"/>
    <w:multiLevelType w:val="hybridMultilevel"/>
    <w:tmpl w:val="4A98FDCA"/>
    <w:lvl w:ilvl="0" w:tplc="D6A05F88">
      <w:start w:val="1"/>
      <w:numFmt w:val="decimal"/>
      <w:pStyle w:val="Lists"/>
      <w:lvlText w:val="%1."/>
      <w:lvlJc w:val="left"/>
      <w:pPr>
        <w:tabs>
          <w:tab w:val="num" w:pos="284"/>
        </w:tabs>
        <w:ind w:left="284" w:hanging="284"/>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41053A"/>
    <w:multiLevelType w:val="hybridMultilevel"/>
    <w:tmpl w:val="FA147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2B2BE1"/>
    <w:multiLevelType w:val="multilevel"/>
    <w:tmpl w:val="90F6A44A"/>
    <w:numStyleLink w:val="HTCBulletlist1"/>
  </w:abstractNum>
  <w:abstractNum w:abstractNumId="12" w15:restartNumberingAfterBreak="0">
    <w:nsid w:val="626E5EAD"/>
    <w:multiLevelType w:val="hybridMultilevel"/>
    <w:tmpl w:val="9A8EBBF8"/>
    <w:lvl w:ilvl="0" w:tplc="9716D2AC">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3" w15:restartNumberingAfterBreak="0">
    <w:nsid w:val="7CE07CB6"/>
    <w:multiLevelType w:val="hybridMultilevel"/>
    <w:tmpl w:val="6D56D37E"/>
    <w:lvl w:ilvl="0" w:tplc="9716D2AC">
      <w:start w:val="1"/>
      <w:numFmt w:val="decimal"/>
      <w:lvlText w:val="%1."/>
      <w:lvlJc w:val="left"/>
      <w:pPr>
        <w:ind w:left="149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8"/>
  </w:num>
  <w:num w:numId="4">
    <w:abstractNumId w:val="0"/>
  </w:num>
  <w:num w:numId="5">
    <w:abstractNumId w:val="7"/>
  </w:num>
  <w:num w:numId="6">
    <w:abstractNumId w:val="9"/>
  </w:num>
  <w:num w:numId="7">
    <w:abstractNumId w:val="4"/>
  </w:num>
  <w:num w:numId="8">
    <w:abstractNumId w:val="5"/>
  </w:num>
  <w:num w:numId="9">
    <w:abstractNumId w:val="3"/>
  </w:num>
  <w:num w:numId="10">
    <w:abstractNumId w:val="8"/>
  </w:num>
  <w:num w:numId="11">
    <w:abstractNumId w:val="1"/>
  </w:num>
  <w:num w:numId="12">
    <w:abstractNumId w:val="8"/>
  </w:num>
  <w:num w:numId="13">
    <w:abstractNumId w:val="8"/>
  </w:num>
  <w:num w:numId="14">
    <w:abstractNumId w:val="4"/>
  </w:num>
  <w:num w:numId="15">
    <w:abstractNumId w:val="4"/>
  </w:num>
  <w:num w:numId="16">
    <w:abstractNumId w:val="8"/>
  </w:num>
  <w:num w:numId="17">
    <w:abstractNumId w:val="0"/>
  </w:num>
  <w:num w:numId="18">
    <w:abstractNumId w:val="5"/>
  </w:num>
  <w:num w:numId="19">
    <w:abstractNumId w:val="4"/>
  </w:num>
  <w:num w:numId="20">
    <w:abstractNumId w:val="7"/>
  </w:num>
  <w:num w:numId="21">
    <w:abstractNumId w:val="9"/>
  </w:num>
  <w:num w:numId="22">
    <w:abstractNumId w:val="4"/>
  </w:num>
  <w:num w:numId="23">
    <w:abstractNumId w:val="4"/>
  </w:num>
  <w:num w:numId="24">
    <w:abstractNumId w:val="4"/>
  </w:num>
  <w:num w:numId="25">
    <w:abstractNumId w:val="5"/>
  </w:num>
  <w:num w:numId="26">
    <w:abstractNumId w:val="3"/>
  </w:num>
  <w:num w:numId="27">
    <w:abstractNumId w:val="3"/>
  </w:num>
  <w:num w:numId="28">
    <w:abstractNumId w:val="8"/>
  </w:num>
  <w:num w:numId="29">
    <w:abstractNumId w:val="1"/>
  </w:num>
  <w:num w:numId="30">
    <w:abstractNumId w:val="4"/>
  </w:num>
  <w:num w:numId="31">
    <w:abstractNumId w:val="8"/>
  </w:num>
  <w:num w:numId="32">
    <w:abstractNumId w:val="11"/>
  </w:num>
  <w:num w:numId="33">
    <w:abstractNumId w:val="8"/>
  </w:num>
  <w:num w:numId="34">
    <w:abstractNumId w:val="5"/>
  </w:num>
  <w:num w:numId="35">
    <w:abstractNumId w:val="3"/>
  </w:num>
  <w:num w:numId="36">
    <w:abstractNumId w:val="3"/>
  </w:num>
  <w:num w:numId="37">
    <w:abstractNumId w:val="3"/>
  </w:num>
  <w:num w:numId="38">
    <w:abstractNumId w:val="3"/>
  </w:num>
  <w:num w:numId="39">
    <w:abstractNumId w:val="4"/>
  </w:num>
  <w:num w:numId="40">
    <w:abstractNumId w:val="12"/>
  </w:num>
  <w:num w:numId="41">
    <w:abstractNumId w:val="13"/>
  </w:num>
  <w:num w:numId="42">
    <w:abstractNumId w:val="6"/>
  </w:num>
  <w:num w:numId="43">
    <w:abstractNumId w:val="10"/>
  </w:num>
  <w:num w:numId="4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mirrorMargin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6"/>
  <w:drawingGridVerticalSpacing w:val="6"/>
  <w:displayHorizontalDrawingGridEvery w:val="0"/>
  <w:displayVerticalDrawingGridEvery w:val="0"/>
  <w:doNotUseMarginsForDrawingGridOrigin/>
  <w:drawingGridHorizontalOrigin w:val="0"/>
  <w:drawingGridVerticalOrigin w:val="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0A7"/>
    <w:rsid w:val="00003BB4"/>
    <w:rsid w:val="0000758E"/>
    <w:rsid w:val="00015B68"/>
    <w:rsid w:val="000204A3"/>
    <w:rsid w:val="0002200F"/>
    <w:rsid w:val="000259A6"/>
    <w:rsid w:val="00031DCD"/>
    <w:rsid w:val="00036D92"/>
    <w:rsid w:val="00040C44"/>
    <w:rsid w:val="00046F3A"/>
    <w:rsid w:val="00050662"/>
    <w:rsid w:val="0005155A"/>
    <w:rsid w:val="000535EC"/>
    <w:rsid w:val="00053957"/>
    <w:rsid w:val="0005790E"/>
    <w:rsid w:val="000814B5"/>
    <w:rsid w:val="000820FD"/>
    <w:rsid w:val="000838E3"/>
    <w:rsid w:val="000870A0"/>
    <w:rsid w:val="00093C02"/>
    <w:rsid w:val="000A4B7E"/>
    <w:rsid w:val="000A58D0"/>
    <w:rsid w:val="000A701C"/>
    <w:rsid w:val="000C03E1"/>
    <w:rsid w:val="000C6A6F"/>
    <w:rsid w:val="000D2352"/>
    <w:rsid w:val="000E6C74"/>
    <w:rsid w:val="000F18A7"/>
    <w:rsid w:val="001027B5"/>
    <w:rsid w:val="00103A82"/>
    <w:rsid w:val="00104A0D"/>
    <w:rsid w:val="00105B19"/>
    <w:rsid w:val="001110C7"/>
    <w:rsid w:val="001202E7"/>
    <w:rsid w:val="00121BE5"/>
    <w:rsid w:val="00141031"/>
    <w:rsid w:val="00143918"/>
    <w:rsid w:val="00143CAF"/>
    <w:rsid w:val="00144331"/>
    <w:rsid w:val="001521E5"/>
    <w:rsid w:val="00157C47"/>
    <w:rsid w:val="00173EB8"/>
    <w:rsid w:val="00174864"/>
    <w:rsid w:val="00175193"/>
    <w:rsid w:val="00177F3E"/>
    <w:rsid w:val="00193F6C"/>
    <w:rsid w:val="001A5E6F"/>
    <w:rsid w:val="001A6FFD"/>
    <w:rsid w:val="001A74FC"/>
    <w:rsid w:val="001A7501"/>
    <w:rsid w:val="001B48E8"/>
    <w:rsid w:val="001B746D"/>
    <w:rsid w:val="001C2716"/>
    <w:rsid w:val="001C41A8"/>
    <w:rsid w:val="001C4D26"/>
    <w:rsid w:val="001C5ED5"/>
    <w:rsid w:val="001D1B77"/>
    <w:rsid w:val="001D4A0D"/>
    <w:rsid w:val="001E3776"/>
    <w:rsid w:val="001E3870"/>
    <w:rsid w:val="001E4C2D"/>
    <w:rsid w:val="001F1F16"/>
    <w:rsid w:val="001F223B"/>
    <w:rsid w:val="001F6E87"/>
    <w:rsid w:val="001F7374"/>
    <w:rsid w:val="0020086E"/>
    <w:rsid w:val="00206629"/>
    <w:rsid w:val="002164C0"/>
    <w:rsid w:val="00217BDB"/>
    <w:rsid w:val="00220C95"/>
    <w:rsid w:val="00222252"/>
    <w:rsid w:val="002222BB"/>
    <w:rsid w:val="00225F6E"/>
    <w:rsid w:val="00227021"/>
    <w:rsid w:val="002319F8"/>
    <w:rsid w:val="00235686"/>
    <w:rsid w:val="00240B05"/>
    <w:rsid w:val="002414F1"/>
    <w:rsid w:val="00255FC2"/>
    <w:rsid w:val="00261FA7"/>
    <w:rsid w:val="00267F1A"/>
    <w:rsid w:val="00270E4F"/>
    <w:rsid w:val="0027537D"/>
    <w:rsid w:val="002773EC"/>
    <w:rsid w:val="002824B2"/>
    <w:rsid w:val="002854BA"/>
    <w:rsid w:val="00286280"/>
    <w:rsid w:val="002A4F5D"/>
    <w:rsid w:val="002B1836"/>
    <w:rsid w:val="002B4B1E"/>
    <w:rsid w:val="002B4D07"/>
    <w:rsid w:val="002C051C"/>
    <w:rsid w:val="002C3F23"/>
    <w:rsid w:val="002C63C9"/>
    <w:rsid w:val="002D2503"/>
    <w:rsid w:val="002D7861"/>
    <w:rsid w:val="002E00E1"/>
    <w:rsid w:val="002E1DE8"/>
    <w:rsid w:val="002E378A"/>
    <w:rsid w:val="002F07FB"/>
    <w:rsid w:val="002F197C"/>
    <w:rsid w:val="002F4925"/>
    <w:rsid w:val="002F7608"/>
    <w:rsid w:val="002F7FEE"/>
    <w:rsid w:val="003040F2"/>
    <w:rsid w:val="003068A5"/>
    <w:rsid w:val="00313C30"/>
    <w:rsid w:val="003171BD"/>
    <w:rsid w:val="00320D1E"/>
    <w:rsid w:val="0032135A"/>
    <w:rsid w:val="003276C4"/>
    <w:rsid w:val="00332B71"/>
    <w:rsid w:val="00340A16"/>
    <w:rsid w:val="00343BB2"/>
    <w:rsid w:val="00353231"/>
    <w:rsid w:val="00353657"/>
    <w:rsid w:val="00360899"/>
    <w:rsid w:val="00361273"/>
    <w:rsid w:val="00361B79"/>
    <w:rsid w:val="00361FF0"/>
    <w:rsid w:val="003636D8"/>
    <w:rsid w:val="003707B7"/>
    <w:rsid w:val="003749B3"/>
    <w:rsid w:val="00376C8F"/>
    <w:rsid w:val="00380FC9"/>
    <w:rsid w:val="003817A2"/>
    <w:rsid w:val="00386829"/>
    <w:rsid w:val="00386DFE"/>
    <w:rsid w:val="00391DB3"/>
    <w:rsid w:val="003954CD"/>
    <w:rsid w:val="003A3801"/>
    <w:rsid w:val="003B00A7"/>
    <w:rsid w:val="003B1B4E"/>
    <w:rsid w:val="003C68DA"/>
    <w:rsid w:val="003D14A4"/>
    <w:rsid w:val="003D2637"/>
    <w:rsid w:val="003D3399"/>
    <w:rsid w:val="003D6F3A"/>
    <w:rsid w:val="003E0BBE"/>
    <w:rsid w:val="003E3143"/>
    <w:rsid w:val="003E54B3"/>
    <w:rsid w:val="003F032A"/>
    <w:rsid w:val="003F2147"/>
    <w:rsid w:val="003F60CC"/>
    <w:rsid w:val="00401CC2"/>
    <w:rsid w:val="004041B4"/>
    <w:rsid w:val="00405D9E"/>
    <w:rsid w:val="00407E70"/>
    <w:rsid w:val="00410F14"/>
    <w:rsid w:val="00415C56"/>
    <w:rsid w:val="0041684C"/>
    <w:rsid w:val="00430CD4"/>
    <w:rsid w:val="0043119F"/>
    <w:rsid w:val="00431D3E"/>
    <w:rsid w:val="00442DB3"/>
    <w:rsid w:val="0044388B"/>
    <w:rsid w:val="00445E03"/>
    <w:rsid w:val="00454244"/>
    <w:rsid w:val="004649A3"/>
    <w:rsid w:val="00471EE9"/>
    <w:rsid w:val="004809D2"/>
    <w:rsid w:val="004817C8"/>
    <w:rsid w:val="00487133"/>
    <w:rsid w:val="004914AE"/>
    <w:rsid w:val="004943EC"/>
    <w:rsid w:val="004A41AF"/>
    <w:rsid w:val="004A6878"/>
    <w:rsid w:val="004B032E"/>
    <w:rsid w:val="004B4365"/>
    <w:rsid w:val="004B76B2"/>
    <w:rsid w:val="004C0435"/>
    <w:rsid w:val="004C254A"/>
    <w:rsid w:val="004D01B0"/>
    <w:rsid w:val="004D0D16"/>
    <w:rsid w:val="004D2ADC"/>
    <w:rsid w:val="004D5671"/>
    <w:rsid w:val="004E2652"/>
    <w:rsid w:val="004E2DBD"/>
    <w:rsid w:val="004E72BA"/>
    <w:rsid w:val="004F7CEC"/>
    <w:rsid w:val="0050498F"/>
    <w:rsid w:val="00506FBC"/>
    <w:rsid w:val="005132E0"/>
    <w:rsid w:val="0052031C"/>
    <w:rsid w:val="00530EF5"/>
    <w:rsid w:val="0053105B"/>
    <w:rsid w:val="005374C8"/>
    <w:rsid w:val="005432E1"/>
    <w:rsid w:val="0055240A"/>
    <w:rsid w:val="00556E91"/>
    <w:rsid w:val="00560852"/>
    <w:rsid w:val="00560DEF"/>
    <w:rsid w:val="005660A8"/>
    <w:rsid w:val="00571094"/>
    <w:rsid w:val="00572199"/>
    <w:rsid w:val="00577089"/>
    <w:rsid w:val="00577A15"/>
    <w:rsid w:val="005800F6"/>
    <w:rsid w:val="00595701"/>
    <w:rsid w:val="005A791C"/>
    <w:rsid w:val="005A7CB4"/>
    <w:rsid w:val="005B4B1D"/>
    <w:rsid w:val="005C03AE"/>
    <w:rsid w:val="005C49A7"/>
    <w:rsid w:val="005C7D87"/>
    <w:rsid w:val="005D1A2F"/>
    <w:rsid w:val="005D5C0C"/>
    <w:rsid w:val="005E40B4"/>
    <w:rsid w:val="005E753B"/>
    <w:rsid w:val="005E7FB4"/>
    <w:rsid w:val="005F40C1"/>
    <w:rsid w:val="005F6243"/>
    <w:rsid w:val="005F70A2"/>
    <w:rsid w:val="00600313"/>
    <w:rsid w:val="00606C78"/>
    <w:rsid w:val="00613842"/>
    <w:rsid w:val="00615C58"/>
    <w:rsid w:val="006228D7"/>
    <w:rsid w:val="00622B9D"/>
    <w:rsid w:val="00631919"/>
    <w:rsid w:val="00631B34"/>
    <w:rsid w:val="00633007"/>
    <w:rsid w:val="00633D17"/>
    <w:rsid w:val="0063417E"/>
    <w:rsid w:val="00635AE9"/>
    <w:rsid w:val="006372C3"/>
    <w:rsid w:val="00641C8A"/>
    <w:rsid w:val="00642445"/>
    <w:rsid w:val="0064432B"/>
    <w:rsid w:val="006448F9"/>
    <w:rsid w:val="006517E9"/>
    <w:rsid w:val="006526CB"/>
    <w:rsid w:val="00654435"/>
    <w:rsid w:val="00655E7E"/>
    <w:rsid w:val="006634F1"/>
    <w:rsid w:val="00663569"/>
    <w:rsid w:val="00667248"/>
    <w:rsid w:val="0068496D"/>
    <w:rsid w:val="00686587"/>
    <w:rsid w:val="006923BD"/>
    <w:rsid w:val="0069292B"/>
    <w:rsid w:val="006A2458"/>
    <w:rsid w:val="006A2F87"/>
    <w:rsid w:val="006A54EE"/>
    <w:rsid w:val="006B458B"/>
    <w:rsid w:val="006B6E63"/>
    <w:rsid w:val="006C1F5E"/>
    <w:rsid w:val="006C6D3A"/>
    <w:rsid w:val="006C7320"/>
    <w:rsid w:val="006D1526"/>
    <w:rsid w:val="006E1EB4"/>
    <w:rsid w:val="006E742D"/>
    <w:rsid w:val="006F2511"/>
    <w:rsid w:val="006F3C61"/>
    <w:rsid w:val="006F6B35"/>
    <w:rsid w:val="006F6F73"/>
    <w:rsid w:val="00700531"/>
    <w:rsid w:val="0070553B"/>
    <w:rsid w:val="00706799"/>
    <w:rsid w:val="00707388"/>
    <w:rsid w:val="00715E10"/>
    <w:rsid w:val="00725640"/>
    <w:rsid w:val="00727E97"/>
    <w:rsid w:val="00730CEF"/>
    <w:rsid w:val="007323A4"/>
    <w:rsid w:val="007341C4"/>
    <w:rsid w:val="00735778"/>
    <w:rsid w:val="00740145"/>
    <w:rsid w:val="00745995"/>
    <w:rsid w:val="00751BE6"/>
    <w:rsid w:val="007545D8"/>
    <w:rsid w:val="0076194C"/>
    <w:rsid w:val="00762B2B"/>
    <w:rsid w:val="0076472B"/>
    <w:rsid w:val="007657B8"/>
    <w:rsid w:val="00766C2C"/>
    <w:rsid w:val="0077329C"/>
    <w:rsid w:val="00776408"/>
    <w:rsid w:val="0078415F"/>
    <w:rsid w:val="00785BA9"/>
    <w:rsid w:val="00792E0B"/>
    <w:rsid w:val="007931A2"/>
    <w:rsid w:val="00794424"/>
    <w:rsid w:val="007959DC"/>
    <w:rsid w:val="00795EBA"/>
    <w:rsid w:val="00795F2D"/>
    <w:rsid w:val="007A1A76"/>
    <w:rsid w:val="007A69BB"/>
    <w:rsid w:val="007B387E"/>
    <w:rsid w:val="007B3950"/>
    <w:rsid w:val="007B5420"/>
    <w:rsid w:val="007B61F2"/>
    <w:rsid w:val="007C4FB1"/>
    <w:rsid w:val="007C50FA"/>
    <w:rsid w:val="007C5179"/>
    <w:rsid w:val="007C5671"/>
    <w:rsid w:val="007C7F71"/>
    <w:rsid w:val="007D31F4"/>
    <w:rsid w:val="007D7D3B"/>
    <w:rsid w:val="007E05A0"/>
    <w:rsid w:val="007E2ADB"/>
    <w:rsid w:val="007F01C1"/>
    <w:rsid w:val="007F5096"/>
    <w:rsid w:val="007F7E92"/>
    <w:rsid w:val="00804DD9"/>
    <w:rsid w:val="008065DD"/>
    <w:rsid w:val="00806F9B"/>
    <w:rsid w:val="00831ECF"/>
    <w:rsid w:val="00832686"/>
    <w:rsid w:val="00834470"/>
    <w:rsid w:val="008361F9"/>
    <w:rsid w:val="00837C62"/>
    <w:rsid w:val="00842BA0"/>
    <w:rsid w:val="00842BBA"/>
    <w:rsid w:val="0084519A"/>
    <w:rsid w:val="00850B1B"/>
    <w:rsid w:val="00860344"/>
    <w:rsid w:val="0088385A"/>
    <w:rsid w:val="00886A3D"/>
    <w:rsid w:val="00886B0B"/>
    <w:rsid w:val="008917D4"/>
    <w:rsid w:val="00894287"/>
    <w:rsid w:val="00895F43"/>
    <w:rsid w:val="008A051D"/>
    <w:rsid w:val="008A35B7"/>
    <w:rsid w:val="008A3EFE"/>
    <w:rsid w:val="008B3BDA"/>
    <w:rsid w:val="008B7CDB"/>
    <w:rsid w:val="008C096D"/>
    <w:rsid w:val="008C09E8"/>
    <w:rsid w:val="008C45FA"/>
    <w:rsid w:val="008C652D"/>
    <w:rsid w:val="008D26C0"/>
    <w:rsid w:val="008E0C6B"/>
    <w:rsid w:val="008E1A83"/>
    <w:rsid w:val="008F05F5"/>
    <w:rsid w:val="008F121B"/>
    <w:rsid w:val="009026BF"/>
    <w:rsid w:val="00906C18"/>
    <w:rsid w:val="009104FE"/>
    <w:rsid w:val="009363F3"/>
    <w:rsid w:val="00942CB6"/>
    <w:rsid w:val="00943A6F"/>
    <w:rsid w:val="00952FA4"/>
    <w:rsid w:val="009545CE"/>
    <w:rsid w:val="0095700D"/>
    <w:rsid w:val="00957320"/>
    <w:rsid w:val="00961EC6"/>
    <w:rsid w:val="009659E7"/>
    <w:rsid w:val="00965E21"/>
    <w:rsid w:val="0097455C"/>
    <w:rsid w:val="00975E60"/>
    <w:rsid w:val="00976EC4"/>
    <w:rsid w:val="009825DE"/>
    <w:rsid w:val="00983309"/>
    <w:rsid w:val="00991AFA"/>
    <w:rsid w:val="009979E2"/>
    <w:rsid w:val="009A7E9F"/>
    <w:rsid w:val="009B521E"/>
    <w:rsid w:val="009B6271"/>
    <w:rsid w:val="009C4444"/>
    <w:rsid w:val="009C4EBD"/>
    <w:rsid w:val="009C5708"/>
    <w:rsid w:val="009D2C26"/>
    <w:rsid w:val="009D3F26"/>
    <w:rsid w:val="009E2044"/>
    <w:rsid w:val="009E4D92"/>
    <w:rsid w:val="009E56EE"/>
    <w:rsid w:val="009F020F"/>
    <w:rsid w:val="009F2F7D"/>
    <w:rsid w:val="009F48AF"/>
    <w:rsid w:val="00A01397"/>
    <w:rsid w:val="00A01691"/>
    <w:rsid w:val="00A0171D"/>
    <w:rsid w:val="00A0246E"/>
    <w:rsid w:val="00A0367D"/>
    <w:rsid w:val="00A03D04"/>
    <w:rsid w:val="00A14D3A"/>
    <w:rsid w:val="00A15E19"/>
    <w:rsid w:val="00A16642"/>
    <w:rsid w:val="00A22F71"/>
    <w:rsid w:val="00A22FAA"/>
    <w:rsid w:val="00A2453A"/>
    <w:rsid w:val="00A26B7F"/>
    <w:rsid w:val="00A31727"/>
    <w:rsid w:val="00A3177D"/>
    <w:rsid w:val="00A32D0D"/>
    <w:rsid w:val="00A3323B"/>
    <w:rsid w:val="00A334A5"/>
    <w:rsid w:val="00A34643"/>
    <w:rsid w:val="00A37F82"/>
    <w:rsid w:val="00A4132B"/>
    <w:rsid w:val="00A42866"/>
    <w:rsid w:val="00A4656C"/>
    <w:rsid w:val="00A51170"/>
    <w:rsid w:val="00A56F2C"/>
    <w:rsid w:val="00A648C3"/>
    <w:rsid w:val="00A70650"/>
    <w:rsid w:val="00A75BC3"/>
    <w:rsid w:val="00A805D0"/>
    <w:rsid w:val="00A84B99"/>
    <w:rsid w:val="00A87AAC"/>
    <w:rsid w:val="00A91099"/>
    <w:rsid w:val="00A95372"/>
    <w:rsid w:val="00A96379"/>
    <w:rsid w:val="00A97A31"/>
    <w:rsid w:val="00AA0396"/>
    <w:rsid w:val="00AA0FAC"/>
    <w:rsid w:val="00AA3F23"/>
    <w:rsid w:val="00AA577C"/>
    <w:rsid w:val="00AB31F2"/>
    <w:rsid w:val="00AB6902"/>
    <w:rsid w:val="00AC0176"/>
    <w:rsid w:val="00AC240E"/>
    <w:rsid w:val="00AC5263"/>
    <w:rsid w:val="00AC55FE"/>
    <w:rsid w:val="00AD3618"/>
    <w:rsid w:val="00AD4B80"/>
    <w:rsid w:val="00AE1A83"/>
    <w:rsid w:val="00AE4400"/>
    <w:rsid w:val="00AE4D73"/>
    <w:rsid w:val="00AE4E10"/>
    <w:rsid w:val="00AE6D35"/>
    <w:rsid w:val="00AE766F"/>
    <w:rsid w:val="00AF7BEA"/>
    <w:rsid w:val="00AF7CF4"/>
    <w:rsid w:val="00B00296"/>
    <w:rsid w:val="00B023A3"/>
    <w:rsid w:val="00B07047"/>
    <w:rsid w:val="00B1306B"/>
    <w:rsid w:val="00B205C3"/>
    <w:rsid w:val="00B2245D"/>
    <w:rsid w:val="00B3078D"/>
    <w:rsid w:val="00B414F3"/>
    <w:rsid w:val="00B50571"/>
    <w:rsid w:val="00B528FD"/>
    <w:rsid w:val="00B53491"/>
    <w:rsid w:val="00B53A83"/>
    <w:rsid w:val="00B542E8"/>
    <w:rsid w:val="00B63FE9"/>
    <w:rsid w:val="00B66DB0"/>
    <w:rsid w:val="00B66FE8"/>
    <w:rsid w:val="00B92209"/>
    <w:rsid w:val="00B92C0A"/>
    <w:rsid w:val="00B968CD"/>
    <w:rsid w:val="00BA71BD"/>
    <w:rsid w:val="00BA7A9F"/>
    <w:rsid w:val="00BB0A24"/>
    <w:rsid w:val="00BB2BFE"/>
    <w:rsid w:val="00BB4788"/>
    <w:rsid w:val="00BB5304"/>
    <w:rsid w:val="00BB6856"/>
    <w:rsid w:val="00BB7471"/>
    <w:rsid w:val="00BC7728"/>
    <w:rsid w:val="00BC7823"/>
    <w:rsid w:val="00BD0054"/>
    <w:rsid w:val="00BD1D1D"/>
    <w:rsid w:val="00BD1EE3"/>
    <w:rsid w:val="00BD2F5E"/>
    <w:rsid w:val="00BD3DAA"/>
    <w:rsid w:val="00BE1F24"/>
    <w:rsid w:val="00BE47A6"/>
    <w:rsid w:val="00BF1B04"/>
    <w:rsid w:val="00BF3695"/>
    <w:rsid w:val="00C01D9D"/>
    <w:rsid w:val="00C034C1"/>
    <w:rsid w:val="00C06388"/>
    <w:rsid w:val="00C07CE5"/>
    <w:rsid w:val="00C117B7"/>
    <w:rsid w:val="00C16419"/>
    <w:rsid w:val="00C168DB"/>
    <w:rsid w:val="00C16A6A"/>
    <w:rsid w:val="00C16EC1"/>
    <w:rsid w:val="00C20496"/>
    <w:rsid w:val="00C20CB1"/>
    <w:rsid w:val="00C2268F"/>
    <w:rsid w:val="00C273CC"/>
    <w:rsid w:val="00C32EDA"/>
    <w:rsid w:val="00C35CD1"/>
    <w:rsid w:val="00C36B44"/>
    <w:rsid w:val="00C41A96"/>
    <w:rsid w:val="00C4772E"/>
    <w:rsid w:val="00C62CF4"/>
    <w:rsid w:val="00C64B0B"/>
    <w:rsid w:val="00C73BC6"/>
    <w:rsid w:val="00C771F1"/>
    <w:rsid w:val="00C81E0E"/>
    <w:rsid w:val="00C843B7"/>
    <w:rsid w:val="00C9213B"/>
    <w:rsid w:val="00CA0F72"/>
    <w:rsid w:val="00CB3AEC"/>
    <w:rsid w:val="00CC21AF"/>
    <w:rsid w:val="00CC5563"/>
    <w:rsid w:val="00CD47FE"/>
    <w:rsid w:val="00CD4A29"/>
    <w:rsid w:val="00CD60EA"/>
    <w:rsid w:val="00CD7AED"/>
    <w:rsid w:val="00CE00D6"/>
    <w:rsid w:val="00CE149E"/>
    <w:rsid w:val="00CE5CE4"/>
    <w:rsid w:val="00CF61D8"/>
    <w:rsid w:val="00D0486F"/>
    <w:rsid w:val="00D0594A"/>
    <w:rsid w:val="00D05B5E"/>
    <w:rsid w:val="00D158B9"/>
    <w:rsid w:val="00D16619"/>
    <w:rsid w:val="00D22DF9"/>
    <w:rsid w:val="00D26B96"/>
    <w:rsid w:val="00D323CF"/>
    <w:rsid w:val="00D338AD"/>
    <w:rsid w:val="00D4308F"/>
    <w:rsid w:val="00D575FA"/>
    <w:rsid w:val="00D61B1F"/>
    <w:rsid w:val="00D65406"/>
    <w:rsid w:val="00D66D1C"/>
    <w:rsid w:val="00D84769"/>
    <w:rsid w:val="00D86D6D"/>
    <w:rsid w:val="00D9145C"/>
    <w:rsid w:val="00D91784"/>
    <w:rsid w:val="00DC554A"/>
    <w:rsid w:val="00DC6FA3"/>
    <w:rsid w:val="00DC73B6"/>
    <w:rsid w:val="00DD1AF5"/>
    <w:rsid w:val="00DD3EA7"/>
    <w:rsid w:val="00DD612A"/>
    <w:rsid w:val="00DE0AC2"/>
    <w:rsid w:val="00DE12BD"/>
    <w:rsid w:val="00DE277B"/>
    <w:rsid w:val="00DF0B2A"/>
    <w:rsid w:val="00DF560C"/>
    <w:rsid w:val="00E21C44"/>
    <w:rsid w:val="00E21E39"/>
    <w:rsid w:val="00E22C7F"/>
    <w:rsid w:val="00E23640"/>
    <w:rsid w:val="00E23961"/>
    <w:rsid w:val="00E26226"/>
    <w:rsid w:val="00E33DA5"/>
    <w:rsid w:val="00E4034E"/>
    <w:rsid w:val="00E42BFE"/>
    <w:rsid w:val="00E43A86"/>
    <w:rsid w:val="00E44876"/>
    <w:rsid w:val="00E47EE1"/>
    <w:rsid w:val="00E51E20"/>
    <w:rsid w:val="00E55B62"/>
    <w:rsid w:val="00E5741B"/>
    <w:rsid w:val="00E61804"/>
    <w:rsid w:val="00E641F4"/>
    <w:rsid w:val="00E73A7E"/>
    <w:rsid w:val="00E741E7"/>
    <w:rsid w:val="00E74A8D"/>
    <w:rsid w:val="00E9141B"/>
    <w:rsid w:val="00E93E3C"/>
    <w:rsid w:val="00EA1F08"/>
    <w:rsid w:val="00EA4552"/>
    <w:rsid w:val="00EA7B58"/>
    <w:rsid w:val="00EB2333"/>
    <w:rsid w:val="00EC09F1"/>
    <w:rsid w:val="00EC32B7"/>
    <w:rsid w:val="00EC4F3D"/>
    <w:rsid w:val="00EC6303"/>
    <w:rsid w:val="00EE23D5"/>
    <w:rsid w:val="00EF3DEB"/>
    <w:rsid w:val="00F0018B"/>
    <w:rsid w:val="00F00D4B"/>
    <w:rsid w:val="00F05B89"/>
    <w:rsid w:val="00F10A73"/>
    <w:rsid w:val="00F10E3C"/>
    <w:rsid w:val="00F12187"/>
    <w:rsid w:val="00F15FE7"/>
    <w:rsid w:val="00F1772D"/>
    <w:rsid w:val="00F26BCF"/>
    <w:rsid w:val="00F27BC5"/>
    <w:rsid w:val="00F30943"/>
    <w:rsid w:val="00F34092"/>
    <w:rsid w:val="00F341A0"/>
    <w:rsid w:val="00F34D3D"/>
    <w:rsid w:val="00F412B6"/>
    <w:rsid w:val="00F44CB2"/>
    <w:rsid w:val="00F45207"/>
    <w:rsid w:val="00F53E9A"/>
    <w:rsid w:val="00F62F1C"/>
    <w:rsid w:val="00F749AF"/>
    <w:rsid w:val="00F77CE9"/>
    <w:rsid w:val="00F8118C"/>
    <w:rsid w:val="00F8153C"/>
    <w:rsid w:val="00F8268F"/>
    <w:rsid w:val="00F8553F"/>
    <w:rsid w:val="00F94886"/>
    <w:rsid w:val="00F949FB"/>
    <w:rsid w:val="00FA3B14"/>
    <w:rsid w:val="00FA5CC1"/>
    <w:rsid w:val="00FA77B2"/>
    <w:rsid w:val="00FB1D72"/>
    <w:rsid w:val="00FC050A"/>
    <w:rsid w:val="00FC1C79"/>
    <w:rsid w:val="00FC61FE"/>
    <w:rsid w:val="00FC7616"/>
    <w:rsid w:val="00FD7382"/>
    <w:rsid w:val="00FF0600"/>
    <w:rsid w:val="00FF36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F8D2965"/>
  <w15:docId w15:val="{06334F49-201D-4235-9245-EC3018A8C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color w:val="20272C" w:themeColor="text1"/>
        <w:lang w:val="en-GB" w:eastAsia="en-GB" w:bidi="ar-SA"/>
      </w:rPr>
    </w:rPrDefault>
    <w:pPrDefault>
      <w:pPr>
        <w:spacing w:after="120" w:line="240" w:lineRule="atLeast"/>
      </w:pPr>
    </w:pPrDefault>
  </w:docDefaults>
  <w:latentStyles w:defLockedState="0" w:defUIPriority="0" w:defSemiHidden="0" w:defUnhideWhenUsed="0" w:defQFormat="0" w:count="375">
    <w:lsdException w:name="Normal" w:uiPriority="1"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uiPriority="20"/>
    <w:lsdException w:name="List 2" w:semiHidden="1" w:unhideWhenUsed="1"/>
    <w:lsdException w:name="List 3" w:semiHidden="1" w:unhideWhenUsed="1"/>
    <w:lsdException w:name="List 4" w:semiHidden="1" w:uiPriority="15"/>
    <w:lsdException w:name="List 5" w:semiHidden="1" w:uiPriority="15"/>
    <w:lsdException w:name="List Bullet 2" w:semiHidden="1" w:uiPriority="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uiPriority="14"/>
    <w:lsdException w:name="Body Text First Indent" w:semiHidden="1" w:uiPriority="19"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9" w:unhideWhenUsed="1"/>
    <w:lsdException w:name="Hyperlink" w:semiHidden="1" w:uiPriority="99" w:unhideWhenUsed="1"/>
    <w:lsdException w:name="FollowedHyperlink" w:semiHidden="1" w:unhideWhenUsed="1"/>
    <w:lsdException w:name="Strong" w:qFormat="1"/>
    <w:lsdException w:name="Emphasis" w:uiPriority="1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9"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1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1"/>
    <w:qFormat/>
    <w:rsid w:val="004817C8"/>
    <w:pPr>
      <w:spacing w:after="240"/>
    </w:pPr>
  </w:style>
  <w:style w:type="paragraph" w:styleId="Heading1">
    <w:name w:val="heading 1"/>
    <w:basedOn w:val="Normal"/>
    <w:next w:val="Numbers"/>
    <w:qFormat/>
    <w:rsid w:val="00EF3DEB"/>
    <w:pPr>
      <w:keepNext/>
      <w:numPr>
        <w:numId w:val="39"/>
      </w:numPr>
      <w:spacing w:before="260" w:after="260" w:line="288" w:lineRule="exact"/>
      <w:outlineLvl w:val="0"/>
    </w:pPr>
    <w:rPr>
      <w:rFonts w:cs="Arial"/>
      <w:b/>
      <w:bCs/>
      <w:color w:val="E68C28" w:themeColor="accent1"/>
      <w:kern w:val="32"/>
      <w:sz w:val="24"/>
      <w:szCs w:val="32"/>
    </w:rPr>
  </w:style>
  <w:style w:type="paragraph" w:styleId="Heading2">
    <w:name w:val="heading 2"/>
    <w:basedOn w:val="Heading4"/>
    <w:next w:val="Normal"/>
    <w:qFormat/>
    <w:rsid w:val="00FB1D72"/>
    <w:pPr>
      <w:spacing w:after="260" w:line="320" w:lineRule="exact"/>
      <w:ind w:left="737"/>
      <w:outlineLvl w:val="1"/>
    </w:pPr>
    <w:rPr>
      <w:rFonts w:ascii="Arial" w:hAnsi="Arial"/>
      <w:b/>
      <w:i w:val="0"/>
      <w:sz w:val="24"/>
    </w:rPr>
  </w:style>
  <w:style w:type="paragraph" w:styleId="Heading3">
    <w:name w:val="heading 3"/>
    <w:basedOn w:val="Normal"/>
    <w:next w:val="Normal"/>
    <w:unhideWhenUsed/>
    <w:qFormat/>
    <w:rsid w:val="00FB1D72"/>
    <w:pPr>
      <w:keepNext/>
      <w:spacing w:after="260"/>
      <w:ind w:left="1191" w:hanging="454"/>
      <w:outlineLvl w:val="2"/>
    </w:pPr>
    <w:rPr>
      <w:b/>
      <w:color w:val="E68C28" w:themeColor="accent1"/>
      <w:szCs w:val="16"/>
    </w:rPr>
  </w:style>
  <w:style w:type="paragraph" w:styleId="Heading4">
    <w:name w:val="heading 4"/>
    <w:basedOn w:val="Normal"/>
    <w:next w:val="Normal"/>
    <w:link w:val="Heading4Char"/>
    <w:semiHidden/>
    <w:qFormat/>
    <w:rsid w:val="00407E70"/>
    <w:pPr>
      <w:keepNext/>
      <w:keepLines/>
      <w:spacing w:before="40" w:after="0"/>
      <w:outlineLvl w:val="3"/>
    </w:pPr>
    <w:rPr>
      <w:rFonts w:asciiTheme="majorHAnsi" w:eastAsiaTheme="majorEastAsia" w:hAnsiTheme="majorHAnsi" w:cstheme="majorBidi"/>
      <w:i/>
      <w:iCs/>
      <w:color w:val="4D555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07E70"/>
    <w:pPr>
      <w:tabs>
        <w:tab w:val="center" w:pos="4153"/>
        <w:tab w:val="right" w:pos="8306"/>
      </w:tabs>
      <w:spacing w:line="320" w:lineRule="exact"/>
    </w:pPr>
    <w:rPr>
      <w:b/>
      <w:sz w:val="32"/>
    </w:rPr>
  </w:style>
  <w:style w:type="paragraph" w:styleId="Footer">
    <w:name w:val="footer"/>
    <w:basedOn w:val="Normal"/>
    <w:link w:val="FooterChar"/>
    <w:uiPriority w:val="99"/>
    <w:semiHidden/>
    <w:rsid w:val="00407E70"/>
    <w:pPr>
      <w:pBdr>
        <w:top w:val="single" w:sz="8" w:space="2" w:color="E68C28" w:themeColor="accent1"/>
      </w:pBdr>
      <w:ind w:right="-2"/>
    </w:pPr>
    <w:rPr>
      <w:sz w:val="16"/>
      <w:szCs w:val="16"/>
    </w:rPr>
  </w:style>
  <w:style w:type="table" w:styleId="TableGrid">
    <w:name w:val="Table Grid"/>
    <w:basedOn w:val="TableNormal"/>
    <w:rsid w:val="00407E70"/>
    <w:pPr>
      <w:spacing w:line="240" w:lineRule="exact"/>
    </w:pPr>
    <w:tblPr>
      <w:tblCellMar>
        <w:left w:w="0" w:type="dxa"/>
        <w:right w:w="0" w:type="dxa"/>
      </w:tblCellMar>
    </w:tblPr>
    <w:tcPr>
      <w:vAlign w:val="bottom"/>
    </w:tcPr>
  </w:style>
  <w:style w:type="paragraph" w:customStyle="1" w:styleId="TableColHeads">
    <w:name w:val="TableColHeads"/>
    <w:basedOn w:val="Tabletext"/>
    <w:uiPriority w:val="3"/>
    <w:qFormat/>
    <w:rsid w:val="00407E70"/>
    <w:rPr>
      <w:color w:val="FFFFFF"/>
    </w:rPr>
  </w:style>
  <w:style w:type="paragraph" w:customStyle="1" w:styleId="TableColHeadsBold">
    <w:name w:val="TableColHeadsBold"/>
    <w:basedOn w:val="TableColHeads"/>
    <w:uiPriority w:val="3"/>
    <w:qFormat/>
    <w:rsid w:val="00407E70"/>
    <w:rPr>
      <w:b/>
      <w:bCs/>
    </w:rPr>
  </w:style>
  <w:style w:type="paragraph" w:customStyle="1" w:styleId="Tabletext">
    <w:name w:val="Tabletext"/>
    <w:basedOn w:val="Normal"/>
    <w:uiPriority w:val="3"/>
    <w:qFormat/>
    <w:rsid w:val="00407E70"/>
    <w:pPr>
      <w:spacing w:before="120" w:line="200" w:lineRule="exact"/>
    </w:pPr>
    <w:rPr>
      <w:sz w:val="16"/>
    </w:rPr>
  </w:style>
  <w:style w:type="paragraph" w:customStyle="1" w:styleId="TabletextBold">
    <w:name w:val="TabletextBold"/>
    <w:basedOn w:val="Tabletext"/>
    <w:uiPriority w:val="3"/>
    <w:qFormat/>
    <w:rsid w:val="00407E70"/>
    <w:rPr>
      <w:b/>
      <w:bCs/>
    </w:rPr>
  </w:style>
  <w:style w:type="paragraph" w:customStyle="1" w:styleId="TableFigures">
    <w:name w:val="TableFigures"/>
    <w:basedOn w:val="Tabletext"/>
    <w:uiPriority w:val="4"/>
    <w:rsid w:val="00407E70"/>
    <w:pPr>
      <w:ind w:right="57"/>
      <w:jc w:val="right"/>
    </w:pPr>
  </w:style>
  <w:style w:type="paragraph" w:customStyle="1" w:styleId="TableFiguresBold">
    <w:name w:val="TableFiguresBold"/>
    <w:basedOn w:val="Tabletext"/>
    <w:uiPriority w:val="4"/>
    <w:rsid w:val="00407E70"/>
    <w:pPr>
      <w:ind w:right="57"/>
      <w:jc w:val="right"/>
    </w:pPr>
    <w:rPr>
      <w:b/>
      <w:bCs/>
    </w:rPr>
  </w:style>
  <w:style w:type="paragraph" w:customStyle="1" w:styleId="TableFiguresBrackets">
    <w:name w:val="TableFiguresBrackets"/>
    <w:basedOn w:val="TableFigures"/>
    <w:uiPriority w:val="4"/>
    <w:rsid w:val="00407E70"/>
    <w:pPr>
      <w:ind w:right="17"/>
    </w:pPr>
  </w:style>
  <w:style w:type="paragraph" w:customStyle="1" w:styleId="TableFiguresBracketsBold">
    <w:name w:val="TableFiguresBracketsBold"/>
    <w:basedOn w:val="TableFiguresBrackets"/>
    <w:uiPriority w:val="4"/>
    <w:rsid w:val="00407E70"/>
    <w:rPr>
      <w:b/>
      <w:bCs/>
    </w:rPr>
  </w:style>
  <w:style w:type="paragraph" w:customStyle="1" w:styleId="Bullets">
    <w:name w:val="Bullets"/>
    <w:basedOn w:val="Normal"/>
    <w:uiPriority w:val="14"/>
    <w:semiHidden/>
    <w:rsid w:val="00407E70"/>
    <w:pPr>
      <w:numPr>
        <w:numId w:val="20"/>
      </w:numPr>
    </w:pPr>
  </w:style>
  <w:style w:type="paragraph" w:customStyle="1" w:styleId="Lists">
    <w:name w:val="Lists"/>
    <w:basedOn w:val="Bullets"/>
    <w:uiPriority w:val="21"/>
    <w:semiHidden/>
    <w:rsid w:val="00407E70"/>
    <w:pPr>
      <w:numPr>
        <w:numId w:val="21"/>
      </w:numPr>
    </w:pPr>
  </w:style>
  <w:style w:type="paragraph" w:customStyle="1" w:styleId="CoverTitle1">
    <w:name w:val="CoverTitle1"/>
    <w:basedOn w:val="PageTitle"/>
    <w:next w:val="CoverTitle2"/>
    <w:uiPriority w:val="14"/>
    <w:rsid w:val="00407E70"/>
    <w:pPr>
      <w:pBdr>
        <w:bottom w:val="none" w:sz="0" w:space="0" w:color="auto"/>
      </w:pBdr>
      <w:spacing w:line="760" w:lineRule="exact"/>
      <w:jc w:val="right"/>
    </w:pPr>
    <w:rPr>
      <w:rFonts w:cs="Times New Roman"/>
      <w:bCs w:val="0"/>
      <w:color w:val="586066"/>
      <w:szCs w:val="20"/>
    </w:rPr>
  </w:style>
  <w:style w:type="paragraph" w:customStyle="1" w:styleId="Bodytextaftertables">
    <w:name w:val="Bodytext_aftertables"/>
    <w:basedOn w:val="Normal"/>
    <w:uiPriority w:val="14"/>
    <w:semiHidden/>
    <w:rsid w:val="00407E70"/>
    <w:pPr>
      <w:spacing w:before="120" w:after="200" w:line="200" w:lineRule="atLeast"/>
    </w:pPr>
    <w:rPr>
      <w:b/>
    </w:rPr>
  </w:style>
  <w:style w:type="paragraph" w:customStyle="1" w:styleId="Footnotes">
    <w:name w:val="Footnotes"/>
    <w:basedOn w:val="Bodytextaftertables"/>
    <w:semiHidden/>
    <w:rsid w:val="00407E70"/>
    <w:pPr>
      <w:spacing w:before="80" w:after="80" w:line="160" w:lineRule="exact"/>
    </w:pPr>
    <w:rPr>
      <w:sz w:val="14"/>
    </w:rPr>
  </w:style>
  <w:style w:type="paragraph" w:customStyle="1" w:styleId="Heading1nospace">
    <w:name w:val="Heading 1_nospace"/>
    <w:basedOn w:val="Heading1"/>
    <w:semiHidden/>
    <w:rsid w:val="00407E70"/>
    <w:pPr>
      <w:spacing w:before="0"/>
    </w:pPr>
  </w:style>
  <w:style w:type="paragraph" w:customStyle="1" w:styleId="PageTitle">
    <w:name w:val="PageTitle"/>
    <w:semiHidden/>
    <w:rsid w:val="00407E70"/>
    <w:pPr>
      <w:pBdr>
        <w:bottom w:val="single" w:sz="18" w:space="0" w:color="E68C28" w:themeColor="accent1"/>
      </w:pBdr>
      <w:spacing w:line="552" w:lineRule="auto"/>
    </w:pPr>
    <w:rPr>
      <w:rFonts w:cs="Arial"/>
      <w:bCs/>
      <w:color w:val="A6A9AB" w:themeColor="text2"/>
      <w:kern w:val="32"/>
      <w:sz w:val="60"/>
      <w:szCs w:val="36"/>
    </w:rPr>
  </w:style>
  <w:style w:type="paragraph" w:customStyle="1" w:styleId="NoSpace">
    <w:name w:val="NoSpace"/>
    <w:basedOn w:val="Normal"/>
    <w:uiPriority w:val="5"/>
    <w:semiHidden/>
    <w:rsid w:val="00407E70"/>
    <w:pPr>
      <w:spacing w:after="0" w:line="14" w:lineRule="exact"/>
    </w:pPr>
  </w:style>
  <w:style w:type="paragraph" w:customStyle="1" w:styleId="Picture">
    <w:name w:val="Picture"/>
    <w:basedOn w:val="Normal"/>
    <w:uiPriority w:val="21"/>
    <w:semiHidden/>
    <w:rsid w:val="00407E70"/>
    <w:pPr>
      <w:spacing w:after="0" w:line="240" w:lineRule="auto"/>
    </w:pPr>
  </w:style>
  <w:style w:type="paragraph" w:customStyle="1" w:styleId="CoverTitle2">
    <w:name w:val="CoverTitle2"/>
    <w:basedOn w:val="CoverTitle1"/>
    <w:next w:val="CoverTitle3"/>
    <w:uiPriority w:val="14"/>
    <w:rsid w:val="00407E70"/>
    <w:pPr>
      <w:spacing w:before="397" w:after="397" w:line="480" w:lineRule="exact"/>
    </w:pPr>
    <w:rPr>
      <w:sz w:val="40"/>
    </w:rPr>
  </w:style>
  <w:style w:type="paragraph" w:customStyle="1" w:styleId="CoverTitle3">
    <w:name w:val="CoverTitle3"/>
    <w:basedOn w:val="CoverTitle2"/>
    <w:next w:val="CoverTitle4"/>
    <w:uiPriority w:val="14"/>
    <w:rsid w:val="00407E70"/>
    <w:pPr>
      <w:spacing w:after="70" w:line="340" w:lineRule="exact"/>
    </w:pPr>
    <w:rPr>
      <w:sz w:val="28"/>
    </w:rPr>
  </w:style>
  <w:style w:type="paragraph" w:customStyle="1" w:styleId="CoverTitle4">
    <w:name w:val="CoverTitle4"/>
    <w:basedOn w:val="CoverTitle3"/>
    <w:uiPriority w:val="14"/>
    <w:rsid w:val="00407E70"/>
    <w:rPr>
      <w:color w:val="E68C28" w:themeColor="accent1"/>
    </w:rPr>
  </w:style>
  <w:style w:type="paragraph" w:styleId="TOCHeading">
    <w:name w:val="TOC Heading"/>
    <w:basedOn w:val="Heading1"/>
    <w:next w:val="Normal"/>
    <w:uiPriority w:val="39"/>
    <w:semiHidden/>
    <w:qFormat/>
    <w:rsid w:val="00407E70"/>
    <w:pPr>
      <w:keepLines/>
      <w:spacing w:line="259" w:lineRule="auto"/>
      <w:outlineLvl w:val="9"/>
    </w:pPr>
    <w:rPr>
      <w:rFonts w:asciiTheme="majorHAnsi" w:eastAsiaTheme="majorEastAsia" w:hAnsiTheme="majorHAnsi" w:cstheme="majorBidi"/>
      <w:b w:val="0"/>
      <w:bCs w:val="0"/>
      <w:color w:val="B46915" w:themeColor="accent1" w:themeShade="BF"/>
      <w:kern w:val="0"/>
      <w:sz w:val="32"/>
      <w:lang w:val="en-US" w:eastAsia="en-US"/>
    </w:rPr>
  </w:style>
  <w:style w:type="paragraph" w:styleId="TOC1">
    <w:name w:val="toc 1"/>
    <w:basedOn w:val="Normal"/>
    <w:next w:val="Normal"/>
    <w:autoRedefine/>
    <w:uiPriority w:val="39"/>
    <w:unhideWhenUsed/>
    <w:rsid w:val="00407E70"/>
    <w:pPr>
      <w:tabs>
        <w:tab w:val="left" w:pos="454"/>
        <w:tab w:val="right" w:leader="dot" w:pos="10194"/>
      </w:tabs>
      <w:spacing w:after="100"/>
    </w:pPr>
    <w:rPr>
      <w:noProof/>
    </w:rPr>
  </w:style>
  <w:style w:type="character" w:styleId="Hyperlink">
    <w:name w:val="Hyperlink"/>
    <w:basedOn w:val="DefaultParagraphFont"/>
    <w:uiPriority w:val="99"/>
    <w:unhideWhenUsed/>
    <w:rsid w:val="00407E70"/>
    <w:rPr>
      <w:color w:val="111C24" w:themeColor="hyperlink"/>
      <w:u w:val="single"/>
    </w:rPr>
  </w:style>
  <w:style w:type="character" w:customStyle="1" w:styleId="FooterChar">
    <w:name w:val="Footer Char"/>
    <w:basedOn w:val="DefaultParagraphFont"/>
    <w:link w:val="Footer"/>
    <w:uiPriority w:val="99"/>
    <w:semiHidden/>
    <w:rsid w:val="00407E70"/>
    <w:rPr>
      <w:sz w:val="16"/>
      <w:szCs w:val="16"/>
    </w:rPr>
  </w:style>
  <w:style w:type="paragraph" w:customStyle="1" w:styleId="Numbers">
    <w:name w:val="Numbers"/>
    <w:basedOn w:val="Normal"/>
    <w:uiPriority w:val="1"/>
    <w:qFormat/>
    <w:rsid w:val="00EF3DEB"/>
    <w:pPr>
      <w:numPr>
        <w:ilvl w:val="1"/>
        <w:numId w:val="39"/>
      </w:numPr>
      <w:spacing w:after="260"/>
    </w:pPr>
    <w:rPr>
      <w:bCs/>
      <w:iCs/>
    </w:rPr>
  </w:style>
  <w:style w:type="paragraph" w:customStyle="1" w:styleId="NormalBold">
    <w:name w:val="Normal Bold"/>
    <w:basedOn w:val="Normal"/>
    <w:uiPriority w:val="5"/>
    <w:semiHidden/>
    <w:qFormat/>
    <w:rsid w:val="00407E70"/>
    <w:rPr>
      <w:b/>
    </w:rPr>
  </w:style>
  <w:style w:type="paragraph" w:customStyle="1" w:styleId="Normalaftertable">
    <w:name w:val="Normal after table"/>
    <w:basedOn w:val="Normal"/>
    <w:uiPriority w:val="5"/>
    <w:semiHidden/>
    <w:rsid w:val="00407E70"/>
    <w:pPr>
      <w:spacing w:before="200"/>
    </w:pPr>
  </w:style>
  <w:style w:type="paragraph" w:customStyle="1" w:styleId="Heading1nonumbers">
    <w:name w:val="Heading 1 no numbers"/>
    <w:basedOn w:val="Heading1"/>
    <w:rsid w:val="00407E70"/>
    <w:pPr>
      <w:numPr>
        <w:numId w:val="0"/>
      </w:numPr>
    </w:pPr>
    <w:rPr>
      <w:rFonts w:cs="Times New Roman"/>
      <w:szCs w:val="20"/>
    </w:rPr>
  </w:style>
  <w:style w:type="character" w:customStyle="1" w:styleId="Heading4Char">
    <w:name w:val="Heading 4 Char"/>
    <w:basedOn w:val="DefaultParagraphFont"/>
    <w:link w:val="Heading4"/>
    <w:semiHidden/>
    <w:rsid w:val="00407E70"/>
    <w:rPr>
      <w:rFonts w:asciiTheme="majorHAnsi" w:eastAsiaTheme="majorEastAsia" w:hAnsiTheme="majorHAnsi" w:cstheme="majorBidi"/>
      <w:i/>
      <w:iCs/>
      <w:color w:val="4D555B"/>
    </w:rPr>
  </w:style>
  <w:style w:type="paragraph" w:customStyle="1" w:styleId="Numbers8pt">
    <w:name w:val="Numbers  8 pt"/>
    <w:basedOn w:val="Numbers"/>
    <w:uiPriority w:val="1"/>
    <w:semiHidden/>
    <w:qFormat/>
    <w:rsid w:val="00407E70"/>
    <w:rPr>
      <w:bCs w:val="0"/>
      <w:iCs w:val="0"/>
      <w:sz w:val="16"/>
    </w:rPr>
  </w:style>
  <w:style w:type="numbering" w:customStyle="1" w:styleId="HTCBulletlist2">
    <w:name w:val="HTC Bullet list 2"/>
    <w:basedOn w:val="NoList"/>
    <w:rsid w:val="003276C4"/>
    <w:pPr>
      <w:numPr>
        <w:numId w:val="2"/>
      </w:numPr>
    </w:pPr>
  </w:style>
  <w:style w:type="paragraph" w:customStyle="1" w:styleId="Bullets8pt">
    <w:name w:val="Bullets 8pt"/>
    <w:basedOn w:val="Numbers8pt"/>
    <w:uiPriority w:val="3"/>
    <w:qFormat/>
    <w:rsid w:val="00952FA4"/>
    <w:pPr>
      <w:numPr>
        <w:ilvl w:val="0"/>
        <w:numId w:val="38"/>
      </w:numPr>
      <w:spacing w:after="120" w:line="200" w:lineRule="exact"/>
    </w:pPr>
  </w:style>
  <w:style w:type="numbering" w:customStyle="1" w:styleId="HTCTableBullet">
    <w:name w:val="HTC Table Bullet"/>
    <w:basedOn w:val="NoList"/>
    <w:rsid w:val="00952FA4"/>
    <w:pPr>
      <w:numPr>
        <w:numId w:val="9"/>
      </w:numPr>
    </w:pPr>
  </w:style>
  <w:style w:type="numbering" w:customStyle="1" w:styleId="HTCBulletlist1">
    <w:name w:val="HTC Bullet list 1"/>
    <w:basedOn w:val="NoList"/>
    <w:rsid w:val="003276C4"/>
    <w:pPr>
      <w:numPr>
        <w:numId w:val="3"/>
      </w:numPr>
    </w:pPr>
  </w:style>
  <w:style w:type="paragraph" w:styleId="TOC2">
    <w:name w:val="toc 2"/>
    <w:basedOn w:val="Normal"/>
    <w:next w:val="Normal"/>
    <w:autoRedefine/>
    <w:uiPriority w:val="39"/>
    <w:unhideWhenUsed/>
    <w:rsid w:val="00407E70"/>
    <w:pPr>
      <w:tabs>
        <w:tab w:val="right" w:pos="442"/>
        <w:tab w:val="right" w:leader="dot" w:pos="10194"/>
      </w:tabs>
      <w:spacing w:after="100"/>
      <w:ind w:left="454"/>
    </w:pPr>
  </w:style>
  <w:style w:type="character" w:customStyle="1" w:styleId="BackcoverBold">
    <w:name w:val="Back cover Bold"/>
    <w:basedOn w:val="DefaultParagraphFont"/>
    <w:uiPriority w:val="19"/>
    <w:rsid w:val="00407E70"/>
    <w:rPr>
      <w:rFonts w:ascii="Arial" w:hAnsi="Arial"/>
      <w:b/>
      <w:bCs/>
      <w:sz w:val="24"/>
    </w:rPr>
  </w:style>
  <w:style w:type="character" w:customStyle="1" w:styleId="BackCover12pt">
    <w:name w:val="Back Cover 12pt"/>
    <w:basedOn w:val="DefaultParagraphFont"/>
    <w:uiPriority w:val="19"/>
    <w:rsid w:val="00407E70"/>
    <w:rPr>
      <w:rFonts w:ascii="Arial" w:hAnsi="Arial"/>
      <w:sz w:val="24"/>
    </w:rPr>
  </w:style>
  <w:style w:type="character" w:customStyle="1" w:styleId="BackCover7pt">
    <w:name w:val="Back Cover 7 pt"/>
    <w:basedOn w:val="DefaultParagraphFont"/>
    <w:uiPriority w:val="19"/>
    <w:rsid w:val="00407E70"/>
    <w:rPr>
      <w:rFonts w:ascii="Arial" w:hAnsi="Arial"/>
      <w:sz w:val="14"/>
    </w:rPr>
  </w:style>
  <w:style w:type="paragraph" w:customStyle="1" w:styleId="BackCoverBold0">
    <w:name w:val="Back Cover Bold"/>
    <w:basedOn w:val="Normal"/>
    <w:uiPriority w:val="19"/>
    <w:rsid w:val="00407E70"/>
    <w:pPr>
      <w:spacing w:after="0"/>
      <w:ind w:left="567"/>
    </w:pPr>
    <w:rPr>
      <w:b/>
      <w:bCs/>
    </w:rPr>
  </w:style>
  <w:style w:type="paragraph" w:customStyle="1" w:styleId="BackCovernormal">
    <w:name w:val="Back Cover normal"/>
    <w:basedOn w:val="Normal"/>
    <w:uiPriority w:val="19"/>
    <w:semiHidden/>
    <w:rsid w:val="00407E70"/>
    <w:pPr>
      <w:spacing w:after="0" w:line="300" w:lineRule="exact"/>
    </w:pPr>
    <w:rPr>
      <w:sz w:val="24"/>
    </w:rPr>
  </w:style>
  <w:style w:type="paragraph" w:customStyle="1" w:styleId="BackCoverIndent">
    <w:name w:val="Back Cover Indent"/>
    <w:basedOn w:val="Normal"/>
    <w:uiPriority w:val="19"/>
    <w:rsid w:val="00407E70"/>
    <w:pPr>
      <w:spacing w:after="0" w:line="300" w:lineRule="exact"/>
      <w:ind w:left="567"/>
    </w:pPr>
    <w:rPr>
      <w:sz w:val="24"/>
    </w:rPr>
  </w:style>
  <w:style w:type="paragraph" w:customStyle="1" w:styleId="BackCoverIndentspaceafter">
    <w:name w:val="Back Cover Indent space after"/>
    <w:basedOn w:val="Normal"/>
    <w:uiPriority w:val="19"/>
    <w:rsid w:val="00407E70"/>
    <w:pPr>
      <w:spacing w:line="300" w:lineRule="exact"/>
      <w:ind w:left="567"/>
    </w:pPr>
    <w:rPr>
      <w:sz w:val="24"/>
    </w:rPr>
  </w:style>
  <w:style w:type="paragraph" w:customStyle="1" w:styleId="BackCoverAddressspaceafter">
    <w:name w:val="Back Cover Address space after"/>
    <w:basedOn w:val="Normal"/>
    <w:uiPriority w:val="19"/>
    <w:semiHidden/>
    <w:rsid w:val="00407E70"/>
    <w:pPr>
      <w:spacing w:line="300" w:lineRule="exact"/>
    </w:pPr>
    <w:rPr>
      <w:sz w:val="24"/>
    </w:rPr>
  </w:style>
  <w:style w:type="paragraph" w:customStyle="1" w:styleId="BackCoverFootnote">
    <w:name w:val="Back Cover Footnote"/>
    <w:basedOn w:val="Normal"/>
    <w:uiPriority w:val="19"/>
    <w:semiHidden/>
    <w:rsid w:val="00407E70"/>
    <w:pPr>
      <w:spacing w:before="400"/>
    </w:pPr>
    <w:rPr>
      <w:sz w:val="14"/>
    </w:rPr>
  </w:style>
  <w:style w:type="paragraph" w:customStyle="1" w:styleId="BackCoverFootnoteSpacebefore">
    <w:name w:val="Back Cover Footnote Space before"/>
    <w:basedOn w:val="Normal"/>
    <w:uiPriority w:val="19"/>
    <w:semiHidden/>
    <w:rsid w:val="00407E70"/>
    <w:pPr>
      <w:spacing w:before="800" w:line="180" w:lineRule="exact"/>
    </w:pPr>
    <w:rPr>
      <w:sz w:val="14"/>
    </w:rPr>
  </w:style>
  <w:style w:type="paragraph" w:customStyle="1" w:styleId="BackCoverFootnoteIndent">
    <w:name w:val="Back Cover Footnote Indent"/>
    <w:basedOn w:val="Normal"/>
    <w:uiPriority w:val="19"/>
    <w:semiHidden/>
    <w:rsid w:val="00407E70"/>
    <w:pPr>
      <w:spacing w:before="800" w:line="180" w:lineRule="exact"/>
      <w:ind w:left="567"/>
    </w:pPr>
    <w:rPr>
      <w:sz w:val="14"/>
    </w:rPr>
  </w:style>
  <w:style w:type="character" w:customStyle="1" w:styleId="BackCoverOrange">
    <w:name w:val="Back Cover Orange"/>
    <w:basedOn w:val="DefaultParagraphFont"/>
    <w:uiPriority w:val="19"/>
    <w:rsid w:val="00407E70"/>
    <w:rPr>
      <w:rFonts w:ascii="Arial" w:hAnsi="Arial"/>
      <w:color w:val="E68C28" w:themeColor="accent1"/>
    </w:rPr>
  </w:style>
  <w:style w:type="paragraph" w:customStyle="1" w:styleId="BackCoverOrangespacebefore">
    <w:name w:val="Back Cover Orange space before"/>
    <w:basedOn w:val="Normal"/>
    <w:uiPriority w:val="19"/>
    <w:semiHidden/>
    <w:rsid w:val="00407E70"/>
    <w:pPr>
      <w:spacing w:before="448" w:after="0"/>
    </w:pPr>
    <w:rPr>
      <w:color w:val="E68C28" w:themeColor="accent1"/>
    </w:rPr>
  </w:style>
  <w:style w:type="paragraph" w:customStyle="1" w:styleId="BackCoverSpacebeforeIndent">
    <w:name w:val="Back Cover Space before Indent"/>
    <w:basedOn w:val="Normal"/>
    <w:uiPriority w:val="19"/>
    <w:semiHidden/>
    <w:rsid w:val="00407E70"/>
    <w:pPr>
      <w:spacing w:before="448" w:after="0"/>
      <w:ind w:left="567"/>
    </w:pPr>
    <w:rPr>
      <w:color w:val="E68C28" w:themeColor="accent1"/>
    </w:rPr>
  </w:style>
  <w:style w:type="paragraph" w:customStyle="1" w:styleId="BackCoverBoldIndent">
    <w:name w:val="Back Cover Bold Indent"/>
    <w:basedOn w:val="Normal"/>
    <w:uiPriority w:val="19"/>
    <w:rsid w:val="00407E70"/>
    <w:pPr>
      <w:spacing w:before="200" w:after="0"/>
      <w:ind w:left="567"/>
    </w:pPr>
    <w:rPr>
      <w:b/>
      <w:bCs/>
    </w:rPr>
  </w:style>
  <w:style w:type="paragraph" w:customStyle="1" w:styleId="BackCoverHeading">
    <w:name w:val="Back Cover Heading"/>
    <w:basedOn w:val="Heading2"/>
    <w:uiPriority w:val="19"/>
    <w:semiHidden/>
    <w:rsid w:val="00407E70"/>
    <w:pPr>
      <w:spacing w:before="0" w:after="0"/>
    </w:pPr>
    <w:rPr>
      <w:rFonts w:eastAsia="Times New Roman" w:cs="Times New Roman"/>
      <w:bCs/>
      <w:iCs w:val="0"/>
    </w:rPr>
  </w:style>
  <w:style w:type="paragraph" w:customStyle="1" w:styleId="BackCovernospaceafter">
    <w:name w:val="Back Cover no space after"/>
    <w:basedOn w:val="Normal"/>
    <w:uiPriority w:val="19"/>
    <w:semiHidden/>
    <w:rsid w:val="00407E70"/>
    <w:pPr>
      <w:spacing w:after="0"/>
    </w:pPr>
  </w:style>
  <w:style w:type="paragraph" w:customStyle="1" w:styleId="BackCoverHeading2">
    <w:name w:val="Back Cover Heading 2"/>
    <w:basedOn w:val="Heading2"/>
    <w:uiPriority w:val="19"/>
    <w:rsid w:val="00407E70"/>
    <w:pPr>
      <w:spacing w:after="0"/>
      <w:ind w:left="567"/>
      <w:outlineLvl w:val="9"/>
    </w:pPr>
    <w:rPr>
      <w:rFonts w:eastAsia="Times New Roman" w:cs="Times New Roman"/>
      <w:bCs/>
      <w:iCs w:val="0"/>
    </w:rPr>
  </w:style>
  <w:style w:type="paragraph" w:styleId="BalloonText">
    <w:name w:val="Balloon Text"/>
    <w:basedOn w:val="Normal"/>
    <w:link w:val="BalloonTextChar"/>
    <w:uiPriority w:val="19"/>
    <w:semiHidden/>
    <w:unhideWhenUsed/>
    <w:rsid w:val="00407E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19"/>
    <w:semiHidden/>
    <w:rsid w:val="00407E70"/>
    <w:rPr>
      <w:rFonts w:ascii="Segoe UI" w:hAnsi="Segoe UI" w:cs="Segoe UI"/>
      <w:sz w:val="18"/>
      <w:szCs w:val="18"/>
    </w:rPr>
  </w:style>
  <w:style w:type="character" w:styleId="CommentReference">
    <w:name w:val="annotation reference"/>
    <w:basedOn w:val="DefaultParagraphFont"/>
    <w:semiHidden/>
    <w:unhideWhenUsed/>
    <w:rsid w:val="00407E70"/>
    <w:rPr>
      <w:sz w:val="16"/>
      <w:szCs w:val="16"/>
    </w:rPr>
  </w:style>
  <w:style w:type="paragraph" w:styleId="CommentText">
    <w:name w:val="annotation text"/>
    <w:basedOn w:val="Normal"/>
    <w:link w:val="CommentTextChar"/>
    <w:semiHidden/>
    <w:unhideWhenUsed/>
    <w:rsid w:val="00407E70"/>
    <w:pPr>
      <w:spacing w:line="240" w:lineRule="auto"/>
    </w:pPr>
  </w:style>
  <w:style w:type="character" w:customStyle="1" w:styleId="CommentTextChar">
    <w:name w:val="Comment Text Char"/>
    <w:basedOn w:val="DefaultParagraphFont"/>
    <w:link w:val="CommentText"/>
    <w:semiHidden/>
    <w:rsid w:val="00407E70"/>
  </w:style>
  <w:style w:type="paragraph" w:styleId="CommentSubject">
    <w:name w:val="annotation subject"/>
    <w:basedOn w:val="CommentText"/>
    <w:next w:val="CommentText"/>
    <w:link w:val="CommentSubjectChar"/>
    <w:semiHidden/>
    <w:unhideWhenUsed/>
    <w:rsid w:val="00407E70"/>
    <w:rPr>
      <w:b/>
      <w:bCs/>
    </w:rPr>
  </w:style>
  <w:style w:type="character" w:customStyle="1" w:styleId="CommentSubjectChar">
    <w:name w:val="Comment Subject Char"/>
    <w:basedOn w:val="CommentTextChar"/>
    <w:link w:val="CommentSubject"/>
    <w:semiHidden/>
    <w:rsid w:val="00407E70"/>
    <w:rPr>
      <w:b/>
      <w:bCs/>
    </w:rPr>
  </w:style>
  <w:style w:type="character" w:styleId="PlaceholderText">
    <w:name w:val="Placeholder Text"/>
    <w:basedOn w:val="DefaultParagraphFont"/>
    <w:uiPriority w:val="99"/>
    <w:semiHidden/>
    <w:rsid w:val="00407E70"/>
    <w:rPr>
      <w:color w:val="808080"/>
    </w:rPr>
  </w:style>
  <w:style w:type="numbering" w:customStyle="1" w:styleId="ListHartnell">
    <w:name w:val="List Hartnell"/>
    <w:basedOn w:val="NoList"/>
    <w:uiPriority w:val="99"/>
    <w:rsid w:val="00407E70"/>
    <w:pPr>
      <w:numPr>
        <w:numId w:val="11"/>
      </w:numPr>
    </w:pPr>
  </w:style>
  <w:style w:type="table" w:customStyle="1" w:styleId="HTCtable">
    <w:name w:val="HTC table"/>
    <w:basedOn w:val="TableNormal"/>
    <w:uiPriority w:val="99"/>
    <w:rsid w:val="006448F9"/>
    <w:rPr>
      <w:sz w:val="16"/>
    </w:rPr>
    <w:tblPr>
      <w:tblStyleRowBandSize w:val="1"/>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val="0"/>
        <w:color w:val="FFFFFF" w:themeColor="background1"/>
        <w:sz w:val="16"/>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8C28" w:themeFill="accent1"/>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LightList-Accent1">
    <w:name w:val="Light List Accent 1"/>
    <w:basedOn w:val="TableNormal"/>
    <w:uiPriority w:val="61"/>
    <w:rsid w:val="00407E70"/>
    <w:tblPr>
      <w:tblStyleRowBandSize w:val="1"/>
      <w:tblStyleColBandSize w:val="1"/>
      <w:tblBorders>
        <w:top w:val="single" w:sz="8" w:space="0" w:color="E68C28" w:themeColor="accent1"/>
        <w:left w:val="single" w:sz="8" w:space="0" w:color="E68C28" w:themeColor="accent1"/>
        <w:bottom w:val="single" w:sz="8" w:space="0" w:color="E68C28" w:themeColor="accent1"/>
        <w:right w:val="single" w:sz="8" w:space="0" w:color="E68C28" w:themeColor="accent1"/>
      </w:tblBorders>
    </w:tblPr>
    <w:tblStylePr w:type="firstRow">
      <w:pPr>
        <w:spacing w:before="0" w:after="0" w:line="240" w:lineRule="auto"/>
      </w:pPr>
      <w:rPr>
        <w:b/>
        <w:bCs/>
        <w:color w:val="FFFFFF" w:themeColor="background1"/>
      </w:rPr>
      <w:tblPr/>
      <w:tcPr>
        <w:shd w:val="clear" w:color="auto" w:fill="E68C28" w:themeFill="accent1"/>
      </w:tcPr>
    </w:tblStylePr>
    <w:tblStylePr w:type="lastRow">
      <w:pPr>
        <w:spacing w:before="0" w:after="0" w:line="240" w:lineRule="auto"/>
      </w:pPr>
      <w:rPr>
        <w:b/>
        <w:bCs/>
      </w:rPr>
      <w:tblPr/>
      <w:tcPr>
        <w:tcBorders>
          <w:top w:val="double" w:sz="6" w:space="0" w:color="E68C28" w:themeColor="accent1"/>
          <w:left w:val="single" w:sz="8" w:space="0" w:color="E68C28" w:themeColor="accent1"/>
          <w:bottom w:val="single" w:sz="8" w:space="0" w:color="E68C28" w:themeColor="accent1"/>
          <w:right w:val="single" w:sz="8" w:space="0" w:color="E68C28" w:themeColor="accent1"/>
        </w:tcBorders>
      </w:tcPr>
    </w:tblStylePr>
    <w:tblStylePr w:type="firstCol">
      <w:rPr>
        <w:b/>
        <w:bCs/>
      </w:rPr>
    </w:tblStylePr>
    <w:tblStylePr w:type="lastCol">
      <w:rPr>
        <w:b/>
        <w:bCs/>
      </w:rPr>
    </w:tblStylePr>
    <w:tblStylePr w:type="band1Vert">
      <w:tblPr/>
      <w:tcPr>
        <w:tcBorders>
          <w:top w:val="single" w:sz="8" w:space="0" w:color="E68C28" w:themeColor="accent1"/>
          <w:left w:val="single" w:sz="8" w:space="0" w:color="E68C28" w:themeColor="accent1"/>
          <w:bottom w:val="single" w:sz="8" w:space="0" w:color="E68C28" w:themeColor="accent1"/>
          <w:right w:val="single" w:sz="8" w:space="0" w:color="E68C28" w:themeColor="accent1"/>
        </w:tcBorders>
      </w:tcPr>
    </w:tblStylePr>
    <w:tblStylePr w:type="band1Horz">
      <w:tblPr/>
      <w:tcPr>
        <w:tcBorders>
          <w:top w:val="single" w:sz="8" w:space="0" w:color="E68C28" w:themeColor="accent1"/>
          <w:left w:val="single" w:sz="8" w:space="0" w:color="E68C28" w:themeColor="accent1"/>
          <w:bottom w:val="single" w:sz="8" w:space="0" w:color="E68C28" w:themeColor="accent1"/>
          <w:right w:val="single" w:sz="8" w:space="0" w:color="E68C28" w:themeColor="accent1"/>
        </w:tcBorders>
      </w:tcPr>
    </w:tblStylePr>
  </w:style>
  <w:style w:type="table" w:styleId="LightList">
    <w:name w:val="Light List"/>
    <w:basedOn w:val="TableNormal"/>
    <w:uiPriority w:val="61"/>
    <w:rsid w:val="00407E70"/>
    <w:tblPr>
      <w:tblStyleRowBandSize w:val="1"/>
      <w:tblStyleColBandSize w:val="1"/>
      <w:tblBorders>
        <w:top w:val="single" w:sz="8" w:space="0" w:color="20272C" w:themeColor="text1"/>
        <w:left w:val="single" w:sz="8" w:space="0" w:color="20272C" w:themeColor="text1"/>
        <w:bottom w:val="single" w:sz="8" w:space="0" w:color="20272C" w:themeColor="text1"/>
        <w:right w:val="single" w:sz="8" w:space="0" w:color="20272C" w:themeColor="text1"/>
      </w:tblBorders>
    </w:tblPr>
    <w:tblStylePr w:type="firstRow">
      <w:pPr>
        <w:spacing w:before="0" w:after="0" w:line="240" w:lineRule="auto"/>
      </w:pPr>
      <w:rPr>
        <w:b/>
        <w:bCs/>
        <w:color w:val="FFFFFF" w:themeColor="background1"/>
      </w:rPr>
      <w:tblPr/>
      <w:tcPr>
        <w:shd w:val="clear" w:color="auto" w:fill="20272C" w:themeFill="text1"/>
      </w:tcPr>
    </w:tblStylePr>
    <w:tblStylePr w:type="lastRow">
      <w:pPr>
        <w:spacing w:before="0" w:after="0" w:line="240" w:lineRule="auto"/>
      </w:pPr>
      <w:rPr>
        <w:b/>
        <w:bCs/>
      </w:rPr>
      <w:tblPr/>
      <w:tcPr>
        <w:tcBorders>
          <w:top w:val="double" w:sz="6" w:space="0" w:color="20272C" w:themeColor="text1"/>
          <w:left w:val="single" w:sz="8" w:space="0" w:color="20272C" w:themeColor="text1"/>
          <w:bottom w:val="single" w:sz="8" w:space="0" w:color="20272C" w:themeColor="text1"/>
          <w:right w:val="single" w:sz="8" w:space="0" w:color="20272C" w:themeColor="text1"/>
        </w:tcBorders>
      </w:tcPr>
    </w:tblStylePr>
    <w:tblStylePr w:type="firstCol">
      <w:rPr>
        <w:b/>
        <w:bCs/>
      </w:rPr>
    </w:tblStylePr>
    <w:tblStylePr w:type="lastCol">
      <w:rPr>
        <w:b/>
        <w:bCs/>
      </w:rPr>
    </w:tblStylePr>
    <w:tblStylePr w:type="band1Vert">
      <w:tblPr/>
      <w:tcPr>
        <w:tcBorders>
          <w:top w:val="single" w:sz="8" w:space="0" w:color="20272C" w:themeColor="text1"/>
          <w:left w:val="single" w:sz="8" w:space="0" w:color="20272C" w:themeColor="text1"/>
          <w:bottom w:val="single" w:sz="8" w:space="0" w:color="20272C" w:themeColor="text1"/>
          <w:right w:val="single" w:sz="8" w:space="0" w:color="20272C" w:themeColor="text1"/>
        </w:tcBorders>
      </w:tcPr>
    </w:tblStylePr>
    <w:tblStylePr w:type="band1Horz">
      <w:tblPr/>
      <w:tcPr>
        <w:tcBorders>
          <w:top w:val="single" w:sz="8" w:space="0" w:color="20272C" w:themeColor="text1"/>
          <w:left w:val="single" w:sz="8" w:space="0" w:color="20272C" w:themeColor="text1"/>
          <w:bottom w:val="single" w:sz="8" w:space="0" w:color="20272C" w:themeColor="text1"/>
          <w:right w:val="single" w:sz="8" w:space="0" w:color="20272C" w:themeColor="text1"/>
        </w:tcBorders>
      </w:tcPr>
    </w:tblStylePr>
  </w:style>
  <w:style w:type="table" w:styleId="TableContemporary">
    <w:name w:val="Table Contemporary"/>
    <w:basedOn w:val="TableNormal"/>
    <w:semiHidden/>
    <w:unhideWhenUsed/>
    <w:rsid w:val="00407E70"/>
    <w:pPr>
      <w:tabs>
        <w:tab w:val="left" w:pos="454"/>
      </w:tabs>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DarkList-Accent5">
    <w:name w:val="Dark List Accent 5"/>
    <w:basedOn w:val="TableNormal"/>
    <w:uiPriority w:val="70"/>
    <w:rsid w:val="00407E70"/>
    <w:rPr>
      <w:color w:val="FFFFFF" w:themeColor="background1"/>
    </w:rPr>
    <w:tblPr>
      <w:tblStyleRowBandSize w:val="1"/>
      <w:tblStyleColBandSize w:val="1"/>
    </w:tblPr>
    <w:tcPr>
      <w:shd w:val="clear" w:color="auto" w:fill="E68C2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0272C" w:themeFill="text1"/>
      </w:tcPr>
    </w:tblStylePr>
    <w:tblStylePr w:type="lastRow">
      <w:tblPr/>
      <w:tcPr>
        <w:tcBorders>
          <w:top w:val="single" w:sz="18" w:space="0" w:color="FFFFFF" w:themeColor="background1"/>
          <w:left w:val="nil"/>
          <w:bottom w:val="nil"/>
          <w:right w:val="nil"/>
          <w:insideH w:val="nil"/>
          <w:insideV w:val="nil"/>
        </w:tcBorders>
        <w:shd w:val="clear" w:color="auto" w:fill="78450E"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4691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46915" w:themeFill="accent5" w:themeFillShade="BF"/>
      </w:tcPr>
    </w:tblStylePr>
    <w:tblStylePr w:type="band1Vert">
      <w:tblPr/>
      <w:tcPr>
        <w:tcBorders>
          <w:top w:val="nil"/>
          <w:left w:val="nil"/>
          <w:bottom w:val="nil"/>
          <w:right w:val="nil"/>
          <w:insideH w:val="nil"/>
          <w:insideV w:val="nil"/>
        </w:tcBorders>
        <w:shd w:val="clear" w:color="auto" w:fill="B46915" w:themeFill="accent5" w:themeFillShade="BF"/>
      </w:tcPr>
    </w:tblStylePr>
    <w:tblStylePr w:type="band1Horz">
      <w:tblPr/>
      <w:tcPr>
        <w:tcBorders>
          <w:top w:val="nil"/>
          <w:left w:val="nil"/>
          <w:bottom w:val="nil"/>
          <w:right w:val="nil"/>
          <w:insideH w:val="nil"/>
          <w:insideV w:val="nil"/>
        </w:tcBorders>
        <w:shd w:val="clear" w:color="auto" w:fill="B46915" w:themeFill="accent5" w:themeFillShade="BF"/>
      </w:tcPr>
    </w:tblStylePr>
  </w:style>
  <w:style w:type="table" w:styleId="LightShading-Accent4">
    <w:name w:val="Light Shading Accent 4"/>
    <w:basedOn w:val="TableNormal"/>
    <w:uiPriority w:val="60"/>
    <w:rsid w:val="00407E70"/>
    <w:rPr>
      <w:color w:val="4A4D50" w:themeColor="accent4" w:themeShade="BF"/>
    </w:rPr>
    <w:tblPr>
      <w:tblStyleRowBandSize w:val="1"/>
      <w:tblStyleColBandSize w:val="1"/>
      <w:tblBorders>
        <w:top w:val="single" w:sz="8" w:space="0" w:color="63686C" w:themeColor="accent4"/>
        <w:bottom w:val="single" w:sz="8" w:space="0" w:color="63686C" w:themeColor="accent4"/>
      </w:tblBorders>
    </w:tblPr>
    <w:tblStylePr w:type="firstRow">
      <w:pPr>
        <w:spacing w:before="0" w:after="0" w:line="240" w:lineRule="auto"/>
      </w:pPr>
      <w:rPr>
        <w:b/>
        <w:bCs/>
      </w:rPr>
      <w:tblPr/>
      <w:tcPr>
        <w:tcBorders>
          <w:top w:val="single" w:sz="8" w:space="0" w:color="63686C" w:themeColor="accent4"/>
          <w:left w:val="nil"/>
          <w:bottom w:val="single" w:sz="8" w:space="0" w:color="63686C" w:themeColor="accent4"/>
          <w:right w:val="nil"/>
          <w:insideH w:val="nil"/>
          <w:insideV w:val="nil"/>
        </w:tcBorders>
      </w:tcPr>
    </w:tblStylePr>
    <w:tblStylePr w:type="lastRow">
      <w:pPr>
        <w:spacing w:before="0" w:after="0" w:line="240" w:lineRule="auto"/>
      </w:pPr>
      <w:rPr>
        <w:b/>
        <w:bCs/>
      </w:rPr>
      <w:tblPr/>
      <w:tcPr>
        <w:tcBorders>
          <w:top w:val="single" w:sz="8" w:space="0" w:color="63686C" w:themeColor="accent4"/>
          <w:left w:val="nil"/>
          <w:bottom w:val="single" w:sz="8" w:space="0" w:color="63686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9DB" w:themeFill="accent4" w:themeFillTint="3F"/>
      </w:tcPr>
    </w:tblStylePr>
    <w:tblStylePr w:type="band1Horz">
      <w:tblPr/>
      <w:tcPr>
        <w:tcBorders>
          <w:left w:val="nil"/>
          <w:right w:val="nil"/>
          <w:insideH w:val="nil"/>
          <w:insideV w:val="nil"/>
        </w:tcBorders>
        <w:shd w:val="clear" w:color="auto" w:fill="D7D9DB" w:themeFill="accent4" w:themeFillTint="3F"/>
      </w:tcPr>
    </w:tblStylePr>
  </w:style>
  <w:style w:type="table" w:styleId="LightShading-Accent6">
    <w:name w:val="Light Shading Accent 6"/>
    <w:basedOn w:val="TableNormal"/>
    <w:uiPriority w:val="60"/>
    <w:rsid w:val="00407E70"/>
    <w:rPr>
      <w:color w:val="AAADB1" w:themeColor="accent6" w:themeShade="BF"/>
    </w:rPr>
    <w:tblPr>
      <w:tblStyleRowBandSize w:val="1"/>
      <w:tblStyleColBandSize w:val="1"/>
      <w:tblBorders>
        <w:top w:val="single" w:sz="8" w:space="0" w:color="E7E8E9" w:themeColor="accent6"/>
        <w:bottom w:val="single" w:sz="8" w:space="0" w:color="E7E8E9" w:themeColor="accent6"/>
      </w:tblBorders>
    </w:tblPr>
    <w:tblStylePr w:type="firstRow">
      <w:pPr>
        <w:spacing w:before="0" w:after="0" w:line="240" w:lineRule="auto"/>
      </w:pPr>
      <w:rPr>
        <w:b/>
        <w:bCs/>
      </w:rPr>
      <w:tblPr/>
      <w:tcPr>
        <w:tcBorders>
          <w:top w:val="single" w:sz="8" w:space="0" w:color="E7E8E9" w:themeColor="accent6"/>
          <w:left w:val="nil"/>
          <w:bottom w:val="single" w:sz="8" w:space="0" w:color="E7E8E9" w:themeColor="accent6"/>
          <w:right w:val="nil"/>
          <w:insideH w:val="nil"/>
          <w:insideV w:val="nil"/>
        </w:tcBorders>
      </w:tcPr>
    </w:tblStylePr>
    <w:tblStylePr w:type="lastRow">
      <w:pPr>
        <w:spacing w:before="0" w:after="0" w:line="240" w:lineRule="auto"/>
      </w:pPr>
      <w:rPr>
        <w:b/>
        <w:bCs/>
      </w:rPr>
      <w:tblPr/>
      <w:tcPr>
        <w:tcBorders>
          <w:top w:val="single" w:sz="8" w:space="0" w:color="E7E8E9" w:themeColor="accent6"/>
          <w:left w:val="nil"/>
          <w:bottom w:val="single" w:sz="8" w:space="0" w:color="E7E8E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9F9" w:themeFill="accent6" w:themeFillTint="3F"/>
      </w:tcPr>
    </w:tblStylePr>
    <w:tblStylePr w:type="band1Horz">
      <w:tblPr/>
      <w:tcPr>
        <w:tcBorders>
          <w:left w:val="nil"/>
          <w:right w:val="nil"/>
          <w:insideH w:val="nil"/>
          <w:insideV w:val="nil"/>
        </w:tcBorders>
        <w:shd w:val="clear" w:color="auto" w:fill="F8F9F9" w:themeFill="accent6" w:themeFillTint="3F"/>
      </w:tcPr>
    </w:tblStylePr>
  </w:style>
  <w:style w:type="paragraph" w:styleId="BodyText">
    <w:name w:val="Body Text"/>
    <w:basedOn w:val="Normal"/>
    <w:link w:val="BodyTextChar"/>
    <w:qFormat/>
    <w:rsid w:val="00407E70"/>
  </w:style>
  <w:style w:type="character" w:customStyle="1" w:styleId="BodyTextChar">
    <w:name w:val="Body Text Char"/>
    <w:basedOn w:val="DefaultParagraphFont"/>
    <w:link w:val="BodyText"/>
    <w:rsid w:val="00407E70"/>
  </w:style>
  <w:style w:type="paragraph" w:styleId="ListParagraph">
    <w:name w:val="List Paragraph"/>
    <w:basedOn w:val="Normal"/>
    <w:uiPriority w:val="34"/>
    <w:semiHidden/>
    <w:qFormat/>
    <w:rsid w:val="00407E70"/>
    <w:pPr>
      <w:ind w:left="720"/>
      <w:contextualSpacing/>
    </w:pPr>
  </w:style>
  <w:style w:type="paragraph" w:customStyle="1" w:styleId="Appendix">
    <w:name w:val="Appendix"/>
    <w:basedOn w:val="CoverTitle3"/>
    <w:link w:val="AppendixChar"/>
    <w:uiPriority w:val="4"/>
    <w:qFormat/>
    <w:rsid w:val="00C64B0B"/>
    <w:pPr>
      <w:spacing w:before="260" w:after="260"/>
      <w:jc w:val="left"/>
    </w:pPr>
    <w:rPr>
      <w:b/>
    </w:rPr>
  </w:style>
  <w:style w:type="character" w:customStyle="1" w:styleId="AppendixChar">
    <w:name w:val="Appendix Char"/>
    <w:basedOn w:val="DefaultParagraphFont"/>
    <w:link w:val="Appendix"/>
    <w:uiPriority w:val="4"/>
    <w:rsid w:val="00C64B0B"/>
    <w:rPr>
      <w:b/>
      <w:color w:val="586066"/>
      <w:kern w:val="32"/>
      <w:sz w:val="28"/>
    </w:rPr>
  </w:style>
  <w:style w:type="paragraph" w:customStyle="1" w:styleId="AppendixSubHeading">
    <w:name w:val="Appendix Sub Heading"/>
    <w:basedOn w:val="Appendix"/>
    <w:link w:val="AppendixSubHeadingChar"/>
    <w:uiPriority w:val="4"/>
    <w:qFormat/>
    <w:rsid w:val="00407E70"/>
    <w:rPr>
      <w:color w:val="E68C28"/>
    </w:rPr>
  </w:style>
  <w:style w:type="character" w:customStyle="1" w:styleId="AppendixSubHeadingChar">
    <w:name w:val="Appendix Sub Heading Char"/>
    <w:basedOn w:val="AppendixChar"/>
    <w:link w:val="AppendixSubHeading"/>
    <w:uiPriority w:val="4"/>
    <w:rsid w:val="00407E70"/>
    <w:rPr>
      <w:b/>
      <w:color w:val="E68C28"/>
      <w:kern w:val="32"/>
      <w:sz w:val="28"/>
    </w:rPr>
  </w:style>
  <w:style w:type="paragraph" w:styleId="ListBullet">
    <w:name w:val="List Bullet"/>
    <w:basedOn w:val="Normal"/>
    <w:uiPriority w:val="2"/>
    <w:qFormat/>
    <w:rsid w:val="006448F9"/>
    <w:pPr>
      <w:numPr>
        <w:numId w:val="33"/>
      </w:numPr>
      <w:spacing w:after="120"/>
    </w:pPr>
  </w:style>
  <w:style w:type="paragraph" w:styleId="ListBullet2">
    <w:name w:val="List Bullet 2"/>
    <w:basedOn w:val="Normal"/>
    <w:uiPriority w:val="2"/>
    <w:qFormat/>
    <w:rsid w:val="006448F9"/>
    <w:pPr>
      <w:numPr>
        <w:numId w:val="34"/>
      </w:numPr>
      <w:spacing w:after="120"/>
      <w:ind w:left="1305" w:hanging="284"/>
    </w:pPr>
  </w:style>
  <w:style w:type="paragraph" w:styleId="TOC5">
    <w:name w:val="toc 5"/>
    <w:basedOn w:val="Normal"/>
    <w:next w:val="Normal"/>
    <w:autoRedefine/>
    <w:uiPriority w:val="39"/>
    <w:unhideWhenUsed/>
    <w:rsid w:val="00407E70"/>
    <w:pPr>
      <w:spacing w:after="100"/>
      <w:ind w:left="454"/>
    </w:pPr>
    <w:rPr>
      <w:color w:val="E68C28" w:themeColor="accent1"/>
    </w:rPr>
  </w:style>
  <w:style w:type="paragraph" w:styleId="TOC4">
    <w:name w:val="toc 4"/>
    <w:basedOn w:val="Normal"/>
    <w:next w:val="Normal"/>
    <w:autoRedefine/>
    <w:uiPriority w:val="39"/>
    <w:unhideWhenUsed/>
    <w:rsid w:val="00407E70"/>
    <w:pPr>
      <w:tabs>
        <w:tab w:val="right" w:leader="dot" w:pos="10194"/>
      </w:tabs>
      <w:spacing w:after="100"/>
    </w:pPr>
    <w:rPr>
      <w:b/>
    </w:rPr>
  </w:style>
  <w:style w:type="character" w:styleId="Emphasis">
    <w:name w:val="Emphasis"/>
    <w:basedOn w:val="DefaultParagraphFont"/>
    <w:uiPriority w:val="14"/>
    <w:semiHidden/>
    <w:rsid w:val="00407E70"/>
    <w:rPr>
      <w:i/>
      <w:iCs/>
    </w:rPr>
  </w:style>
  <w:style w:type="paragraph" w:styleId="ListNumber">
    <w:name w:val="List Number"/>
    <w:basedOn w:val="Normal"/>
    <w:uiPriority w:val="20"/>
    <w:rsid w:val="00407E70"/>
    <w:pPr>
      <w:numPr>
        <w:numId w:val="17"/>
      </w:numPr>
      <w:contextualSpacing/>
    </w:pPr>
  </w:style>
  <w:style w:type="paragraph" w:styleId="Title">
    <w:name w:val="Title"/>
    <w:basedOn w:val="Normal"/>
    <w:next w:val="Normal"/>
    <w:link w:val="TitleChar"/>
    <w:uiPriority w:val="19"/>
    <w:semiHidden/>
    <w:rsid w:val="00407E70"/>
    <w:pPr>
      <w:pBdr>
        <w:bottom w:val="single" w:sz="8" w:space="4" w:color="E68C28" w:themeColor="accent1"/>
      </w:pBdr>
      <w:spacing w:after="300" w:line="240" w:lineRule="auto"/>
      <w:contextualSpacing/>
    </w:pPr>
    <w:rPr>
      <w:rFonts w:asciiTheme="majorHAnsi" w:eastAsiaTheme="majorEastAsia" w:hAnsiTheme="majorHAnsi" w:cstheme="majorBidi"/>
      <w:color w:val="7A7E81" w:themeColor="text2" w:themeShade="BF"/>
      <w:spacing w:val="5"/>
      <w:kern w:val="28"/>
      <w:sz w:val="52"/>
      <w:szCs w:val="52"/>
    </w:rPr>
  </w:style>
  <w:style w:type="paragraph" w:styleId="Caption">
    <w:name w:val="caption"/>
    <w:basedOn w:val="Normal"/>
    <w:next w:val="Normal"/>
    <w:uiPriority w:val="35"/>
    <w:unhideWhenUsed/>
    <w:qFormat/>
    <w:rsid w:val="00407E70"/>
    <w:pPr>
      <w:spacing w:after="200" w:line="240" w:lineRule="auto"/>
    </w:pPr>
    <w:rPr>
      <w:b/>
      <w:bCs/>
      <w:i/>
      <w:sz w:val="16"/>
      <w:szCs w:val="18"/>
    </w:rPr>
  </w:style>
  <w:style w:type="character" w:customStyle="1" w:styleId="TitleChar">
    <w:name w:val="Title Char"/>
    <w:basedOn w:val="DefaultParagraphFont"/>
    <w:link w:val="Title"/>
    <w:uiPriority w:val="19"/>
    <w:semiHidden/>
    <w:rsid w:val="00407E70"/>
    <w:rPr>
      <w:rFonts w:asciiTheme="majorHAnsi" w:eastAsiaTheme="majorEastAsia" w:hAnsiTheme="majorHAnsi" w:cstheme="majorBidi"/>
      <w:color w:val="7A7E81" w:themeColor="text2" w:themeShade="BF"/>
      <w:spacing w:val="5"/>
      <w:kern w:val="28"/>
      <w:sz w:val="52"/>
      <w:szCs w:val="52"/>
    </w:rPr>
  </w:style>
  <w:style w:type="table" w:styleId="LightShading-Accent2">
    <w:name w:val="Light Shading Accent 2"/>
    <w:basedOn w:val="TableNormal"/>
    <w:uiPriority w:val="60"/>
    <w:rsid w:val="00407E70"/>
    <w:rPr>
      <w:color w:val="8B8E90" w:themeColor="accent2" w:themeShade="BF"/>
    </w:rPr>
    <w:tblPr>
      <w:tblStyleRowBandSize w:val="1"/>
      <w:tblStyleColBandSize w:val="1"/>
      <w:tblBorders>
        <w:top w:val="single" w:sz="8" w:space="0" w:color="BCBEBF" w:themeColor="accent2"/>
        <w:bottom w:val="single" w:sz="8" w:space="0" w:color="BCBEBF" w:themeColor="accent2"/>
      </w:tblBorders>
    </w:tblPr>
    <w:tblStylePr w:type="firstRow">
      <w:pPr>
        <w:spacing w:before="0" w:after="0" w:line="240" w:lineRule="auto"/>
      </w:pPr>
      <w:rPr>
        <w:b/>
        <w:bCs/>
      </w:rPr>
      <w:tblPr/>
      <w:tcPr>
        <w:tcBorders>
          <w:top w:val="single" w:sz="8" w:space="0" w:color="BCBEBF" w:themeColor="accent2"/>
          <w:left w:val="nil"/>
          <w:bottom w:val="single" w:sz="8" w:space="0" w:color="BCBEBF" w:themeColor="accent2"/>
          <w:right w:val="nil"/>
          <w:insideH w:val="nil"/>
          <w:insideV w:val="nil"/>
        </w:tcBorders>
      </w:tcPr>
    </w:tblStylePr>
    <w:tblStylePr w:type="lastRow">
      <w:pPr>
        <w:spacing w:before="0" w:after="0" w:line="240" w:lineRule="auto"/>
      </w:pPr>
      <w:rPr>
        <w:b/>
        <w:bCs/>
      </w:rPr>
      <w:tblPr/>
      <w:tcPr>
        <w:tcBorders>
          <w:top w:val="single" w:sz="8" w:space="0" w:color="BCBEBF" w:themeColor="accent2"/>
          <w:left w:val="nil"/>
          <w:bottom w:val="single" w:sz="8" w:space="0" w:color="BCBE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EEF" w:themeFill="accent2" w:themeFillTint="3F"/>
      </w:tcPr>
    </w:tblStylePr>
    <w:tblStylePr w:type="band1Horz">
      <w:tblPr/>
      <w:tcPr>
        <w:tcBorders>
          <w:left w:val="nil"/>
          <w:right w:val="nil"/>
          <w:insideH w:val="nil"/>
          <w:insideV w:val="nil"/>
        </w:tcBorders>
        <w:shd w:val="clear" w:color="auto" w:fill="EEEEEF" w:themeFill="accent2" w:themeFillTint="3F"/>
      </w:tcPr>
    </w:tblStylePr>
  </w:style>
  <w:style w:type="table" w:styleId="LightShading-Accent3">
    <w:name w:val="Light Shading Accent 3"/>
    <w:basedOn w:val="TableNormal"/>
    <w:uiPriority w:val="60"/>
    <w:rsid w:val="00407E70"/>
    <w:rPr>
      <w:color w:val="B3B9B9" w:themeColor="accent3" w:themeShade="BF"/>
    </w:rPr>
    <w:tblPr>
      <w:tblStyleRowBandSize w:val="1"/>
      <w:tblStyleColBandSize w:val="1"/>
      <w:tblBorders>
        <w:top w:val="single" w:sz="8" w:space="0" w:color="F3F4F4" w:themeColor="accent3"/>
        <w:bottom w:val="single" w:sz="8" w:space="0" w:color="F3F4F4" w:themeColor="accent3"/>
      </w:tblBorders>
    </w:tblPr>
    <w:tblStylePr w:type="firstRow">
      <w:pPr>
        <w:spacing w:before="0" w:after="0" w:line="240" w:lineRule="auto"/>
      </w:pPr>
      <w:rPr>
        <w:b/>
        <w:bCs/>
      </w:rPr>
      <w:tblPr/>
      <w:tcPr>
        <w:tcBorders>
          <w:top w:val="single" w:sz="8" w:space="0" w:color="F3F4F4" w:themeColor="accent3"/>
          <w:left w:val="nil"/>
          <w:bottom w:val="single" w:sz="8" w:space="0" w:color="F3F4F4" w:themeColor="accent3"/>
          <w:right w:val="nil"/>
          <w:insideH w:val="nil"/>
          <w:insideV w:val="nil"/>
        </w:tcBorders>
      </w:tcPr>
    </w:tblStylePr>
    <w:tblStylePr w:type="lastRow">
      <w:pPr>
        <w:spacing w:before="0" w:after="0" w:line="240" w:lineRule="auto"/>
      </w:pPr>
      <w:rPr>
        <w:b/>
        <w:bCs/>
      </w:rPr>
      <w:tblPr/>
      <w:tcPr>
        <w:tcBorders>
          <w:top w:val="single" w:sz="8" w:space="0" w:color="F3F4F4" w:themeColor="accent3"/>
          <w:left w:val="nil"/>
          <w:bottom w:val="single" w:sz="8" w:space="0" w:color="F3F4F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CFC" w:themeFill="accent3" w:themeFillTint="3F"/>
      </w:tcPr>
    </w:tblStylePr>
    <w:tblStylePr w:type="band1Horz">
      <w:tblPr/>
      <w:tcPr>
        <w:tcBorders>
          <w:left w:val="nil"/>
          <w:right w:val="nil"/>
          <w:insideH w:val="nil"/>
          <w:insideV w:val="nil"/>
        </w:tcBorders>
        <w:shd w:val="clear" w:color="auto" w:fill="FBFCFC" w:themeFill="accent3" w:themeFillTint="3F"/>
      </w:tcPr>
    </w:tblStylePr>
  </w:style>
  <w:style w:type="paragraph" w:customStyle="1" w:styleId="BodyTextIndent1">
    <w:name w:val="Body Text Indent1"/>
    <w:basedOn w:val="BodyText"/>
    <w:qFormat/>
    <w:rsid w:val="00407E70"/>
    <w:pPr>
      <w:ind w:left="737"/>
    </w:pPr>
  </w:style>
  <w:style w:type="paragraph" w:styleId="TOC3">
    <w:name w:val="toc 3"/>
    <w:basedOn w:val="Normal"/>
    <w:next w:val="Normal"/>
    <w:autoRedefine/>
    <w:uiPriority w:val="39"/>
    <w:unhideWhenUsed/>
    <w:rsid w:val="00407E70"/>
    <w:pPr>
      <w:tabs>
        <w:tab w:val="right" w:leader="dot" w:pos="10194"/>
      </w:tabs>
      <w:spacing w:after="100"/>
      <w:ind w:left="454"/>
    </w:pPr>
  </w:style>
  <w:style w:type="character" w:styleId="Strong">
    <w:name w:val="Strong"/>
    <w:basedOn w:val="DefaultParagraphFont"/>
    <w:qFormat/>
    <w:rsid w:val="007D7D3B"/>
    <w:rPr>
      <w:b/>
      <w:bCs/>
    </w:rPr>
  </w:style>
  <w:style w:type="paragraph" w:styleId="Revision">
    <w:name w:val="Revision"/>
    <w:hidden/>
    <w:uiPriority w:val="99"/>
    <w:semiHidden/>
    <w:rsid w:val="006424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websiteaddres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AA539FCE44C4E25A3DC92CBDF92B362"/>
        <w:category>
          <w:name w:val="General"/>
          <w:gallery w:val="placeholder"/>
        </w:category>
        <w:types>
          <w:type w:val="bbPlcHdr"/>
        </w:types>
        <w:behaviors>
          <w:behavior w:val="content"/>
        </w:behaviors>
        <w:guid w:val="{E253BC88-F25E-4EBD-9797-44762FA754CA}"/>
      </w:docPartPr>
      <w:docPartBody>
        <w:p w:rsidR="005206A6" w:rsidRDefault="005F6B7D">
          <w:pPr>
            <w:pStyle w:val="FAA539FCE44C4E25A3DC92CBDF92B362"/>
          </w:pPr>
          <w:r w:rsidRPr="00AC61F5">
            <w:rPr>
              <w:rStyle w:val="PlaceholderText"/>
            </w:rPr>
            <w:t>[Title]</w:t>
          </w:r>
        </w:p>
      </w:docPartBody>
    </w:docPart>
    <w:docPart>
      <w:docPartPr>
        <w:name w:val="A5E8E04177914D70963F6B2A19A1539C"/>
        <w:category>
          <w:name w:val="General"/>
          <w:gallery w:val="placeholder"/>
        </w:category>
        <w:types>
          <w:type w:val="bbPlcHdr"/>
        </w:types>
        <w:behaviors>
          <w:behavior w:val="content"/>
        </w:behaviors>
        <w:guid w:val="{4FECDCBF-4594-41EE-92A2-670467BD1B00}"/>
      </w:docPartPr>
      <w:docPartBody>
        <w:p w:rsidR="005206A6" w:rsidRDefault="005F6B7D">
          <w:pPr>
            <w:pStyle w:val="A5E8E04177914D70963F6B2A19A1539C"/>
          </w:pPr>
          <w:r w:rsidRPr="00AC61F5">
            <w:rPr>
              <w:rStyle w:val="PlaceholderText"/>
            </w:rPr>
            <w:t>[Company]</w:t>
          </w:r>
        </w:p>
      </w:docPartBody>
    </w:docPart>
    <w:docPart>
      <w:docPartPr>
        <w:name w:val="D0A3C4C8B668481C9B13A26E53257EAF"/>
        <w:category>
          <w:name w:val="General"/>
          <w:gallery w:val="placeholder"/>
        </w:category>
        <w:types>
          <w:type w:val="bbPlcHdr"/>
        </w:types>
        <w:behaviors>
          <w:behavior w:val="content"/>
        </w:behaviors>
        <w:guid w:val="{35E04B37-3417-4727-85E1-BF8391D1D155}"/>
      </w:docPartPr>
      <w:docPartBody>
        <w:p w:rsidR="005206A6" w:rsidRDefault="005F6B7D">
          <w:pPr>
            <w:pStyle w:val="D0A3C4C8B668481C9B13A26E53257EAF"/>
          </w:pPr>
          <w:r w:rsidRPr="00A7617F">
            <w:rPr>
              <w:rStyle w:val="PlaceholderText"/>
            </w:rPr>
            <w:t>[Comments]</w:t>
          </w:r>
        </w:p>
      </w:docPartBody>
    </w:docPart>
    <w:docPart>
      <w:docPartPr>
        <w:name w:val="682A864F59EC4B38B026A271939BB053"/>
        <w:category>
          <w:name w:val="General"/>
          <w:gallery w:val="placeholder"/>
        </w:category>
        <w:types>
          <w:type w:val="bbPlcHdr"/>
        </w:types>
        <w:behaviors>
          <w:behavior w:val="content"/>
        </w:behaviors>
        <w:guid w:val="{0CB8D387-3B95-4F66-BBFF-D44E1F72E67C}"/>
      </w:docPartPr>
      <w:docPartBody>
        <w:p w:rsidR="005206A6" w:rsidRDefault="005F6B7D">
          <w:pPr>
            <w:pStyle w:val="682A864F59EC4B38B026A271939BB053"/>
          </w:pPr>
          <w:r w:rsidRPr="00BB26DC">
            <w:rPr>
              <w:rStyle w:val="PlaceholderText"/>
            </w:rPr>
            <w:t>[Category]</w:t>
          </w:r>
        </w:p>
      </w:docPartBody>
    </w:docPart>
    <w:docPart>
      <w:docPartPr>
        <w:name w:val="7040B3F4EFC84221937C7F7099952AE3"/>
        <w:category>
          <w:name w:val="General"/>
          <w:gallery w:val="placeholder"/>
        </w:category>
        <w:types>
          <w:type w:val="bbPlcHdr"/>
        </w:types>
        <w:behaviors>
          <w:behavior w:val="content"/>
        </w:behaviors>
        <w:guid w:val="{FF52EC42-B4A0-4213-997E-6630D544138C}"/>
      </w:docPartPr>
      <w:docPartBody>
        <w:p w:rsidR="005206A6" w:rsidRDefault="005F6B7D">
          <w:pPr>
            <w:pStyle w:val="7040B3F4EFC84221937C7F7099952AE3"/>
          </w:pPr>
          <w:r w:rsidRPr="00A7617F">
            <w:rPr>
              <w:rStyle w:val="PlaceholderText"/>
            </w:rPr>
            <w:t>Click here to enter text.</w:t>
          </w:r>
        </w:p>
      </w:docPartBody>
    </w:docPart>
    <w:docPart>
      <w:docPartPr>
        <w:name w:val="8AFCECFF4D154977950F047CB5847CC1"/>
        <w:category>
          <w:name w:val="General"/>
          <w:gallery w:val="placeholder"/>
        </w:category>
        <w:types>
          <w:type w:val="bbPlcHdr"/>
        </w:types>
        <w:behaviors>
          <w:behavior w:val="content"/>
        </w:behaviors>
        <w:guid w:val="{05B834BA-7F72-45DD-9DDE-6E307C7797FA}"/>
      </w:docPartPr>
      <w:docPartBody>
        <w:p w:rsidR="005206A6" w:rsidRDefault="005F6B7D">
          <w:pPr>
            <w:pStyle w:val="8AFCECFF4D154977950F047CB5847CC1"/>
          </w:pPr>
          <w:r w:rsidRPr="00A7617F">
            <w:rPr>
              <w:rStyle w:val="PlaceholderText"/>
            </w:rPr>
            <w:t>Click here to enter text.</w:t>
          </w:r>
        </w:p>
      </w:docPartBody>
    </w:docPart>
    <w:docPart>
      <w:docPartPr>
        <w:name w:val="BA63790969204905B7DCDAC1995D8044"/>
        <w:category>
          <w:name w:val="General"/>
          <w:gallery w:val="placeholder"/>
        </w:category>
        <w:types>
          <w:type w:val="bbPlcHdr"/>
        </w:types>
        <w:behaviors>
          <w:behavior w:val="content"/>
        </w:behaviors>
        <w:guid w:val="{0B493EC6-81A0-4FE7-BA89-15670D627512}"/>
      </w:docPartPr>
      <w:docPartBody>
        <w:p w:rsidR="005206A6" w:rsidRDefault="005F6B7D">
          <w:pPr>
            <w:pStyle w:val="BA63790969204905B7DCDAC1995D8044"/>
          </w:pPr>
          <w:r w:rsidRPr="00A7617F">
            <w:rPr>
              <w:rStyle w:val="PlaceholderText"/>
            </w:rPr>
            <w:t>Click here to enter text.</w:t>
          </w:r>
        </w:p>
      </w:docPartBody>
    </w:docPart>
    <w:docPart>
      <w:docPartPr>
        <w:name w:val="6EF8A70D9BFC444889D77940B62D8FEA"/>
        <w:category>
          <w:name w:val="General"/>
          <w:gallery w:val="placeholder"/>
        </w:category>
        <w:types>
          <w:type w:val="bbPlcHdr"/>
        </w:types>
        <w:behaviors>
          <w:behavior w:val="content"/>
        </w:behaviors>
        <w:guid w:val="{8AD0C9B3-75FE-4D04-A62E-8305838B0582}"/>
      </w:docPartPr>
      <w:docPartBody>
        <w:p w:rsidR="005206A6" w:rsidRDefault="005F6B7D">
          <w:pPr>
            <w:pStyle w:val="6EF8A70D9BFC444889D77940B62D8FEA"/>
          </w:pPr>
          <w:r w:rsidRPr="00A7617F">
            <w:rPr>
              <w:rStyle w:val="PlaceholderText"/>
            </w:rPr>
            <w:t>Click here to enter text.</w:t>
          </w:r>
        </w:p>
      </w:docPartBody>
    </w:docPart>
    <w:docPart>
      <w:docPartPr>
        <w:name w:val="5A319B1D32C847D1B54030899A68FA65"/>
        <w:category>
          <w:name w:val="General"/>
          <w:gallery w:val="placeholder"/>
        </w:category>
        <w:types>
          <w:type w:val="bbPlcHdr"/>
        </w:types>
        <w:behaviors>
          <w:behavior w:val="content"/>
        </w:behaviors>
        <w:guid w:val="{278C5355-D306-49AC-A2F0-3E4846455472}"/>
      </w:docPartPr>
      <w:docPartBody>
        <w:p w:rsidR="005206A6" w:rsidRDefault="005F6B7D">
          <w:pPr>
            <w:pStyle w:val="5A319B1D32C847D1B54030899A68FA65"/>
          </w:pPr>
          <w:r w:rsidRPr="00A7617F">
            <w:rPr>
              <w:rStyle w:val="PlaceholderText"/>
            </w:rPr>
            <w:t>Click here to enter text.</w:t>
          </w:r>
        </w:p>
      </w:docPartBody>
    </w:docPart>
    <w:docPart>
      <w:docPartPr>
        <w:name w:val="CF567C1838BE41D492CB0B4B1D7224D7"/>
        <w:category>
          <w:name w:val="General"/>
          <w:gallery w:val="placeholder"/>
        </w:category>
        <w:types>
          <w:type w:val="bbPlcHdr"/>
        </w:types>
        <w:behaviors>
          <w:behavior w:val="content"/>
        </w:behaviors>
        <w:guid w:val="{F71E59EE-BF16-420F-A3D4-14D3FCEBA73E}"/>
      </w:docPartPr>
      <w:docPartBody>
        <w:p w:rsidR="005206A6" w:rsidRDefault="005F6B7D">
          <w:pPr>
            <w:pStyle w:val="CF567C1838BE41D492CB0B4B1D7224D7"/>
          </w:pPr>
          <w:r w:rsidRPr="00A7617F">
            <w:rPr>
              <w:rStyle w:val="PlaceholderText"/>
            </w:rPr>
            <w:t>Click here to enter text.</w:t>
          </w:r>
        </w:p>
      </w:docPartBody>
    </w:docPart>
    <w:docPart>
      <w:docPartPr>
        <w:name w:val="6FBBF99AD3E44F7494D70BF05A8C58D1"/>
        <w:category>
          <w:name w:val="General"/>
          <w:gallery w:val="placeholder"/>
        </w:category>
        <w:types>
          <w:type w:val="bbPlcHdr"/>
        </w:types>
        <w:behaviors>
          <w:behavior w:val="content"/>
        </w:behaviors>
        <w:guid w:val="{7894D3D9-816D-484D-B3C7-3C32CAABBE6B}"/>
      </w:docPartPr>
      <w:docPartBody>
        <w:p w:rsidR="005206A6" w:rsidRDefault="005F6B7D">
          <w:pPr>
            <w:pStyle w:val="6FBBF99AD3E44F7494D70BF05A8C58D1"/>
          </w:pPr>
          <w:r w:rsidRPr="00A7617F">
            <w:rPr>
              <w:rStyle w:val="PlaceholderText"/>
            </w:rPr>
            <w:t>Click here to enter text.</w:t>
          </w:r>
        </w:p>
      </w:docPartBody>
    </w:docPart>
    <w:docPart>
      <w:docPartPr>
        <w:name w:val="7D6D79EBF8FE4BC6B9DD72AAE536913F"/>
        <w:category>
          <w:name w:val="General"/>
          <w:gallery w:val="placeholder"/>
        </w:category>
        <w:types>
          <w:type w:val="bbPlcHdr"/>
        </w:types>
        <w:behaviors>
          <w:behavior w:val="content"/>
        </w:behaviors>
        <w:guid w:val="{5A899D0D-4C5C-48DC-8C62-D55C55734CB6}"/>
      </w:docPartPr>
      <w:docPartBody>
        <w:p w:rsidR="005206A6" w:rsidRDefault="005F6B7D">
          <w:pPr>
            <w:pStyle w:val="7D6D79EBF8FE4BC6B9DD72AAE536913F"/>
          </w:pPr>
          <w:r w:rsidRPr="00A7617F">
            <w:rPr>
              <w:rStyle w:val="PlaceholderText"/>
            </w:rPr>
            <w:t>Click here to enter text.</w:t>
          </w:r>
        </w:p>
      </w:docPartBody>
    </w:docPart>
    <w:docPart>
      <w:docPartPr>
        <w:name w:val="6FA4C66A288E44C898C74903AAC6A74F"/>
        <w:category>
          <w:name w:val="General"/>
          <w:gallery w:val="placeholder"/>
        </w:category>
        <w:types>
          <w:type w:val="bbPlcHdr"/>
        </w:types>
        <w:behaviors>
          <w:behavior w:val="content"/>
        </w:behaviors>
        <w:guid w:val="{33E04BEB-4B96-4919-90BF-C71657425891}"/>
      </w:docPartPr>
      <w:docPartBody>
        <w:p w:rsidR="005206A6" w:rsidRDefault="005F6B7D">
          <w:pPr>
            <w:pStyle w:val="6FA4C66A288E44C898C74903AAC6A74F"/>
          </w:pPr>
          <w:r w:rsidRPr="00A7617F">
            <w:rPr>
              <w:rStyle w:val="PlaceholderText"/>
            </w:rPr>
            <w:t>Click here to enter text.</w:t>
          </w:r>
        </w:p>
      </w:docPartBody>
    </w:docPart>
    <w:docPart>
      <w:docPartPr>
        <w:name w:val="3A5425C7831840CA832C8D152E870EF6"/>
        <w:category>
          <w:name w:val="General"/>
          <w:gallery w:val="placeholder"/>
        </w:category>
        <w:types>
          <w:type w:val="bbPlcHdr"/>
        </w:types>
        <w:behaviors>
          <w:behavior w:val="content"/>
        </w:behaviors>
        <w:guid w:val="{E02AE3BC-58CF-4050-A2B6-C2C9F7883F6C}"/>
      </w:docPartPr>
      <w:docPartBody>
        <w:p w:rsidR="005206A6" w:rsidRDefault="005F6B7D">
          <w:pPr>
            <w:pStyle w:val="3A5425C7831840CA832C8D152E870EF6"/>
          </w:pPr>
          <w:r w:rsidRPr="00571094">
            <w:rPr>
              <w:color w:val="FF0000"/>
            </w:rPr>
            <w:t>Select office</w:t>
          </w:r>
        </w:p>
      </w:docPartBody>
    </w:docPart>
    <w:docPart>
      <w:docPartPr>
        <w:name w:val="BCB11C96D8014629B1B8410FE701498B"/>
        <w:category>
          <w:name w:val="General"/>
          <w:gallery w:val="placeholder"/>
        </w:category>
        <w:types>
          <w:type w:val="bbPlcHdr"/>
        </w:types>
        <w:behaviors>
          <w:behavior w:val="content"/>
        </w:behaviors>
        <w:guid w:val="{E3E408BF-916E-4FBD-A6B2-A2720ED6E644}"/>
      </w:docPartPr>
      <w:docPartBody>
        <w:p w:rsidR="005206A6" w:rsidRDefault="005F6B7D">
          <w:pPr>
            <w:pStyle w:val="BCB11C96D8014629B1B8410FE701498B"/>
          </w:pPr>
          <w:r w:rsidRPr="00A7617F">
            <w:rPr>
              <w:rStyle w:val="PlaceholderText"/>
            </w:rPr>
            <w:t>[Subject]</w:t>
          </w:r>
        </w:p>
      </w:docPartBody>
    </w:docPart>
    <w:docPart>
      <w:docPartPr>
        <w:name w:val="31AFC9D97A9940B183DBE8A848868CD0"/>
        <w:category>
          <w:name w:val="General"/>
          <w:gallery w:val="placeholder"/>
        </w:category>
        <w:types>
          <w:type w:val="bbPlcHdr"/>
        </w:types>
        <w:behaviors>
          <w:behavior w:val="content"/>
        </w:behaviors>
        <w:guid w:val="{DF1B7FA0-60AF-43A8-9930-8455AE1E6DD6}"/>
      </w:docPartPr>
      <w:docPartBody>
        <w:p w:rsidR="005206A6" w:rsidRDefault="005F6B7D">
          <w:pPr>
            <w:pStyle w:val="31AFC9D97A9940B183DBE8A848868CD0"/>
          </w:pPr>
          <w:r w:rsidRPr="000716FE">
            <w:rPr>
              <w:rStyle w:val="PlaceholderText"/>
            </w:rPr>
            <w:t>[Title]</w:t>
          </w:r>
        </w:p>
      </w:docPartBody>
    </w:docPart>
    <w:docPart>
      <w:docPartPr>
        <w:name w:val="FEC1CD1FA15744C197F3032803C1472C"/>
        <w:category>
          <w:name w:val="General"/>
          <w:gallery w:val="placeholder"/>
        </w:category>
        <w:types>
          <w:type w:val="bbPlcHdr"/>
        </w:types>
        <w:behaviors>
          <w:behavior w:val="content"/>
        </w:behaviors>
        <w:guid w:val="{879FC94C-016E-453F-980F-DDFD610B295A}"/>
      </w:docPartPr>
      <w:docPartBody>
        <w:p w:rsidR="005206A6" w:rsidRDefault="005F6B7D" w:rsidP="005F6B7D">
          <w:pPr>
            <w:pStyle w:val="FEC1CD1FA15744C197F3032803C1472C"/>
          </w:pPr>
          <w:r>
            <w:rPr>
              <w:rStyle w:val="PlaceholderText"/>
            </w:rPr>
            <w:t>[</w:t>
          </w:r>
          <w:r w:rsidRPr="009E4D92">
            <w:rPr>
              <w:rStyle w:val="PlaceholderText"/>
            </w:rPr>
            <w:t>Author name</w:t>
          </w:r>
          <w:r>
            <w:rPr>
              <w:rStyle w:val="PlaceholderText"/>
            </w:rPr>
            <w:t>]</w:t>
          </w:r>
        </w:p>
      </w:docPartBody>
    </w:docPart>
    <w:docPart>
      <w:docPartPr>
        <w:name w:val="1F79B580DBC847CF97BDB4247B7FAA8A"/>
        <w:category>
          <w:name w:val="General"/>
          <w:gallery w:val="placeholder"/>
        </w:category>
        <w:types>
          <w:type w:val="bbPlcHdr"/>
        </w:types>
        <w:behaviors>
          <w:behavior w:val="content"/>
        </w:behaviors>
        <w:guid w:val="{1DBBC88F-8D67-4639-8090-64F85C6C975F}"/>
      </w:docPartPr>
      <w:docPartBody>
        <w:p w:rsidR="005206A6" w:rsidRDefault="005F6B7D" w:rsidP="005F6B7D">
          <w:pPr>
            <w:pStyle w:val="1F79B580DBC847CF97BDB4247B7FAA8A"/>
          </w:pPr>
          <w:r w:rsidRPr="00A51170">
            <w:rPr>
              <w:rStyle w:val="BackCoverOrange"/>
            </w:rPr>
            <w:t>[email name]</w:t>
          </w:r>
        </w:p>
      </w:docPartBody>
    </w:docPart>
    <w:docPart>
      <w:docPartPr>
        <w:name w:val="D92864AF8EF04D3AADD5266053AA7F45"/>
        <w:category>
          <w:name w:val="General"/>
          <w:gallery w:val="placeholder"/>
        </w:category>
        <w:types>
          <w:type w:val="bbPlcHdr"/>
        </w:types>
        <w:behaviors>
          <w:behavior w:val="content"/>
        </w:behaviors>
        <w:guid w:val="{8D002981-044F-4451-90B3-A9AAC1FED8D8}"/>
      </w:docPartPr>
      <w:docPartBody>
        <w:p w:rsidR="005206A6" w:rsidRDefault="005206A6" w:rsidP="005206A6">
          <w:pPr>
            <w:pStyle w:val="D92864AF8EF04D3AADD5266053AA7F45"/>
          </w:pPr>
          <w:r w:rsidRPr="00A7617F">
            <w:rPr>
              <w:rStyle w:val="PlaceholderText"/>
            </w:rPr>
            <w:t>Click here to enter text.</w:t>
          </w:r>
        </w:p>
      </w:docPartBody>
    </w:docPart>
    <w:docPart>
      <w:docPartPr>
        <w:name w:val="BC8300C49B8C4624BC2942CE01DAC2B5"/>
        <w:category>
          <w:name w:val="General"/>
          <w:gallery w:val="placeholder"/>
        </w:category>
        <w:types>
          <w:type w:val="bbPlcHdr"/>
        </w:types>
        <w:behaviors>
          <w:behavior w:val="content"/>
        </w:behaviors>
        <w:guid w:val="{53F91D11-77CB-4172-BE9A-287550C71D44}"/>
      </w:docPartPr>
      <w:docPartBody>
        <w:p w:rsidR="002206C2" w:rsidRDefault="002206C2" w:rsidP="002206C2">
          <w:pPr>
            <w:pStyle w:val="BC8300C49B8C4624BC2942CE01DAC2B5"/>
          </w:pPr>
          <w:r w:rsidRPr="00A7617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B7D"/>
    <w:rsid w:val="001900F5"/>
    <w:rsid w:val="002206C2"/>
    <w:rsid w:val="005206A6"/>
    <w:rsid w:val="005F6B7D"/>
    <w:rsid w:val="00632BF1"/>
    <w:rsid w:val="00774833"/>
    <w:rsid w:val="00831A26"/>
    <w:rsid w:val="00B646DE"/>
    <w:rsid w:val="00D659D1"/>
    <w:rsid w:val="00E62684"/>
    <w:rsid w:val="00F95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59D1"/>
    <w:rPr>
      <w:color w:val="808080"/>
    </w:rPr>
  </w:style>
  <w:style w:type="paragraph" w:customStyle="1" w:styleId="41153603A25C43B89696C3D467E056DA">
    <w:name w:val="41153603A25C43B89696C3D467E056DA"/>
  </w:style>
  <w:style w:type="paragraph" w:customStyle="1" w:styleId="FAA539FCE44C4E25A3DC92CBDF92B362">
    <w:name w:val="FAA539FCE44C4E25A3DC92CBDF92B362"/>
  </w:style>
  <w:style w:type="paragraph" w:customStyle="1" w:styleId="A5E8E04177914D70963F6B2A19A1539C">
    <w:name w:val="A5E8E04177914D70963F6B2A19A1539C"/>
  </w:style>
  <w:style w:type="paragraph" w:customStyle="1" w:styleId="D0A3C4C8B668481C9B13A26E53257EAF">
    <w:name w:val="D0A3C4C8B668481C9B13A26E53257EAF"/>
  </w:style>
  <w:style w:type="paragraph" w:customStyle="1" w:styleId="682A864F59EC4B38B026A271939BB053">
    <w:name w:val="682A864F59EC4B38B026A271939BB053"/>
  </w:style>
  <w:style w:type="paragraph" w:customStyle="1" w:styleId="D1C5E92EFEDC439BA5478ECDE56A9788">
    <w:name w:val="D1C5E92EFEDC439BA5478ECDE56A9788"/>
  </w:style>
  <w:style w:type="paragraph" w:customStyle="1" w:styleId="A00FEB7C492947EAA535001BF02249B7">
    <w:name w:val="A00FEB7C492947EAA535001BF02249B7"/>
  </w:style>
  <w:style w:type="paragraph" w:customStyle="1" w:styleId="7040B3F4EFC84221937C7F7099952AE3">
    <w:name w:val="7040B3F4EFC84221937C7F7099952AE3"/>
  </w:style>
  <w:style w:type="paragraph" w:customStyle="1" w:styleId="8AFCECFF4D154977950F047CB5847CC1">
    <w:name w:val="8AFCECFF4D154977950F047CB5847CC1"/>
  </w:style>
  <w:style w:type="paragraph" w:customStyle="1" w:styleId="673B90D8A1D54E69A9BC3A426DB92DA2">
    <w:name w:val="673B90D8A1D54E69A9BC3A426DB92DA2"/>
  </w:style>
  <w:style w:type="paragraph" w:customStyle="1" w:styleId="BA63790969204905B7DCDAC1995D8044">
    <w:name w:val="BA63790969204905B7DCDAC1995D8044"/>
  </w:style>
  <w:style w:type="paragraph" w:customStyle="1" w:styleId="6EF8A70D9BFC444889D77940B62D8FEA">
    <w:name w:val="6EF8A70D9BFC444889D77940B62D8FEA"/>
  </w:style>
  <w:style w:type="paragraph" w:customStyle="1" w:styleId="2F5B01519C344ADA9B1AD74C06C1843F">
    <w:name w:val="2F5B01519C344ADA9B1AD74C06C1843F"/>
  </w:style>
  <w:style w:type="paragraph" w:customStyle="1" w:styleId="0E947390F3DB4850B18B44F74D2A4718">
    <w:name w:val="0E947390F3DB4850B18B44F74D2A4718"/>
  </w:style>
  <w:style w:type="paragraph" w:customStyle="1" w:styleId="17DF2CE99AF441AC939163232FB37C2F">
    <w:name w:val="17DF2CE99AF441AC939163232FB37C2F"/>
  </w:style>
  <w:style w:type="paragraph" w:customStyle="1" w:styleId="8DFBB0433B4E405987F994FC8A46FAA1">
    <w:name w:val="8DFBB0433B4E405987F994FC8A46FAA1"/>
  </w:style>
  <w:style w:type="paragraph" w:customStyle="1" w:styleId="1812AA272BFC42DFBFF7554CFA1C21B4">
    <w:name w:val="1812AA272BFC42DFBFF7554CFA1C21B4"/>
  </w:style>
  <w:style w:type="paragraph" w:customStyle="1" w:styleId="808FEEB2F36E439482B86F28C7217656">
    <w:name w:val="808FEEB2F36E439482B86F28C7217656"/>
  </w:style>
  <w:style w:type="paragraph" w:customStyle="1" w:styleId="5A319B1D32C847D1B54030899A68FA65">
    <w:name w:val="5A319B1D32C847D1B54030899A68FA65"/>
  </w:style>
  <w:style w:type="paragraph" w:customStyle="1" w:styleId="CF567C1838BE41D492CB0B4B1D7224D7">
    <w:name w:val="CF567C1838BE41D492CB0B4B1D7224D7"/>
  </w:style>
  <w:style w:type="paragraph" w:customStyle="1" w:styleId="6FBBF99AD3E44F7494D70BF05A8C58D1">
    <w:name w:val="6FBBF99AD3E44F7494D70BF05A8C58D1"/>
  </w:style>
  <w:style w:type="paragraph" w:customStyle="1" w:styleId="7D6D79EBF8FE4BC6B9DD72AAE536913F">
    <w:name w:val="7D6D79EBF8FE4BC6B9DD72AAE536913F"/>
  </w:style>
  <w:style w:type="paragraph" w:customStyle="1" w:styleId="B02C2B3C8BB24CF2BF4200804D2BACAD">
    <w:name w:val="B02C2B3C8BB24CF2BF4200804D2BACAD"/>
  </w:style>
  <w:style w:type="paragraph" w:customStyle="1" w:styleId="6FA4C66A288E44C898C74903AAC6A74F">
    <w:name w:val="6FA4C66A288E44C898C74903AAC6A74F"/>
  </w:style>
  <w:style w:type="paragraph" w:customStyle="1" w:styleId="E64EB24C7C0A4DAA9A425B45B56A521C">
    <w:name w:val="E64EB24C7C0A4DAA9A425B45B56A521C"/>
  </w:style>
  <w:style w:type="paragraph" w:customStyle="1" w:styleId="5BC020651F0048C5B5BCCD93303AD9E4">
    <w:name w:val="5BC020651F0048C5B5BCCD93303AD9E4"/>
  </w:style>
  <w:style w:type="paragraph" w:customStyle="1" w:styleId="3A5425C7831840CA832C8D152E870EF6">
    <w:name w:val="3A5425C7831840CA832C8D152E870EF6"/>
  </w:style>
  <w:style w:type="paragraph" w:customStyle="1" w:styleId="BCB11C96D8014629B1B8410FE701498B">
    <w:name w:val="BCB11C96D8014629B1B8410FE701498B"/>
  </w:style>
  <w:style w:type="paragraph" w:customStyle="1" w:styleId="31AFC9D97A9940B183DBE8A848868CD0">
    <w:name w:val="31AFC9D97A9940B183DBE8A848868CD0"/>
  </w:style>
  <w:style w:type="paragraph" w:customStyle="1" w:styleId="FEC1CD1FA15744C197F3032803C1472C">
    <w:name w:val="FEC1CD1FA15744C197F3032803C1472C"/>
    <w:rsid w:val="005F6B7D"/>
  </w:style>
  <w:style w:type="character" w:customStyle="1" w:styleId="BackCoverOrange">
    <w:name w:val="Back Cover Orange"/>
    <w:basedOn w:val="DefaultParagraphFont"/>
    <w:uiPriority w:val="19"/>
    <w:rsid w:val="005F6B7D"/>
    <w:rPr>
      <w:rFonts w:ascii="Arial" w:hAnsi="Arial"/>
      <w:color w:val="4472C4" w:themeColor="accent1"/>
    </w:rPr>
  </w:style>
  <w:style w:type="paragraph" w:customStyle="1" w:styleId="1F79B580DBC847CF97BDB4247B7FAA8A">
    <w:name w:val="1F79B580DBC847CF97BDB4247B7FAA8A"/>
    <w:rsid w:val="005F6B7D"/>
  </w:style>
  <w:style w:type="paragraph" w:customStyle="1" w:styleId="D92864AF8EF04D3AADD5266053AA7F45">
    <w:name w:val="D92864AF8EF04D3AADD5266053AA7F45"/>
    <w:rsid w:val="005206A6"/>
  </w:style>
  <w:style w:type="paragraph" w:customStyle="1" w:styleId="A421BFE7EE094F3B81A11B4522478AC7">
    <w:name w:val="A421BFE7EE094F3B81A11B4522478AC7"/>
    <w:rsid w:val="005206A6"/>
  </w:style>
  <w:style w:type="paragraph" w:customStyle="1" w:styleId="80FB44ED892B469D8C7D88BB18F2D0E9">
    <w:name w:val="80FB44ED892B469D8C7D88BB18F2D0E9"/>
    <w:rsid w:val="00774833"/>
  </w:style>
  <w:style w:type="paragraph" w:customStyle="1" w:styleId="BC8300C49B8C4624BC2942CE01DAC2B5">
    <w:name w:val="BC8300C49B8C4624BC2942CE01DAC2B5"/>
    <w:rsid w:val="002206C2"/>
  </w:style>
  <w:style w:type="paragraph" w:customStyle="1" w:styleId="F7683BB17B664177908E4934DE3D5EB8">
    <w:name w:val="F7683BB17B664177908E4934DE3D5EB8"/>
    <w:rsid w:val="00D659D1"/>
  </w:style>
  <w:style w:type="paragraph" w:customStyle="1" w:styleId="768AE319864D40A99412909D94168A77">
    <w:name w:val="768AE319864D40A99412909D94168A77"/>
    <w:rsid w:val="00D659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HTC Word">
      <a:dk1>
        <a:srgbClr val="20272C"/>
      </a:dk1>
      <a:lt1>
        <a:sysClr val="window" lastClr="FFFFFF"/>
      </a:lt1>
      <a:dk2>
        <a:srgbClr val="A6A9AB"/>
      </a:dk2>
      <a:lt2>
        <a:srgbClr val="20272C"/>
      </a:lt2>
      <a:accent1>
        <a:srgbClr val="E68C28"/>
      </a:accent1>
      <a:accent2>
        <a:srgbClr val="BCBEBF"/>
      </a:accent2>
      <a:accent3>
        <a:srgbClr val="F3F4F4"/>
      </a:accent3>
      <a:accent4>
        <a:srgbClr val="63686C"/>
      </a:accent4>
      <a:accent5>
        <a:srgbClr val="E68C28"/>
      </a:accent5>
      <a:accent6>
        <a:srgbClr val="E7E8E9"/>
      </a:accent6>
      <a:hlink>
        <a:srgbClr val="111C24"/>
      </a:hlink>
      <a:folHlink>
        <a:srgbClr val="58606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A60062-EFD0-455B-A517-C2F84B72D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2225</Words>
  <Characters>12238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Pre-Construction Information Pack for Internal Fit Out Works </vt:lpstr>
    </vt:vector>
  </TitlesOfParts>
  <Company>Hartnell Taylor Cook LLP</Company>
  <LinksUpToDate>false</LinksUpToDate>
  <CharactersWithSpaces>14435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Pre-Construction Information Pack for Internal Fit Out Works</dc:title>
  <dc:subject>Suite 5, Endeavour House, Oceansgate, Plymouth</dc:subject>
  <dc:creator>Ian Hodgson</dc:creator>
  <cp:keywords/>
  <dc:description>Suite 5, Endeavour House, Oceansgate, Plymouth</dc:description>
  <cp:lastModifiedBy>Amanda Dunbar</cp:lastModifiedBy>
  <cp:revision>3</cp:revision>
  <cp:lastPrinted>2017-12-07T14:53:00Z</cp:lastPrinted>
  <dcterms:created xsi:type="dcterms:W3CDTF">2018-06-15T11:51:00Z</dcterms:created>
  <dcterms:modified xsi:type="dcterms:W3CDTF">2018-06-15T15:15:00Z</dcterms:modified>
  <cp:category>Maritime &amp; Coastguard Agency</cp:category>
  <cp:contentStatus>September 2017</cp:contentStatus>
</cp:coreProperties>
</file>