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90ED" w14:textId="761646D0" w:rsidR="000222DC" w:rsidRDefault="006B6B2D" w:rsidP="006B6B2D">
      <w:pPr>
        <w:jc w:val="right"/>
        <w:rPr>
          <w:b/>
          <w:bCs/>
          <w:sz w:val="28"/>
          <w:szCs w:val="28"/>
        </w:rPr>
      </w:pPr>
      <w:r w:rsidRPr="006B6B2D">
        <w:rPr>
          <w:b/>
          <w:bCs/>
          <w:sz w:val="28"/>
          <w:szCs w:val="28"/>
        </w:rPr>
        <w:t>Document 6a</w:t>
      </w:r>
    </w:p>
    <w:p w14:paraId="4FA797E4" w14:textId="6B7AE941" w:rsidR="006B6B2D" w:rsidRDefault="006B6B2D" w:rsidP="006B6B2D">
      <w:pPr>
        <w:jc w:val="right"/>
        <w:rPr>
          <w:b/>
          <w:bCs/>
          <w:sz w:val="28"/>
          <w:szCs w:val="28"/>
        </w:rPr>
      </w:pPr>
    </w:p>
    <w:p w14:paraId="6553643D" w14:textId="6E632F31" w:rsidR="006B6B2D" w:rsidRDefault="006B6B2D" w:rsidP="006B6B2D">
      <w:pPr>
        <w:jc w:val="center"/>
        <w:rPr>
          <w:b/>
          <w:bCs/>
          <w:sz w:val="28"/>
          <w:szCs w:val="28"/>
        </w:rPr>
      </w:pPr>
      <w:r>
        <w:rPr>
          <w:b/>
          <w:bCs/>
          <w:sz w:val="28"/>
          <w:szCs w:val="28"/>
        </w:rPr>
        <w:t>Award Criteria Methodology</w:t>
      </w:r>
    </w:p>
    <w:p w14:paraId="6E164F80" w14:textId="68F4E67F" w:rsidR="006B6B2D" w:rsidRDefault="006B6B2D" w:rsidP="006B6B2D">
      <w:pPr>
        <w:jc w:val="center"/>
        <w:rPr>
          <w:b/>
          <w:bCs/>
          <w:sz w:val="28"/>
          <w:szCs w:val="28"/>
        </w:rPr>
      </w:pPr>
    </w:p>
    <w:p w14:paraId="163B7FDD" w14:textId="060ADBEA" w:rsidR="006B6B2D" w:rsidRPr="006B6B2D" w:rsidRDefault="006B6B2D" w:rsidP="006B6B2D">
      <w:pPr>
        <w:pStyle w:val="ListParagraph"/>
        <w:numPr>
          <w:ilvl w:val="0"/>
          <w:numId w:val="1"/>
        </w:numPr>
        <w:rPr>
          <w:b/>
          <w:bCs/>
          <w:sz w:val="28"/>
          <w:szCs w:val="28"/>
        </w:rPr>
      </w:pPr>
      <w:r w:rsidRPr="006B6B2D">
        <w:rPr>
          <w:b/>
          <w:bCs/>
          <w:szCs w:val="24"/>
        </w:rPr>
        <w:t>Introduction</w:t>
      </w:r>
    </w:p>
    <w:p w14:paraId="69A34C5D" w14:textId="257CE654" w:rsidR="006B6B2D" w:rsidRPr="006B6B2D" w:rsidRDefault="006B6B2D" w:rsidP="006B6B2D">
      <w:pPr>
        <w:pStyle w:val="ListParagraph"/>
        <w:numPr>
          <w:ilvl w:val="1"/>
          <w:numId w:val="1"/>
        </w:numPr>
        <w:rPr>
          <w:b/>
          <w:bCs/>
          <w:sz w:val="22"/>
        </w:rPr>
      </w:pPr>
      <w:r w:rsidRPr="006B6B2D">
        <w:rPr>
          <w:b/>
          <w:bCs/>
          <w:sz w:val="22"/>
          <w:u w:val="single"/>
        </w:rPr>
        <w:t>Standard Selection Questionnaire (SSQ)</w:t>
      </w:r>
    </w:p>
    <w:p w14:paraId="0474AFDE" w14:textId="2188C964" w:rsidR="00B72CD3" w:rsidRPr="0027512E" w:rsidRDefault="006B6B2D" w:rsidP="0027512E">
      <w:pPr>
        <w:pStyle w:val="ListParagraph"/>
        <w:ind w:left="792"/>
        <w:rPr>
          <w:sz w:val="22"/>
          <w:szCs w:val="20"/>
        </w:rPr>
      </w:pPr>
      <w:r w:rsidRPr="00B160A1">
        <w:rPr>
          <w:sz w:val="22"/>
          <w:szCs w:val="20"/>
        </w:rPr>
        <w:t xml:space="preserve">Each </w:t>
      </w:r>
      <w:r>
        <w:rPr>
          <w:sz w:val="22"/>
          <w:szCs w:val="20"/>
        </w:rPr>
        <w:t>Suppliers (</w:t>
      </w:r>
      <w:r w:rsidRPr="00B160A1">
        <w:rPr>
          <w:sz w:val="22"/>
          <w:szCs w:val="20"/>
        </w:rPr>
        <w:t>Offerors</w:t>
      </w:r>
      <w:r>
        <w:rPr>
          <w:sz w:val="22"/>
          <w:szCs w:val="20"/>
        </w:rPr>
        <w:t>)</w:t>
      </w:r>
      <w:r w:rsidRPr="00B160A1">
        <w:rPr>
          <w:sz w:val="22"/>
          <w:szCs w:val="20"/>
        </w:rPr>
        <w:t xml:space="preserve"> response will be evaluated in accordance with the Document 10 </w:t>
      </w:r>
      <w:r w:rsidRPr="00B160A1">
        <w:rPr>
          <w:bCs/>
          <w:sz w:val="22"/>
        </w:rPr>
        <w:t>Standard Selection Questionnaire SQ Award Criteria Methodology</w:t>
      </w:r>
      <w:r w:rsidRPr="00B160A1">
        <w:rPr>
          <w:b/>
          <w:bCs/>
          <w:sz w:val="22"/>
          <w:szCs w:val="20"/>
        </w:rPr>
        <w:t xml:space="preserve">, </w:t>
      </w:r>
      <w:r w:rsidRPr="0088666A">
        <w:rPr>
          <w:sz w:val="22"/>
          <w:szCs w:val="20"/>
        </w:rPr>
        <w:t>Suppliers (Offerors) must pass this stage before proceeding to the next stages</w:t>
      </w:r>
    </w:p>
    <w:p w14:paraId="3FCF6BFA" w14:textId="7F287199" w:rsidR="006B6B2D" w:rsidRDefault="006B6B2D" w:rsidP="006B6B2D">
      <w:pPr>
        <w:pStyle w:val="ListParagraph"/>
        <w:numPr>
          <w:ilvl w:val="1"/>
          <w:numId w:val="1"/>
        </w:numPr>
        <w:rPr>
          <w:b/>
          <w:bCs/>
          <w:sz w:val="22"/>
          <w:u w:val="single"/>
        </w:rPr>
      </w:pPr>
      <w:r>
        <w:rPr>
          <w:b/>
          <w:bCs/>
          <w:sz w:val="22"/>
        </w:rPr>
        <w:t xml:space="preserve"> </w:t>
      </w:r>
      <w:r w:rsidRPr="006B6B2D">
        <w:rPr>
          <w:b/>
          <w:bCs/>
          <w:sz w:val="22"/>
          <w:u w:val="single"/>
        </w:rPr>
        <w:t>Tender Specification Response</w:t>
      </w:r>
    </w:p>
    <w:p w14:paraId="4D9AF431" w14:textId="0A829D86" w:rsidR="006B6B2D" w:rsidRDefault="006B6B2D" w:rsidP="006B6B2D">
      <w:pPr>
        <w:pStyle w:val="ListParagraph"/>
        <w:ind w:left="792"/>
        <w:rPr>
          <w:b/>
          <w:bCs/>
          <w:sz w:val="22"/>
          <w:u w:val="single"/>
        </w:rPr>
      </w:pPr>
      <w:r w:rsidRPr="009E18C3">
        <w:rPr>
          <w:sz w:val="22"/>
          <w:szCs w:val="20"/>
        </w:rPr>
        <w:t>The Authority will evaluate the Suppliers (Offerors) response set out in</w:t>
      </w:r>
    </w:p>
    <w:p w14:paraId="68556CF1" w14:textId="23588ACA" w:rsidR="006B6B2D" w:rsidRPr="006B6B2D" w:rsidRDefault="006B6B2D" w:rsidP="006B6B2D">
      <w:pPr>
        <w:pStyle w:val="ListParagraph"/>
        <w:numPr>
          <w:ilvl w:val="2"/>
          <w:numId w:val="1"/>
        </w:numPr>
        <w:ind w:firstLine="52"/>
        <w:rPr>
          <w:b/>
          <w:bCs/>
          <w:sz w:val="22"/>
          <w:u w:val="single"/>
        </w:rPr>
      </w:pPr>
      <w:r w:rsidRPr="0088666A">
        <w:rPr>
          <w:bCs/>
          <w:sz w:val="22"/>
          <w:szCs w:val="20"/>
        </w:rPr>
        <w:t xml:space="preserve">Document </w:t>
      </w:r>
      <w:r>
        <w:rPr>
          <w:bCs/>
          <w:sz w:val="22"/>
          <w:szCs w:val="20"/>
        </w:rPr>
        <w:t>8</w:t>
      </w:r>
      <w:r w:rsidRPr="0088666A">
        <w:rPr>
          <w:bCs/>
          <w:sz w:val="22"/>
          <w:szCs w:val="20"/>
        </w:rPr>
        <w:t xml:space="preserve"> Specification and Tender Response</w:t>
      </w:r>
      <w:r>
        <w:rPr>
          <w:bCs/>
          <w:sz w:val="22"/>
          <w:szCs w:val="20"/>
        </w:rPr>
        <w:t xml:space="preserve"> (PART A</w:t>
      </w:r>
    </w:p>
    <w:p w14:paraId="6937A387" w14:textId="77777777" w:rsidR="006B6B2D" w:rsidRPr="006B6B2D" w:rsidRDefault="006B6B2D" w:rsidP="006B6B2D">
      <w:pPr>
        <w:pStyle w:val="ListParagraph"/>
        <w:numPr>
          <w:ilvl w:val="2"/>
          <w:numId w:val="1"/>
        </w:numPr>
        <w:ind w:firstLine="52"/>
        <w:rPr>
          <w:sz w:val="22"/>
        </w:rPr>
      </w:pPr>
      <w:r w:rsidRPr="006B6B2D">
        <w:rPr>
          <w:sz w:val="22"/>
        </w:rPr>
        <w:t>Document 8 Specification and Tender Response (PART B)</w:t>
      </w:r>
    </w:p>
    <w:p w14:paraId="026827AE" w14:textId="26FC8A18" w:rsidR="00B72CD3" w:rsidRPr="0027512E" w:rsidRDefault="006B6B2D" w:rsidP="0027512E">
      <w:pPr>
        <w:pStyle w:val="ListParagraph"/>
        <w:numPr>
          <w:ilvl w:val="2"/>
          <w:numId w:val="1"/>
        </w:numPr>
        <w:ind w:firstLine="52"/>
        <w:rPr>
          <w:b/>
          <w:bCs/>
          <w:sz w:val="22"/>
          <w:u w:val="single"/>
        </w:rPr>
      </w:pPr>
      <w:r>
        <w:rPr>
          <w:bCs/>
          <w:sz w:val="22"/>
          <w:szCs w:val="20"/>
        </w:rPr>
        <w:t>Document 6 Commercial Schedule</w:t>
      </w:r>
    </w:p>
    <w:p w14:paraId="7455BBBA" w14:textId="1455D889" w:rsidR="006B6B2D" w:rsidRPr="0090294F" w:rsidRDefault="006B6B2D" w:rsidP="006B6B2D">
      <w:pPr>
        <w:pStyle w:val="ListParagraph"/>
        <w:numPr>
          <w:ilvl w:val="1"/>
          <w:numId w:val="1"/>
        </w:numPr>
        <w:rPr>
          <w:b/>
          <w:bCs/>
          <w:sz w:val="22"/>
          <w:u w:val="single"/>
        </w:rPr>
      </w:pPr>
      <w:r w:rsidRPr="00407EC2">
        <w:rPr>
          <w:sz w:val="22"/>
          <w:szCs w:val="20"/>
        </w:rPr>
        <w:t xml:space="preserve">The </w:t>
      </w:r>
      <w:r>
        <w:rPr>
          <w:sz w:val="22"/>
          <w:szCs w:val="20"/>
        </w:rPr>
        <w:t>Framework Agreement</w:t>
      </w:r>
      <w:r w:rsidRPr="00407EC2">
        <w:rPr>
          <w:sz w:val="22"/>
          <w:szCs w:val="20"/>
        </w:rPr>
        <w:t xml:space="preserve"> will be awarded based on the most economically advantageous tender criteria under the Regulations, judged based on the criteria and evaluation model set out in this </w:t>
      </w:r>
      <w:r>
        <w:rPr>
          <w:sz w:val="22"/>
          <w:szCs w:val="20"/>
        </w:rPr>
        <w:t>document</w:t>
      </w:r>
      <w:r w:rsidRPr="00407EC2">
        <w:rPr>
          <w:sz w:val="22"/>
          <w:szCs w:val="20"/>
        </w:rPr>
        <w:t xml:space="preserve">. The Authority will operate a staged evaluation. The stages are set out below. Reaching some of the stages is dependent on “passing” the preceding stage in terms of meeting all the stated requirements set out in this </w:t>
      </w:r>
      <w:r>
        <w:rPr>
          <w:sz w:val="22"/>
          <w:szCs w:val="20"/>
        </w:rPr>
        <w:t>document</w:t>
      </w:r>
      <w:r w:rsidRPr="00407EC2">
        <w:rPr>
          <w:sz w:val="22"/>
          <w:szCs w:val="20"/>
        </w:rPr>
        <w:t xml:space="preserve">. For those </w:t>
      </w:r>
      <w:r>
        <w:rPr>
          <w:sz w:val="22"/>
          <w:szCs w:val="20"/>
        </w:rPr>
        <w:t>Offerors</w:t>
      </w:r>
      <w:r w:rsidRPr="00407EC2">
        <w:rPr>
          <w:sz w:val="22"/>
          <w:szCs w:val="20"/>
        </w:rPr>
        <w:t xml:space="preserve"> that proceed to the scored evaluation stages, a maximum score of 100% will be available for the Tender as a whole</w:t>
      </w:r>
      <w:r>
        <w:rPr>
          <w:sz w:val="22"/>
          <w:szCs w:val="20"/>
        </w:rPr>
        <w:t>,</w:t>
      </w:r>
      <w:r w:rsidRPr="00407EC2">
        <w:rPr>
          <w:sz w:val="22"/>
          <w:szCs w:val="20"/>
        </w:rPr>
        <w:t xml:space="preserve"> based on the following Award Criteria</w:t>
      </w:r>
      <w:r w:rsidR="0090294F">
        <w:rPr>
          <w:sz w:val="22"/>
          <w:szCs w:val="20"/>
        </w:rPr>
        <w:t>:</w:t>
      </w:r>
    </w:p>
    <w:p w14:paraId="3C60AA08" w14:textId="77777777" w:rsidR="0090294F" w:rsidRPr="0090294F" w:rsidRDefault="0090294F" w:rsidP="0090294F">
      <w:pPr>
        <w:pStyle w:val="ListParagraph"/>
        <w:ind w:left="792"/>
        <w:rPr>
          <w:b/>
          <w:bCs/>
          <w:sz w:val="22"/>
          <w:u w:val="single"/>
        </w:rPr>
      </w:pP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701"/>
        <w:gridCol w:w="3969"/>
        <w:gridCol w:w="2969"/>
      </w:tblGrid>
      <w:tr w:rsidR="0090294F" w:rsidRPr="0090294F" w14:paraId="59B7D226" w14:textId="77777777" w:rsidTr="00EE4815">
        <w:trPr>
          <w:trHeight w:val="500"/>
          <w:jc w:val="center"/>
        </w:trPr>
        <w:tc>
          <w:tcPr>
            <w:tcW w:w="1271" w:type="dxa"/>
            <w:shd w:val="clear" w:color="auto" w:fill="44546A" w:themeFill="text2"/>
          </w:tcPr>
          <w:p w14:paraId="2510F1FA" w14:textId="77777777" w:rsidR="0090294F" w:rsidRPr="0090294F" w:rsidRDefault="0090294F" w:rsidP="0090294F">
            <w:pPr>
              <w:rPr>
                <w:rFonts w:eastAsia="Times New Roman" w:cs="Arial"/>
                <w:b/>
                <w:color w:val="FFFFFF" w:themeColor="background1"/>
                <w:sz w:val="20"/>
                <w:szCs w:val="20"/>
                <w:lang w:eastAsia="en-GB"/>
              </w:rPr>
            </w:pPr>
            <w:r w:rsidRPr="0090294F">
              <w:rPr>
                <w:rFonts w:eastAsia="Times New Roman" w:cs="Arial"/>
                <w:b/>
                <w:color w:val="FFFFFF" w:themeColor="background1"/>
                <w:sz w:val="20"/>
                <w:szCs w:val="20"/>
                <w:lang w:eastAsia="en-GB"/>
              </w:rPr>
              <w:t>Stage</w:t>
            </w:r>
          </w:p>
        </w:tc>
        <w:tc>
          <w:tcPr>
            <w:tcW w:w="1701" w:type="dxa"/>
            <w:shd w:val="clear" w:color="auto" w:fill="44546A" w:themeFill="text2"/>
          </w:tcPr>
          <w:p w14:paraId="161FC3E3" w14:textId="77777777" w:rsidR="0090294F" w:rsidRPr="0090294F" w:rsidRDefault="0090294F" w:rsidP="0090294F">
            <w:pPr>
              <w:rPr>
                <w:rFonts w:eastAsia="Times New Roman" w:cs="Arial"/>
                <w:b/>
                <w:color w:val="FFFFFF" w:themeColor="background1"/>
                <w:sz w:val="20"/>
                <w:szCs w:val="20"/>
                <w:lang w:eastAsia="en-GB"/>
              </w:rPr>
            </w:pPr>
            <w:r w:rsidRPr="0090294F">
              <w:rPr>
                <w:rFonts w:eastAsia="Times New Roman" w:cs="Arial"/>
                <w:b/>
                <w:color w:val="FFFFFF" w:themeColor="background1"/>
                <w:sz w:val="20"/>
                <w:szCs w:val="20"/>
                <w:lang w:eastAsia="en-GB"/>
              </w:rPr>
              <w:t>Award Criteria</w:t>
            </w:r>
          </w:p>
        </w:tc>
        <w:tc>
          <w:tcPr>
            <w:tcW w:w="3969" w:type="dxa"/>
            <w:shd w:val="clear" w:color="auto" w:fill="44546A" w:themeFill="text2"/>
          </w:tcPr>
          <w:p w14:paraId="5BAA9A8E" w14:textId="77777777" w:rsidR="0090294F" w:rsidRPr="0090294F" w:rsidRDefault="0090294F" w:rsidP="0090294F">
            <w:pPr>
              <w:rPr>
                <w:rFonts w:eastAsia="Times New Roman" w:cs="Arial"/>
                <w:b/>
                <w:color w:val="FFFFFF" w:themeColor="background1"/>
                <w:sz w:val="20"/>
                <w:szCs w:val="20"/>
                <w:lang w:eastAsia="en-GB"/>
              </w:rPr>
            </w:pPr>
            <w:r w:rsidRPr="0090294F">
              <w:rPr>
                <w:rFonts w:eastAsia="Arial" w:cs="Arial"/>
                <w:b/>
                <w:color w:val="FFFFFF" w:themeColor="background1"/>
                <w:sz w:val="20"/>
                <w:szCs w:val="20"/>
                <w:lang w:eastAsia="en-GB"/>
              </w:rPr>
              <w:t>Specification Point Requirement</w:t>
            </w:r>
          </w:p>
        </w:tc>
        <w:tc>
          <w:tcPr>
            <w:tcW w:w="2969" w:type="dxa"/>
            <w:shd w:val="clear" w:color="auto" w:fill="44546A" w:themeFill="text2"/>
          </w:tcPr>
          <w:p w14:paraId="3AF8112E" w14:textId="77777777" w:rsidR="0090294F" w:rsidRPr="0090294F" w:rsidRDefault="0090294F" w:rsidP="0090294F">
            <w:pPr>
              <w:rPr>
                <w:rFonts w:eastAsia="Times New Roman" w:cs="Arial"/>
                <w:b/>
                <w:color w:val="FFFFFF" w:themeColor="background1"/>
                <w:sz w:val="20"/>
                <w:szCs w:val="20"/>
                <w:lang w:eastAsia="en-GB"/>
              </w:rPr>
            </w:pPr>
            <w:r w:rsidRPr="0090294F">
              <w:rPr>
                <w:rFonts w:eastAsia="Times New Roman" w:cs="Arial"/>
                <w:b/>
                <w:color w:val="FFFFFF" w:themeColor="background1"/>
                <w:sz w:val="20"/>
                <w:szCs w:val="20"/>
                <w:lang w:eastAsia="en-GB"/>
              </w:rPr>
              <w:t>Weighting</w:t>
            </w:r>
          </w:p>
        </w:tc>
      </w:tr>
      <w:tr w:rsidR="0090294F" w:rsidRPr="0090294F" w14:paraId="6194CD09" w14:textId="77777777" w:rsidTr="00EE4815">
        <w:trPr>
          <w:trHeight w:val="399"/>
          <w:jc w:val="center"/>
        </w:trPr>
        <w:tc>
          <w:tcPr>
            <w:tcW w:w="1271" w:type="dxa"/>
            <w:shd w:val="clear" w:color="auto" w:fill="F4F6F6"/>
          </w:tcPr>
          <w:p w14:paraId="7C05DDBC" w14:textId="77777777" w:rsidR="0090294F" w:rsidRPr="0090294F" w:rsidRDefault="0090294F" w:rsidP="0090294F">
            <w:pPr>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Stage 1</w:t>
            </w:r>
          </w:p>
        </w:tc>
        <w:tc>
          <w:tcPr>
            <w:tcW w:w="1701" w:type="dxa"/>
            <w:shd w:val="clear" w:color="auto" w:fill="F4F6F6"/>
          </w:tcPr>
          <w:p w14:paraId="08185EA6" w14:textId="77777777" w:rsidR="0090294F" w:rsidRPr="0090294F" w:rsidRDefault="0090294F" w:rsidP="0090294F">
            <w:pPr>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Mandated</w:t>
            </w:r>
          </w:p>
        </w:tc>
        <w:tc>
          <w:tcPr>
            <w:tcW w:w="3969" w:type="dxa"/>
            <w:shd w:val="clear" w:color="auto" w:fill="F4F6F6"/>
          </w:tcPr>
          <w:p w14:paraId="29F3C8C5" w14:textId="77777777" w:rsidR="0090294F" w:rsidRPr="0090294F" w:rsidRDefault="0090294F" w:rsidP="0090294F">
            <w:pPr>
              <w:jc w:val="both"/>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SSQ</w:t>
            </w:r>
          </w:p>
        </w:tc>
        <w:tc>
          <w:tcPr>
            <w:tcW w:w="2969" w:type="dxa"/>
            <w:shd w:val="clear" w:color="auto" w:fill="F4F6F6"/>
          </w:tcPr>
          <w:p w14:paraId="0869E577" w14:textId="77777777" w:rsidR="0090294F" w:rsidRPr="0090294F" w:rsidRDefault="0090294F" w:rsidP="0090294F">
            <w:pPr>
              <w:jc w:val="both"/>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Pass/ Fail</w:t>
            </w:r>
          </w:p>
        </w:tc>
      </w:tr>
      <w:tr w:rsidR="0090294F" w:rsidRPr="0090294F" w14:paraId="28BBB68E" w14:textId="77777777" w:rsidTr="00EE4815">
        <w:trPr>
          <w:trHeight w:val="277"/>
          <w:jc w:val="center"/>
        </w:trPr>
        <w:tc>
          <w:tcPr>
            <w:tcW w:w="1271" w:type="dxa"/>
            <w:shd w:val="clear" w:color="auto" w:fill="F4F6F6"/>
          </w:tcPr>
          <w:p w14:paraId="248AC510"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Stage 2</w:t>
            </w:r>
          </w:p>
        </w:tc>
        <w:tc>
          <w:tcPr>
            <w:tcW w:w="1701" w:type="dxa"/>
            <w:shd w:val="clear" w:color="auto" w:fill="F4F6F6"/>
          </w:tcPr>
          <w:p w14:paraId="7AB6B4C6"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Mandated</w:t>
            </w:r>
          </w:p>
        </w:tc>
        <w:tc>
          <w:tcPr>
            <w:tcW w:w="3969" w:type="dxa"/>
            <w:shd w:val="clear" w:color="auto" w:fill="F4F6F6"/>
          </w:tcPr>
          <w:p w14:paraId="4E421873"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 xml:space="preserve">Technical and Quality </w:t>
            </w:r>
          </w:p>
          <w:p w14:paraId="58B0CBD1" w14:textId="77777777" w:rsidR="0090294F" w:rsidRPr="0090294F" w:rsidRDefault="0090294F" w:rsidP="0090294F">
            <w:pPr>
              <w:jc w:val="both"/>
              <w:rPr>
                <w:rFonts w:eastAsia="Times New Roman" w:cs="Arial"/>
                <w:color w:val="000000" w:themeColor="text1"/>
                <w:sz w:val="20"/>
                <w:szCs w:val="20"/>
                <w:lang w:eastAsia="en-GB"/>
              </w:rPr>
            </w:pPr>
          </w:p>
        </w:tc>
        <w:tc>
          <w:tcPr>
            <w:tcW w:w="2969" w:type="dxa"/>
            <w:shd w:val="clear" w:color="auto" w:fill="F4F6F6"/>
          </w:tcPr>
          <w:p w14:paraId="1187FB2D"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Pass/Fail</w:t>
            </w:r>
          </w:p>
        </w:tc>
      </w:tr>
      <w:tr w:rsidR="0090294F" w:rsidRPr="0090294F" w14:paraId="54375F6A" w14:textId="77777777" w:rsidTr="00EE4815">
        <w:trPr>
          <w:trHeight w:val="697"/>
          <w:jc w:val="center"/>
        </w:trPr>
        <w:tc>
          <w:tcPr>
            <w:tcW w:w="1271" w:type="dxa"/>
            <w:shd w:val="clear" w:color="auto" w:fill="F4F6F6"/>
          </w:tcPr>
          <w:p w14:paraId="44572AD2"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Stage 3</w:t>
            </w:r>
          </w:p>
        </w:tc>
        <w:tc>
          <w:tcPr>
            <w:tcW w:w="1701" w:type="dxa"/>
            <w:shd w:val="clear" w:color="auto" w:fill="F4F6F6"/>
          </w:tcPr>
          <w:p w14:paraId="5F128DD5"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Adjudicated</w:t>
            </w:r>
          </w:p>
        </w:tc>
        <w:tc>
          <w:tcPr>
            <w:tcW w:w="3969" w:type="dxa"/>
            <w:shd w:val="clear" w:color="auto" w:fill="F4F6F6"/>
          </w:tcPr>
          <w:p w14:paraId="65D81286"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Social Value Model</w:t>
            </w:r>
          </w:p>
          <w:p w14:paraId="2D4B78F8" w14:textId="77777777" w:rsidR="0090294F" w:rsidRPr="0090294F" w:rsidRDefault="0090294F" w:rsidP="0090294F">
            <w:pPr>
              <w:jc w:val="both"/>
              <w:rPr>
                <w:rFonts w:eastAsia="Times New Roman" w:cs="Arial"/>
                <w:i/>
                <w:iCs/>
                <w:color w:val="000000" w:themeColor="text1"/>
                <w:sz w:val="20"/>
                <w:szCs w:val="20"/>
                <w:lang w:eastAsia="en-GB"/>
              </w:rPr>
            </w:pPr>
            <w:r w:rsidRPr="0090294F">
              <w:rPr>
                <w:rFonts w:eastAsia="Times New Roman" w:cs="Arial"/>
                <w:i/>
                <w:iCs/>
                <w:color w:val="000000" w:themeColor="text1"/>
                <w:sz w:val="20"/>
                <w:szCs w:val="20"/>
                <w:lang w:eastAsia="en-GB"/>
              </w:rPr>
              <w:t>Fighting Climate Change 5%</w:t>
            </w:r>
          </w:p>
          <w:p w14:paraId="436C9736"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i/>
                <w:iCs/>
                <w:color w:val="000000" w:themeColor="text1"/>
                <w:sz w:val="20"/>
                <w:szCs w:val="20"/>
                <w:lang w:eastAsia="en-GB"/>
              </w:rPr>
              <w:t>Tackling Economic Inequality 5%</w:t>
            </w:r>
          </w:p>
        </w:tc>
        <w:tc>
          <w:tcPr>
            <w:tcW w:w="2969" w:type="dxa"/>
            <w:shd w:val="clear" w:color="auto" w:fill="F4F6F6"/>
          </w:tcPr>
          <w:p w14:paraId="37F1D9A5"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10%</w:t>
            </w:r>
          </w:p>
        </w:tc>
      </w:tr>
      <w:tr w:rsidR="0090294F" w:rsidRPr="0090294F" w14:paraId="2124F079" w14:textId="77777777" w:rsidTr="00EE4815">
        <w:trPr>
          <w:trHeight w:val="697"/>
          <w:jc w:val="center"/>
        </w:trPr>
        <w:tc>
          <w:tcPr>
            <w:tcW w:w="1271" w:type="dxa"/>
            <w:shd w:val="clear" w:color="auto" w:fill="F4F6F6"/>
          </w:tcPr>
          <w:p w14:paraId="6B54427E"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Stage 4</w:t>
            </w:r>
          </w:p>
        </w:tc>
        <w:tc>
          <w:tcPr>
            <w:tcW w:w="1701" w:type="dxa"/>
            <w:shd w:val="clear" w:color="auto" w:fill="F4F6F6"/>
          </w:tcPr>
          <w:p w14:paraId="1A87C593"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Adjudicated/ Compliance</w:t>
            </w:r>
          </w:p>
        </w:tc>
        <w:tc>
          <w:tcPr>
            <w:tcW w:w="3969" w:type="dxa"/>
            <w:shd w:val="clear" w:color="auto" w:fill="F4F6F6"/>
          </w:tcPr>
          <w:p w14:paraId="65B35E29"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 xml:space="preserve">Technical and Quality </w:t>
            </w:r>
          </w:p>
          <w:p w14:paraId="2D3028DB" w14:textId="77777777" w:rsidR="0090294F" w:rsidRPr="0090294F" w:rsidRDefault="0090294F" w:rsidP="0090294F">
            <w:pPr>
              <w:jc w:val="both"/>
              <w:rPr>
                <w:rFonts w:eastAsia="Times New Roman" w:cs="Arial"/>
                <w:b/>
                <w:bCs/>
                <w:color w:val="000000" w:themeColor="text1"/>
                <w:sz w:val="20"/>
                <w:szCs w:val="20"/>
                <w:lang w:eastAsia="en-GB"/>
              </w:rPr>
            </w:pPr>
          </w:p>
        </w:tc>
        <w:tc>
          <w:tcPr>
            <w:tcW w:w="2969" w:type="dxa"/>
            <w:shd w:val="clear" w:color="auto" w:fill="F4F6F6"/>
          </w:tcPr>
          <w:p w14:paraId="2B9C2ADB"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50%</w:t>
            </w:r>
          </w:p>
        </w:tc>
      </w:tr>
      <w:tr w:rsidR="0090294F" w:rsidRPr="0090294F" w14:paraId="04975B9A" w14:textId="77777777" w:rsidTr="00EE4815">
        <w:trPr>
          <w:trHeight w:val="375"/>
          <w:jc w:val="center"/>
        </w:trPr>
        <w:tc>
          <w:tcPr>
            <w:tcW w:w="1271" w:type="dxa"/>
            <w:shd w:val="clear" w:color="auto" w:fill="F4F6F6"/>
          </w:tcPr>
          <w:p w14:paraId="212A0E6D"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Stage 5</w:t>
            </w:r>
          </w:p>
        </w:tc>
        <w:tc>
          <w:tcPr>
            <w:tcW w:w="1701" w:type="dxa"/>
            <w:shd w:val="clear" w:color="auto" w:fill="F4F6F6"/>
          </w:tcPr>
          <w:p w14:paraId="6578357A"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Adjudicated</w:t>
            </w:r>
          </w:p>
        </w:tc>
        <w:tc>
          <w:tcPr>
            <w:tcW w:w="3969" w:type="dxa"/>
            <w:shd w:val="clear" w:color="auto" w:fill="F4F6F6"/>
          </w:tcPr>
          <w:p w14:paraId="4FA866E8" w14:textId="77777777" w:rsidR="0090294F" w:rsidRPr="0090294F" w:rsidRDefault="0090294F" w:rsidP="0090294F">
            <w:pPr>
              <w:jc w:val="both"/>
              <w:rPr>
                <w:rFonts w:eastAsia="Times New Roman" w:cs="Arial"/>
                <w:color w:val="000000" w:themeColor="text1"/>
                <w:sz w:val="20"/>
                <w:szCs w:val="20"/>
                <w:lang w:eastAsia="en-GB"/>
              </w:rPr>
            </w:pPr>
            <w:r w:rsidRPr="0090294F">
              <w:rPr>
                <w:rFonts w:eastAsia="Times New Roman" w:cs="Arial"/>
                <w:b/>
                <w:bCs/>
                <w:color w:val="000000" w:themeColor="text1"/>
                <w:sz w:val="20"/>
                <w:szCs w:val="20"/>
                <w:lang w:eastAsia="en-GB"/>
              </w:rPr>
              <w:t>Commercial Schedule</w:t>
            </w:r>
          </w:p>
        </w:tc>
        <w:tc>
          <w:tcPr>
            <w:tcW w:w="2969" w:type="dxa"/>
            <w:shd w:val="clear" w:color="auto" w:fill="F4F6F6"/>
          </w:tcPr>
          <w:p w14:paraId="0A80A71B"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40%</w:t>
            </w:r>
          </w:p>
        </w:tc>
      </w:tr>
      <w:tr w:rsidR="0090294F" w:rsidRPr="0090294F" w14:paraId="37E8EF49" w14:textId="77777777" w:rsidTr="00EE4815">
        <w:trPr>
          <w:trHeight w:val="716"/>
          <w:jc w:val="center"/>
        </w:trPr>
        <w:tc>
          <w:tcPr>
            <w:tcW w:w="2972" w:type="dxa"/>
            <w:gridSpan w:val="2"/>
            <w:shd w:val="clear" w:color="auto" w:fill="F4F6F6"/>
          </w:tcPr>
          <w:p w14:paraId="3DA1DD8A" w14:textId="77777777" w:rsidR="0090294F" w:rsidRPr="0090294F" w:rsidRDefault="0090294F" w:rsidP="0090294F">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Information Points</w:t>
            </w:r>
          </w:p>
        </w:tc>
        <w:tc>
          <w:tcPr>
            <w:tcW w:w="6938" w:type="dxa"/>
            <w:gridSpan w:val="2"/>
            <w:shd w:val="clear" w:color="auto" w:fill="F4F6F6"/>
          </w:tcPr>
          <w:p w14:paraId="05BCD2A0" w14:textId="77777777" w:rsidR="0090294F" w:rsidRPr="0090294F" w:rsidRDefault="0090294F" w:rsidP="0090294F">
            <w:pPr>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All specification sections that state for information are not evaluated and not scored</w:t>
            </w:r>
          </w:p>
        </w:tc>
      </w:tr>
    </w:tbl>
    <w:p w14:paraId="1BE7DA90" w14:textId="6704251F" w:rsidR="0090294F" w:rsidRPr="0090294F" w:rsidRDefault="0090294F" w:rsidP="0090294F">
      <w:pPr>
        <w:pStyle w:val="ListParagraph"/>
        <w:ind w:left="792"/>
        <w:rPr>
          <w:b/>
          <w:bCs/>
          <w:sz w:val="22"/>
          <w:u w:val="single"/>
        </w:rPr>
      </w:pPr>
    </w:p>
    <w:p w14:paraId="1C7F08D8" w14:textId="77777777" w:rsidR="00CA2BA7" w:rsidRPr="00CA2BA7" w:rsidRDefault="00CA2BA7" w:rsidP="00CA2BA7">
      <w:pPr>
        <w:pStyle w:val="ListParagraph"/>
        <w:ind w:left="792"/>
        <w:rPr>
          <w:b/>
          <w:bCs/>
          <w:sz w:val="22"/>
          <w:u w:val="single"/>
        </w:rPr>
      </w:pPr>
    </w:p>
    <w:p w14:paraId="06BAD86C" w14:textId="32E6596B" w:rsidR="00CA2BA7" w:rsidRPr="0027512E" w:rsidRDefault="0090294F" w:rsidP="0027512E">
      <w:pPr>
        <w:pStyle w:val="ListParagraph"/>
        <w:numPr>
          <w:ilvl w:val="1"/>
          <w:numId w:val="1"/>
        </w:numPr>
        <w:rPr>
          <w:b/>
          <w:bCs/>
          <w:sz w:val="22"/>
          <w:u w:val="single"/>
        </w:rPr>
      </w:pPr>
      <w:r w:rsidRPr="0090294F">
        <w:rPr>
          <w:sz w:val="22"/>
        </w:rPr>
        <w:t>The relevant sub-weightings relating to the different elements that are to be evaluated are set out below. Supplier (Offeror) will be evaluated in accordance with this document and Document 10 Award Criteria Methodology. All scores will undergo moderation.</w:t>
      </w:r>
      <w:r w:rsidRPr="0090294F">
        <w:rPr>
          <w:b/>
          <w:bCs/>
          <w:sz w:val="22"/>
          <w:u w:val="single"/>
        </w:rPr>
        <w:t xml:space="preserve"> </w:t>
      </w:r>
    </w:p>
    <w:p w14:paraId="1FD4B2F3" w14:textId="77777777" w:rsidR="00B72CD3" w:rsidRPr="0090294F" w:rsidRDefault="00B72CD3" w:rsidP="00B72CD3">
      <w:pPr>
        <w:pStyle w:val="ListParagraph"/>
        <w:ind w:left="792"/>
        <w:rPr>
          <w:b/>
          <w:bCs/>
          <w:sz w:val="22"/>
          <w:u w:val="single"/>
        </w:rPr>
      </w:pPr>
    </w:p>
    <w:p w14:paraId="7804A209" w14:textId="28182861" w:rsidR="0090294F" w:rsidRPr="00D13524" w:rsidRDefault="0090294F" w:rsidP="0090294F">
      <w:pPr>
        <w:pStyle w:val="ListParagraph"/>
        <w:numPr>
          <w:ilvl w:val="0"/>
          <w:numId w:val="1"/>
        </w:numPr>
        <w:rPr>
          <w:b/>
          <w:bCs/>
          <w:szCs w:val="24"/>
          <w:u w:val="single"/>
        </w:rPr>
      </w:pPr>
      <w:r w:rsidRPr="00D13524">
        <w:rPr>
          <w:b/>
          <w:bCs/>
          <w:szCs w:val="24"/>
        </w:rPr>
        <w:t xml:space="preserve">Stage 1 &amp; Stage 2 </w:t>
      </w:r>
      <w:r w:rsidRPr="00D13524">
        <w:rPr>
          <w:b/>
          <w:bCs/>
          <w:color w:val="44546A" w:themeColor="text2"/>
          <w:szCs w:val="24"/>
        </w:rPr>
        <w:t>Mandatory Specification Requirements</w:t>
      </w:r>
    </w:p>
    <w:p w14:paraId="41D1D0C7" w14:textId="326A47E9" w:rsidR="0090294F" w:rsidRPr="0090294F" w:rsidRDefault="0090294F" w:rsidP="0090294F">
      <w:pPr>
        <w:pStyle w:val="ListParagraph"/>
        <w:ind w:left="792"/>
        <w:rPr>
          <w:b/>
          <w:bCs/>
          <w:sz w:val="22"/>
          <w:u w:val="single"/>
        </w:rPr>
      </w:pPr>
    </w:p>
    <w:p w14:paraId="36F7E504" w14:textId="73272686" w:rsidR="00CA2BA7" w:rsidRPr="0027512E" w:rsidRDefault="0090294F" w:rsidP="0027512E">
      <w:pPr>
        <w:pStyle w:val="ListParagraph"/>
        <w:numPr>
          <w:ilvl w:val="1"/>
          <w:numId w:val="1"/>
        </w:numPr>
        <w:rPr>
          <w:b/>
          <w:bCs/>
          <w:sz w:val="22"/>
          <w:u w:val="single"/>
        </w:rPr>
      </w:pPr>
      <w:r w:rsidRPr="00115F86">
        <w:rPr>
          <w:sz w:val="22"/>
        </w:rPr>
        <w:t xml:space="preserve">For the </w:t>
      </w:r>
      <w:r w:rsidRPr="00115F86">
        <w:rPr>
          <w:b/>
          <w:bCs/>
          <w:sz w:val="22"/>
        </w:rPr>
        <w:t>Stage 1</w:t>
      </w:r>
      <w:r w:rsidRPr="00115F86">
        <w:rPr>
          <w:sz w:val="22"/>
        </w:rPr>
        <w:t xml:space="preserve"> Assessment of Standard Selection Questionnaire - Parts 1, 2 and 3 of the SSQ must be completed fully and will be assessed in accordance </w:t>
      </w:r>
      <w:r>
        <w:rPr>
          <w:sz w:val="22"/>
        </w:rPr>
        <w:t xml:space="preserve">with </w:t>
      </w:r>
      <w:r w:rsidRPr="00115F86">
        <w:rPr>
          <w:sz w:val="22"/>
        </w:rPr>
        <w:t>Document 10 Award Criteria Methodology and completed via the Atamis e-tendering portal</w:t>
      </w:r>
      <w:r w:rsidR="00CA2BA7">
        <w:rPr>
          <w:sz w:val="22"/>
        </w:rPr>
        <w:t>.</w:t>
      </w:r>
    </w:p>
    <w:p w14:paraId="1DBC6163" w14:textId="1C0CBCCC" w:rsidR="00B72CD3" w:rsidRPr="0027512E" w:rsidRDefault="00B72CD3" w:rsidP="0027512E">
      <w:pPr>
        <w:pStyle w:val="ListParagraph"/>
        <w:numPr>
          <w:ilvl w:val="1"/>
          <w:numId w:val="1"/>
        </w:numPr>
        <w:rPr>
          <w:b/>
          <w:bCs/>
          <w:sz w:val="22"/>
          <w:u w:val="single"/>
        </w:rPr>
      </w:pPr>
      <w:r w:rsidRPr="00CA2BA7">
        <w:rPr>
          <w:sz w:val="22"/>
          <w:szCs w:val="20"/>
        </w:rPr>
        <w:t xml:space="preserve">Offerors who pass </w:t>
      </w:r>
      <w:r w:rsidRPr="00CA2BA7">
        <w:rPr>
          <w:b/>
          <w:bCs/>
          <w:sz w:val="22"/>
          <w:szCs w:val="20"/>
        </w:rPr>
        <w:t>Stage 1</w:t>
      </w:r>
      <w:r w:rsidRPr="00CA2BA7">
        <w:rPr>
          <w:sz w:val="22"/>
          <w:szCs w:val="20"/>
        </w:rPr>
        <w:t xml:space="preserve"> will proceed to </w:t>
      </w:r>
      <w:r w:rsidRPr="00CA2BA7">
        <w:rPr>
          <w:b/>
          <w:bCs/>
          <w:sz w:val="22"/>
          <w:szCs w:val="20"/>
        </w:rPr>
        <w:t>Stage 2.</w:t>
      </w:r>
    </w:p>
    <w:p w14:paraId="36BE8440" w14:textId="71C37BF2" w:rsidR="00B72CD3" w:rsidRPr="0027512E" w:rsidRDefault="00B72CD3" w:rsidP="0027512E">
      <w:pPr>
        <w:pStyle w:val="ListParagraph"/>
        <w:numPr>
          <w:ilvl w:val="1"/>
          <w:numId w:val="1"/>
        </w:numPr>
        <w:rPr>
          <w:b/>
          <w:bCs/>
          <w:sz w:val="22"/>
          <w:u w:val="single"/>
        </w:rPr>
      </w:pPr>
      <w:r w:rsidRPr="002461C6">
        <w:rPr>
          <w:sz w:val="22"/>
          <w:szCs w:val="20"/>
        </w:rPr>
        <w:lastRenderedPageBreak/>
        <w:t>For mandated specification</w:t>
      </w:r>
      <w:r>
        <w:rPr>
          <w:sz w:val="22"/>
          <w:szCs w:val="20"/>
        </w:rPr>
        <w:t xml:space="preserve"> points </w:t>
      </w:r>
      <w:r w:rsidRPr="00DD3ED2">
        <w:rPr>
          <w:b/>
          <w:bCs/>
          <w:sz w:val="22"/>
          <w:szCs w:val="20"/>
        </w:rPr>
        <w:t>Stage 2</w:t>
      </w:r>
      <w:r>
        <w:rPr>
          <w:sz w:val="22"/>
          <w:szCs w:val="20"/>
        </w:rPr>
        <w:t xml:space="preserve"> Technical &amp; Quality the Supplier (</w:t>
      </w:r>
      <w:r w:rsidRPr="00225CA1">
        <w:rPr>
          <w:sz w:val="22"/>
          <w:szCs w:val="20"/>
        </w:rPr>
        <w:t>Offerors</w:t>
      </w:r>
      <w:r>
        <w:rPr>
          <w:sz w:val="22"/>
          <w:szCs w:val="20"/>
        </w:rPr>
        <w:t>)</w:t>
      </w:r>
      <w:r w:rsidRPr="00225CA1">
        <w:rPr>
          <w:sz w:val="22"/>
          <w:szCs w:val="20"/>
        </w:rPr>
        <w:t xml:space="preserve"> will be evaluated against</w:t>
      </w:r>
      <w:r>
        <w:rPr>
          <w:sz w:val="22"/>
          <w:szCs w:val="20"/>
        </w:rPr>
        <w:t xml:space="preserve"> the table below.</w:t>
      </w:r>
    </w:p>
    <w:p w14:paraId="65B678A5" w14:textId="44F29797" w:rsidR="00B72CD3" w:rsidRPr="0027512E" w:rsidRDefault="00B72CD3" w:rsidP="0027512E">
      <w:pPr>
        <w:pStyle w:val="ListParagraph"/>
        <w:numPr>
          <w:ilvl w:val="1"/>
          <w:numId w:val="1"/>
        </w:numPr>
        <w:rPr>
          <w:b/>
          <w:bCs/>
          <w:sz w:val="22"/>
          <w:u w:val="single"/>
        </w:rPr>
      </w:pPr>
      <w:r w:rsidRPr="002461C6">
        <w:rPr>
          <w:sz w:val="22"/>
          <w:szCs w:val="20"/>
        </w:rPr>
        <w:t>Against mandated specification</w:t>
      </w:r>
      <w:r>
        <w:rPr>
          <w:sz w:val="22"/>
          <w:szCs w:val="20"/>
        </w:rPr>
        <w:t xml:space="preserve"> points in Documents 8 Tender Response (PARTS A &amp; B where applicable) </w:t>
      </w:r>
      <w:r w:rsidRPr="00DD3ED2">
        <w:rPr>
          <w:b/>
          <w:bCs/>
          <w:sz w:val="22"/>
          <w:szCs w:val="20"/>
        </w:rPr>
        <w:t>Stage 2</w:t>
      </w:r>
      <w:r>
        <w:rPr>
          <w:sz w:val="22"/>
          <w:szCs w:val="20"/>
        </w:rPr>
        <w:t xml:space="preserve"> </w:t>
      </w:r>
      <w:r w:rsidRPr="002B2655">
        <w:rPr>
          <w:sz w:val="22"/>
          <w:szCs w:val="20"/>
        </w:rPr>
        <w:t>the supplier must confirm that they comply with the specification point and where required either provide a statement or supporting documentation</w:t>
      </w:r>
      <w:r>
        <w:rPr>
          <w:sz w:val="22"/>
          <w:szCs w:val="20"/>
        </w:rPr>
        <w:t>.</w:t>
      </w:r>
    </w:p>
    <w:p w14:paraId="2C396760" w14:textId="76422A41" w:rsidR="00B72CD3" w:rsidRPr="0027512E" w:rsidRDefault="00B72CD3" w:rsidP="0027512E">
      <w:pPr>
        <w:pStyle w:val="ListParagraph"/>
        <w:numPr>
          <w:ilvl w:val="1"/>
          <w:numId w:val="1"/>
        </w:numPr>
        <w:rPr>
          <w:b/>
          <w:bCs/>
          <w:sz w:val="22"/>
          <w:u w:val="single"/>
        </w:rPr>
      </w:pPr>
      <w:r w:rsidRPr="00225CA1">
        <w:rPr>
          <w:sz w:val="22"/>
          <w:szCs w:val="20"/>
        </w:rPr>
        <w:t>Suppliers (Offerors) indicating that they 'disagree' with a specification point must provide details as to the reason why and offer an alternative or equivalent response.  The alternative or equivalent response will be reviewed by the evaluators as to the suitability</w:t>
      </w:r>
      <w:r>
        <w:rPr>
          <w:sz w:val="22"/>
          <w:szCs w:val="20"/>
        </w:rPr>
        <w:t>.</w:t>
      </w:r>
      <w:r w:rsidRPr="00225CA1">
        <w:rPr>
          <w:sz w:val="22"/>
          <w:szCs w:val="20"/>
        </w:rPr>
        <w:t xml:space="preserve"> Th</w:t>
      </w:r>
      <w:r>
        <w:rPr>
          <w:sz w:val="22"/>
          <w:szCs w:val="20"/>
        </w:rPr>
        <w:t>ese</w:t>
      </w:r>
      <w:r w:rsidRPr="00225CA1">
        <w:rPr>
          <w:sz w:val="22"/>
          <w:szCs w:val="20"/>
        </w:rPr>
        <w:t xml:space="preserve"> may be sourced via clarification question(s</w:t>
      </w:r>
      <w:r>
        <w:rPr>
          <w:sz w:val="22"/>
          <w:szCs w:val="20"/>
        </w:rPr>
        <w:t>).</w:t>
      </w:r>
    </w:p>
    <w:p w14:paraId="6D7D1DEA" w14:textId="30A8DE40" w:rsidR="00B72CD3" w:rsidRPr="0027512E" w:rsidRDefault="00B72CD3" w:rsidP="0027512E">
      <w:pPr>
        <w:pStyle w:val="ListParagraph"/>
        <w:numPr>
          <w:ilvl w:val="1"/>
          <w:numId w:val="1"/>
        </w:numPr>
        <w:rPr>
          <w:b/>
          <w:bCs/>
          <w:sz w:val="22"/>
          <w:u w:val="single"/>
        </w:rPr>
      </w:pPr>
      <w:r w:rsidRPr="00225CA1">
        <w:rPr>
          <w:sz w:val="22"/>
          <w:szCs w:val="20"/>
        </w:rPr>
        <w:t xml:space="preserve">If the provided response does not give the evaluators confidence that the </w:t>
      </w:r>
      <w:r w:rsidRPr="00115F86">
        <w:rPr>
          <w:sz w:val="22"/>
        </w:rPr>
        <w:t>specification requirement can be met, the Supplier (Offerors) will be scored a FAIL</w:t>
      </w:r>
      <w:r>
        <w:rPr>
          <w:sz w:val="22"/>
        </w:rPr>
        <w:t>.</w:t>
      </w:r>
    </w:p>
    <w:p w14:paraId="1913978D" w14:textId="4F8D4F73" w:rsidR="00B72CD3" w:rsidRPr="0027512E" w:rsidRDefault="00B72CD3" w:rsidP="0027512E">
      <w:pPr>
        <w:pStyle w:val="ListParagraph"/>
        <w:numPr>
          <w:ilvl w:val="1"/>
          <w:numId w:val="1"/>
        </w:numPr>
        <w:rPr>
          <w:b/>
          <w:bCs/>
          <w:sz w:val="22"/>
          <w:u w:val="single"/>
        </w:rPr>
      </w:pPr>
      <w:r w:rsidRPr="00F62A0C">
        <w:rPr>
          <w:sz w:val="22"/>
        </w:rPr>
        <w:t xml:space="preserve">Supplier (Offerors) who FAIL </w:t>
      </w:r>
      <w:r w:rsidRPr="00F62A0C">
        <w:rPr>
          <w:b/>
          <w:bCs/>
          <w:sz w:val="22"/>
        </w:rPr>
        <w:t xml:space="preserve">Stage 2 </w:t>
      </w:r>
      <w:r w:rsidRPr="00F62A0C">
        <w:rPr>
          <w:sz w:val="22"/>
        </w:rPr>
        <w:t xml:space="preserve">will be rejected </w:t>
      </w:r>
      <w:r>
        <w:rPr>
          <w:sz w:val="22"/>
        </w:rPr>
        <w:t xml:space="preserve">and those pass </w:t>
      </w:r>
      <w:r w:rsidRPr="00F62A0C">
        <w:rPr>
          <w:b/>
          <w:bCs/>
          <w:sz w:val="22"/>
        </w:rPr>
        <w:t>Stage 2</w:t>
      </w:r>
      <w:r>
        <w:rPr>
          <w:sz w:val="22"/>
        </w:rPr>
        <w:t xml:space="preserve"> will progress </w:t>
      </w:r>
      <w:r w:rsidRPr="00F62A0C">
        <w:rPr>
          <w:sz w:val="22"/>
        </w:rPr>
        <w:t xml:space="preserve">to </w:t>
      </w:r>
      <w:r w:rsidRPr="00F62A0C">
        <w:rPr>
          <w:b/>
          <w:bCs/>
          <w:sz w:val="22"/>
        </w:rPr>
        <w:t>Stage 3</w:t>
      </w:r>
    </w:p>
    <w:p w14:paraId="6CDCB8DC" w14:textId="77777777" w:rsidR="00CA2BA7" w:rsidRPr="00B72CD3" w:rsidRDefault="00CA2BA7" w:rsidP="00B72CD3">
      <w:pPr>
        <w:pStyle w:val="ListParagraph"/>
        <w:ind w:left="792"/>
        <w:rPr>
          <w:b/>
          <w:bCs/>
          <w:sz w:val="22"/>
          <w:u w:val="single"/>
        </w:rPr>
      </w:pPr>
    </w:p>
    <w:p w14:paraId="742227EF" w14:textId="5FC03B1D" w:rsidR="00B72CD3" w:rsidRPr="00D13524" w:rsidRDefault="00B72CD3" w:rsidP="00B72CD3">
      <w:pPr>
        <w:pStyle w:val="ListParagraph"/>
        <w:numPr>
          <w:ilvl w:val="0"/>
          <w:numId w:val="1"/>
        </w:numPr>
        <w:rPr>
          <w:b/>
          <w:bCs/>
          <w:szCs w:val="24"/>
          <w:u w:val="single"/>
        </w:rPr>
      </w:pPr>
      <w:r w:rsidRPr="00D13524">
        <w:rPr>
          <w:b/>
          <w:bCs/>
          <w:szCs w:val="24"/>
        </w:rPr>
        <w:t xml:space="preserve">Stage 3 &amp; Stage 4 </w:t>
      </w:r>
      <w:r w:rsidRPr="00D13524">
        <w:rPr>
          <w:b/>
          <w:bCs/>
          <w:color w:val="44546A" w:themeColor="text2"/>
          <w:szCs w:val="24"/>
        </w:rPr>
        <w:t>Adjudicated, Information &amp; Compliance Specification Requirements</w:t>
      </w:r>
    </w:p>
    <w:p w14:paraId="6CA8C437" w14:textId="77777777" w:rsidR="00D13524" w:rsidRPr="00D13524" w:rsidRDefault="00D13524" w:rsidP="00D13524">
      <w:pPr>
        <w:pStyle w:val="ListParagraph"/>
        <w:ind w:left="360"/>
        <w:rPr>
          <w:b/>
          <w:bCs/>
          <w:sz w:val="22"/>
          <w:u w:val="single"/>
        </w:rPr>
      </w:pPr>
    </w:p>
    <w:p w14:paraId="5A7D11E4" w14:textId="54FBD29C" w:rsidR="00CA2BA7" w:rsidRPr="0027512E" w:rsidRDefault="00D13524" w:rsidP="0027512E">
      <w:pPr>
        <w:pStyle w:val="ListParagraph"/>
        <w:numPr>
          <w:ilvl w:val="1"/>
          <w:numId w:val="1"/>
        </w:numPr>
        <w:rPr>
          <w:b/>
          <w:bCs/>
          <w:sz w:val="22"/>
          <w:u w:val="single"/>
        </w:rPr>
      </w:pPr>
      <w:r w:rsidRPr="0018152E">
        <w:rPr>
          <w:sz w:val="22"/>
        </w:rPr>
        <w:t xml:space="preserve">Against adjudication and compliance specification points in </w:t>
      </w:r>
      <w:r>
        <w:rPr>
          <w:sz w:val="22"/>
          <w:szCs w:val="20"/>
        </w:rPr>
        <w:t>Documents 8 Tender Response (PARTS A &amp; B where applicable)</w:t>
      </w:r>
      <w:r w:rsidRPr="0018152E">
        <w:rPr>
          <w:sz w:val="22"/>
        </w:rPr>
        <w:t xml:space="preserve"> </w:t>
      </w:r>
      <w:r w:rsidRPr="00115F86">
        <w:rPr>
          <w:b/>
          <w:bCs/>
          <w:sz w:val="22"/>
        </w:rPr>
        <w:t>Stage 3</w:t>
      </w:r>
      <w:r>
        <w:rPr>
          <w:b/>
          <w:bCs/>
          <w:sz w:val="22"/>
        </w:rPr>
        <w:t xml:space="preserve"> Social Value</w:t>
      </w:r>
      <w:r>
        <w:rPr>
          <w:sz w:val="22"/>
        </w:rPr>
        <w:t xml:space="preserve"> and </w:t>
      </w:r>
      <w:r w:rsidRPr="0018152E">
        <w:rPr>
          <w:b/>
          <w:bCs/>
          <w:sz w:val="22"/>
        </w:rPr>
        <w:t>Stage 4</w:t>
      </w:r>
      <w:r>
        <w:rPr>
          <w:b/>
          <w:bCs/>
          <w:sz w:val="22"/>
        </w:rPr>
        <w:t xml:space="preserve"> Technical &amp; Quality</w:t>
      </w:r>
      <w:r>
        <w:rPr>
          <w:sz w:val="22"/>
        </w:rPr>
        <w:t xml:space="preserve"> </w:t>
      </w:r>
      <w:r w:rsidRPr="0018152E">
        <w:rPr>
          <w:sz w:val="22"/>
        </w:rPr>
        <w:t xml:space="preserve">the supplier must confirm that they comply with the specification point and where required either provide a statement </w:t>
      </w:r>
      <w:r>
        <w:rPr>
          <w:sz w:val="22"/>
        </w:rPr>
        <w:t>and/</w:t>
      </w:r>
      <w:r w:rsidRPr="0018152E">
        <w:rPr>
          <w:sz w:val="22"/>
        </w:rPr>
        <w:t>or supporting documentation</w:t>
      </w:r>
      <w:r>
        <w:rPr>
          <w:sz w:val="22"/>
        </w:rPr>
        <w:t>.</w:t>
      </w:r>
    </w:p>
    <w:p w14:paraId="01C3799E" w14:textId="2C739AAF" w:rsidR="00CA2BA7" w:rsidRPr="0027512E" w:rsidRDefault="00D13524" w:rsidP="0027512E">
      <w:pPr>
        <w:pStyle w:val="ListParagraph"/>
        <w:numPr>
          <w:ilvl w:val="1"/>
          <w:numId w:val="1"/>
        </w:numPr>
        <w:rPr>
          <w:b/>
          <w:bCs/>
          <w:sz w:val="22"/>
          <w:u w:val="single"/>
        </w:rPr>
      </w:pPr>
      <w:r w:rsidRPr="00225CA1">
        <w:rPr>
          <w:sz w:val="22"/>
          <w:szCs w:val="20"/>
        </w:rPr>
        <w:t>Suppliers (Offerors) indicating that they 'disagree' with a specification point must provide details as to the reason why and offer an alternative or equivalent response</w:t>
      </w:r>
      <w:r w:rsidR="00CA2BA7">
        <w:rPr>
          <w:sz w:val="22"/>
          <w:szCs w:val="20"/>
        </w:rPr>
        <w:t>.</w:t>
      </w:r>
    </w:p>
    <w:p w14:paraId="595FCDEF" w14:textId="685AC91E" w:rsidR="00CA2BA7" w:rsidRPr="0027512E" w:rsidRDefault="00D13524" w:rsidP="0027512E">
      <w:pPr>
        <w:pStyle w:val="ListParagraph"/>
        <w:numPr>
          <w:ilvl w:val="1"/>
          <w:numId w:val="1"/>
        </w:numPr>
        <w:rPr>
          <w:b/>
          <w:bCs/>
          <w:sz w:val="22"/>
          <w:u w:val="single"/>
        </w:rPr>
      </w:pPr>
      <w:r w:rsidRPr="00225CA1">
        <w:rPr>
          <w:sz w:val="22"/>
          <w:szCs w:val="20"/>
        </w:rPr>
        <w:t>The alternative or equivalent response will be reviewed by the evaluators as to the suitability</w:t>
      </w:r>
      <w:r>
        <w:rPr>
          <w:sz w:val="22"/>
          <w:szCs w:val="20"/>
        </w:rPr>
        <w:t>.</w:t>
      </w:r>
      <w:r w:rsidRPr="00225CA1">
        <w:rPr>
          <w:sz w:val="22"/>
          <w:szCs w:val="20"/>
        </w:rPr>
        <w:t xml:space="preserve"> Th</w:t>
      </w:r>
      <w:r>
        <w:rPr>
          <w:sz w:val="22"/>
          <w:szCs w:val="20"/>
        </w:rPr>
        <w:t>ese</w:t>
      </w:r>
      <w:r w:rsidRPr="00225CA1">
        <w:rPr>
          <w:sz w:val="22"/>
          <w:szCs w:val="20"/>
        </w:rPr>
        <w:t xml:space="preserve"> may be sourced via clarification question(s).</w:t>
      </w:r>
    </w:p>
    <w:p w14:paraId="7EFED84E" w14:textId="35BCDC7F" w:rsidR="00CA2BA7" w:rsidRPr="0027512E" w:rsidRDefault="00CA2BA7" w:rsidP="0027512E">
      <w:pPr>
        <w:pStyle w:val="ListParagraph"/>
        <w:numPr>
          <w:ilvl w:val="1"/>
          <w:numId w:val="1"/>
        </w:numPr>
        <w:rPr>
          <w:b/>
          <w:bCs/>
          <w:sz w:val="22"/>
          <w:u w:val="single"/>
        </w:rPr>
      </w:pPr>
      <w:r w:rsidRPr="00771F00">
        <w:rPr>
          <w:sz w:val="22"/>
        </w:rPr>
        <w:t xml:space="preserve">For </w:t>
      </w:r>
      <w:r w:rsidRPr="00F72D41">
        <w:rPr>
          <w:b/>
          <w:bCs/>
          <w:sz w:val="22"/>
          <w:u w:val="single"/>
        </w:rPr>
        <w:t>Adjudicated</w:t>
      </w:r>
      <w:r>
        <w:rPr>
          <w:b/>
          <w:bCs/>
          <w:sz w:val="22"/>
          <w:u w:val="single"/>
        </w:rPr>
        <w:t xml:space="preserve"> &amp; Compliance</w:t>
      </w:r>
      <w:r w:rsidRPr="00771F00">
        <w:rPr>
          <w:sz w:val="22"/>
        </w:rPr>
        <w:t xml:space="preserve"> specification points Suppliers (Offerors) will be </w:t>
      </w:r>
      <w:r w:rsidRPr="0092229E">
        <w:rPr>
          <w:sz w:val="22"/>
        </w:rPr>
        <w:t>scored in line with the standard scoring model criteria detailed below unless otherwise stated.</w:t>
      </w:r>
    </w:p>
    <w:tbl>
      <w:tblPr>
        <w:tblStyle w:val="TableGrid"/>
        <w:tblW w:w="10353" w:type="dxa"/>
        <w:tblInd w:w="-431" w:type="dxa"/>
        <w:tblLook w:val="04A0" w:firstRow="1" w:lastRow="0" w:firstColumn="1" w:lastColumn="0" w:noHBand="0" w:noVBand="1"/>
      </w:tblPr>
      <w:tblGrid>
        <w:gridCol w:w="6380"/>
        <w:gridCol w:w="2552"/>
        <w:gridCol w:w="1421"/>
      </w:tblGrid>
      <w:tr w:rsidR="00CA2BA7" w:rsidRPr="00CA2BA7" w14:paraId="4F66EC87" w14:textId="77777777" w:rsidTr="0027512E">
        <w:trPr>
          <w:trHeight w:val="291"/>
        </w:trPr>
        <w:tc>
          <w:tcPr>
            <w:tcW w:w="10353" w:type="dxa"/>
            <w:gridSpan w:val="3"/>
            <w:shd w:val="clear" w:color="auto" w:fill="44546A" w:themeFill="text2"/>
            <w:vAlign w:val="center"/>
          </w:tcPr>
          <w:p w14:paraId="70E2FF3E" w14:textId="77777777" w:rsidR="00CA2BA7" w:rsidRPr="00CA2BA7" w:rsidRDefault="00CA2BA7" w:rsidP="00CA2BA7">
            <w:pPr>
              <w:jc w:val="center"/>
              <w:rPr>
                <w:rFonts w:eastAsia="Times New Roman" w:cs="Times New Roman"/>
                <w:b/>
                <w:color w:val="FFFFFF" w:themeColor="background1"/>
                <w:sz w:val="18"/>
                <w:szCs w:val="18"/>
                <w:lang w:eastAsia="en-GB"/>
              </w:rPr>
            </w:pPr>
            <w:r w:rsidRPr="00CA2BA7">
              <w:rPr>
                <w:rFonts w:eastAsia="Times New Roman" w:cs="Times New Roman"/>
                <w:b/>
                <w:color w:val="FFFFFF" w:themeColor="background1"/>
                <w:sz w:val="18"/>
                <w:szCs w:val="18"/>
                <w:lang w:eastAsia="en-GB"/>
              </w:rPr>
              <w:t xml:space="preserve">Scoring Model &amp; Criteria </w:t>
            </w:r>
          </w:p>
        </w:tc>
      </w:tr>
      <w:tr w:rsidR="00CA2BA7" w:rsidRPr="00CA2BA7" w14:paraId="44E34B11" w14:textId="77777777" w:rsidTr="0027512E">
        <w:trPr>
          <w:trHeight w:val="251"/>
        </w:trPr>
        <w:tc>
          <w:tcPr>
            <w:tcW w:w="6380" w:type="dxa"/>
            <w:vAlign w:val="center"/>
          </w:tcPr>
          <w:p w14:paraId="3A8CCC63" w14:textId="77777777" w:rsidR="00CA2BA7" w:rsidRPr="00CA2BA7" w:rsidRDefault="00CA2BA7" w:rsidP="00CA2BA7">
            <w:pPr>
              <w:rPr>
                <w:rFonts w:eastAsia="Times New Roman" w:cs="Times New Roman"/>
                <w:sz w:val="20"/>
                <w:szCs w:val="20"/>
                <w:lang w:eastAsia="en-GB"/>
              </w:rPr>
            </w:pPr>
            <w:r w:rsidRPr="00CA2BA7">
              <w:rPr>
                <w:rFonts w:eastAsia="Times New Roman" w:cs="Arial"/>
                <w:color w:val="000000"/>
                <w:sz w:val="20"/>
                <w:szCs w:val="20"/>
                <w:lang w:eastAsia="en-GB"/>
              </w:rPr>
              <w:t>Response meets specification point requirement</w:t>
            </w:r>
          </w:p>
        </w:tc>
        <w:tc>
          <w:tcPr>
            <w:tcW w:w="2552" w:type="dxa"/>
            <w:shd w:val="clear" w:color="auto" w:fill="44546A" w:themeFill="text2"/>
            <w:vAlign w:val="center"/>
          </w:tcPr>
          <w:p w14:paraId="4689C788"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 xml:space="preserve">PASS </w:t>
            </w:r>
          </w:p>
          <w:p w14:paraId="2EB896E1"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w:t>
            </w:r>
            <w:r w:rsidRPr="00CA2BA7">
              <w:rPr>
                <w:rFonts w:eastAsia="Times New Roman" w:cs="Times New Roman"/>
                <w:b/>
                <w:i/>
                <w:iCs/>
                <w:color w:val="FFFFFF" w:themeColor="background1"/>
                <w:sz w:val="20"/>
                <w:szCs w:val="20"/>
                <w:lang w:eastAsia="en-GB"/>
              </w:rPr>
              <w:t>Mandatory Points only</w:t>
            </w:r>
            <w:r w:rsidRPr="00CA2BA7">
              <w:rPr>
                <w:rFonts w:eastAsia="Times New Roman" w:cs="Times New Roman"/>
                <w:b/>
                <w:color w:val="FFFFFF" w:themeColor="background1"/>
                <w:sz w:val="20"/>
                <w:szCs w:val="20"/>
                <w:lang w:eastAsia="en-GB"/>
              </w:rPr>
              <w:t>)</w:t>
            </w:r>
          </w:p>
        </w:tc>
        <w:tc>
          <w:tcPr>
            <w:tcW w:w="1417" w:type="dxa"/>
            <w:shd w:val="clear" w:color="auto" w:fill="44546A" w:themeFill="text2"/>
            <w:vAlign w:val="center"/>
          </w:tcPr>
          <w:p w14:paraId="7A8113D8"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PASS</w:t>
            </w:r>
          </w:p>
        </w:tc>
      </w:tr>
      <w:tr w:rsidR="00CA2BA7" w:rsidRPr="00CA2BA7" w14:paraId="75396DDE" w14:textId="77777777" w:rsidTr="0027512E">
        <w:trPr>
          <w:trHeight w:val="541"/>
        </w:trPr>
        <w:tc>
          <w:tcPr>
            <w:tcW w:w="6380" w:type="dxa"/>
            <w:vAlign w:val="center"/>
          </w:tcPr>
          <w:p w14:paraId="5EC39FEB" w14:textId="77777777" w:rsidR="00CA2BA7" w:rsidRPr="00CA2BA7" w:rsidRDefault="00CA2BA7" w:rsidP="00CA2BA7">
            <w:pPr>
              <w:rPr>
                <w:rFonts w:eastAsia="Times New Roman" w:cs="Times New Roman"/>
                <w:sz w:val="20"/>
                <w:szCs w:val="20"/>
                <w:lang w:eastAsia="en-GB"/>
              </w:rPr>
            </w:pPr>
            <w:r w:rsidRPr="00CA2BA7">
              <w:rPr>
                <w:rFonts w:eastAsia="Times New Roman" w:cs="Arial"/>
                <w:color w:val="000000"/>
                <w:sz w:val="20"/>
                <w:szCs w:val="20"/>
                <w:lang w:eastAsia="en-GB"/>
              </w:rPr>
              <w:t>Response does not meet specification point requirement</w:t>
            </w:r>
          </w:p>
        </w:tc>
        <w:tc>
          <w:tcPr>
            <w:tcW w:w="2552" w:type="dxa"/>
            <w:shd w:val="clear" w:color="auto" w:fill="44546A" w:themeFill="text2"/>
            <w:vAlign w:val="center"/>
          </w:tcPr>
          <w:p w14:paraId="11DAE4EC"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 xml:space="preserve">FAIL </w:t>
            </w:r>
          </w:p>
          <w:p w14:paraId="158CF074"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w:t>
            </w:r>
            <w:r w:rsidRPr="00CA2BA7">
              <w:rPr>
                <w:rFonts w:eastAsia="Times New Roman" w:cs="Times New Roman"/>
                <w:b/>
                <w:i/>
                <w:iCs/>
                <w:color w:val="FFFFFF" w:themeColor="background1"/>
                <w:sz w:val="20"/>
                <w:szCs w:val="20"/>
                <w:lang w:eastAsia="en-GB"/>
              </w:rPr>
              <w:t>Mandatory Points only</w:t>
            </w:r>
            <w:r w:rsidRPr="00CA2BA7">
              <w:rPr>
                <w:rFonts w:eastAsia="Times New Roman" w:cs="Times New Roman"/>
                <w:b/>
                <w:color w:val="FFFFFF" w:themeColor="background1"/>
                <w:sz w:val="20"/>
                <w:szCs w:val="20"/>
                <w:lang w:eastAsia="en-GB"/>
              </w:rPr>
              <w:t xml:space="preserve">) </w:t>
            </w:r>
          </w:p>
        </w:tc>
        <w:tc>
          <w:tcPr>
            <w:tcW w:w="1417" w:type="dxa"/>
            <w:shd w:val="clear" w:color="auto" w:fill="44546A" w:themeFill="text2"/>
            <w:vAlign w:val="center"/>
          </w:tcPr>
          <w:p w14:paraId="5AF146E4"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FAIL</w:t>
            </w:r>
          </w:p>
        </w:tc>
      </w:tr>
      <w:tr w:rsidR="00CA2BA7" w:rsidRPr="00CA2BA7" w14:paraId="2F772F2D" w14:textId="77777777" w:rsidTr="0027512E">
        <w:trPr>
          <w:trHeight w:val="964"/>
        </w:trPr>
        <w:tc>
          <w:tcPr>
            <w:tcW w:w="6380" w:type="dxa"/>
            <w:vAlign w:val="center"/>
          </w:tcPr>
          <w:p w14:paraId="20C47F28" w14:textId="2963CB6E" w:rsidR="0059660D" w:rsidRPr="0027512E" w:rsidRDefault="00CA2BA7" w:rsidP="00CA2BA7">
            <w:pPr>
              <w:rPr>
                <w:rFonts w:eastAsia="Times New Roman" w:cs="Times New Roman"/>
                <w:b/>
                <w:bCs/>
                <w:sz w:val="20"/>
                <w:szCs w:val="20"/>
                <w:lang w:eastAsia="en-GB"/>
              </w:rPr>
            </w:pPr>
            <w:r w:rsidRPr="00CA2BA7">
              <w:rPr>
                <w:rFonts w:eastAsia="Times New Roman" w:cs="Times New Roman"/>
                <w:sz w:val="20"/>
                <w:szCs w:val="20"/>
                <w:lang w:eastAsia="en-GB"/>
              </w:rPr>
              <w:t xml:space="preserve">Only relevant to specification points </w:t>
            </w:r>
            <w:r w:rsidRPr="00CA2BA7">
              <w:rPr>
                <w:rFonts w:eastAsia="Times New Roman" w:cs="Times New Roman"/>
                <w:b/>
                <w:bCs/>
                <w:sz w:val="20"/>
                <w:szCs w:val="20"/>
                <w:lang w:eastAsia="en-GB"/>
              </w:rPr>
              <w:t>C2, C3, C4 &amp; F2.</w:t>
            </w:r>
          </w:p>
          <w:p w14:paraId="44799D75" w14:textId="748005E3" w:rsidR="0059660D" w:rsidRPr="00CA2BA7" w:rsidRDefault="00CA2BA7" w:rsidP="00CA2BA7">
            <w:pPr>
              <w:rPr>
                <w:rFonts w:eastAsia="Times New Roman" w:cs="Times New Roman"/>
                <w:sz w:val="20"/>
                <w:szCs w:val="20"/>
                <w:lang w:eastAsia="en-GB"/>
              </w:rPr>
            </w:pPr>
            <w:r w:rsidRPr="00CA2BA7">
              <w:rPr>
                <w:rFonts w:eastAsia="Times New Roman" w:cs="Times New Roman"/>
                <w:b/>
                <w:bCs/>
                <w:sz w:val="20"/>
                <w:szCs w:val="20"/>
                <w:lang w:eastAsia="en-GB"/>
              </w:rPr>
              <w:t>C2, C3 -</w:t>
            </w:r>
            <w:r w:rsidRPr="00CA2BA7">
              <w:rPr>
                <w:rFonts w:eastAsia="Times New Roman" w:cs="Times New Roman"/>
                <w:sz w:val="20"/>
                <w:szCs w:val="20"/>
                <w:lang w:eastAsia="en-GB"/>
              </w:rPr>
              <w:t xml:space="preserve"> Supplier has indicated they do not subcontract manufacturing &amp; Distribution </w:t>
            </w:r>
          </w:p>
          <w:p w14:paraId="293FA7AF" w14:textId="6E6EC7E1" w:rsidR="0059660D" w:rsidRPr="00CA2BA7" w:rsidRDefault="00CA2BA7" w:rsidP="00CA2BA7">
            <w:pPr>
              <w:rPr>
                <w:rFonts w:eastAsia="Times New Roman" w:cs="Times New Roman"/>
                <w:sz w:val="20"/>
                <w:szCs w:val="20"/>
                <w:lang w:eastAsia="en-GB"/>
              </w:rPr>
            </w:pPr>
            <w:r w:rsidRPr="00CA2BA7">
              <w:rPr>
                <w:rFonts w:eastAsia="Times New Roman" w:cs="Times New Roman"/>
                <w:b/>
                <w:bCs/>
                <w:sz w:val="20"/>
                <w:szCs w:val="20"/>
                <w:lang w:eastAsia="en-GB"/>
              </w:rPr>
              <w:t>C4 -</w:t>
            </w:r>
            <w:r w:rsidRPr="00CA2BA7">
              <w:rPr>
                <w:rFonts w:eastAsia="Times New Roman" w:cs="Times New Roman"/>
                <w:sz w:val="20"/>
                <w:szCs w:val="20"/>
                <w:lang w:eastAsia="en-GB"/>
              </w:rPr>
              <w:t xml:space="preserve"> Supplier has indicated they do not have multiple sites or use a subcontractor </w:t>
            </w:r>
          </w:p>
          <w:p w14:paraId="376AA52B" w14:textId="56681531" w:rsidR="0059660D" w:rsidRPr="00CA2BA7" w:rsidRDefault="00CA2BA7" w:rsidP="00CA2BA7">
            <w:pPr>
              <w:rPr>
                <w:rFonts w:eastAsia="Times New Roman" w:cs="Times New Roman"/>
                <w:sz w:val="20"/>
                <w:szCs w:val="20"/>
                <w:lang w:eastAsia="en-GB"/>
              </w:rPr>
            </w:pPr>
            <w:r w:rsidRPr="00CA2BA7">
              <w:rPr>
                <w:rFonts w:eastAsia="Times New Roman" w:cs="Times New Roman"/>
                <w:b/>
                <w:bCs/>
                <w:sz w:val="20"/>
                <w:szCs w:val="20"/>
                <w:lang w:eastAsia="en-GB"/>
              </w:rPr>
              <w:t>F2 -</w:t>
            </w:r>
            <w:r w:rsidRPr="00CA2BA7">
              <w:rPr>
                <w:rFonts w:eastAsia="Times New Roman" w:cs="Times New Roman"/>
                <w:sz w:val="20"/>
                <w:szCs w:val="20"/>
                <w:lang w:eastAsia="en-GB"/>
              </w:rPr>
              <w:t xml:space="preserve"> Supplier has indicated they do not individually wrap multiples in no more than 10 products </w:t>
            </w:r>
          </w:p>
        </w:tc>
        <w:tc>
          <w:tcPr>
            <w:tcW w:w="2552" w:type="dxa"/>
            <w:shd w:val="clear" w:color="auto" w:fill="44546A" w:themeFill="text2"/>
            <w:vAlign w:val="center"/>
          </w:tcPr>
          <w:p w14:paraId="114F3738"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 xml:space="preserve">Not Applicable </w:t>
            </w:r>
          </w:p>
        </w:tc>
        <w:tc>
          <w:tcPr>
            <w:tcW w:w="1417" w:type="dxa"/>
            <w:shd w:val="clear" w:color="auto" w:fill="44546A" w:themeFill="text2"/>
            <w:vAlign w:val="center"/>
          </w:tcPr>
          <w:p w14:paraId="27061598"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N/A</w:t>
            </w:r>
          </w:p>
        </w:tc>
      </w:tr>
      <w:tr w:rsidR="00CA2BA7" w:rsidRPr="00CA2BA7" w14:paraId="075144F6" w14:textId="77777777" w:rsidTr="0027512E">
        <w:trPr>
          <w:trHeight w:val="594"/>
        </w:trPr>
        <w:tc>
          <w:tcPr>
            <w:tcW w:w="6380" w:type="dxa"/>
            <w:vAlign w:val="center"/>
          </w:tcPr>
          <w:p w14:paraId="0A59ABB7" w14:textId="454DD819" w:rsidR="003D032C" w:rsidRPr="00CA2BA7" w:rsidRDefault="00CA2BA7" w:rsidP="00CA2BA7">
            <w:pPr>
              <w:rPr>
                <w:rFonts w:eastAsia="Times New Roman" w:cs="Arial"/>
                <w:color w:val="000000"/>
                <w:sz w:val="20"/>
                <w:szCs w:val="20"/>
                <w:lang w:eastAsia="en-GB"/>
              </w:rPr>
            </w:pPr>
            <w:r w:rsidRPr="00CA2BA7">
              <w:rPr>
                <w:rFonts w:eastAsia="Times New Roman" w:cs="Arial"/>
                <w:color w:val="000000"/>
                <w:sz w:val="20"/>
                <w:szCs w:val="20"/>
                <w:lang w:eastAsia="en-GB"/>
              </w:rPr>
              <w:t>The proposals significantly fails to meet the standard required.</w:t>
            </w:r>
          </w:p>
        </w:tc>
        <w:tc>
          <w:tcPr>
            <w:tcW w:w="2552" w:type="dxa"/>
            <w:shd w:val="clear" w:color="auto" w:fill="44546A" w:themeFill="text2"/>
            <w:vAlign w:val="center"/>
          </w:tcPr>
          <w:p w14:paraId="2D1D4135"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Unsatisfactory Response</w:t>
            </w:r>
          </w:p>
        </w:tc>
        <w:tc>
          <w:tcPr>
            <w:tcW w:w="1417" w:type="dxa"/>
            <w:shd w:val="clear" w:color="auto" w:fill="44546A" w:themeFill="text2"/>
            <w:vAlign w:val="center"/>
          </w:tcPr>
          <w:p w14:paraId="565B4ACC"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0</w:t>
            </w:r>
          </w:p>
        </w:tc>
      </w:tr>
      <w:tr w:rsidR="00CA2BA7" w:rsidRPr="00CA2BA7" w14:paraId="348CC2CE" w14:textId="77777777" w:rsidTr="0027512E">
        <w:trPr>
          <w:trHeight w:val="1084"/>
        </w:trPr>
        <w:tc>
          <w:tcPr>
            <w:tcW w:w="6380" w:type="dxa"/>
            <w:vAlign w:val="center"/>
          </w:tcPr>
          <w:p w14:paraId="53CF4478" w14:textId="36E68A21" w:rsidR="003D032C" w:rsidRPr="00CA2BA7" w:rsidRDefault="00CA2BA7" w:rsidP="00CA2BA7">
            <w:pPr>
              <w:rPr>
                <w:rFonts w:eastAsia="Times New Roman" w:cs="Arial"/>
                <w:color w:val="000000"/>
                <w:sz w:val="20"/>
                <w:szCs w:val="20"/>
                <w:lang w:eastAsia="en-GB"/>
              </w:rPr>
            </w:pPr>
            <w:r w:rsidRPr="00CA2BA7">
              <w:rPr>
                <w:rFonts w:eastAsia="Times New Roman" w:cs="Times New Roman"/>
                <w:sz w:val="20"/>
                <w:szCs w:val="20"/>
                <w:lang w:eastAsia="en-GB"/>
              </w:rPr>
              <w:t xml:space="preserve">The proposal mostly meets the requirements of the tender specification point </w:t>
            </w:r>
            <w:r w:rsidRPr="00CA2BA7">
              <w:rPr>
                <w:rFonts w:eastAsia="Times New Roman" w:cs="Arial"/>
                <w:color w:val="000000"/>
                <w:sz w:val="20"/>
                <w:szCs w:val="20"/>
                <w:lang w:eastAsia="en-GB"/>
              </w:rPr>
              <w:t>however the overall response has failed to meet satisfactory standard in one or more areas, but the issues can be resolved.</w:t>
            </w:r>
          </w:p>
        </w:tc>
        <w:tc>
          <w:tcPr>
            <w:tcW w:w="2552" w:type="dxa"/>
            <w:shd w:val="clear" w:color="auto" w:fill="44546A" w:themeFill="text2"/>
            <w:vAlign w:val="center"/>
          </w:tcPr>
          <w:p w14:paraId="518284C9"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Partial Response</w:t>
            </w:r>
          </w:p>
        </w:tc>
        <w:tc>
          <w:tcPr>
            <w:tcW w:w="1417" w:type="dxa"/>
            <w:shd w:val="clear" w:color="auto" w:fill="44546A" w:themeFill="text2"/>
            <w:vAlign w:val="center"/>
          </w:tcPr>
          <w:p w14:paraId="172D0104"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1</w:t>
            </w:r>
          </w:p>
        </w:tc>
      </w:tr>
      <w:tr w:rsidR="00CA2BA7" w:rsidRPr="00CA2BA7" w14:paraId="3CE11A82" w14:textId="77777777" w:rsidTr="0027512E">
        <w:trPr>
          <w:trHeight w:val="830"/>
        </w:trPr>
        <w:tc>
          <w:tcPr>
            <w:tcW w:w="6380" w:type="dxa"/>
            <w:vAlign w:val="center"/>
          </w:tcPr>
          <w:p w14:paraId="171A3633" w14:textId="26E83FDB" w:rsidR="003D032C" w:rsidRPr="00CA2BA7" w:rsidRDefault="00CA2BA7" w:rsidP="00CA2BA7">
            <w:pPr>
              <w:textAlignment w:val="baseline"/>
              <w:rPr>
                <w:rFonts w:eastAsia="Times New Roman" w:cs="Arial"/>
                <w:color w:val="000000"/>
                <w:sz w:val="20"/>
                <w:szCs w:val="20"/>
                <w:lang w:eastAsia="en-GB"/>
              </w:rPr>
            </w:pPr>
            <w:r w:rsidRPr="00CA2BA7">
              <w:rPr>
                <w:rFonts w:eastAsia="Times New Roman" w:cs="Arial"/>
                <w:color w:val="000000"/>
                <w:sz w:val="20"/>
                <w:szCs w:val="20"/>
                <w:lang w:eastAsia="en-GB"/>
              </w:rPr>
              <w:t>The proposal meets the required standards in all material respects with enough detail to support and to demonstrate your ability to fulfil the specification point requirements.</w:t>
            </w:r>
          </w:p>
        </w:tc>
        <w:tc>
          <w:tcPr>
            <w:tcW w:w="2552" w:type="dxa"/>
            <w:shd w:val="clear" w:color="auto" w:fill="44546A" w:themeFill="text2"/>
            <w:vAlign w:val="center"/>
          </w:tcPr>
          <w:p w14:paraId="639E0270"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Satisfactory Response</w:t>
            </w:r>
          </w:p>
        </w:tc>
        <w:tc>
          <w:tcPr>
            <w:tcW w:w="1417" w:type="dxa"/>
            <w:shd w:val="clear" w:color="auto" w:fill="44546A" w:themeFill="text2"/>
            <w:vAlign w:val="center"/>
          </w:tcPr>
          <w:p w14:paraId="3FD08091"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5</w:t>
            </w:r>
          </w:p>
        </w:tc>
      </w:tr>
      <w:tr w:rsidR="00CA2BA7" w:rsidRPr="00CA2BA7" w14:paraId="281A77FC" w14:textId="77777777" w:rsidTr="0027512E">
        <w:trPr>
          <w:trHeight w:val="843"/>
        </w:trPr>
        <w:tc>
          <w:tcPr>
            <w:tcW w:w="6380" w:type="dxa"/>
            <w:vAlign w:val="center"/>
          </w:tcPr>
          <w:p w14:paraId="22C2D348" w14:textId="5A13065F" w:rsidR="003D032C" w:rsidRPr="00CA2BA7" w:rsidRDefault="00CA2BA7" w:rsidP="00CA2BA7">
            <w:pPr>
              <w:textAlignment w:val="baseline"/>
              <w:rPr>
                <w:rFonts w:eastAsia="Times New Roman" w:cs="Arial"/>
                <w:color w:val="000000"/>
                <w:sz w:val="20"/>
                <w:szCs w:val="20"/>
                <w:lang w:eastAsia="en-GB"/>
              </w:rPr>
            </w:pPr>
            <w:r w:rsidRPr="00CA2BA7">
              <w:rPr>
                <w:rFonts w:eastAsia="Times New Roman" w:cs="Arial"/>
                <w:color w:val="000000"/>
                <w:sz w:val="20"/>
                <w:szCs w:val="20"/>
                <w:lang w:eastAsia="en-GB"/>
              </w:rPr>
              <w:t>Superior response which demonstrates considerable added value to the service requirements. Exceeds the requirements of the specification point in all aspects.</w:t>
            </w:r>
          </w:p>
        </w:tc>
        <w:tc>
          <w:tcPr>
            <w:tcW w:w="2552" w:type="dxa"/>
            <w:shd w:val="clear" w:color="auto" w:fill="44546A" w:themeFill="text2"/>
            <w:vAlign w:val="center"/>
          </w:tcPr>
          <w:p w14:paraId="273033C5"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Superior Response</w:t>
            </w:r>
          </w:p>
        </w:tc>
        <w:tc>
          <w:tcPr>
            <w:tcW w:w="1417" w:type="dxa"/>
            <w:shd w:val="clear" w:color="auto" w:fill="44546A" w:themeFill="text2"/>
            <w:vAlign w:val="center"/>
          </w:tcPr>
          <w:p w14:paraId="7F3ED265" w14:textId="77777777" w:rsidR="00CA2BA7" w:rsidRPr="00CA2BA7" w:rsidRDefault="00CA2BA7" w:rsidP="00CA2BA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10</w:t>
            </w:r>
          </w:p>
        </w:tc>
      </w:tr>
    </w:tbl>
    <w:p w14:paraId="0FE2F3F3" w14:textId="10B5631C" w:rsidR="00CA2BA7" w:rsidRDefault="00CA2BA7" w:rsidP="00CA2BA7">
      <w:pPr>
        <w:pStyle w:val="ListParagraph"/>
        <w:ind w:left="792"/>
        <w:rPr>
          <w:sz w:val="22"/>
        </w:rPr>
      </w:pPr>
    </w:p>
    <w:p w14:paraId="5CBC1DAE" w14:textId="2B7B63FF" w:rsidR="0059660D" w:rsidRPr="0027512E" w:rsidRDefault="0059660D" w:rsidP="0027512E">
      <w:pPr>
        <w:pStyle w:val="ListParagraph"/>
        <w:numPr>
          <w:ilvl w:val="1"/>
          <w:numId w:val="1"/>
        </w:numPr>
        <w:rPr>
          <w:b/>
          <w:bCs/>
          <w:sz w:val="22"/>
          <w:u w:val="single"/>
        </w:rPr>
      </w:pPr>
      <w:r w:rsidRPr="004122EF">
        <w:rPr>
          <w:sz w:val="22"/>
        </w:rPr>
        <w:t xml:space="preserve">For </w:t>
      </w:r>
      <w:r w:rsidRPr="004122EF">
        <w:rPr>
          <w:b/>
          <w:bCs/>
          <w:sz w:val="22"/>
          <w:u w:val="single"/>
        </w:rPr>
        <w:t>Compliance</w:t>
      </w:r>
      <w:r w:rsidRPr="004122EF">
        <w:rPr>
          <w:sz w:val="22"/>
        </w:rPr>
        <w:t xml:space="preserve"> specification points Documents 8 Tender Response (PARTS A &amp; B) Suppliers (Offerors) will be scored with a positive response receiving 5 points and a negative response receiving 0 points</w:t>
      </w:r>
      <w:r>
        <w:rPr>
          <w:sz w:val="22"/>
        </w:rPr>
        <w:t>.</w:t>
      </w:r>
    </w:p>
    <w:p w14:paraId="6D8ECC25" w14:textId="77777777" w:rsidR="000955E9" w:rsidRPr="000955E9" w:rsidRDefault="0059660D" w:rsidP="000955E9">
      <w:pPr>
        <w:pStyle w:val="ListParagraph"/>
        <w:numPr>
          <w:ilvl w:val="1"/>
          <w:numId w:val="1"/>
        </w:numPr>
        <w:rPr>
          <w:b/>
          <w:bCs/>
          <w:sz w:val="22"/>
          <w:u w:val="single"/>
        </w:rPr>
      </w:pPr>
      <w:r w:rsidRPr="004122EF">
        <w:rPr>
          <w:sz w:val="22"/>
        </w:rPr>
        <w:t xml:space="preserve">For </w:t>
      </w:r>
      <w:r w:rsidRPr="004122EF">
        <w:rPr>
          <w:b/>
          <w:bCs/>
          <w:sz w:val="22"/>
          <w:u w:val="single"/>
        </w:rPr>
        <w:t>Information</w:t>
      </w:r>
      <w:r w:rsidRPr="004122EF">
        <w:rPr>
          <w:sz w:val="22"/>
        </w:rPr>
        <w:t xml:space="preserve"> specification points in Documents 8 Tender Response (PARTS A where applicable) the supplier must confirm that they have read understood and comply with the specification point and where required provide supporting information. Suppliers (Offerors) will not be scored or evaluated against these points</w:t>
      </w:r>
      <w:r>
        <w:rPr>
          <w:sz w:val="22"/>
        </w:rPr>
        <w:t>.</w:t>
      </w:r>
    </w:p>
    <w:p w14:paraId="570A7904" w14:textId="77777777" w:rsidR="000955E9" w:rsidRPr="000955E9" w:rsidRDefault="000955E9" w:rsidP="000955E9">
      <w:pPr>
        <w:pStyle w:val="ListParagraph"/>
        <w:ind w:left="792"/>
        <w:rPr>
          <w:b/>
          <w:bCs/>
          <w:sz w:val="22"/>
          <w:u w:val="single"/>
        </w:rPr>
      </w:pPr>
    </w:p>
    <w:p w14:paraId="713A61A3" w14:textId="1A3AA64C" w:rsidR="0059660D" w:rsidRPr="000955E9" w:rsidRDefault="0059660D" w:rsidP="000955E9">
      <w:pPr>
        <w:pStyle w:val="ListParagraph"/>
        <w:numPr>
          <w:ilvl w:val="0"/>
          <w:numId w:val="1"/>
        </w:numPr>
        <w:rPr>
          <w:b/>
          <w:bCs/>
          <w:sz w:val="22"/>
          <w:u w:val="single"/>
        </w:rPr>
      </w:pPr>
      <w:bookmarkStart w:id="0" w:name="_Hlk139547764"/>
      <w:r w:rsidRPr="000955E9">
        <w:rPr>
          <w:b/>
          <w:bCs/>
          <w:szCs w:val="24"/>
        </w:rPr>
        <w:t>Stage 1: Standard Selection Questionnaire</w:t>
      </w:r>
      <w:r w:rsidR="003D032C" w:rsidRPr="000955E9">
        <w:rPr>
          <w:b/>
          <w:bCs/>
          <w:szCs w:val="24"/>
        </w:rPr>
        <w:t xml:space="preserve"> (SSQ)</w:t>
      </w:r>
    </w:p>
    <w:bookmarkEnd w:id="0"/>
    <w:p w14:paraId="3F443054" w14:textId="35FEDFE8" w:rsidR="0059660D" w:rsidRDefault="0059660D" w:rsidP="0059660D">
      <w:pPr>
        <w:rPr>
          <w:b/>
          <w:bCs/>
          <w:szCs w:val="24"/>
        </w:rPr>
      </w:pPr>
    </w:p>
    <w:tbl>
      <w:tblPr>
        <w:tblpPr w:leftFromText="180" w:rightFromText="180" w:vertAnchor="text" w:horzAnchor="margin" w:tblpXSpec="center" w:tblpY="125"/>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111"/>
        <w:gridCol w:w="1701"/>
        <w:gridCol w:w="1843"/>
        <w:gridCol w:w="1688"/>
      </w:tblGrid>
      <w:tr w:rsidR="0059660D" w:rsidRPr="0059660D" w14:paraId="50782A33" w14:textId="77777777" w:rsidTr="00EE4815">
        <w:trPr>
          <w:trHeight w:val="766"/>
        </w:trPr>
        <w:tc>
          <w:tcPr>
            <w:tcW w:w="1696" w:type="dxa"/>
            <w:shd w:val="clear" w:color="auto" w:fill="44546A" w:themeFill="text2"/>
            <w:vAlign w:val="center"/>
          </w:tcPr>
          <w:p w14:paraId="7611BA62" w14:textId="77777777" w:rsidR="0059660D" w:rsidRPr="0059660D" w:rsidRDefault="0059660D" w:rsidP="0059660D">
            <w:pP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Section</w:t>
            </w:r>
          </w:p>
        </w:tc>
        <w:tc>
          <w:tcPr>
            <w:tcW w:w="4111" w:type="dxa"/>
            <w:shd w:val="clear" w:color="auto" w:fill="44546A" w:themeFill="text2"/>
            <w:vAlign w:val="center"/>
          </w:tcPr>
          <w:p w14:paraId="21284780" w14:textId="77777777" w:rsidR="0059660D" w:rsidRPr="0059660D" w:rsidRDefault="0059660D" w:rsidP="0059660D">
            <w:pP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Specification Point Requirement</w:t>
            </w:r>
          </w:p>
        </w:tc>
        <w:tc>
          <w:tcPr>
            <w:tcW w:w="1701" w:type="dxa"/>
            <w:shd w:val="clear" w:color="auto" w:fill="44546A" w:themeFill="text2"/>
            <w:vAlign w:val="center"/>
          </w:tcPr>
          <w:p w14:paraId="214BC3C2" w14:textId="77777777" w:rsidR="0059660D" w:rsidRPr="0059660D" w:rsidRDefault="0059660D" w:rsidP="0059660D">
            <w:pPr>
              <w:jc w:val="cente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Award Criteria</w:t>
            </w:r>
          </w:p>
        </w:tc>
        <w:tc>
          <w:tcPr>
            <w:tcW w:w="1843" w:type="dxa"/>
            <w:shd w:val="clear" w:color="auto" w:fill="44546A" w:themeFill="text2"/>
            <w:vAlign w:val="center"/>
          </w:tcPr>
          <w:p w14:paraId="72A19D2D" w14:textId="77777777" w:rsidR="0059660D" w:rsidRPr="0059660D" w:rsidRDefault="0059660D" w:rsidP="0059660D">
            <w:pPr>
              <w:jc w:val="cente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Specification Reference</w:t>
            </w:r>
          </w:p>
        </w:tc>
        <w:tc>
          <w:tcPr>
            <w:tcW w:w="1688" w:type="dxa"/>
            <w:shd w:val="clear" w:color="auto" w:fill="44546A" w:themeFill="text2"/>
            <w:vAlign w:val="center"/>
          </w:tcPr>
          <w:p w14:paraId="3D17ADED" w14:textId="77777777" w:rsidR="0059660D" w:rsidRPr="0059660D" w:rsidRDefault="0059660D" w:rsidP="0059660D">
            <w:pPr>
              <w:jc w:val="cente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Evaluation Method</w:t>
            </w:r>
          </w:p>
        </w:tc>
      </w:tr>
      <w:tr w:rsidR="0059660D" w:rsidRPr="0059660D" w14:paraId="73BF37BA" w14:textId="77777777" w:rsidTr="00EE4815">
        <w:trPr>
          <w:trHeight w:val="255"/>
        </w:trPr>
        <w:tc>
          <w:tcPr>
            <w:tcW w:w="1696" w:type="dxa"/>
          </w:tcPr>
          <w:p w14:paraId="2CF7BCD9" w14:textId="77777777" w:rsidR="0059660D" w:rsidRPr="0059660D" w:rsidRDefault="0059660D" w:rsidP="0059660D">
            <w:pPr>
              <w:rPr>
                <w:rFonts w:eastAsia="Arial" w:cs="Arial"/>
                <w:sz w:val="20"/>
                <w:szCs w:val="20"/>
                <w:lang w:eastAsia="en-GB"/>
              </w:rPr>
            </w:pPr>
            <w:r w:rsidRPr="0059660D">
              <w:rPr>
                <w:rFonts w:eastAsia="Arial" w:cs="Arial"/>
                <w:sz w:val="20"/>
                <w:szCs w:val="20"/>
                <w:lang w:eastAsia="en-GB"/>
              </w:rPr>
              <w:t>SSQ</w:t>
            </w:r>
          </w:p>
        </w:tc>
        <w:tc>
          <w:tcPr>
            <w:tcW w:w="4111" w:type="dxa"/>
          </w:tcPr>
          <w:p w14:paraId="37148DE6" w14:textId="77777777" w:rsidR="0059660D" w:rsidRPr="0059660D" w:rsidRDefault="0059660D" w:rsidP="0059660D">
            <w:pPr>
              <w:rPr>
                <w:rFonts w:eastAsia="Arial" w:cs="Arial"/>
                <w:sz w:val="20"/>
                <w:szCs w:val="20"/>
                <w:lang w:eastAsia="en-GB"/>
              </w:rPr>
            </w:pPr>
            <w:r w:rsidRPr="0059660D">
              <w:rPr>
                <w:rFonts w:eastAsia="Arial" w:cs="Arial"/>
                <w:sz w:val="20"/>
                <w:szCs w:val="20"/>
                <w:lang w:eastAsia="en-GB"/>
              </w:rPr>
              <w:t>Parts 1, 2 and 3 must be fully completed and assessed in accordance with Document 10</w:t>
            </w:r>
          </w:p>
        </w:tc>
        <w:tc>
          <w:tcPr>
            <w:tcW w:w="1701" w:type="dxa"/>
          </w:tcPr>
          <w:p w14:paraId="2A948BD2" w14:textId="77777777" w:rsidR="0059660D" w:rsidRPr="0059660D" w:rsidRDefault="0059660D" w:rsidP="0059660D">
            <w:pPr>
              <w:jc w:val="center"/>
              <w:rPr>
                <w:rFonts w:eastAsia="Arial" w:cs="Arial"/>
                <w:sz w:val="20"/>
                <w:szCs w:val="20"/>
                <w:lang w:eastAsia="en-GB"/>
              </w:rPr>
            </w:pPr>
            <w:r w:rsidRPr="0059660D">
              <w:rPr>
                <w:rFonts w:eastAsia="Arial" w:cs="Arial"/>
                <w:sz w:val="20"/>
                <w:szCs w:val="20"/>
                <w:lang w:eastAsia="en-GB"/>
              </w:rPr>
              <w:t>Mandated</w:t>
            </w:r>
          </w:p>
        </w:tc>
        <w:tc>
          <w:tcPr>
            <w:tcW w:w="1843" w:type="dxa"/>
          </w:tcPr>
          <w:p w14:paraId="1FC4B3E9" w14:textId="77777777" w:rsidR="0059660D" w:rsidRPr="0059660D" w:rsidRDefault="0059660D" w:rsidP="0059660D">
            <w:pPr>
              <w:jc w:val="center"/>
              <w:rPr>
                <w:rFonts w:eastAsia="Arial" w:cs="Arial"/>
                <w:sz w:val="20"/>
                <w:szCs w:val="20"/>
                <w:lang w:eastAsia="en-GB"/>
              </w:rPr>
            </w:pPr>
            <w:r w:rsidRPr="0059660D">
              <w:rPr>
                <w:rFonts w:eastAsia="Arial" w:cs="Arial"/>
                <w:sz w:val="20"/>
                <w:szCs w:val="20"/>
                <w:lang w:eastAsia="en-GB"/>
              </w:rPr>
              <w:t>Atamis Requirement Envelope Selection Questionnaire SSQ</w:t>
            </w:r>
          </w:p>
        </w:tc>
        <w:tc>
          <w:tcPr>
            <w:tcW w:w="1688" w:type="dxa"/>
          </w:tcPr>
          <w:p w14:paraId="5836A319" w14:textId="77777777" w:rsidR="0059660D" w:rsidRPr="0059660D" w:rsidRDefault="0059660D" w:rsidP="0059660D">
            <w:pPr>
              <w:jc w:val="center"/>
              <w:rPr>
                <w:rFonts w:eastAsia="Arial" w:cs="Arial"/>
                <w:sz w:val="20"/>
                <w:szCs w:val="20"/>
                <w:lang w:eastAsia="en-GB"/>
              </w:rPr>
            </w:pPr>
            <w:r w:rsidRPr="0059660D">
              <w:rPr>
                <w:rFonts w:eastAsia="Arial" w:cs="Arial"/>
                <w:sz w:val="20"/>
                <w:szCs w:val="20"/>
                <w:lang w:eastAsia="en-GB"/>
              </w:rPr>
              <w:t>Absolute: PASS/FAIL</w:t>
            </w:r>
          </w:p>
          <w:p w14:paraId="431BCB6D" w14:textId="77777777" w:rsidR="0059660D" w:rsidRPr="0059660D" w:rsidRDefault="0059660D" w:rsidP="0059660D">
            <w:pPr>
              <w:jc w:val="center"/>
              <w:rPr>
                <w:rFonts w:eastAsia="Arial" w:cs="Arial"/>
                <w:sz w:val="20"/>
                <w:szCs w:val="20"/>
                <w:lang w:eastAsia="en-GB"/>
              </w:rPr>
            </w:pPr>
          </w:p>
          <w:p w14:paraId="1C57EA2B" w14:textId="77777777" w:rsidR="0059660D" w:rsidRPr="0059660D" w:rsidRDefault="0059660D" w:rsidP="0059660D">
            <w:pPr>
              <w:jc w:val="center"/>
              <w:rPr>
                <w:rFonts w:eastAsia="Arial" w:cs="Arial"/>
                <w:sz w:val="20"/>
                <w:szCs w:val="20"/>
                <w:lang w:eastAsia="en-GB"/>
              </w:rPr>
            </w:pPr>
          </w:p>
        </w:tc>
      </w:tr>
    </w:tbl>
    <w:p w14:paraId="6158FACB" w14:textId="77777777" w:rsidR="003D032C" w:rsidRDefault="003D032C">
      <w:pPr>
        <w:spacing w:after="160" w:line="259" w:lineRule="auto"/>
        <w:rPr>
          <w:b/>
          <w:bCs/>
          <w:szCs w:val="24"/>
        </w:rPr>
      </w:pPr>
    </w:p>
    <w:p w14:paraId="6292DF0D" w14:textId="79FF06DB" w:rsidR="003D032C" w:rsidRPr="000955E9" w:rsidRDefault="003D032C" w:rsidP="000955E9">
      <w:pPr>
        <w:pStyle w:val="ListParagraph"/>
        <w:numPr>
          <w:ilvl w:val="0"/>
          <w:numId w:val="1"/>
        </w:numPr>
        <w:rPr>
          <w:b/>
          <w:bCs/>
          <w:sz w:val="22"/>
          <w:u w:val="single"/>
        </w:rPr>
      </w:pPr>
      <w:r w:rsidRPr="000955E9">
        <w:rPr>
          <w:b/>
          <w:bCs/>
          <w:szCs w:val="24"/>
        </w:rPr>
        <w:t xml:space="preserve">Stage 2: Mandated Points (Document 8 Part A &amp; Part B) </w:t>
      </w:r>
    </w:p>
    <w:tbl>
      <w:tblPr>
        <w:tblpPr w:leftFromText="180" w:rightFromText="180" w:vertAnchor="text" w:horzAnchor="margin" w:tblpXSpec="center" w:tblpY="12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962"/>
        <w:gridCol w:w="1263"/>
        <w:gridCol w:w="1830"/>
        <w:gridCol w:w="1443"/>
      </w:tblGrid>
      <w:tr w:rsidR="003D032C" w:rsidRPr="003D032C" w14:paraId="42BD45AF" w14:textId="77777777" w:rsidTr="00EE4815">
        <w:trPr>
          <w:trHeight w:val="766"/>
        </w:trPr>
        <w:tc>
          <w:tcPr>
            <w:tcW w:w="1696" w:type="dxa"/>
            <w:tcBorders>
              <w:bottom w:val="single" w:sz="2" w:space="0" w:color="auto"/>
            </w:tcBorders>
            <w:shd w:val="clear" w:color="auto" w:fill="44546A" w:themeFill="text2"/>
            <w:vAlign w:val="center"/>
          </w:tcPr>
          <w:p w14:paraId="3783EAE9" w14:textId="77777777" w:rsidR="003D032C" w:rsidRPr="003D032C" w:rsidRDefault="003D032C" w:rsidP="003D032C">
            <w:pP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Section</w:t>
            </w:r>
          </w:p>
        </w:tc>
        <w:tc>
          <w:tcPr>
            <w:tcW w:w="4962" w:type="dxa"/>
            <w:tcBorders>
              <w:bottom w:val="single" w:sz="2" w:space="0" w:color="auto"/>
            </w:tcBorders>
            <w:shd w:val="clear" w:color="auto" w:fill="44546A" w:themeFill="text2"/>
            <w:vAlign w:val="center"/>
          </w:tcPr>
          <w:p w14:paraId="5AD7C9C7" w14:textId="77777777" w:rsidR="003D032C" w:rsidRPr="003D032C" w:rsidRDefault="003D032C" w:rsidP="003D032C">
            <w:pP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Specification Point Requirement</w:t>
            </w:r>
          </w:p>
        </w:tc>
        <w:tc>
          <w:tcPr>
            <w:tcW w:w="1263" w:type="dxa"/>
            <w:tcBorders>
              <w:bottom w:val="single" w:sz="2" w:space="0" w:color="auto"/>
            </w:tcBorders>
            <w:shd w:val="clear" w:color="auto" w:fill="44546A" w:themeFill="text2"/>
            <w:vAlign w:val="center"/>
          </w:tcPr>
          <w:p w14:paraId="2364CF08" w14:textId="77777777" w:rsidR="003D032C" w:rsidRPr="003D032C" w:rsidRDefault="003D032C" w:rsidP="003D032C">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Award Criteria</w:t>
            </w:r>
          </w:p>
        </w:tc>
        <w:tc>
          <w:tcPr>
            <w:tcW w:w="1830" w:type="dxa"/>
            <w:tcBorders>
              <w:bottom w:val="single" w:sz="2" w:space="0" w:color="auto"/>
            </w:tcBorders>
            <w:shd w:val="clear" w:color="auto" w:fill="44546A" w:themeFill="text2"/>
            <w:vAlign w:val="center"/>
          </w:tcPr>
          <w:p w14:paraId="6D67236C" w14:textId="77777777" w:rsidR="003D032C" w:rsidRPr="003D032C" w:rsidRDefault="003D032C" w:rsidP="003D032C">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Specification</w:t>
            </w:r>
          </w:p>
          <w:p w14:paraId="28C6C4F2" w14:textId="77777777" w:rsidR="003D032C" w:rsidRPr="003D032C" w:rsidRDefault="003D032C" w:rsidP="003D032C">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Reference</w:t>
            </w:r>
          </w:p>
        </w:tc>
        <w:tc>
          <w:tcPr>
            <w:tcW w:w="1443" w:type="dxa"/>
            <w:tcBorders>
              <w:bottom w:val="single" w:sz="2" w:space="0" w:color="auto"/>
            </w:tcBorders>
            <w:shd w:val="clear" w:color="auto" w:fill="44546A" w:themeFill="text2"/>
            <w:vAlign w:val="center"/>
          </w:tcPr>
          <w:p w14:paraId="6C7E422A" w14:textId="77777777" w:rsidR="003D032C" w:rsidRPr="003D032C" w:rsidRDefault="003D032C" w:rsidP="003D032C">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Evaluation Method</w:t>
            </w:r>
          </w:p>
        </w:tc>
      </w:tr>
      <w:tr w:rsidR="003D032C" w:rsidRPr="003D032C" w14:paraId="41807FE7" w14:textId="77777777" w:rsidTr="00EE4815">
        <w:trPr>
          <w:trHeight w:val="638"/>
        </w:trPr>
        <w:tc>
          <w:tcPr>
            <w:tcW w:w="1696" w:type="dxa"/>
            <w:tcBorders>
              <w:top w:val="single" w:sz="2" w:space="0" w:color="auto"/>
              <w:left w:val="single" w:sz="2" w:space="0" w:color="auto"/>
              <w:bottom w:val="single" w:sz="12" w:space="0" w:color="auto"/>
              <w:right w:val="single" w:sz="2" w:space="0" w:color="auto"/>
            </w:tcBorders>
            <w:vAlign w:val="center"/>
          </w:tcPr>
          <w:p w14:paraId="7227314C" w14:textId="77777777" w:rsidR="003D032C" w:rsidRPr="003D032C" w:rsidRDefault="003D032C" w:rsidP="003D032C">
            <w:pPr>
              <w:rPr>
                <w:rFonts w:eastAsia="Arial" w:cs="Arial"/>
                <w:b/>
                <w:bCs/>
                <w:sz w:val="20"/>
                <w:szCs w:val="19"/>
                <w:lang w:eastAsia="en-GB"/>
              </w:rPr>
            </w:pPr>
            <w:r w:rsidRPr="003D032C">
              <w:rPr>
                <w:rFonts w:eastAsia="Arial" w:cs="Arial"/>
                <w:b/>
                <w:bCs/>
                <w:sz w:val="20"/>
                <w:szCs w:val="19"/>
                <w:lang w:eastAsia="en-GB"/>
              </w:rPr>
              <w:t>A:</w:t>
            </w:r>
          </w:p>
          <w:p w14:paraId="649B31EF" w14:textId="77777777" w:rsidR="003D032C" w:rsidRPr="003D032C" w:rsidRDefault="003D032C" w:rsidP="003D032C">
            <w:pPr>
              <w:rPr>
                <w:rFonts w:eastAsia="Arial" w:cs="Arial"/>
                <w:b/>
                <w:bCs/>
                <w:sz w:val="20"/>
                <w:szCs w:val="19"/>
                <w:lang w:eastAsia="en-GB"/>
              </w:rPr>
            </w:pPr>
            <w:r w:rsidRPr="003D032C">
              <w:rPr>
                <w:rFonts w:eastAsia="Arial" w:cs="Arial"/>
                <w:b/>
                <w:bCs/>
                <w:sz w:val="20"/>
                <w:szCs w:val="19"/>
                <w:lang w:eastAsia="en-GB"/>
              </w:rPr>
              <w:t>Scope</w:t>
            </w:r>
          </w:p>
        </w:tc>
        <w:tc>
          <w:tcPr>
            <w:tcW w:w="4962" w:type="dxa"/>
            <w:tcBorders>
              <w:top w:val="single" w:sz="2" w:space="0" w:color="auto"/>
              <w:left w:val="single" w:sz="2" w:space="0" w:color="auto"/>
              <w:bottom w:val="single" w:sz="12" w:space="0" w:color="auto"/>
              <w:right w:val="single" w:sz="2" w:space="0" w:color="auto"/>
            </w:tcBorders>
            <w:vAlign w:val="center"/>
          </w:tcPr>
          <w:p w14:paraId="30D78B72"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Manufacturers and /or</w:t>
            </w:r>
            <w:r w:rsidRPr="003D032C">
              <w:t xml:space="preserve"> </w:t>
            </w:r>
            <w:r w:rsidRPr="003D032C">
              <w:rPr>
                <w:rFonts w:eastAsia="Arial" w:cs="Arial"/>
                <w:sz w:val="20"/>
                <w:szCs w:val="19"/>
                <w:lang w:eastAsia="en-GB"/>
              </w:rPr>
              <w:t>Wholesale Distribution Authorisation - Human (WDA H) License(s) Status</w:t>
            </w:r>
          </w:p>
        </w:tc>
        <w:tc>
          <w:tcPr>
            <w:tcW w:w="1263" w:type="dxa"/>
            <w:tcBorders>
              <w:top w:val="single" w:sz="2" w:space="0" w:color="auto"/>
              <w:left w:val="single" w:sz="2" w:space="0" w:color="auto"/>
              <w:bottom w:val="single" w:sz="12" w:space="0" w:color="auto"/>
              <w:right w:val="single" w:sz="2" w:space="0" w:color="auto"/>
            </w:tcBorders>
            <w:vAlign w:val="center"/>
          </w:tcPr>
          <w:p w14:paraId="580D6449"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Mandated</w:t>
            </w:r>
          </w:p>
        </w:tc>
        <w:tc>
          <w:tcPr>
            <w:tcW w:w="1830" w:type="dxa"/>
            <w:tcBorders>
              <w:top w:val="single" w:sz="2" w:space="0" w:color="auto"/>
              <w:left w:val="single" w:sz="2" w:space="0" w:color="auto"/>
              <w:bottom w:val="single" w:sz="12" w:space="0" w:color="auto"/>
              <w:right w:val="single" w:sz="2" w:space="0" w:color="auto"/>
            </w:tcBorders>
            <w:vAlign w:val="center"/>
          </w:tcPr>
          <w:p w14:paraId="14CD367D"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A1</w:t>
            </w:r>
          </w:p>
        </w:tc>
        <w:tc>
          <w:tcPr>
            <w:tcW w:w="1443" w:type="dxa"/>
            <w:tcBorders>
              <w:top w:val="single" w:sz="2" w:space="0" w:color="auto"/>
              <w:left w:val="single" w:sz="2" w:space="0" w:color="auto"/>
              <w:bottom w:val="single" w:sz="12" w:space="0" w:color="auto"/>
              <w:right w:val="single" w:sz="2" w:space="0" w:color="auto"/>
            </w:tcBorders>
            <w:vAlign w:val="center"/>
          </w:tcPr>
          <w:p w14:paraId="1FB01774"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Absolute: PASS/FAIL</w:t>
            </w:r>
          </w:p>
        </w:tc>
      </w:tr>
      <w:tr w:rsidR="003D032C" w:rsidRPr="003D032C" w14:paraId="5058D00C" w14:textId="77777777" w:rsidTr="00EE4815">
        <w:trPr>
          <w:trHeight w:val="341"/>
        </w:trPr>
        <w:tc>
          <w:tcPr>
            <w:tcW w:w="1696" w:type="dxa"/>
            <w:vMerge w:val="restart"/>
            <w:tcBorders>
              <w:top w:val="single" w:sz="12" w:space="0" w:color="auto"/>
            </w:tcBorders>
            <w:vAlign w:val="center"/>
          </w:tcPr>
          <w:p w14:paraId="79B794AF" w14:textId="77777777" w:rsidR="003D032C" w:rsidRPr="003D032C" w:rsidRDefault="003D032C" w:rsidP="003D032C">
            <w:pPr>
              <w:rPr>
                <w:rFonts w:eastAsia="Arial" w:cs="Arial"/>
                <w:b/>
                <w:bCs/>
                <w:sz w:val="20"/>
                <w:szCs w:val="19"/>
                <w:lang w:eastAsia="en-GB"/>
              </w:rPr>
            </w:pPr>
            <w:r w:rsidRPr="003D032C">
              <w:rPr>
                <w:rFonts w:eastAsia="Arial" w:cs="Arial"/>
                <w:b/>
                <w:bCs/>
                <w:sz w:val="20"/>
                <w:szCs w:val="19"/>
                <w:lang w:eastAsia="en-GB"/>
              </w:rPr>
              <w:t>C: Manufacturing Process &amp; Quality Culture</w:t>
            </w:r>
          </w:p>
        </w:tc>
        <w:tc>
          <w:tcPr>
            <w:tcW w:w="4962" w:type="dxa"/>
            <w:tcBorders>
              <w:top w:val="single" w:sz="12" w:space="0" w:color="auto"/>
            </w:tcBorders>
            <w:vAlign w:val="center"/>
          </w:tcPr>
          <w:p w14:paraId="12D000A0"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Additional Manufacturing Sites or Manufacturing sub-contractors (where applicable)</w:t>
            </w:r>
          </w:p>
        </w:tc>
        <w:tc>
          <w:tcPr>
            <w:tcW w:w="1263" w:type="dxa"/>
            <w:vMerge w:val="restart"/>
            <w:tcBorders>
              <w:top w:val="single" w:sz="12" w:space="0" w:color="auto"/>
            </w:tcBorders>
            <w:vAlign w:val="center"/>
          </w:tcPr>
          <w:p w14:paraId="50B4C820"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Mandated</w:t>
            </w:r>
          </w:p>
          <w:p w14:paraId="426E50D6" w14:textId="77777777" w:rsidR="003D032C" w:rsidRPr="003D032C" w:rsidRDefault="003D032C" w:rsidP="003D032C">
            <w:pPr>
              <w:jc w:val="center"/>
              <w:rPr>
                <w:rFonts w:eastAsia="Arial" w:cs="Arial"/>
                <w:sz w:val="20"/>
                <w:szCs w:val="19"/>
                <w:lang w:eastAsia="en-GB"/>
              </w:rPr>
            </w:pPr>
          </w:p>
        </w:tc>
        <w:tc>
          <w:tcPr>
            <w:tcW w:w="1830" w:type="dxa"/>
            <w:tcBorders>
              <w:top w:val="single" w:sz="12" w:space="0" w:color="auto"/>
            </w:tcBorders>
            <w:vAlign w:val="center"/>
          </w:tcPr>
          <w:p w14:paraId="1D1FFA16"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C2, C4</w:t>
            </w:r>
          </w:p>
        </w:tc>
        <w:tc>
          <w:tcPr>
            <w:tcW w:w="1443" w:type="dxa"/>
            <w:vMerge w:val="restart"/>
            <w:tcBorders>
              <w:top w:val="single" w:sz="12" w:space="0" w:color="auto"/>
            </w:tcBorders>
            <w:vAlign w:val="center"/>
          </w:tcPr>
          <w:p w14:paraId="6EC9D762"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Absolute: PASS/FAIL</w:t>
            </w:r>
          </w:p>
        </w:tc>
      </w:tr>
      <w:tr w:rsidR="003D032C" w:rsidRPr="003D032C" w14:paraId="0CA84DD9" w14:textId="77777777" w:rsidTr="00EE4815">
        <w:trPr>
          <w:trHeight w:val="341"/>
        </w:trPr>
        <w:tc>
          <w:tcPr>
            <w:tcW w:w="1696" w:type="dxa"/>
            <w:vMerge/>
            <w:vAlign w:val="center"/>
          </w:tcPr>
          <w:p w14:paraId="7A324987" w14:textId="77777777" w:rsidR="003D032C" w:rsidRPr="003D032C" w:rsidRDefault="003D032C" w:rsidP="003D032C">
            <w:pPr>
              <w:rPr>
                <w:rFonts w:eastAsia="Arial" w:cs="Arial"/>
                <w:b/>
                <w:bCs/>
                <w:sz w:val="20"/>
                <w:szCs w:val="19"/>
                <w:lang w:eastAsia="en-GB"/>
              </w:rPr>
            </w:pPr>
          </w:p>
        </w:tc>
        <w:tc>
          <w:tcPr>
            <w:tcW w:w="4962" w:type="dxa"/>
            <w:vAlign w:val="center"/>
          </w:tcPr>
          <w:p w14:paraId="763BB2D5"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PN products manufactured to product specifications</w:t>
            </w:r>
          </w:p>
        </w:tc>
        <w:tc>
          <w:tcPr>
            <w:tcW w:w="1263" w:type="dxa"/>
            <w:vMerge/>
            <w:vAlign w:val="center"/>
          </w:tcPr>
          <w:p w14:paraId="6B4879B5" w14:textId="77777777" w:rsidR="003D032C" w:rsidRPr="003D032C" w:rsidRDefault="003D032C" w:rsidP="003D032C">
            <w:pPr>
              <w:jc w:val="center"/>
              <w:rPr>
                <w:rFonts w:eastAsia="Arial" w:cs="Arial"/>
                <w:sz w:val="20"/>
                <w:szCs w:val="19"/>
                <w:lang w:eastAsia="en-GB"/>
              </w:rPr>
            </w:pPr>
          </w:p>
        </w:tc>
        <w:tc>
          <w:tcPr>
            <w:tcW w:w="1830" w:type="dxa"/>
            <w:vAlign w:val="center"/>
          </w:tcPr>
          <w:p w14:paraId="5671F6FC"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C5</w:t>
            </w:r>
          </w:p>
        </w:tc>
        <w:tc>
          <w:tcPr>
            <w:tcW w:w="1443" w:type="dxa"/>
            <w:vMerge/>
            <w:vAlign w:val="center"/>
          </w:tcPr>
          <w:p w14:paraId="6D1D007B" w14:textId="77777777" w:rsidR="003D032C" w:rsidRPr="003D032C" w:rsidRDefault="003D032C" w:rsidP="003D032C">
            <w:pPr>
              <w:jc w:val="center"/>
              <w:rPr>
                <w:rFonts w:eastAsia="Arial" w:cs="Arial"/>
                <w:sz w:val="20"/>
                <w:szCs w:val="19"/>
                <w:lang w:eastAsia="en-GB"/>
              </w:rPr>
            </w:pPr>
          </w:p>
        </w:tc>
      </w:tr>
      <w:tr w:rsidR="003D032C" w:rsidRPr="003D032C" w14:paraId="4C5ACE2F" w14:textId="77777777" w:rsidTr="00EE4815">
        <w:trPr>
          <w:trHeight w:val="341"/>
        </w:trPr>
        <w:tc>
          <w:tcPr>
            <w:tcW w:w="1696" w:type="dxa"/>
            <w:vMerge/>
            <w:shd w:val="clear" w:color="auto" w:fill="auto"/>
            <w:vAlign w:val="center"/>
          </w:tcPr>
          <w:p w14:paraId="2FBF2552" w14:textId="77777777" w:rsidR="003D032C" w:rsidRPr="003D032C" w:rsidRDefault="003D032C" w:rsidP="003D032C">
            <w:pPr>
              <w:rPr>
                <w:rFonts w:eastAsia="Arial" w:cs="Arial"/>
                <w:b/>
                <w:bCs/>
                <w:sz w:val="20"/>
                <w:szCs w:val="19"/>
                <w:lang w:eastAsia="en-GB"/>
              </w:rPr>
            </w:pPr>
          </w:p>
        </w:tc>
        <w:tc>
          <w:tcPr>
            <w:tcW w:w="4962" w:type="dxa"/>
            <w:vAlign w:val="center"/>
          </w:tcPr>
          <w:p w14:paraId="53078A10"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Name, address, and MS number of the licence holder(s) Copy of MS and/or WDA(H) licence(s)</w:t>
            </w:r>
          </w:p>
        </w:tc>
        <w:tc>
          <w:tcPr>
            <w:tcW w:w="1263" w:type="dxa"/>
            <w:vMerge/>
            <w:vAlign w:val="center"/>
          </w:tcPr>
          <w:p w14:paraId="63486865" w14:textId="77777777" w:rsidR="003D032C" w:rsidRPr="003D032C" w:rsidRDefault="003D032C" w:rsidP="003D032C">
            <w:pPr>
              <w:jc w:val="center"/>
              <w:rPr>
                <w:rFonts w:eastAsia="Arial" w:cs="Arial"/>
                <w:sz w:val="20"/>
                <w:szCs w:val="19"/>
                <w:lang w:eastAsia="en-GB"/>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6BD9C9B3" w14:textId="77777777" w:rsidR="003D032C" w:rsidRPr="003D032C" w:rsidRDefault="003D032C" w:rsidP="003D032C">
            <w:pPr>
              <w:jc w:val="center"/>
              <w:rPr>
                <w:rFonts w:eastAsia="Arial" w:cs="Arial"/>
                <w:sz w:val="20"/>
                <w:szCs w:val="20"/>
                <w:lang w:eastAsia="en-GB"/>
              </w:rPr>
            </w:pPr>
            <w:r w:rsidRPr="003D032C">
              <w:rPr>
                <w:rFonts w:cs="Arial"/>
                <w:sz w:val="20"/>
                <w:szCs w:val="20"/>
              </w:rPr>
              <w:t>C6</w:t>
            </w:r>
          </w:p>
        </w:tc>
        <w:tc>
          <w:tcPr>
            <w:tcW w:w="1443" w:type="dxa"/>
            <w:vMerge/>
            <w:vAlign w:val="center"/>
          </w:tcPr>
          <w:p w14:paraId="1D1BBE28" w14:textId="77777777" w:rsidR="003D032C" w:rsidRPr="003D032C" w:rsidRDefault="003D032C" w:rsidP="003D032C">
            <w:pPr>
              <w:jc w:val="center"/>
              <w:rPr>
                <w:rFonts w:eastAsia="Arial" w:cs="Arial"/>
                <w:sz w:val="20"/>
                <w:szCs w:val="19"/>
                <w:lang w:eastAsia="en-GB"/>
              </w:rPr>
            </w:pPr>
          </w:p>
        </w:tc>
      </w:tr>
      <w:tr w:rsidR="003D032C" w:rsidRPr="003D032C" w14:paraId="5738CE29" w14:textId="77777777" w:rsidTr="00EE4815">
        <w:trPr>
          <w:trHeight w:val="341"/>
        </w:trPr>
        <w:tc>
          <w:tcPr>
            <w:tcW w:w="1696" w:type="dxa"/>
            <w:vMerge/>
            <w:shd w:val="clear" w:color="auto" w:fill="auto"/>
            <w:vAlign w:val="center"/>
          </w:tcPr>
          <w:p w14:paraId="52A4D01E" w14:textId="77777777" w:rsidR="003D032C" w:rsidRPr="003D032C" w:rsidRDefault="003D032C" w:rsidP="003D032C">
            <w:pPr>
              <w:rPr>
                <w:rFonts w:eastAsia="Arial" w:cs="Arial"/>
                <w:b/>
                <w:bCs/>
                <w:sz w:val="20"/>
                <w:szCs w:val="19"/>
                <w:lang w:eastAsia="en-GB"/>
              </w:rPr>
            </w:pPr>
          </w:p>
        </w:tc>
        <w:tc>
          <w:tcPr>
            <w:tcW w:w="4962" w:type="dxa"/>
            <w:vAlign w:val="center"/>
          </w:tcPr>
          <w:p w14:paraId="17D0F015"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Evidence systems are in place to deal with any proposed changes (permanent or temporary) that may impact on the Aseptically Compounded Parenteral Nutrition product(s) supplied.  These will be communicated to the Authority for approval.</w:t>
            </w:r>
          </w:p>
        </w:tc>
        <w:tc>
          <w:tcPr>
            <w:tcW w:w="1263" w:type="dxa"/>
            <w:vMerge/>
            <w:vAlign w:val="center"/>
          </w:tcPr>
          <w:p w14:paraId="45971FA8" w14:textId="77777777" w:rsidR="003D032C" w:rsidRPr="003D032C" w:rsidRDefault="003D032C" w:rsidP="003D032C">
            <w:pPr>
              <w:jc w:val="center"/>
              <w:rPr>
                <w:rFonts w:eastAsia="Arial" w:cs="Arial"/>
                <w:sz w:val="20"/>
                <w:szCs w:val="19"/>
                <w:lang w:eastAsia="en-GB"/>
              </w:rPr>
            </w:pPr>
          </w:p>
        </w:tc>
        <w:tc>
          <w:tcPr>
            <w:tcW w:w="1830" w:type="dxa"/>
            <w:tcBorders>
              <w:top w:val="nil"/>
              <w:left w:val="single" w:sz="4" w:space="0" w:color="auto"/>
              <w:bottom w:val="single" w:sz="4" w:space="0" w:color="auto"/>
              <w:right w:val="single" w:sz="4" w:space="0" w:color="auto"/>
            </w:tcBorders>
            <w:shd w:val="clear" w:color="auto" w:fill="auto"/>
            <w:vAlign w:val="center"/>
          </w:tcPr>
          <w:p w14:paraId="51A65B8D" w14:textId="77777777" w:rsidR="003D032C" w:rsidRPr="003D032C" w:rsidRDefault="003D032C" w:rsidP="003D032C">
            <w:pPr>
              <w:jc w:val="center"/>
              <w:rPr>
                <w:rFonts w:eastAsia="Arial" w:cs="Arial"/>
                <w:sz w:val="20"/>
                <w:szCs w:val="20"/>
                <w:lang w:eastAsia="en-GB"/>
              </w:rPr>
            </w:pPr>
            <w:r w:rsidRPr="003D032C">
              <w:rPr>
                <w:rFonts w:cs="Arial"/>
                <w:sz w:val="20"/>
                <w:szCs w:val="20"/>
              </w:rPr>
              <w:t>C11</w:t>
            </w:r>
          </w:p>
        </w:tc>
        <w:tc>
          <w:tcPr>
            <w:tcW w:w="1443" w:type="dxa"/>
            <w:vMerge/>
            <w:vAlign w:val="center"/>
          </w:tcPr>
          <w:p w14:paraId="76132329" w14:textId="77777777" w:rsidR="003D032C" w:rsidRPr="003D032C" w:rsidRDefault="003D032C" w:rsidP="003D032C">
            <w:pPr>
              <w:jc w:val="center"/>
              <w:rPr>
                <w:rFonts w:eastAsia="Arial" w:cs="Arial"/>
                <w:sz w:val="20"/>
                <w:szCs w:val="19"/>
                <w:lang w:eastAsia="en-GB"/>
              </w:rPr>
            </w:pPr>
          </w:p>
        </w:tc>
      </w:tr>
      <w:tr w:rsidR="003D032C" w:rsidRPr="003D032C" w14:paraId="03847CDE" w14:textId="77777777" w:rsidTr="00EE4815">
        <w:trPr>
          <w:trHeight w:val="341"/>
        </w:trPr>
        <w:tc>
          <w:tcPr>
            <w:tcW w:w="1696" w:type="dxa"/>
            <w:vMerge/>
            <w:shd w:val="clear" w:color="auto" w:fill="auto"/>
            <w:vAlign w:val="center"/>
          </w:tcPr>
          <w:p w14:paraId="3949D4E2" w14:textId="77777777" w:rsidR="003D032C" w:rsidRPr="003D032C" w:rsidRDefault="003D032C" w:rsidP="003D032C">
            <w:pPr>
              <w:rPr>
                <w:rFonts w:eastAsia="Arial" w:cs="Arial"/>
                <w:b/>
                <w:bCs/>
                <w:sz w:val="20"/>
                <w:szCs w:val="19"/>
                <w:lang w:eastAsia="en-GB"/>
              </w:rPr>
            </w:pPr>
          </w:p>
        </w:tc>
        <w:tc>
          <w:tcPr>
            <w:tcW w:w="4962" w:type="dxa"/>
            <w:vAlign w:val="center"/>
          </w:tcPr>
          <w:p w14:paraId="6078C1B5"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Suppliers will not make any changes to product specifications and will not change any manufacturing or logistics sub-Suppliers without the prior agreement of the Authority</w:t>
            </w:r>
          </w:p>
        </w:tc>
        <w:tc>
          <w:tcPr>
            <w:tcW w:w="1263" w:type="dxa"/>
            <w:vMerge/>
            <w:vAlign w:val="center"/>
          </w:tcPr>
          <w:p w14:paraId="13AC3444" w14:textId="77777777" w:rsidR="003D032C" w:rsidRPr="003D032C" w:rsidRDefault="003D032C" w:rsidP="003D032C">
            <w:pPr>
              <w:jc w:val="center"/>
              <w:rPr>
                <w:rFonts w:eastAsia="Arial" w:cs="Arial"/>
                <w:sz w:val="20"/>
                <w:szCs w:val="19"/>
                <w:lang w:eastAsia="en-GB"/>
              </w:rPr>
            </w:pPr>
          </w:p>
        </w:tc>
        <w:tc>
          <w:tcPr>
            <w:tcW w:w="1830" w:type="dxa"/>
            <w:tcBorders>
              <w:top w:val="nil"/>
              <w:left w:val="single" w:sz="4" w:space="0" w:color="auto"/>
              <w:bottom w:val="single" w:sz="4" w:space="0" w:color="auto"/>
              <w:right w:val="single" w:sz="4" w:space="0" w:color="auto"/>
            </w:tcBorders>
            <w:shd w:val="clear" w:color="auto" w:fill="auto"/>
            <w:vAlign w:val="center"/>
          </w:tcPr>
          <w:p w14:paraId="505DE3AD" w14:textId="77777777" w:rsidR="003D032C" w:rsidRPr="003D032C" w:rsidRDefault="003D032C" w:rsidP="003D032C">
            <w:pPr>
              <w:jc w:val="center"/>
              <w:rPr>
                <w:rFonts w:eastAsia="Arial" w:cs="Arial"/>
                <w:sz w:val="20"/>
                <w:szCs w:val="20"/>
                <w:lang w:eastAsia="en-GB"/>
              </w:rPr>
            </w:pPr>
            <w:r w:rsidRPr="003D032C">
              <w:rPr>
                <w:rFonts w:cs="Arial"/>
                <w:sz w:val="20"/>
                <w:szCs w:val="20"/>
              </w:rPr>
              <w:t>C12</w:t>
            </w:r>
          </w:p>
        </w:tc>
        <w:tc>
          <w:tcPr>
            <w:tcW w:w="1443" w:type="dxa"/>
            <w:vMerge/>
            <w:vAlign w:val="center"/>
          </w:tcPr>
          <w:p w14:paraId="3CF44EEC" w14:textId="77777777" w:rsidR="003D032C" w:rsidRPr="003D032C" w:rsidRDefault="003D032C" w:rsidP="003D032C">
            <w:pPr>
              <w:jc w:val="center"/>
              <w:rPr>
                <w:rFonts w:eastAsia="Arial" w:cs="Arial"/>
                <w:sz w:val="20"/>
                <w:szCs w:val="19"/>
                <w:lang w:eastAsia="en-GB"/>
              </w:rPr>
            </w:pPr>
          </w:p>
        </w:tc>
      </w:tr>
      <w:tr w:rsidR="003D032C" w:rsidRPr="003D032C" w14:paraId="3117E929" w14:textId="77777777" w:rsidTr="00EE4815">
        <w:trPr>
          <w:trHeight w:val="341"/>
        </w:trPr>
        <w:tc>
          <w:tcPr>
            <w:tcW w:w="1696" w:type="dxa"/>
            <w:vMerge/>
            <w:tcBorders>
              <w:bottom w:val="single" w:sz="12" w:space="0" w:color="auto"/>
            </w:tcBorders>
            <w:shd w:val="clear" w:color="auto" w:fill="auto"/>
            <w:vAlign w:val="center"/>
          </w:tcPr>
          <w:p w14:paraId="0CB70EEB" w14:textId="77777777" w:rsidR="003D032C" w:rsidRPr="003D032C" w:rsidRDefault="003D032C" w:rsidP="003D032C">
            <w:pPr>
              <w:rPr>
                <w:rFonts w:eastAsia="Arial" w:cs="Arial"/>
                <w:b/>
                <w:bCs/>
                <w:sz w:val="20"/>
                <w:szCs w:val="19"/>
                <w:lang w:eastAsia="en-GB"/>
              </w:rPr>
            </w:pPr>
          </w:p>
        </w:tc>
        <w:tc>
          <w:tcPr>
            <w:tcW w:w="4962" w:type="dxa"/>
            <w:tcBorders>
              <w:bottom w:val="single" w:sz="12" w:space="0" w:color="auto"/>
            </w:tcBorders>
            <w:vAlign w:val="center"/>
          </w:tcPr>
          <w:p w14:paraId="65C3FEAC"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Policies and procedures for change management</w:t>
            </w:r>
          </w:p>
        </w:tc>
        <w:tc>
          <w:tcPr>
            <w:tcW w:w="1263" w:type="dxa"/>
            <w:vMerge/>
            <w:tcBorders>
              <w:bottom w:val="single" w:sz="12" w:space="0" w:color="auto"/>
            </w:tcBorders>
            <w:vAlign w:val="center"/>
          </w:tcPr>
          <w:p w14:paraId="2B0DFA42" w14:textId="77777777" w:rsidR="003D032C" w:rsidRPr="003D032C" w:rsidRDefault="003D032C" w:rsidP="003D032C">
            <w:pPr>
              <w:jc w:val="center"/>
              <w:rPr>
                <w:rFonts w:eastAsia="Arial" w:cs="Arial"/>
                <w:sz w:val="20"/>
                <w:szCs w:val="19"/>
                <w:lang w:eastAsia="en-GB"/>
              </w:rPr>
            </w:pPr>
          </w:p>
        </w:tc>
        <w:tc>
          <w:tcPr>
            <w:tcW w:w="1830" w:type="dxa"/>
            <w:tcBorders>
              <w:top w:val="nil"/>
              <w:left w:val="single" w:sz="4" w:space="0" w:color="auto"/>
              <w:bottom w:val="single" w:sz="12" w:space="0" w:color="auto"/>
              <w:right w:val="single" w:sz="4" w:space="0" w:color="auto"/>
            </w:tcBorders>
            <w:shd w:val="clear" w:color="auto" w:fill="auto"/>
            <w:vAlign w:val="center"/>
          </w:tcPr>
          <w:p w14:paraId="52466D6C" w14:textId="77777777" w:rsidR="003D032C" w:rsidRPr="003D032C" w:rsidRDefault="003D032C" w:rsidP="003D032C">
            <w:pPr>
              <w:jc w:val="center"/>
              <w:rPr>
                <w:rFonts w:eastAsia="Arial" w:cs="Arial"/>
                <w:sz w:val="20"/>
                <w:szCs w:val="20"/>
                <w:lang w:eastAsia="en-GB"/>
              </w:rPr>
            </w:pPr>
            <w:r w:rsidRPr="003D032C">
              <w:rPr>
                <w:rFonts w:cs="Arial"/>
                <w:sz w:val="20"/>
                <w:szCs w:val="20"/>
              </w:rPr>
              <w:t>C17</w:t>
            </w:r>
          </w:p>
        </w:tc>
        <w:tc>
          <w:tcPr>
            <w:tcW w:w="1443" w:type="dxa"/>
            <w:vMerge/>
            <w:tcBorders>
              <w:bottom w:val="single" w:sz="12" w:space="0" w:color="auto"/>
            </w:tcBorders>
            <w:vAlign w:val="center"/>
          </w:tcPr>
          <w:p w14:paraId="72E0B1F5" w14:textId="77777777" w:rsidR="003D032C" w:rsidRPr="003D032C" w:rsidRDefault="003D032C" w:rsidP="003D032C">
            <w:pPr>
              <w:jc w:val="center"/>
              <w:rPr>
                <w:rFonts w:eastAsia="Arial" w:cs="Arial"/>
                <w:sz w:val="20"/>
                <w:szCs w:val="19"/>
                <w:lang w:eastAsia="en-GB"/>
              </w:rPr>
            </w:pPr>
          </w:p>
        </w:tc>
      </w:tr>
      <w:tr w:rsidR="003D032C" w:rsidRPr="003D032C" w14:paraId="3F0AF479" w14:textId="77777777" w:rsidTr="00EE4815">
        <w:trPr>
          <w:trHeight w:val="341"/>
        </w:trPr>
        <w:tc>
          <w:tcPr>
            <w:tcW w:w="1696" w:type="dxa"/>
            <w:vMerge w:val="restart"/>
            <w:tcBorders>
              <w:top w:val="single" w:sz="12" w:space="0" w:color="auto"/>
            </w:tcBorders>
            <w:shd w:val="clear" w:color="auto" w:fill="auto"/>
            <w:vAlign w:val="center"/>
          </w:tcPr>
          <w:p w14:paraId="7D5885C2" w14:textId="77777777" w:rsidR="003D032C" w:rsidRPr="003D032C" w:rsidRDefault="003D032C" w:rsidP="003D032C">
            <w:pPr>
              <w:rPr>
                <w:b/>
                <w:bCs/>
              </w:rPr>
            </w:pPr>
            <w:r w:rsidRPr="003D032C">
              <w:rPr>
                <w:rFonts w:eastAsia="Arial" w:cs="Arial"/>
                <w:b/>
                <w:bCs/>
                <w:sz w:val="20"/>
                <w:szCs w:val="19"/>
                <w:lang w:eastAsia="en-GB"/>
              </w:rPr>
              <w:t>D:</w:t>
            </w:r>
          </w:p>
          <w:p w14:paraId="481068B3" w14:textId="77777777" w:rsidR="003D032C" w:rsidRPr="003D032C" w:rsidRDefault="003D032C" w:rsidP="003D032C">
            <w:pPr>
              <w:rPr>
                <w:rFonts w:eastAsia="Arial" w:cs="Arial"/>
                <w:b/>
                <w:bCs/>
                <w:sz w:val="20"/>
                <w:szCs w:val="19"/>
                <w:lang w:eastAsia="en-GB"/>
              </w:rPr>
            </w:pPr>
            <w:r w:rsidRPr="003D032C">
              <w:rPr>
                <w:rFonts w:eastAsia="Arial" w:cs="Arial"/>
                <w:b/>
                <w:bCs/>
                <w:sz w:val="20"/>
                <w:szCs w:val="19"/>
                <w:lang w:eastAsia="en-GB"/>
              </w:rPr>
              <w:t>Component Materials</w:t>
            </w:r>
          </w:p>
        </w:tc>
        <w:tc>
          <w:tcPr>
            <w:tcW w:w="4962" w:type="dxa"/>
            <w:tcBorders>
              <w:top w:val="single" w:sz="12" w:space="0" w:color="auto"/>
            </w:tcBorders>
            <w:vAlign w:val="center"/>
          </w:tcPr>
          <w:p w14:paraId="388D735E"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Syringe maximum fill volumes</w:t>
            </w:r>
          </w:p>
        </w:tc>
        <w:tc>
          <w:tcPr>
            <w:tcW w:w="1263" w:type="dxa"/>
            <w:vMerge w:val="restart"/>
            <w:tcBorders>
              <w:top w:val="single" w:sz="12" w:space="0" w:color="auto"/>
            </w:tcBorders>
            <w:vAlign w:val="center"/>
          </w:tcPr>
          <w:p w14:paraId="258FBCE9"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Mandated</w:t>
            </w:r>
          </w:p>
          <w:p w14:paraId="164EEF5E" w14:textId="77777777" w:rsidR="003D032C" w:rsidRPr="003D032C" w:rsidRDefault="003D032C" w:rsidP="003D032C">
            <w:pPr>
              <w:jc w:val="center"/>
              <w:rPr>
                <w:rFonts w:eastAsia="Arial" w:cs="Arial"/>
                <w:sz w:val="20"/>
                <w:szCs w:val="19"/>
                <w:lang w:eastAsia="en-GB"/>
              </w:rPr>
            </w:pPr>
          </w:p>
        </w:tc>
        <w:tc>
          <w:tcPr>
            <w:tcW w:w="1830" w:type="dxa"/>
            <w:tcBorders>
              <w:top w:val="single" w:sz="12" w:space="0" w:color="auto"/>
              <w:left w:val="single" w:sz="4" w:space="0" w:color="auto"/>
              <w:bottom w:val="single" w:sz="4" w:space="0" w:color="auto"/>
              <w:right w:val="single" w:sz="4" w:space="0" w:color="auto"/>
            </w:tcBorders>
            <w:shd w:val="clear" w:color="auto" w:fill="auto"/>
            <w:vAlign w:val="center"/>
          </w:tcPr>
          <w:p w14:paraId="6D41AFE1" w14:textId="77777777" w:rsidR="003D032C" w:rsidRPr="003D032C" w:rsidRDefault="003D032C" w:rsidP="003D032C">
            <w:pPr>
              <w:jc w:val="center"/>
              <w:rPr>
                <w:rFonts w:cs="Arial"/>
                <w:sz w:val="20"/>
                <w:szCs w:val="20"/>
              </w:rPr>
            </w:pPr>
            <w:r w:rsidRPr="003D032C">
              <w:rPr>
                <w:rFonts w:cs="Arial"/>
                <w:sz w:val="20"/>
                <w:szCs w:val="20"/>
              </w:rPr>
              <w:t>D1</w:t>
            </w:r>
          </w:p>
        </w:tc>
        <w:tc>
          <w:tcPr>
            <w:tcW w:w="1443" w:type="dxa"/>
            <w:vMerge w:val="restart"/>
            <w:tcBorders>
              <w:top w:val="single" w:sz="12" w:space="0" w:color="auto"/>
            </w:tcBorders>
            <w:vAlign w:val="center"/>
          </w:tcPr>
          <w:p w14:paraId="0C053690"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Absolute: PASS/FAIL</w:t>
            </w:r>
          </w:p>
        </w:tc>
      </w:tr>
      <w:tr w:rsidR="003D032C" w:rsidRPr="003D032C" w14:paraId="446F971E" w14:textId="77777777" w:rsidTr="00EE4815">
        <w:trPr>
          <w:trHeight w:val="261"/>
        </w:trPr>
        <w:tc>
          <w:tcPr>
            <w:tcW w:w="1696" w:type="dxa"/>
            <w:vMerge/>
            <w:shd w:val="clear" w:color="auto" w:fill="auto"/>
            <w:vAlign w:val="center"/>
          </w:tcPr>
          <w:p w14:paraId="2251AEB5" w14:textId="77777777" w:rsidR="003D032C" w:rsidRPr="003D032C" w:rsidRDefault="003D032C" w:rsidP="003D032C">
            <w:pPr>
              <w:rPr>
                <w:rFonts w:eastAsia="Arial" w:cs="Arial"/>
                <w:b/>
                <w:bCs/>
                <w:sz w:val="20"/>
                <w:szCs w:val="19"/>
                <w:lang w:eastAsia="en-GB"/>
              </w:rPr>
            </w:pPr>
          </w:p>
        </w:tc>
        <w:tc>
          <w:tcPr>
            <w:tcW w:w="4962" w:type="dxa"/>
            <w:vAlign w:val="center"/>
          </w:tcPr>
          <w:p w14:paraId="32A82D0C"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Individual PN bag label - critical information</w:t>
            </w:r>
          </w:p>
        </w:tc>
        <w:tc>
          <w:tcPr>
            <w:tcW w:w="1263" w:type="dxa"/>
            <w:vMerge/>
            <w:vAlign w:val="center"/>
          </w:tcPr>
          <w:p w14:paraId="78D4F049" w14:textId="77777777" w:rsidR="003D032C" w:rsidRPr="003D032C" w:rsidRDefault="003D032C" w:rsidP="003D032C">
            <w:pPr>
              <w:jc w:val="center"/>
              <w:rPr>
                <w:rFonts w:eastAsia="Arial" w:cs="Arial"/>
                <w:sz w:val="20"/>
                <w:szCs w:val="19"/>
                <w:lang w:eastAsia="en-GB"/>
              </w:rPr>
            </w:pPr>
          </w:p>
        </w:tc>
        <w:tc>
          <w:tcPr>
            <w:tcW w:w="1830" w:type="dxa"/>
            <w:tcBorders>
              <w:top w:val="nil"/>
              <w:left w:val="single" w:sz="4" w:space="0" w:color="auto"/>
              <w:bottom w:val="single" w:sz="4" w:space="0" w:color="auto"/>
              <w:right w:val="single" w:sz="4" w:space="0" w:color="auto"/>
            </w:tcBorders>
            <w:shd w:val="clear" w:color="auto" w:fill="auto"/>
            <w:vAlign w:val="center"/>
          </w:tcPr>
          <w:p w14:paraId="1C1312F0" w14:textId="77777777" w:rsidR="003D032C" w:rsidRPr="003D032C" w:rsidRDefault="003D032C" w:rsidP="003D032C">
            <w:pPr>
              <w:jc w:val="center"/>
              <w:rPr>
                <w:rFonts w:cs="Arial"/>
                <w:sz w:val="20"/>
                <w:szCs w:val="20"/>
                <w:highlight w:val="yellow"/>
              </w:rPr>
            </w:pPr>
            <w:r w:rsidRPr="003D032C">
              <w:rPr>
                <w:rFonts w:cs="Arial"/>
                <w:sz w:val="20"/>
                <w:szCs w:val="20"/>
              </w:rPr>
              <w:t>D2</w:t>
            </w:r>
          </w:p>
        </w:tc>
        <w:tc>
          <w:tcPr>
            <w:tcW w:w="1443" w:type="dxa"/>
            <w:vMerge/>
            <w:vAlign w:val="center"/>
          </w:tcPr>
          <w:p w14:paraId="22CA42C0" w14:textId="77777777" w:rsidR="003D032C" w:rsidRPr="003D032C" w:rsidRDefault="003D032C" w:rsidP="003D032C">
            <w:pPr>
              <w:jc w:val="center"/>
              <w:rPr>
                <w:rFonts w:eastAsia="Arial" w:cs="Arial"/>
                <w:sz w:val="20"/>
                <w:szCs w:val="19"/>
                <w:lang w:eastAsia="en-GB"/>
              </w:rPr>
            </w:pPr>
          </w:p>
        </w:tc>
      </w:tr>
      <w:tr w:rsidR="003D032C" w:rsidRPr="003D032C" w14:paraId="4949F2E5" w14:textId="77777777" w:rsidTr="00EE4815">
        <w:trPr>
          <w:trHeight w:val="341"/>
        </w:trPr>
        <w:tc>
          <w:tcPr>
            <w:tcW w:w="1696" w:type="dxa"/>
            <w:vMerge/>
            <w:tcBorders>
              <w:bottom w:val="single" w:sz="12" w:space="0" w:color="auto"/>
            </w:tcBorders>
            <w:shd w:val="clear" w:color="auto" w:fill="auto"/>
            <w:vAlign w:val="center"/>
          </w:tcPr>
          <w:p w14:paraId="08052BCC" w14:textId="77777777" w:rsidR="003D032C" w:rsidRPr="003D032C" w:rsidRDefault="003D032C" w:rsidP="003D032C">
            <w:pPr>
              <w:rPr>
                <w:rFonts w:eastAsia="Arial" w:cs="Arial"/>
                <w:b/>
                <w:bCs/>
                <w:sz w:val="20"/>
                <w:szCs w:val="19"/>
                <w:lang w:eastAsia="en-GB"/>
              </w:rPr>
            </w:pPr>
          </w:p>
        </w:tc>
        <w:tc>
          <w:tcPr>
            <w:tcW w:w="4962" w:type="dxa"/>
            <w:tcBorders>
              <w:bottom w:val="single" w:sz="12" w:space="0" w:color="auto"/>
            </w:tcBorders>
            <w:vAlign w:val="center"/>
          </w:tcPr>
          <w:p w14:paraId="496DF90A"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Design of the label and its placement on the product</w:t>
            </w:r>
          </w:p>
        </w:tc>
        <w:tc>
          <w:tcPr>
            <w:tcW w:w="1263" w:type="dxa"/>
            <w:vMerge/>
            <w:tcBorders>
              <w:bottom w:val="single" w:sz="12" w:space="0" w:color="auto"/>
            </w:tcBorders>
            <w:vAlign w:val="center"/>
          </w:tcPr>
          <w:p w14:paraId="1AF7DCDC" w14:textId="77777777" w:rsidR="003D032C" w:rsidRPr="003D032C" w:rsidRDefault="003D032C" w:rsidP="003D032C">
            <w:pPr>
              <w:jc w:val="center"/>
              <w:rPr>
                <w:rFonts w:eastAsia="Arial" w:cs="Arial"/>
                <w:sz w:val="20"/>
                <w:szCs w:val="19"/>
                <w:lang w:eastAsia="en-GB"/>
              </w:rPr>
            </w:pPr>
          </w:p>
        </w:tc>
        <w:tc>
          <w:tcPr>
            <w:tcW w:w="1830" w:type="dxa"/>
            <w:tcBorders>
              <w:top w:val="nil"/>
              <w:left w:val="single" w:sz="4" w:space="0" w:color="auto"/>
              <w:bottom w:val="single" w:sz="12" w:space="0" w:color="auto"/>
              <w:right w:val="single" w:sz="4" w:space="0" w:color="auto"/>
            </w:tcBorders>
            <w:shd w:val="clear" w:color="auto" w:fill="auto"/>
            <w:vAlign w:val="center"/>
          </w:tcPr>
          <w:p w14:paraId="31E0B0CD" w14:textId="77777777" w:rsidR="003D032C" w:rsidRPr="003D032C" w:rsidRDefault="003D032C" w:rsidP="003D032C">
            <w:pPr>
              <w:jc w:val="center"/>
              <w:rPr>
                <w:rFonts w:cs="Arial"/>
                <w:sz w:val="20"/>
                <w:szCs w:val="20"/>
              </w:rPr>
            </w:pPr>
            <w:r w:rsidRPr="003D032C">
              <w:rPr>
                <w:rFonts w:cs="Arial"/>
                <w:sz w:val="20"/>
                <w:szCs w:val="20"/>
              </w:rPr>
              <w:t>D3</w:t>
            </w:r>
          </w:p>
        </w:tc>
        <w:tc>
          <w:tcPr>
            <w:tcW w:w="1443" w:type="dxa"/>
            <w:vMerge/>
            <w:tcBorders>
              <w:bottom w:val="single" w:sz="12" w:space="0" w:color="auto"/>
            </w:tcBorders>
            <w:vAlign w:val="center"/>
          </w:tcPr>
          <w:p w14:paraId="13EB69E3" w14:textId="77777777" w:rsidR="003D032C" w:rsidRPr="003D032C" w:rsidRDefault="003D032C" w:rsidP="003D032C">
            <w:pPr>
              <w:jc w:val="center"/>
              <w:rPr>
                <w:rFonts w:eastAsia="Arial" w:cs="Arial"/>
                <w:sz w:val="20"/>
                <w:szCs w:val="19"/>
                <w:lang w:eastAsia="en-GB"/>
              </w:rPr>
            </w:pPr>
          </w:p>
        </w:tc>
      </w:tr>
      <w:tr w:rsidR="003D032C" w:rsidRPr="003D032C" w14:paraId="274C7CA6" w14:textId="77777777" w:rsidTr="00EE4815">
        <w:trPr>
          <w:trHeight w:val="341"/>
        </w:trPr>
        <w:tc>
          <w:tcPr>
            <w:tcW w:w="1696" w:type="dxa"/>
            <w:vMerge w:val="restart"/>
            <w:tcBorders>
              <w:top w:val="single" w:sz="12" w:space="0" w:color="auto"/>
            </w:tcBorders>
            <w:shd w:val="clear" w:color="auto" w:fill="auto"/>
            <w:vAlign w:val="center"/>
          </w:tcPr>
          <w:p w14:paraId="34F81555" w14:textId="77777777" w:rsidR="003D032C" w:rsidRPr="003D032C" w:rsidRDefault="003D032C" w:rsidP="003D032C">
            <w:pPr>
              <w:rPr>
                <w:rFonts w:eastAsia="Arial" w:cs="Arial"/>
                <w:b/>
                <w:bCs/>
                <w:sz w:val="20"/>
                <w:szCs w:val="19"/>
                <w:lang w:eastAsia="en-GB"/>
              </w:rPr>
            </w:pPr>
            <w:r w:rsidRPr="003D032C">
              <w:rPr>
                <w:rFonts w:eastAsia="Arial" w:cs="Arial"/>
                <w:b/>
                <w:bCs/>
                <w:sz w:val="20"/>
                <w:szCs w:val="19"/>
                <w:lang w:eastAsia="en-GB"/>
              </w:rPr>
              <w:t xml:space="preserve">F: </w:t>
            </w:r>
          </w:p>
          <w:p w14:paraId="2C572510" w14:textId="77777777" w:rsidR="003D032C" w:rsidRPr="003D032C" w:rsidRDefault="003D032C" w:rsidP="003D032C">
            <w:pPr>
              <w:rPr>
                <w:rFonts w:eastAsia="Arial" w:cs="Arial"/>
                <w:b/>
                <w:bCs/>
                <w:sz w:val="20"/>
                <w:szCs w:val="19"/>
                <w:lang w:eastAsia="en-GB"/>
              </w:rPr>
            </w:pPr>
            <w:r w:rsidRPr="003D032C">
              <w:rPr>
                <w:rFonts w:eastAsia="Arial" w:cs="Arial"/>
                <w:b/>
                <w:bCs/>
                <w:sz w:val="20"/>
                <w:szCs w:val="19"/>
                <w:lang w:eastAsia="en-GB"/>
              </w:rPr>
              <w:t>Outer Packaging</w:t>
            </w:r>
          </w:p>
        </w:tc>
        <w:tc>
          <w:tcPr>
            <w:tcW w:w="4962" w:type="dxa"/>
            <w:tcBorders>
              <w:top w:val="single" w:sz="12" w:space="0" w:color="auto"/>
            </w:tcBorders>
            <w:vAlign w:val="center"/>
          </w:tcPr>
          <w:p w14:paraId="26359FB8"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Wrapping &amp; labelling requirements (individual)</w:t>
            </w:r>
          </w:p>
        </w:tc>
        <w:tc>
          <w:tcPr>
            <w:tcW w:w="1263" w:type="dxa"/>
            <w:vMerge w:val="restart"/>
            <w:tcBorders>
              <w:top w:val="single" w:sz="12" w:space="0" w:color="auto"/>
            </w:tcBorders>
            <w:vAlign w:val="center"/>
          </w:tcPr>
          <w:p w14:paraId="723D2591"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Mandated</w:t>
            </w:r>
          </w:p>
          <w:p w14:paraId="2ED70FB5" w14:textId="77777777" w:rsidR="003D032C" w:rsidRPr="003D032C" w:rsidRDefault="003D032C" w:rsidP="003D032C">
            <w:pPr>
              <w:jc w:val="center"/>
              <w:rPr>
                <w:rFonts w:eastAsia="Arial" w:cs="Arial"/>
                <w:sz w:val="20"/>
                <w:szCs w:val="19"/>
                <w:lang w:eastAsia="en-GB"/>
              </w:rPr>
            </w:pPr>
          </w:p>
        </w:tc>
        <w:tc>
          <w:tcPr>
            <w:tcW w:w="1830" w:type="dxa"/>
            <w:tcBorders>
              <w:top w:val="single" w:sz="12" w:space="0" w:color="auto"/>
              <w:left w:val="single" w:sz="4" w:space="0" w:color="auto"/>
              <w:bottom w:val="single" w:sz="4" w:space="0" w:color="auto"/>
              <w:right w:val="single" w:sz="4" w:space="0" w:color="auto"/>
            </w:tcBorders>
            <w:shd w:val="clear" w:color="auto" w:fill="auto"/>
            <w:vAlign w:val="center"/>
          </w:tcPr>
          <w:p w14:paraId="0B82591D" w14:textId="77777777" w:rsidR="003D032C" w:rsidRPr="003D032C" w:rsidRDefault="003D032C" w:rsidP="003D032C">
            <w:pPr>
              <w:jc w:val="center"/>
              <w:rPr>
                <w:rFonts w:cs="Arial"/>
                <w:sz w:val="20"/>
                <w:szCs w:val="20"/>
              </w:rPr>
            </w:pPr>
            <w:r w:rsidRPr="003D032C">
              <w:rPr>
                <w:rFonts w:cs="Arial"/>
                <w:sz w:val="20"/>
                <w:szCs w:val="20"/>
              </w:rPr>
              <w:t>F1</w:t>
            </w:r>
          </w:p>
        </w:tc>
        <w:tc>
          <w:tcPr>
            <w:tcW w:w="1443" w:type="dxa"/>
            <w:vMerge w:val="restart"/>
            <w:tcBorders>
              <w:top w:val="single" w:sz="12" w:space="0" w:color="auto"/>
            </w:tcBorders>
            <w:vAlign w:val="center"/>
          </w:tcPr>
          <w:p w14:paraId="22A17684" w14:textId="77777777" w:rsidR="003D032C" w:rsidRPr="003D032C" w:rsidRDefault="003D032C" w:rsidP="003D032C">
            <w:pPr>
              <w:jc w:val="center"/>
              <w:rPr>
                <w:rFonts w:eastAsia="Arial" w:cs="Arial"/>
                <w:sz w:val="20"/>
                <w:szCs w:val="19"/>
                <w:lang w:eastAsia="en-GB"/>
              </w:rPr>
            </w:pPr>
            <w:r w:rsidRPr="003D032C">
              <w:rPr>
                <w:rFonts w:eastAsia="Arial" w:cs="Arial"/>
                <w:sz w:val="20"/>
                <w:szCs w:val="19"/>
                <w:lang w:eastAsia="en-GB"/>
              </w:rPr>
              <w:t>Absolute: PASS/FAIL</w:t>
            </w:r>
          </w:p>
        </w:tc>
      </w:tr>
      <w:tr w:rsidR="003D032C" w:rsidRPr="003D032C" w14:paraId="4693EF5D" w14:textId="77777777" w:rsidTr="00EE4815">
        <w:trPr>
          <w:trHeight w:val="341"/>
        </w:trPr>
        <w:tc>
          <w:tcPr>
            <w:tcW w:w="1696" w:type="dxa"/>
            <w:vMerge/>
            <w:shd w:val="clear" w:color="auto" w:fill="auto"/>
            <w:vAlign w:val="center"/>
          </w:tcPr>
          <w:p w14:paraId="3C56A5DA" w14:textId="77777777" w:rsidR="003D032C" w:rsidRPr="003D032C" w:rsidRDefault="003D032C" w:rsidP="003D032C">
            <w:pPr>
              <w:jc w:val="center"/>
              <w:rPr>
                <w:rFonts w:eastAsia="Arial" w:cs="Arial"/>
                <w:b/>
                <w:bCs/>
                <w:sz w:val="20"/>
                <w:szCs w:val="19"/>
                <w:lang w:eastAsia="en-GB"/>
              </w:rPr>
            </w:pPr>
          </w:p>
        </w:tc>
        <w:tc>
          <w:tcPr>
            <w:tcW w:w="4962" w:type="dxa"/>
            <w:vAlign w:val="center"/>
          </w:tcPr>
          <w:p w14:paraId="632562DA" w14:textId="77777777" w:rsidR="003D032C" w:rsidRPr="003D032C" w:rsidRDefault="003D032C" w:rsidP="003D032C">
            <w:pPr>
              <w:rPr>
                <w:rFonts w:eastAsia="Arial" w:cs="Arial"/>
                <w:sz w:val="20"/>
                <w:szCs w:val="19"/>
                <w:lang w:eastAsia="en-GB"/>
              </w:rPr>
            </w:pPr>
            <w:r w:rsidRPr="003D032C">
              <w:rPr>
                <w:rFonts w:eastAsia="Arial" w:cs="Arial"/>
                <w:sz w:val="20"/>
                <w:szCs w:val="19"/>
                <w:lang w:eastAsia="en-GB"/>
              </w:rPr>
              <w:t xml:space="preserve">Wrapping &amp; labelling requirements </w:t>
            </w:r>
          </w:p>
          <w:p w14:paraId="2C4E2A0D" w14:textId="77777777" w:rsidR="003D032C" w:rsidRPr="003D032C" w:rsidRDefault="003D032C" w:rsidP="003D032C">
            <w:r w:rsidRPr="003D032C">
              <w:t>(</w:t>
            </w:r>
            <w:r w:rsidRPr="003D032C">
              <w:rPr>
                <w:rFonts w:eastAsia="Arial" w:cs="Arial"/>
                <w:sz w:val="20"/>
                <w:szCs w:val="19"/>
                <w:lang w:eastAsia="en-GB"/>
              </w:rPr>
              <w:t xml:space="preserve">Outer wrap - multipacks)  </w:t>
            </w:r>
          </w:p>
        </w:tc>
        <w:tc>
          <w:tcPr>
            <w:tcW w:w="1263" w:type="dxa"/>
            <w:vMerge/>
            <w:vAlign w:val="center"/>
          </w:tcPr>
          <w:p w14:paraId="4DAFFAEE" w14:textId="77777777" w:rsidR="003D032C" w:rsidRPr="003D032C" w:rsidRDefault="003D032C" w:rsidP="003D032C">
            <w:pPr>
              <w:jc w:val="center"/>
              <w:rPr>
                <w:rFonts w:eastAsia="Arial" w:cs="Arial"/>
                <w:sz w:val="20"/>
                <w:szCs w:val="19"/>
                <w:lang w:eastAsia="en-GB"/>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33A5DDD" w14:textId="77777777" w:rsidR="003D032C" w:rsidRPr="003D032C" w:rsidRDefault="003D032C" w:rsidP="003D032C">
            <w:pPr>
              <w:jc w:val="center"/>
              <w:rPr>
                <w:rFonts w:cs="Arial"/>
                <w:sz w:val="20"/>
                <w:szCs w:val="20"/>
              </w:rPr>
            </w:pPr>
            <w:r w:rsidRPr="003D032C">
              <w:rPr>
                <w:rFonts w:cs="Arial"/>
                <w:sz w:val="20"/>
                <w:szCs w:val="20"/>
              </w:rPr>
              <w:t>F3</w:t>
            </w:r>
          </w:p>
        </w:tc>
        <w:tc>
          <w:tcPr>
            <w:tcW w:w="1443" w:type="dxa"/>
            <w:vMerge/>
            <w:vAlign w:val="center"/>
          </w:tcPr>
          <w:p w14:paraId="212FEC96" w14:textId="77777777" w:rsidR="003D032C" w:rsidRPr="003D032C" w:rsidRDefault="003D032C" w:rsidP="003D032C">
            <w:pPr>
              <w:jc w:val="center"/>
              <w:rPr>
                <w:rFonts w:eastAsia="Arial" w:cs="Arial"/>
                <w:sz w:val="20"/>
                <w:szCs w:val="19"/>
                <w:lang w:eastAsia="en-GB"/>
              </w:rPr>
            </w:pPr>
          </w:p>
        </w:tc>
      </w:tr>
    </w:tbl>
    <w:p w14:paraId="569B1739" w14:textId="078A257B" w:rsidR="0027512E" w:rsidRDefault="0027512E">
      <w:pPr>
        <w:spacing w:after="160" w:line="259" w:lineRule="auto"/>
        <w:rPr>
          <w:b/>
          <w:bCs/>
          <w:szCs w:val="24"/>
        </w:rPr>
      </w:pPr>
    </w:p>
    <w:p w14:paraId="59CC88AB" w14:textId="77777777" w:rsidR="0027512E" w:rsidRDefault="0027512E">
      <w:pPr>
        <w:spacing w:after="160" w:line="259" w:lineRule="auto"/>
        <w:rPr>
          <w:b/>
          <w:bCs/>
          <w:szCs w:val="24"/>
        </w:rPr>
      </w:pPr>
      <w:r>
        <w:rPr>
          <w:b/>
          <w:bCs/>
          <w:szCs w:val="24"/>
        </w:rPr>
        <w:br w:type="page"/>
      </w:r>
    </w:p>
    <w:p w14:paraId="0F63ED10" w14:textId="77777777" w:rsidR="0077311B" w:rsidRDefault="0077311B">
      <w:pPr>
        <w:spacing w:after="160" w:line="259" w:lineRule="auto"/>
        <w:rPr>
          <w:b/>
          <w:bCs/>
          <w:szCs w:val="24"/>
        </w:rPr>
      </w:pPr>
    </w:p>
    <w:p w14:paraId="7DCD108E" w14:textId="16A3EFAD" w:rsidR="0077311B" w:rsidRPr="0027512E" w:rsidRDefault="0077311B" w:rsidP="000955E9">
      <w:pPr>
        <w:pStyle w:val="ListParagraph"/>
        <w:numPr>
          <w:ilvl w:val="0"/>
          <w:numId w:val="1"/>
        </w:numPr>
        <w:rPr>
          <w:b/>
          <w:bCs/>
          <w:sz w:val="22"/>
          <w:u w:val="single"/>
        </w:rPr>
      </w:pPr>
      <w:r w:rsidRPr="000955E9">
        <w:rPr>
          <w:b/>
          <w:bCs/>
          <w:szCs w:val="24"/>
        </w:rPr>
        <w:t>Stage 3: Environmental &amp; Social Value Model</w:t>
      </w:r>
    </w:p>
    <w:p w14:paraId="2A2E7460" w14:textId="77777777" w:rsidR="0027512E" w:rsidRPr="000955E9" w:rsidRDefault="0027512E" w:rsidP="0027512E">
      <w:pPr>
        <w:pStyle w:val="ListParagraph"/>
        <w:ind w:left="360"/>
        <w:rPr>
          <w:b/>
          <w:bCs/>
          <w:sz w:val="22"/>
          <w:u w:val="single"/>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13"/>
        <w:gridCol w:w="4394"/>
        <w:gridCol w:w="1701"/>
        <w:gridCol w:w="1843"/>
        <w:gridCol w:w="1559"/>
      </w:tblGrid>
      <w:tr w:rsidR="0077311B" w:rsidRPr="0077311B" w14:paraId="1BEE74F3" w14:textId="77777777" w:rsidTr="00EE4815">
        <w:trPr>
          <w:trHeight w:val="766"/>
        </w:trPr>
        <w:tc>
          <w:tcPr>
            <w:tcW w:w="1843"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F011458" w14:textId="77777777" w:rsidR="0077311B" w:rsidRPr="0077311B" w:rsidRDefault="0077311B" w:rsidP="0077311B">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Section</w:t>
            </w:r>
          </w:p>
        </w:tc>
        <w:tc>
          <w:tcPr>
            <w:tcW w:w="4394"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27763815" w14:textId="77777777" w:rsidR="0077311B" w:rsidRPr="0077311B" w:rsidRDefault="0077311B" w:rsidP="0077311B">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 Point Requirement</w:t>
            </w:r>
          </w:p>
        </w:tc>
        <w:tc>
          <w:tcPr>
            <w:tcW w:w="17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7D52355F"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Award Criteria</w:t>
            </w:r>
          </w:p>
        </w:tc>
        <w:tc>
          <w:tcPr>
            <w:tcW w:w="1843"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55D6831C"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w:t>
            </w:r>
          </w:p>
          <w:p w14:paraId="21709DEB"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Reference</w:t>
            </w:r>
          </w:p>
        </w:tc>
        <w:tc>
          <w:tcPr>
            <w:tcW w:w="1559" w:type="dxa"/>
            <w:tcBorders>
              <w:top w:val="single" w:sz="4" w:space="0" w:color="auto"/>
              <w:left w:val="single" w:sz="4" w:space="0" w:color="auto"/>
              <w:bottom w:val="single" w:sz="4" w:space="0" w:color="auto"/>
              <w:right w:val="nil"/>
            </w:tcBorders>
            <w:shd w:val="clear" w:color="auto" w:fill="44546A" w:themeFill="text2"/>
            <w:vAlign w:val="center"/>
          </w:tcPr>
          <w:p w14:paraId="7867048D"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Max points available</w:t>
            </w:r>
          </w:p>
          <w:p w14:paraId="2326A0AB" w14:textId="77777777" w:rsidR="0077311B" w:rsidRPr="0077311B" w:rsidRDefault="0077311B" w:rsidP="0077311B">
            <w:pPr>
              <w:jc w:val="center"/>
              <w:rPr>
                <w:rFonts w:eastAsia="Arial" w:cs="Arial"/>
                <w:b/>
                <w:color w:val="FFFFFF" w:themeColor="background1"/>
                <w:sz w:val="16"/>
                <w:szCs w:val="16"/>
                <w:lang w:eastAsia="en-GB"/>
              </w:rPr>
            </w:pPr>
            <w:r w:rsidRPr="0077311B">
              <w:rPr>
                <w:rFonts w:eastAsia="Arial" w:cs="Arial"/>
                <w:b/>
                <w:color w:val="FFFFFF" w:themeColor="background1"/>
                <w:sz w:val="16"/>
                <w:szCs w:val="16"/>
                <w:lang w:eastAsia="en-GB"/>
              </w:rPr>
              <w:t>(Sub-Weighting)</w:t>
            </w:r>
          </w:p>
        </w:tc>
      </w:tr>
      <w:tr w:rsidR="0077311B" w:rsidRPr="0077311B" w14:paraId="45FB24F8" w14:textId="77777777" w:rsidTr="00EE4815">
        <w:trPr>
          <w:trHeight w:val="326"/>
        </w:trPr>
        <w:tc>
          <w:tcPr>
            <w:tcW w:w="1843" w:type="dxa"/>
            <w:gridSpan w:val="2"/>
            <w:vMerge w:val="restart"/>
            <w:tcBorders>
              <w:top w:val="single" w:sz="4" w:space="0" w:color="auto"/>
            </w:tcBorders>
            <w:vAlign w:val="center"/>
          </w:tcPr>
          <w:p w14:paraId="260943EE"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Social Value Model</w:t>
            </w:r>
          </w:p>
        </w:tc>
        <w:tc>
          <w:tcPr>
            <w:tcW w:w="4394" w:type="dxa"/>
            <w:tcBorders>
              <w:top w:val="single" w:sz="4" w:space="0" w:color="auto"/>
            </w:tcBorders>
            <w:vAlign w:val="center"/>
          </w:tcPr>
          <w:p w14:paraId="4C7FB709"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Fighting Climate Change</w:t>
            </w:r>
          </w:p>
        </w:tc>
        <w:tc>
          <w:tcPr>
            <w:tcW w:w="1701" w:type="dxa"/>
            <w:vMerge w:val="restart"/>
            <w:tcBorders>
              <w:top w:val="single" w:sz="4" w:space="0" w:color="auto"/>
            </w:tcBorders>
            <w:vAlign w:val="center"/>
          </w:tcPr>
          <w:p w14:paraId="5A9DA93D"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843" w:type="dxa"/>
            <w:tcBorders>
              <w:top w:val="single" w:sz="4" w:space="0" w:color="auto"/>
            </w:tcBorders>
            <w:vAlign w:val="center"/>
          </w:tcPr>
          <w:p w14:paraId="6D72623F"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M2</w:t>
            </w:r>
          </w:p>
        </w:tc>
        <w:tc>
          <w:tcPr>
            <w:tcW w:w="1559" w:type="dxa"/>
            <w:tcBorders>
              <w:top w:val="single" w:sz="4" w:space="0" w:color="auto"/>
            </w:tcBorders>
            <w:shd w:val="clear" w:color="auto" w:fill="auto"/>
            <w:vAlign w:val="center"/>
          </w:tcPr>
          <w:p w14:paraId="583009F7"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3DE20D99" w14:textId="77777777" w:rsidTr="00EE4815">
        <w:trPr>
          <w:trHeight w:val="255"/>
        </w:trPr>
        <w:tc>
          <w:tcPr>
            <w:tcW w:w="1843" w:type="dxa"/>
            <w:gridSpan w:val="2"/>
            <w:vMerge/>
            <w:vAlign w:val="center"/>
          </w:tcPr>
          <w:p w14:paraId="4EC60892" w14:textId="77777777" w:rsidR="0077311B" w:rsidRPr="0077311B" w:rsidRDefault="0077311B" w:rsidP="0077311B">
            <w:pPr>
              <w:rPr>
                <w:rFonts w:eastAsia="Arial" w:cs="Arial"/>
                <w:sz w:val="20"/>
                <w:szCs w:val="19"/>
                <w:lang w:eastAsia="en-GB"/>
              </w:rPr>
            </w:pPr>
          </w:p>
        </w:tc>
        <w:tc>
          <w:tcPr>
            <w:tcW w:w="4394" w:type="dxa"/>
            <w:vAlign w:val="center"/>
          </w:tcPr>
          <w:p w14:paraId="1E43B803" w14:textId="77777777" w:rsidR="0077311B" w:rsidRPr="0077311B" w:rsidRDefault="0077311B" w:rsidP="0077311B">
            <w:pPr>
              <w:rPr>
                <w:rFonts w:eastAsia="Arial" w:cs="Arial"/>
                <w:sz w:val="20"/>
                <w:szCs w:val="20"/>
                <w:lang w:eastAsia="en-GB"/>
              </w:rPr>
            </w:pPr>
            <w:r w:rsidRPr="0077311B">
              <w:rPr>
                <w:rFonts w:eastAsia="Times New Roman" w:cs="Arial"/>
                <w:color w:val="000000" w:themeColor="text1"/>
                <w:sz w:val="20"/>
                <w:szCs w:val="20"/>
                <w:lang w:eastAsia="en-GB"/>
              </w:rPr>
              <w:t>Tackling Economic Inequality</w:t>
            </w:r>
          </w:p>
        </w:tc>
        <w:tc>
          <w:tcPr>
            <w:tcW w:w="1701" w:type="dxa"/>
            <w:vMerge/>
            <w:vAlign w:val="center"/>
          </w:tcPr>
          <w:p w14:paraId="26F6FEF1" w14:textId="77777777" w:rsidR="0077311B" w:rsidRPr="0077311B" w:rsidRDefault="0077311B" w:rsidP="0077311B">
            <w:pPr>
              <w:jc w:val="center"/>
              <w:rPr>
                <w:rFonts w:eastAsia="Arial" w:cs="Arial"/>
                <w:sz w:val="20"/>
                <w:szCs w:val="19"/>
                <w:lang w:eastAsia="en-GB"/>
              </w:rPr>
            </w:pPr>
          </w:p>
        </w:tc>
        <w:tc>
          <w:tcPr>
            <w:tcW w:w="1843" w:type="dxa"/>
            <w:vAlign w:val="center"/>
          </w:tcPr>
          <w:p w14:paraId="6C9F31B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M3</w:t>
            </w:r>
          </w:p>
        </w:tc>
        <w:tc>
          <w:tcPr>
            <w:tcW w:w="1559" w:type="dxa"/>
            <w:shd w:val="clear" w:color="auto" w:fill="auto"/>
            <w:vAlign w:val="center"/>
          </w:tcPr>
          <w:p w14:paraId="32428B2D"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4AD1DDA7" w14:textId="77777777" w:rsidTr="00EE4815">
        <w:trPr>
          <w:trHeight w:val="461"/>
        </w:trPr>
        <w:tc>
          <w:tcPr>
            <w:tcW w:w="1830" w:type="dxa"/>
            <w:shd w:val="clear" w:color="auto" w:fill="44546A" w:themeFill="text2"/>
          </w:tcPr>
          <w:p w14:paraId="24306EAA" w14:textId="77777777" w:rsidR="0077311B" w:rsidRPr="0077311B" w:rsidRDefault="0077311B" w:rsidP="0077311B">
            <w:pPr>
              <w:rPr>
                <w:rFonts w:eastAsia="Arial" w:cs="Arial"/>
                <w:b/>
                <w:color w:val="FFFFFF" w:themeColor="background1"/>
                <w:sz w:val="20"/>
                <w:szCs w:val="20"/>
                <w:lang w:eastAsia="en-GB"/>
              </w:rPr>
            </w:pPr>
          </w:p>
        </w:tc>
        <w:tc>
          <w:tcPr>
            <w:tcW w:w="7951" w:type="dxa"/>
            <w:gridSpan w:val="4"/>
            <w:shd w:val="clear" w:color="auto" w:fill="44546A" w:themeFill="text2"/>
            <w:vAlign w:val="center"/>
          </w:tcPr>
          <w:p w14:paraId="71123F8E" w14:textId="77777777" w:rsidR="0077311B" w:rsidRPr="0077311B" w:rsidRDefault="0077311B" w:rsidP="0077311B">
            <w:pPr>
              <w:rPr>
                <w:rFonts w:eastAsia="Arial" w:cs="Arial"/>
                <w:b/>
                <w:color w:val="FFFFFF" w:themeColor="background1"/>
                <w:sz w:val="20"/>
                <w:szCs w:val="20"/>
                <w:lang w:eastAsia="en-GB"/>
              </w:rPr>
            </w:pPr>
            <w:r w:rsidRPr="0077311B">
              <w:rPr>
                <w:rFonts w:eastAsia="Arial" w:cs="Arial"/>
                <w:b/>
                <w:color w:val="FFFFFF" w:themeColor="background1"/>
                <w:sz w:val="20"/>
                <w:szCs w:val="20"/>
                <w:lang w:eastAsia="en-GB"/>
              </w:rPr>
              <w:t xml:space="preserve">Environmental &amp; Social Value Model </w:t>
            </w:r>
            <w:r w:rsidRPr="0077311B">
              <w:rPr>
                <w:rFonts w:eastAsia="Arial" w:cs="Arial"/>
                <w:b/>
                <w:color w:val="FFFF00"/>
                <w:sz w:val="20"/>
                <w:szCs w:val="20"/>
                <w:lang w:eastAsia="en-GB"/>
              </w:rPr>
              <w:t>Section Sub-total</w:t>
            </w:r>
          </w:p>
        </w:tc>
        <w:tc>
          <w:tcPr>
            <w:tcW w:w="1559" w:type="dxa"/>
            <w:shd w:val="clear" w:color="auto" w:fill="44546A" w:themeFill="text2"/>
            <w:vAlign w:val="center"/>
          </w:tcPr>
          <w:p w14:paraId="641D1595" w14:textId="77777777" w:rsidR="0077311B" w:rsidRPr="0077311B" w:rsidRDefault="0077311B" w:rsidP="0077311B">
            <w:pPr>
              <w:jc w:val="center"/>
              <w:rPr>
                <w:rFonts w:eastAsia="Arial" w:cs="Arial"/>
                <w:b/>
                <w:bCs/>
                <w:color w:val="FFFFFF" w:themeColor="background1"/>
                <w:sz w:val="20"/>
                <w:szCs w:val="20"/>
                <w:lang w:eastAsia="en-GB"/>
              </w:rPr>
            </w:pPr>
            <w:r w:rsidRPr="0077311B">
              <w:rPr>
                <w:rFonts w:eastAsia="Arial" w:cs="Arial"/>
                <w:b/>
                <w:bCs/>
                <w:color w:val="FFFFFF" w:themeColor="background1"/>
                <w:sz w:val="20"/>
                <w:szCs w:val="20"/>
                <w:lang w:eastAsia="en-GB"/>
              </w:rPr>
              <w:t>20</w:t>
            </w:r>
          </w:p>
        </w:tc>
      </w:tr>
    </w:tbl>
    <w:p w14:paraId="624ED332" w14:textId="77777777" w:rsidR="0077311B" w:rsidRDefault="0077311B" w:rsidP="0077311B">
      <w:pPr>
        <w:spacing w:after="160" w:line="259" w:lineRule="auto"/>
        <w:ind w:left="-993"/>
        <w:rPr>
          <w:b/>
          <w:bCs/>
          <w:szCs w:val="24"/>
        </w:rPr>
      </w:pPr>
    </w:p>
    <w:p w14:paraId="0DE09583" w14:textId="234F1B6F" w:rsidR="0059660D" w:rsidRPr="000955E9" w:rsidRDefault="0077311B" w:rsidP="000955E9">
      <w:pPr>
        <w:pStyle w:val="ListParagraph"/>
        <w:numPr>
          <w:ilvl w:val="0"/>
          <w:numId w:val="1"/>
        </w:numPr>
        <w:rPr>
          <w:b/>
          <w:bCs/>
          <w:sz w:val="22"/>
          <w:u w:val="single"/>
        </w:rPr>
      </w:pPr>
      <w:r w:rsidRPr="000955E9">
        <w:rPr>
          <w:b/>
          <w:bCs/>
          <w:szCs w:val="24"/>
        </w:rPr>
        <w:t>Stage 4 Adjudication &amp; Compliance Points</w:t>
      </w:r>
    </w:p>
    <w:tbl>
      <w:tblPr>
        <w:tblpPr w:leftFromText="180" w:rightFromText="180" w:vertAnchor="text" w:horzAnchor="margin" w:tblpXSpec="center" w:tblpY="125"/>
        <w:tblW w:w="1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962"/>
        <w:gridCol w:w="1389"/>
        <w:gridCol w:w="1588"/>
        <w:gridCol w:w="1546"/>
      </w:tblGrid>
      <w:tr w:rsidR="0077311B" w:rsidRPr="0077311B" w14:paraId="5542B689" w14:textId="77777777" w:rsidTr="00EE4815">
        <w:trPr>
          <w:trHeight w:val="766"/>
          <w:tblHeader/>
        </w:trPr>
        <w:tc>
          <w:tcPr>
            <w:tcW w:w="1838" w:type="dxa"/>
            <w:shd w:val="clear" w:color="auto" w:fill="44546A" w:themeFill="text2"/>
            <w:vAlign w:val="center"/>
          </w:tcPr>
          <w:p w14:paraId="1F9E7703" w14:textId="77777777" w:rsidR="0077311B" w:rsidRPr="0077311B" w:rsidRDefault="0077311B" w:rsidP="0077311B">
            <w:pPr>
              <w:jc w:val="center"/>
              <w:rPr>
                <w:rFonts w:eastAsia="Arial" w:cs="Arial"/>
                <w:b/>
                <w:color w:val="FFFFFF" w:themeColor="background1"/>
                <w:sz w:val="22"/>
                <w:szCs w:val="20"/>
                <w:lang w:eastAsia="en-GB"/>
              </w:rPr>
            </w:pPr>
            <w:bookmarkStart w:id="1" w:name="_Hlk129354241"/>
            <w:r w:rsidRPr="0077311B">
              <w:rPr>
                <w:rFonts w:eastAsia="Arial" w:cs="Arial"/>
                <w:b/>
                <w:color w:val="FFFFFF" w:themeColor="background1"/>
                <w:sz w:val="22"/>
                <w:szCs w:val="20"/>
                <w:lang w:eastAsia="en-GB"/>
              </w:rPr>
              <w:t>Section</w:t>
            </w:r>
          </w:p>
        </w:tc>
        <w:tc>
          <w:tcPr>
            <w:tcW w:w="4962" w:type="dxa"/>
            <w:shd w:val="clear" w:color="auto" w:fill="44546A" w:themeFill="text2"/>
            <w:vAlign w:val="center"/>
          </w:tcPr>
          <w:p w14:paraId="1D486B15" w14:textId="77777777" w:rsidR="0077311B" w:rsidRPr="0077311B" w:rsidRDefault="0077311B" w:rsidP="0077311B">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 Point Requirement</w:t>
            </w:r>
          </w:p>
        </w:tc>
        <w:tc>
          <w:tcPr>
            <w:tcW w:w="1389" w:type="dxa"/>
            <w:shd w:val="clear" w:color="auto" w:fill="44546A" w:themeFill="text2"/>
            <w:vAlign w:val="center"/>
          </w:tcPr>
          <w:p w14:paraId="7E40D8EB"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Award Criteria</w:t>
            </w:r>
          </w:p>
        </w:tc>
        <w:tc>
          <w:tcPr>
            <w:tcW w:w="1588" w:type="dxa"/>
            <w:shd w:val="clear" w:color="auto" w:fill="44546A" w:themeFill="text2"/>
            <w:vAlign w:val="center"/>
          </w:tcPr>
          <w:p w14:paraId="18CEBCD7"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w:t>
            </w:r>
          </w:p>
          <w:p w14:paraId="4E2F352F"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Reference</w:t>
            </w:r>
          </w:p>
        </w:tc>
        <w:tc>
          <w:tcPr>
            <w:tcW w:w="1546" w:type="dxa"/>
            <w:shd w:val="clear" w:color="auto" w:fill="44546A" w:themeFill="text2"/>
            <w:vAlign w:val="center"/>
          </w:tcPr>
          <w:p w14:paraId="041824F1" w14:textId="77777777" w:rsidR="0077311B" w:rsidRPr="0077311B" w:rsidRDefault="0077311B" w:rsidP="0077311B">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Max points available</w:t>
            </w:r>
          </w:p>
          <w:p w14:paraId="2D4DF55D" w14:textId="77777777" w:rsidR="0077311B" w:rsidRPr="0077311B" w:rsidRDefault="0077311B" w:rsidP="0077311B">
            <w:pPr>
              <w:jc w:val="center"/>
              <w:rPr>
                <w:rFonts w:eastAsia="Arial" w:cs="Arial"/>
                <w:b/>
                <w:color w:val="FFFFFF" w:themeColor="background1"/>
                <w:sz w:val="16"/>
                <w:szCs w:val="16"/>
                <w:lang w:eastAsia="en-GB"/>
              </w:rPr>
            </w:pPr>
            <w:r w:rsidRPr="0077311B">
              <w:rPr>
                <w:rFonts w:eastAsia="Arial" w:cs="Arial"/>
                <w:b/>
                <w:color w:val="FFFFFF" w:themeColor="background1"/>
                <w:sz w:val="16"/>
                <w:szCs w:val="16"/>
                <w:lang w:eastAsia="en-GB"/>
              </w:rPr>
              <w:t>(Sub-Weighting)</w:t>
            </w:r>
          </w:p>
          <w:p w14:paraId="22CAB306" w14:textId="77777777" w:rsidR="0077311B" w:rsidRPr="0077311B" w:rsidRDefault="0077311B" w:rsidP="0077311B">
            <w:pPr>
              <w:jc w:val="center"/>
              <w:rPr>
                <w:rFonts w:eastAsia="Arial" w:cs="Arial"/>
                <w:b/>
                <w:color w:val="FFFFFF" w:themeColor="background1"/>
                <w:sz w:val="22"/>
                <w:szCs w:val="20"/>
                <w:lang w:eastAsia="en-GB"/>
              </w:rPr>
            </w:pPr>
          </w:p>
        </w:tc>
      </w:tr>
      <w:bookmarkEnd w:id="1"/>
      <w:tr w:rsidR="0077311B" w:rsidRPr="0077311B" w14:paraId="487D481A" w14:textId="77777777" w:rsidTr="00EE4815">
        <w:trPr>
          <w:trHeight w:val="56"/>
        </w:trPr>
        <w:tc>
          <w:tcPr>
            <w:tcW w:w="1838" w:type="dxa"/>
            <w:vMerge w:val="restart"/>
          </w:tcPr>
          <w:p w14:paraId="7B6178F0" w14:textId="77777777" w:rsidR="0077311B" w:rsidRPr="0077311B" w:rsidRDefault="0077311B" w:rsidP="0077311B">
            <w:pPr>
              <w:rPr>
                <w:rFonts w:eastAsia="Arial" w:cs="Arial"/>
                <w:b/>
                <w:bCs/>
                <w:sz w:val="20"/>
                <w:szCs w:val="19"/>
                <w:lang w:eastAsia="en-GB"/>
              </w:rPr>
            </w:pPr>
            <w:r w:rsidRPr="0077311B">
              <w:rPr>
                <w:rFonts w:eastAsia="Arial" w:cs="Arial"/>
                <w:b/>
                <w:bCs/>
                <w:sz w:val="20"/>
                <w:szCs w:val="19"/>
                <w:lang w:eastAsia="en-GB"/>
              </w:rPr>
              <w:t>A:</w:t>
            </w:r>
          </w:p>
          <w:p w14:paraId="656980DA" w14:textId="77777777" w:rsidR="0077311B" w:rsidRPr="0077311B" w:rsidRDefault="0077311B" w:rsidP="0077311B">
            <w:pPr>
              <w:rPr>
                <w:rFonts w:eastAsia="Arial" w:cs="Arial"/>
                <w:b/>
                <w:bCs/>
                <w:sz w:val="20"/>
                <w:szCs w:val="19"/>
                <w:lang w:eastAsia="en-GB"/>
              </w:rPr>
            </w:pPr>
            <w:r w:rsidRPr="0077311B">
              <w:rPr>
                <w:rFonts w:eastAsia="Arial" w:cs="Arial"/>
                <w:b/>
                <w:bCs/>
                <w:sz w:val="20"/>
                <w:szCs w:val="19"/>
                <w:lang w:eastAsia="en-GB"/>
              </w:rPr>
              <w:t>Scope</w:t>
            </w:r>
          </w:p>
        </w:tc>
        <w:tc>
          <w:tcPr>
            <w:tcW w:w="4962" w:type="dxa"/>
          </w:tcPr>
          <w:p w14:paraId="1B811A2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 xml:space="preserve">Specification Compliance </w:t>
            </w:r>
          </w:p>
        </w:tc>
        <w:tc>
          <w:tcPr>
            <w:tcW w:w="1389" w:type="dxa"/>
          </w:tcPr>
          <w:p w14:paraId="42D59779"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Compliance</w:t>
            </w:r>
          </w:p>
        </w:tc>
        <w:tc>
          <w:tcPr>
            <w:tcW w:w="1588" w:type="dxa"/>
          </w:tcPr>
          <w:p w14:paraId="1720CB1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A2</w:t>
            </w:r>
          </w:p>
        </w:tc>
        <w:tc>
          <w:tcPr>
            <w:tcW w:w="1546" w:type="dxa"/>
          </w:tcPr>
          <w:p w14:paraId="601CB5F4"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373DF243" w14:textId="77777777" w:rsidTr="00EE4815">
        <w:trPr>
          <w:trHeight w:val="255"/>
        </w:trPr>
        <w:tc>
          <w:tcPr>
            <w:tcW w:w="1838" w:type="dxa"/>
            <w:vMerge/>
            <w:vAlign w:val="center"/>
          </w:tcPr>
          <w:p w14:paraId="0943EDF5" w14:textId="77777777" w:rsidR="0077311B" w:rsidRPr="0077311B" w:rsidRDefault="0077311B" w:rsidP="0077311B">
            <w:pPr>
              <w:rPr>
                <w:rFonts w:eastAsia="Times New Roman" w:cs="Times New Roman"/>
                <w:sz w:val="20"/>
                <w:szCs w:val="19"/>
                <w:lang w:eastAsia="en-GB"/>
              </w:rPr>
            </w:pPr>
          </w:p>
        </w:tc>
        <w:tc>
          <w:tcPr>
            <w:tcW w:w="4962" w:type="dxa"/>
          </w:tcPr>
          <w:p w14:paraId="0E0C81AF"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Specification Non-compliance response</w:t>
            </w:r>
          </w:p>
        </w:tc>
        <w:tc>
          <w:tcPr>
            <w:tcW w:w="1389" w:type="dxa"/>
          </w:tcPr>
          <w:p w14:paraId="10D7DA7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Compliance</w:t>
            </w:r>
          </w:p>
        </w:tc>
        <w:tc>
          <w:tcPr>
            <w:tcW w:w="1588" w:type="dxa"/>
          </w:tcPr>
          <w:p w14:paraId="43E4AA12"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A2</w:t>
            </w:r>
          </w:p>
        </w:tc>
        <w:tc>
          <w:tcPr>
            <w:tcW w:w="1546" w:type="dxa"/>
          </w:tcPr>
          <w:p w14:paraId="365D602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24E6B1A2" w14:textId="77777777" w:rsidTr="00EE4815">
        <w:trPr>
          <w:trHeight w:val="270"/>
        </w:trPr>
        <w:tc>
          <w:tcPr>
            <w:tcW w:w="1838" w:type="dxa"/>
            <w:shd w:val="clear" w:color="auto" w:fill="44546A" w:themeFill="text2"/>
          </w:tcPr>
          <w:p w14:paraId="5E83BC1F" w14:textId="77777777" w:rsidR="0077311B" w:rsidRPr="0077311B" w:rsidRDefault="0077311B" w:rsidP="0077311B">
            <w:pPr>
              <w:rPr>
                <w:rFonts w:eastAsia="Arial" w:cs="Arial"/>
                <w:b/>
                <w:color w:val="FFFFFF" w:themeColor="background1"/>
                <w:sz w:val="20"/>
                <w:szCs w:val="19"/>
                <w:lang w:eastAsia="en-GB"/>
              </w:rPr>
            </w:pPr>
          </w:p>
        </w:tc>
        <w:tc>
          <w:tcPr>
            <w:tcW w:w="7939" w:type="dxa"/>
            <w:gridSpan w:val="3"/>
            <w:shd w:val="clear" w:color="auto" w:fill="44546A" w:themeFill="text2"/>
          </w:tcPr>
          <w:p w14:paraId="7ED4CB8C" w14:textId="77777777" w:rsidR="0077311B" w:rsidRPr="0077311B" w:rsidRDefault="0077311B" w:rsidP="0077311B">
            <w:pPr>
              <w:rPr>
                <w:rFonts w:eastAsia="Arial" w:cs="Arial"/>
                <w:b/>
                <w:color w:val="FFFFFF" w:themeColor="background1"/>
                <w:sz w:val="20"/>
                <w:szCs w:val="19"/>
                <w:lang w:eastAsia="en-GB"/>
              </w:rPr>
            </w:pPr>
            <w:r w:rsidRPr="0077311B">
              <w:rPr>
                <w:rFonts w:eastAsia="Arial" w:cs="Arial"/>
                <w:b/>
                <w:color w:val="FFFFFF" w:themeColor="background1"/>
                <w:sz w:val="20"/>
                <w:szCs w:val="19"/>
                <w:lang w:eastAsia="en-GB"/>
              </w:rPr>
              <w:t xml:space="preserve">A: Scope </w:t>
            </w:r>
            <w:r w:rsidRPr="0077311B">
              <w:rPr>
                <w:rFonts w:eastAsia="Arial" w:cs="Arial"/>
                <w:b/>
                <w:color w:val="FFFF00"/>
                <w:sz w:val="20"/>
                <w:szCs w:val="19"/>
                <w:lang w:eastAsia="en-GB"/>
              </w:rPr>
              <w:t>Section Sub-total</w:t>
            </w:r>
          </w:p>
        </w:tc>
        <w:tc>
          <w:tcPr>
            <w:tcW w:w="1546" w:type="dxa"/>
            <w:shd w:val="clear" w:color="auto" w:fill="44546A" w:themeFill="text2"/>
          </w:tcPr>
          <w:p w14:paraId="4491B557" w14:textId="77777777" w:rsidR="0077311B" w:rsidRPr="0077311B" w:rsidRDefault="0077311B" w:rsidP="0077311B">
            <w:pPr>
              <w:jc w:val="center"/>
              <w:rPr>
                <w:rFonts w:eastAsia="Arial" w:cs="Arial"/>
                <w:b/>
                <w:bCs/>
                <w:color w:val="FFFFFF" w:themeColor="background1"/>
                <w:sz w:val="20"/>
                <w:szCs w:val="19"/>
                <w:lang w:eastAsia="en-GB"/>
              </w:rPr>
            </w:pPr>
            <w:r w:rsidRPr="0077311B">
              <w:rPr>
                <w:rFonts w:eastAsia="Arial" w:cs="Arial"/>
                <w:b/>
                <w:bCs/>
                <w:color w:val="FFFF00"/>
                <w:sz w:val="20"/>
                <w:szCs w:val="19"/>
                <w:lang w:eastAsia="en-GB"/>
              </w:rPr>
              <w:t>5</w:t>
            </w:r>
          </w:p>
        </w:tc>
      </w:tr>
      <w:tr w:rsidR="0077311B" w:rsidRPr="0077311B" w14:paraId="2361BB3A" w14:textId="77777777" w:rsidTr="00EE4815">
        <w:trPr>
          <w:trHeight w:val="525"/>
        </w:trPr>
        <w:tc>
          <w:tcPr>
            <w:tcW w:w="1838" w:type="dxa"/>
            <w:vAlign w:val="center"/>
          </w:tcPr>
          <w:p w14:paraId="41396453" w14:textId="77777777" w:rsidR="0077311B" w:rsidRPr="0077311B" w:rsidRDefault="0077311B" w:rsidP="0077311B">
            <w:pPr>
              <w:rPr>
                <w:rFonts w:eastAsia="Arial" w:cs="Arial"/>
                <w:b/>
                <w:bCs/>
                <w:sz w:val="20"/>
                <w:szCs w:val="19"/>
                <w:lang w:eastAsia="en-GB"/>
              </w:rPr>
            </w:pPr>
            <w:r w:rsidRPr="0077311B">
              <w:rPr>
                <w:rFonts w:eastAsia="Arial" w:cs="Arial"/>
                <w:b/>
                <w:bCs/>
                <w:sz w:val="20"/>
                <w:szCs w:val="19"/>
                <w:lang w:eastAsia="en-GB"/>
              </w:rPr>
              <w:t xml:space="preserve">B: </w:t>
            </w:r>
          </w:p>
          <w:p w14:paraId="51CAA123" w14:textId="77777777" w:rsidR="0077311B" w:rsidRPr="0077311B" w:rsidRDefault="0077311B" w:rsidP="0077311B">
            <w:pPr>
              <w:rPr>
                <w:rFonts w:eastAsia="Arial" w:cs="Arial"/>
                <w:b/>
                <w:bCs/>
                <w:sz w:val="20"/>
                <w:szCs w:val="19"/>
                <w:lang w:eastAsia="en-GB"/>
              </w:rPr>
            </w:pPr>
            <w:r w:rsidRPr="0077311B">
              <w:rPr>
                <w:rFonts w:eastAsia="Arial" w:cs="Arial"/>
                <w:b/>
                <w:bCs/>
                <w:sz w:val="20"/>
                <w:szCs w:val="19"/>
                <w:lang w:eastAsia="en-GB"/>
              </w:rPr>
              <w:t>Capacity and Contingency</w:t>
            </w:r>
          </w:p>
        </w:tc>
        <w:tc>
          <w:tcPr>
            <w:tcW w:w="4962" w:type="dxa"/>
            <w:vAlign w:val="center"/>
          </w:tcPr>
          <w:p w14:paraId="6594A583"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 xml:space="preserve">Contingency / Business Continuity Arrangements </w:t>
            </w:r>
          </w:p>
        </w:tc>
        <w:tc>
          <w:tcPr>
            <w:tcW w:w="1389" w:type="dxa"/>
            <w:vAlign w:val="center"/>
          </w:tcPr>
          <w:p w14:paraId="129E7EB7"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vAlign w:val="center"/>
          </w:tcPr>
          <w:p w14:paraId="656FEA1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B1</w:t>
            </w:r>
          </w:p>
        </w:tc>
        <w:tc>
          <w:tcPr>
            <w:tcW w:w="1546" w:type="dxa"/>
            <w:vAlign w:val="center"/>
          </w:tcPr>
          <w:p w14:paraId="1173D291"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245B9569" w14:textId="77777777" w:rsidTr="00EE4815">
        <w:trPr>
          <w:trHeight w:val="255"/>
        </w:trPr>
        <w:tc>
          <w:tcPr>
            <w:tcW w:w="1838" w:type="dxa"/>
            <w:shd w:val="clear" w:color="auto" w:fill="44546A" w:themeFill="text2"/>
          </w:tcPr>
          <w:p w14:paraId="77585C89" w14:textId="77777777" w:rsidR="0077311B" w:rsidRPr="0077311B" w:rsidRDefault="0077311B" w:rsidP="0077311B">
            <w:pPr>
              <w:rPr>
                <w:rFonts w:eastAsia="Arial" w:cs="Arial"/>
                <w:b/>
                <w:bCs/>
                <w:color w:val="FFFFFF" w:themeColor="background1"/>
                <w:sz w:val="20"/>
                <w:szCs w:val="19"/>
                <w:lang w:eastAsia="en-GB"/>
              </w:rPr>
            </w:pPr>
          </w:p>
        </w:tc>
        <w:tc>
          <w:tcPr>
            <w:tcW w:w="7939" w:type="dxa"/>
            <w:gridSpan w:val="3"/>
            <w:shd w:val="clear" w:color="auto" w:fill="44546A" w:themeFill="text2"/>
          </w:tcPr>
          <w:p w14:paraId="13E2E404" w14:textId="77777777" w:rsidR="0077311B" w:rsidRPr="0077311B" w:rsidRDefault="0077311B" w:rsidP="0077311B">
            <w:pPr>
              <w:rPr>
                <w:rFonts w:eastAsia="Arial" w:cs="Arial"/>
                <w:b/>
                <w:bCs/>
                <w:color w:val="FFFFFF" w:themeColor="background1"/>
                <w:sz w:val="20"/>
                <w:szCs w:val="19"/>
                <w:lang w:eastAsia="en-GB"/>
              </w:rPr>
            </w:pPr>
            <w:r w:rsidRPr="0077311B">
              <w:rPr>
                <w:rFonts w:eastAsia="Arial" w:cs="Arial"/>
                <w:b/>
                <w:bCs/>
                <w:color w:val="FFFFFF" w:themeColor="background1"/>
                <w:sz w:val="20"/>
                <w:szCs w:val="19"/>
                <w:lang w:eastAsia="en-GB"/>
              </w:rPr>
              <w:t xml:space="preserve">B: Capacity and Contingency </w:t>
            </w:r>
            <w:r w:rsidRPr="0077311B">
              <w:rPr>
                <w:rFonts w:eastAsia="Arial" w:cs="Arial"/>
                <w:b/>
                <w:bCs/>
                <w:color w:val="FFFF00"/>
                <w:sz w:val="20"/>
                <w:szCs w:val="19"/>
                <w:lang w:eastAsia="en-GB"/>
              </w:rPr>
              <w:t>Section Sub-total</w:t>
            </w:r>
          </w:p>
        </w:tc>
        <w:tc>
          <w:tcPr>
            <w:tcW w:w="1546" w:type="dxa"/>
            <w:shd w:val="clear" w:color="auto" w:fill="44546A" w:themeFill="text2"/>
          </w:tcPr>
          <w:p w14:paraId="025224D4" w14:textId="77777777" w:rsidR="0077311B" w:rsidRPr="0077311B" w:rsidRDefault="0077311B" w:rsidP="0077311B">
            <w:pPr>
              <w:jc w:val="center"/>
              <w:rPr>
                <w:rFonts w:eastAsia="Arial" w:cs="Arial"/>
                <w:sz w:val="20"/>
                <w:szCs w:val="19"/>
                <w:lang w:eastAsia="en-GB"/>
              </w:rPr>
            </w:pPr>
            <w:r w:rsidRPr="0077311B">
              <w:rPr>
                <w:rFonts w:eastAsia="Arial" w:cs="Arial"/>
                <w:b/>
                <w:bCs/>
                <w:color w:val="FFFF00"/>
                <w:sz w:val="20"/>
                <w:szCs w:val="19"/>
                <w:lang w:eastAsia="en-GB"/>
              </w:rPr>
              <w:t>10</w:t>
            </w:r>
          </w:p>
        </w:tc>
      </w:tr>
      <w:tr w:rsidR="0077311B" w:rsidRPr="0077311B" w14:paraId="2D5A3183" w14:textId="77777777" w:rsidTr="00EE4815">
        <w:trPr>
          <w:trHeight w:val="255"/>
        </w:trPr>
        <w:tc>
          <w:tcPr>
            <w:tcW w:w="1838" w:type="dxa"/>
            <w:vMerge w:val="restart"/>
            <w:vAlign w:val="center"/>
          </w:tcPr>
          <w:p w14:paraId="687FA00E" w14:textId="77777777" w:rsidR="0077311B" w:rsidRPr="0077311B" w:rsidRDefault="0077311B" w:rsidP="0077311B">
            <w:pPr>
              <w:rPr>
                <w:rFonts w:eastAsia="Arial" w:cs="Arial"/>
                <w:b/>
                <w:color w:val="000000" w:themeColor="text1"/>
                <w:sz w:val="20"/>
                <w:szCs w:val="19"/>
                <w:lang w:eastAsia="en-GB"/>
              </w:rPr>
            </w:pPr>
            <w:r w:rsidRPr="0077311B">
              <w:rPr>
                <w:rFonts w:eastAsia="Arial" w:cs="Arial"/>
                <w:b/>
                <w:color w:val="000000" w:themeColor="text1"/>
                <w:sz w:val="20"/>
                <w:szCs w:val="19"/>
                <w:lang w:eastAsia="en-GB"/>
              </w:rPr>
              <w:t>C: Manufacturing Process &amp; Quality Culture</w:t>
            </w:r>
          </w:p>
        </w:tc>
        <w:tc>
          <w:tcPr>
            <w:tcW w:w="4962" w:type="dxa"/>
            <w:tcBorders>
              <w:bottom w:val="single" w:sz="18" w:space="0" w:color="auto"/>
            </w:tcBorders>
            <w:vAlign w:val="center"/>
          </w:tcPr>
          <w:p w14:paraId="032C31CD"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Description of the supply chain for the manufacturing and distribution of aseptically compounded Parenteral Nutrition products</w:t>
            </w:r>
          </w:p>
        </w:tc>
        <w:tc>
          <w:tcPr>
            <w:tcW w:w="1389" w:type="dxa"/>
            <w:tcBorders>
              <w:bottom w:val="single" w:sz="18" w:space="0" w:color="auto"/>
            </w:tcBorders>
            <w:vAlign w:val="center"/>
          </w:tcPr>
          <w:p w14:paraId="517F2A7D"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Adjudicated</w:t>
            </w:r>
          </w:p>
        </w:tc>
        <w:tc>
          <w:tcPr>
            <w:tcW w:w="1588" w:type="dxa"/>
            <w:tcBorders>
              <w:top w:val="single" w:sz="4" w:space="0" w:color="auto"/>
              <w:left w:val="single" w:sz="4" w:space="0" w:color="auto"/>
              <w:bottom w:val="single" w:sz="18" w:space="0" w:color="auto"/>
              <w:right w:val="single" w:sz="4" w:space="0" w:color="auto"/>
            </w:tcBorders>
            <w:shd w:val="clear" w:color="auto" w:fill="auto"/>
            <w:vAlign w:val="center"/>
          </w:tcPr>
          <w:p w14:paraId="168DCCEA" w14:textId="77777777" w:rsidR="0077311B" w:rsidRPr="0077311B" w:rsidRDefault="0077311B" w:rsidP="0077311B">
            <w:pPr>
              <w:jc w:val="center"/>
              <w:rPr>
                <w:rFonts w:eastAsia="Arial" w:cs="Arial"/>
                <w:sz w:val="20"/>
                <w:szCs w:val="20"/>
                <w:lang w:eastAsia="en-GB"/>
              </w:rPr>
            </w:pPr>
            <w:r w:rsidRPr="0077311B">
              <w:rPr>
                <w:rFonts w:cs="Arial"/>
                <w:sz w:val="20"/>
                <w:szCs w:val="20"/>
              </w:rPr>
              <w:t>C1</w:t>
            </w:r>
          </w:p>
        </w:tc>
        <w:tc>
          <w:tcPr>
            <w:tcW w:w="1546" w:type="dxa"/>
            <w:tcBorders>
              <w:bottom w:val="single" w:sz="18" w:space="0" w:color="auto"/>
            </w:tcBorders>
            <w:vAlign w:val="center"/>
          </w:tcPr>
          <w:p w14:paraId="58FAECC5"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10</w:t>
            </w:r>
          </w:p>
        </w:tc>
      </w:tr>
      <w:tr w:rsidR="0077311B" w:rsidRPr="0077311B" w14:paraId="41D5A30B" w14:textId="77777777" w:rsidTr="00EE4815">
        <w:trPr>
          <w:trHeight w:val="255"/>
        </w:trPr>
        <w:tc>
          <w:tcPr>
            <w:tcW w:w="1838" w:type="dxa"/>
            <w:vMerge/>
          </w:tcPr>
          <w:p w14:paraId="782A304D"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18" w:space="0" w:color="auto"/>
            </w:tcBorders>
            <w:vAlign w:val="center"/>
          </w:tcPr>
          <w:p w14:paraId="058BDF48"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Copy of the Quality/Technical Agreement between all relevant parties and their supplier/sub-contractor approval policy</w:t>
            </w:r>
          </w:p>
        </w:tc>
        <w:tc>
          <w:tcPr>
            <w:tcW w:w="1389" w:type="dxa"/>
            <w:tcBorders>
              <w:top w:val="single" w:sz="18" w:space="0" w:color="auto"/>
            </w:tcBorders>
            <w:vAlign w:val="center"/>
          </w:tcPr>
          <w:p w14:paraId="62017072"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Adjudicated</w:t>
            </w:r>
          </w:p>
        </w:tc>
        <w:tc>
          <w:tcPr>
            <w:tcW w:w="1588" w:type="dxa"/>
            <w:tcBorders>
              <w:top w:val="single" w:sz="18" w:space="0" w:color="auto"/>
              <w:left w:val="single" w:sz="4" w:space="0" w:color="auto"/>
              <w:bottom w:val="single" w:sz="4" w:space="0" w:color="auto"/>
              <w:right w:val="single" w:sz="4" w:space="0" w:color="auto"/>
            </w:tcBorders>
            <w:shd w:val="clear" w:color="auto" w:fill="auto"/>
            <w:vAlign w:val="center"/>
          </w:tcPr>
          <w:p w14:paraId="6C43B475" w14:textId="77777777" w:rsidR="0077311B" w:rsidRPr="0077311B" w:rsidRDefault="0077311B" w:rsidP="0077311B">
            <w:pPr>
              <w:jc w:val="center"/>
              <w:rPr>
                <w:rFonts w:eastAsia="Arial" w:cs="Arial"/>
                <w:sz w:val="20"/>
                <w:szCs w:val="20"/>
                <w:lang w:eastAsia="en-GB"/>
              </w:rPr>
            </w:pPr>
            <w:r w:rsidRPr="0077311B">
              <w:rPr>
                <w:rFonts w:cs="Arial"/>
                <w:sz w:val="20"/>
                <w:szCs w:val="20"/>
              </w:rPr>
              <w:t>C3</w:t>
            </w:r>
          </w:p>
        </w:tc>
        <w:tc>
          <w:tcPr>
            <w:tcW w:w="1546" w:type="dxa"/>
            <w:tcBorders>
              <w:top w:val="single" w:sz="18" w:space="0" w:color="auto"/>
            </w:tcBorders>
            <w:vAlign w:val="center"/>
          </w:tcPr>
          <w:p w14:paraId="7C6ECDAF"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10</w:t>
            </w:r>
          </w:p>
        </w:tc>
      </w:tr>
      <w:tr w:rsidR="0077311B" w:rsidRPr="0077311B" w14:paraId="6C7C9066" w14:textId="77777777" w:rsidTr="00EE4815">
        <w:trPr>
          <w:trHeight w:val="255"/>
        </w:trPr>
        <w:tc>
          <w:tcPr>
            <w:tcW w:w="1838" w:type="dxa"/>
            <w:vMerge/>
          </w:tcPr>
          <w:p w14:paraId="3BDCA933" w14:textId="77777777" w:rsidR="0077311B" w:rsidRPr="0077311B" w:rsidRDefault="0077311B" w:rsidP="0077311B">
            <w:pPr>
              <w:rPr>
                <w:rFonts w:eastAsia="Arial" w:cs="Arial"/>
                <w:b/>
                <w:color w:val="000000" w:themeColor="text1"/>
                <w:sz w:val="20"/>
                <w:szCs w:val="19"/>
                <w:lang w:eastAsia="en-GB"/>
              </w:rPr>
            </w:pPr>
          </w:p>
        </w:tc>
        <w:tc>
          <w:tcPr>
            <w:tcW w:w="6351" w:type="dxa"/>
            <w:gridSpan w:val="2"/>
            <w:tcBorders>
              <w:bottom w:val="single" w:sz="18" w:space="0" w:color="auto"/>
            </w:tcBorders>
            <w:vAlign w:val="center"/>
          </w:tcPr>
          <w:p w14:paraId="1B53D8F4" w14:textId="77777777" w:rsidR="0077311B" w:rsidRPr="0077311B" w:rsidRDefault="0077311B" w:rsidP="0077311B">
            <w:pPr>
              <w:contextualSpacing/>
              <w:rPr>
                <w:rFonts w:eastAsia="Arial" w:cs="Arial"/>
                <w:color w:val="2E74B5" w:themeColor="accent5" w:themeShade="BF"/>
                <w:sz w:val="20"/>
                <w:szCs w:val="20"/>
                <w:lang w:eastAsia="en-GB"/>
              </w:rPr>
            </w:pPr>
            <w:r w:rsidRPr="0077311B">
              <w:rPr>
                <w:rFonts w:eastAsia="Arial" w:cs="Arial"/>
                <w:color w:val="2E74B5" w:themeColor="accent5" w:themeShade="BF"/>
                <w:sz w:val="20"/>
                <w:szCs w:val="20"/>
                <w:lang w:eastAsia="en-GB"/>
              </w:rPr>
              <w:t>Please note: Where a supplier does not subcontract manufacturing or distribution scores will be adjusted accordingly.</w:t>
            </w:r>
          </w:p>
        </w:tc>
        <w:tc>
          <w:tcPr>
            <w:tcW w:w="1588" w:type="dxa"/>
            <w:tcBorders>
              <w:top w:val="nil"/>
              <w:left w:val="single" w:sz="4" w:space="0" w:color="auto"/>
              <w:bottom w:val="single" w:sz="18" w:space="0" w:color="auto"/>
              <w:right w:val="single" w:sz="4" w:space="0" w:color="auto"/>
            </w:tcBorders>
            <w:shd w:val="clear" w:color="auto" w:fill="auto"/>
            <w:vAlign w:val="center"/>
          </w:tcPr>
          <w:p w14:paraId="7AB6D0CB" w14:textId="77777777" w:rsidR="0077311B" w:rsidRPr="0077311B" w:rsidRDefault="0077311B" w:rsidP="0077311B">
            <w:pPr>
              <w:jc w:val="center"/>
              <w:rPr>
                <w:rFonts w:cs="Arial"/>
                <w:color w:val="2E74B5" w:themeColor="accent5" w:themeShade="BF"/>
                <w:sz w:val="20"/>
                <w:szCs w:val="20"/>
              </w:rPr>
            </w:pPr>
            <w:r w:rsidRPr="0077311B">
              <w:rPr>
                <w:rFonts w:cs="Arial"/>
                <w:color w:val="2E74B5" w:themeColor="accent5" w:themeShade="BF"/>
                <w:sz w:val="20"/>
                <w:szCs w:val="20"/>
              </w:rPr>
              <w:t>C3</w:t>
            </w:r>
          </w:p>
        </w:tc>
        <w:tc>
          <w:tcPr>
            <w:tcW w:w="1546" w:type="dxa"/>
            <w:tcBorders>
              <w:bottom w:val="single" w:sz="18" w:space="0" w:color="auto"/>
            </w:tcBorders>
            <w:vAlign w:val="center"/>
          </w:tcPr>
          <w:p w14:paraId="5274F8E0" w14:textId="77777777" w:rsidR="0077311B" w:rsidRPr="0077311B" w:rsidRDefault="0077311B" w:rsidP="0077311B">
            <w:pPr>
              <w:jc w:val="center"/>
              <w:rPr>
                <w:rFonts w:eastAsia="Arial" w:cs="Arial"/>
                <w:color w:val="2E74B5" w:themeColor="accent5" w:themeShade="BF"/>
                <w:sz w:val="20"/>
                <w:szCs w:val="20"/>
                <w:lang w:eastAsia="en-GB"/>
              </w:rPr>
            </w:pPr>
            <w:r w:rsidRPr="0077311B">
              <w:rPr>
                <w:rFonts w:eastAsia="Arial" w:cs="Arial"/>
                <w:color w:val="2E74B5" w:themeColor="accent5" w:themeShade="BF"/>
                <w:sz w:val="20"/>
                <w:szCs w:val="20"/>
                <w:lang w:eastAsia="en-GB"/>
              </w:rPr>
              <w:t>0</w:t>
            </w:r>
          </w:p>
        </w:tc>
      </w:tr>
      <w:tr w:rsidR="0077311B" w:rsidRPr="0077311B" w14:paraId="58224EF9" w14:textId="77777777" w:rsidTr="00EE4815">
        <w:trPr>
          <w:trHeight w:val="255"/>
        </w:trPr>
        <w:tc>
          <w:tcPr>
            <w:tcW w:w="1838" w:type="dxa"/>
            <w:vMerge/>
          </w:tcPr>
          <w:p w14:paraId="01BC8FE5"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18" w:space="0" w:color="auto"/>
              <w:bottom w:val="single" w:sz="18" w:space="0" w:color="auto"/>
            </w:tcBorders>
            <w:vAlign w:val="center"/>
          </w:tcPr>
          <w:p w14:paraId="39E8FAF7"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 xml:space="preserve">Date of most recent MHRA inspection report, and statement from Head of Quality summarising the main findings. </w:t>
            </w:r>
          </w:p>
        </w:tc>
        <w:tc>
          <w:tcPr>
            <w:tcW w:w="1389" w:type="dxa"/>
            <w:tcBorders>
              <w:top w:val="single" w:sz="18" w:space="0" w:color="auto"/>
              <w:bottom w:val="single" w:sz="18" w:space="0" w:color="auto"/>
            </w:tcBorders>
            <w:vAlign w:val="center"/>
          </w:tcPr>
          <w:p w14:paraId="39F0A71B"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Adjudicated</w:t>
            </w:r>
          </w:p>
        </w:tc>
        <w:tc>
          <w:tcPr>
            <w:tcW w:w="1588" w:type="dxa"/>
            <w:tcBorders>
              <w:top w:val="single" w:sz="18" w:space="0" w:color="auto"/>
              <w:left w:val="single" w:sz="4" w:space="0" w:color="auto"/>
              <w:bottom w:val="single" w:sz="18" w:space="0" w:color="auto"/>
              <w:right w:val="single" w:sz="4" w:space="0" w:color="auto"/>
            </w:tcBorders>
            <w:shd w:val="clear" w:color="auto" w:fill="auto"/>
            <w:vAlign w:val="center"/>
          </w:tcPr>
          <w:p w14:paraId="60478B53" w14:textId="77777777" w:rsidR="0077311B" w:rsidRPr="0077311B" w:rsidRDefault="0077311B" w:rsidP="0077311B">
            <w:pPr>
              <w:jc w:val="center"/>
              <w:rPr>
                <w:rFonts w:eastAsia="Arial" w:cs="Arial"/>
                <w:sz w:val="20"/>
                <w:szCs w:val="20"/>
                <w:lang w:eastAsia="en-GB"/>
              </w:rPr>
            </w:pPr>
            <w:r w:rsidRPr="0077311B">
              <w:rPr>
                <w:rFonts w:cs="Arial"/>
                <w:sz w:val="20"/>
                <w:szCs w:val="20"/>
              </w:rPr>
              <w:t>C7</w:t>
            </w:r>
          </w:p>
        </w:tc>
        <w:tc>
          <w:tcPr>
            <w:tcW w:w="1546" w:type="dxa"/>
            <w:tcBorders>
              <w:top w:val="single" w:sz="18" w:space="0" w:color="auto"/>
              <w:bottom w:val="single" w:sz="18" w:space="0" w:color="auto"/>
            </w:tcBorders>
            <w:vAlign w:val="center"/>
          </w:tcPr>
          <w:p w14:paraId="33B8EB29"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10</w:t>
            </w:r>
          </w:p>
        </w:tc>
      </w:tr>
      <w:tr w:rsidR="0077311B" w:rsidRPr="0077311B" w14:paraId="7F10D0EA" w14:textId="77777777" w:rsidTr="00EE4815">
        <w:trPr>
          <w:trHeight w:val="255"/>
        </w:trPr>
        <w:tc>
          <w:tcPr>
            <w:tcW w:w="1838" w:type="dxa"/>
            <w:vMerge/>
            <w:tcBorders>
              <w:right w:val="single" w:sz="2" w:space="0" w:color="auto"/>
            </w:tcBorders>
          </w:tcPr>
          <w:p w14:paraId="373C8072"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18" w:space="0" w:color="auto"/>
              <w:left w:val="single" w:sz="2" w:space="0" w:color="auto"/>
              <w:bottom w:val="single" w:sz="2" w:space="0" w:color="auto"/>
              <w:right w:val="single" w:sz="2" w:space="0" w:color="auto"/>
            </w:tcBorders>
            <w:vAlign w:val="center"/>
          </w:tcPr>
          <w:p w14:paraId="27187506"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 xml:space="preserve">Future NHS Inspection - Specification Compliance </w:t>
            </w:r>
          </w:p>
        </w:tc>
        <w:tc>
          <w:tcPr>
            <w:tcW w:w="1389" w:type="dxa"/>
            <w:tcBorders>
              <w:top w:val="single" w:sz="18" w:space="0" w:color="auto"/>
              <w:left w:val="single" w:sz="2" w:space="0" w:color="auto"/>
              <w:bottom w:val="single" w:sz="2" w:space="0" w:color="auto"/>
              <w:right w:val="single" w:sz="2" w:space="0" w:color="auto"/>
            </w:tcBorders>
          </w:tcPr>
          <w:p w14:paraId="704E3853"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Compliance</w:t>
            </w:r>
          </w:p>
        </w:tc>
        <w:tc>
          <w:tcPr>
            <w:tcW w:w="1588" w:type="dxa"/>
            <w:tcBorders>
              <w:top w:val="single" w:sz="18" w:space="0" w:color="auto"/>
              <w:left w:val="single" w:sz="2" w:space="0" w:color="auto"/>
              <w:bottom w:val="single" w:sz="2" w:space="0" w:color="auto"/>
              <w:right w:val="single" w:sz="2" w:space="0" w:color="auto"/>
            </w:tcBorders>
            <w:shd w:val="clear" w:color="auto" w:fill="auto"/>
            <w:vAlign w:val="center"/>
          </w:tcPr>
          <w:p w14:paraId="03D3BD7E" w14:textId="77777777" w:rsidR="0077311B" w:rsidRPr="0077311B" w:rsidRDefault="0077311B" w:rsidP="0077311B">
            <w:pPr>
              <w:jc w:val="center"/>
              <w:rPr>
                <w:rFonts w:cs="Arial"/>
                <w:sz w:val="20"/>
                <w:szCs w:val="20"/>
              </w:rPr>
            </w:pPr>
            <w:r w:rsidRPr="0077311B">
              <w:rPr>
                <w:rFonts w:cs="Arial"/>
                <w:sz w:val="20"/>
                <w:szCs w:val="20"/>
              </w:rPr>
              <w:t>C8</w:t>
            </w:r>
          </w:p>
        </w:tc>
        <w:tc>
          <w:tcPr>
            <w:tcW w:w="1546" w:type="dxa"/>
            <w:tcBorders>
              <w:top w:val="single" w:sz="18" w:space="0" w:color="auto"/>
              <w:left w:val="single" w:sz="2" w:space="0" w:color="auto"/>
              <w:bottom w:val="single" w:sz="2" w:space="0" w:color="auto"/>
              <w:right w:val="single" w:sz="2" w:space="0" w:color="auto"/>
            </w:tcBorders>
            <w:vAlign w:val="center"/>
          </w:tcPr>
          <w:p w14:paraId="6D194FA1"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5</w:t>
            </w:r>
          </w:p>
        </w:tc>
      </w:tr>
      <w:tr w:rsidR="0077311B" w:rsidRPr="0077311B" w14:paraId="7166EFC7" w14:textId="77777777" w:rsidTr="00EE4815">
        <w:trPr>
          <w:trHeight w:val="255"/>
        </w:trPr>
        <w:tc>
          <w:tcPr>
            <w:tcW w:w="1838" w:type="dxa"/>
            <w:vMerge/>
            <w:tcBorders>
              <w:right w:val="single" w:sz="2" w:space="0" w:color="auto"/>
            </w:tcBorders>
          </w:tcPr>
          <w:p w14:paraId="432BA3E8"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2" w:space="0" w:color="auto"/>
              <w:left w:val="single" w:sz="2" w:space="0" w:color="auto"/>
              <w:bottom w:val="single" w:sz="18" w:space="0" w:color="auto"/>
              <w:right w:val="single" w:sz="2" w:space="0" w:color="auto"/>
            </w:tcBorders>
            <w:vAlign w:val="center"/>
          </w:tcPr>
          <w:p w14:paraId="7C3BE1B4"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Future NHS Inspection - Specification Non-compliance response</w:t>
            </w:r>
          </w:p>
        </w:tc>
        <w:tc>
          <w:tcPr>
            <w:tcW w:w="1389" w:type="dxa"/>
            <w:tcBorders>
              <w:top w:val="single" w:sz="2" w:space="0" w:color="auto"/>
              <w:left w:val="single" w:sz="2" w:space="0" w:color="auto"/>
              <w:bottom w:val="single" w:sz="18" w:space="0" w:color="auto"/>
              <w:right w:val="single" w:sz="2" w:space="0" w:color="auto"/>
            </w:tcBorders>
            <w:vAlign w:val="center"/>
          </w:tcPr>
          <w:p w14:paraId="204EC236"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Compliance</w:t>
            </w:r>
          </w:p>
        </w:tc>
        <w:tc>
          <w:tcPr>
            <w:tcW w:w="1588" w:type="dxa"/>
            <w:tcBorders>
              <w:top w:val="single" w:sz="2" w:space="0" w:color="auto"/>
              <w:left w:val="single" w:sz="2" w:space="0" w:color="auto"/>
              <w:bottom w:val="single" w:sz="18" w:space="0" w:color="auto"/>
              <w:right w:val="single" w:sz="2" w:space="0" w:color="auto"/>
            </w:tcBorders>
            <w:shd w:val="clear" w:color="auto" w:fill="auto"/>
            <w:vAlign w:val="center"/>
          </w:tcPr>
          <w:p w14:paraId="087D4300" w14:textId="77777777" w:rsidR="0077311B" w:rsidRPr="0077311B" w:rsidRDefault="0077311B" w:rsidP="0077311B">
            <w:pPr>
              <w:jc w:val="center"/>
              <w:rPr>
                <w:rFonts w:cs="Arial"/>
                <w:sz w:val="20"/>
                <w:szCs w:val="20"/>
              </w:rPr>
            </w:pPr>
            <w:r w:rsidRPr="0077311B">
              <w:rPr>
                <w:rFonts w:cs="Arial"/>
                <w:sz w:val="20"/>
                <w:szCs w:val="20"/>
              </w:rPr>
              <w:t>C8</w:t>
            </w:r>
          </w:p>
        </w:tc>
        <w:tc>
          <w:tcPr>
            <w:tcW w:w="1546" w:type="dxa"/>
            <w:tcBorders>
              <w:top w:val="single" w:sz="2" w:space="0" w:color="auto"/>
              <w:left w:val="single" w:sz="2" w:space="0" w:color="auto"/>
              <w:bottom w:val="single" w:sz="18" w:space="0" w:color="auto"/>
              <w:right w:val="single" w:sz="2" w:space="0" w:color="auto"/>
            </w:tcBorders>
            <w:vAlign w:val="center"/>
          </w:tcPr>
          <w:p w14:paraId="487FFF03"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0</w:t>
            </w:r>
          </w:p>
        </w:tc>
      </w:tr>
      <w:tr w:rsidR="0077311B" w:rsidRPr="0077311B" w14:paraId="3A4E562E" w14:textId="77777777" w:rsidTr="00EE4815">
        <w:trPr>
          <w:trHeight w:val="255"/>
        </w:trPr>
        <w:tc>
          <w:tcPr>
            <w:tcW w:w="1838" w:type="dxa"/>
            <w:vMerge/>
          </w:tcPr>
          <w:p w14:paraId="15098F65"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18" w:space="0" w:color="auto"/>
            </w:tcBorders>
            <w:vAlign w:val="center"/>
          </w:tcPr>
          <w:p w14:paraId="2ACED0F6"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 xml:space="preserve">Product change approval - Specification Compliance </w:t>
            </w:r>
          </w:p>
        </w:tc>
        <w:tc>
          <w:tcPr>
            <w:tcW w:w="1389" w:type="dxa"/>
            <w:tcBorders>
              <w:top w:val="single" w:sz="18" w:space="0" w:color="auto"/>
            </w:tcBorders>
          </w:tcPr>
          <w:p w14:paraId="5B333AD7"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Compliance</w:t>
            </w:r>
          </w:p>
        </w:tc>
        <w:tc>
          <w:tcPr>
            <w:tcW w:w="1588" w:type="dxa"/>
            <w:tcBorders>
              <w:top w:val="single" w:sz="18" w:space="0" w:color="auto"/>
              <w:left w:val="single" w:sz="4" w:space="0" w:color="auto"/>
              <w:bottom w:val="single" w:sz="4" w:space="0" w:color="auto"/>
              <w:right w:val="single" w:sz="4" w:space="0" w:color="auto"/>
            </w:tcBorders>
            <w:shd w:val="clear" w:color="auto" w:fill="auto"/>
            <w:vAlign w:val="center"/>
          </w:tcPr>
          <w:p w14:paraId="57654343" w14:textId="77777777" w:rsidR="0077311B" w:rsidRPr="0077311B" w:rsidRDefault="0077311B" w:rsidP="0077311B">
            <w:pPr>
              <w:jc w:val="center"/>
              <w:rPr>
                <w:rFonts w:cs="Arial"/>
                <w:sz w:val="20"/>
                <w:szCs w:val="20"/>
              </w:rPr>
            </w:pPr>
            <w:r w:rsidRPr="0077311B">
              <w:rPr>
                <w:rFonts w:cs="Arial"/>
                <w:sz w:val="20"/>
                <w:szCs w:val="20"/>
              </w:rPr>
              <w:t>C10</w:t>
            </w:r>
          </w:p>
        </w:tc>
        <w:tc>
          <w:tcPr>
            <w:tcW w:w="1546" w:type="dxa"/>
            <w:tcBorders>
              <w:top w:val="single" w:sz="18" w:space="0" w:color="auto"/>
            </w:tcBorders>
            <w:vAlign w:val="center"/>
          </w:tcPr>
          <w:p w14:paraId="62D25687"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5</w:t>
            </w:r>
          </w:p>
        </w:tc>
      </w:tr>
      <w:tr w:rsidR="0077311B" w:rsidRPr="0077311B" w14:paraId="4FCBC71D" w14:textId="77777777" w:rsidTr="00EE4815">
        <w:trPr>
          <w:trHeight w:val="255"/>
        </w:trPr>
        <w:tc>
          <w:tcPr>
            <w:tcW w:w="1838" w:type="dxa"/>
            <w:vMerge/>
          </w:tcPr>
          <w:p w14:paraId="6A4CF415" w14:textId="77777777" w:rsidR="0077311B" w:rsidRPr="0077311B" w:rsidRDefault="0077311B" w:rsidP="0077311B">
            <w:pPr>
              <w:rPr>
                <w:rFonts w:eastAsia="Arial" w:cs="Arial"/>
                <w:b/>
                <w:color w:val="000000" w:themeColor="text1"/>
                <w:sz w:val="20"/>
                <w:szCs w:val="19"/>
                <w:lang w:eastAsia="en-GB"/>
              </w:rPr>
            </w:pPr>
          </w:p>
        </w:tc>
        <w:tc>
          <w:tcPr>
            <w:tcW w:w="4962" w:type="dxa"/>
            <w:tcBorders>
              <w:bottom w:val="single" w:sz="18" w:space="0" w:color="auto"/>
            </w:tcBorders>
            <w:vAlign w:val="center"/>
          </w:tcPr>
          <w:p w14:paraId="253CAD83"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Product change approval - Specification Non-compliance response</w:t>
            </w:r>
          </w:p>
        </w:tc>
        <w:tc>
          <w:tcPr>
            <w:tcW w:w="1389" w:type="dxa"/>
            <w:tcBorders>
              <w:bottom w:val="single" w:sz="18" w:space="0" w:color="auto"/>
            </w:tcBorders>
            <w:vAlign w:val="center"/>
          </w:tcPr>
          <w:p w14:paraId="23D932F0"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Compliance</w:t>
            </w:r>
          </w:p>
        </w:tc>
        <w:tc>
          <w:tcPr>
            <w:tcW w:w="1588" w:type="dxa"/>
            <w:tcBorders>
              <w:top w:val="nil"/>
              <w:left w:val="single" w:sz="4" w:space="0" w:color="auto"/>
              <w:bottom w:val="single" w:sz="18" w:space="0" w:color="auto"/>
              <w:right w:val="single" w:sz="4" w:space="0" w:color="auto"/>
            </w:tcBorders>
            <w:shd w:val="clear" w:color="auto" w:fill="auto"/>
            <w:vAlign w:val="center"/>
          </w:tcPr>
          <w:p w14:paraId="5E83EB71" w14:textId="77777777" w:rsidR="0077311B" w:rsidRPr="0077311B" w:rsidRDefault="0077311B" w:rsidP="0077311B">
            <w:pPr>
              <w:jc w:val="center"/>
              <w:rPr>
                <w:rFonts w:cs="Arial"/>
                <w:sz w:val="20"/>
                <w:szCs w:val="20"/>
              </w:rPr>
            </w:pPr>
            <w:r w:rsidRPr="0077311B">
              <w:rPr>
                <w:rFonts w:cs="Arial"/>
                <w:sz w:val="20"/>
                <w:szCs w:val="20"/>
              </w:rPr>
              <w:t>C10</w:t>
            </w:r>
          </w:p>
        </w:tc>
        <w:tc>
          <w:tcPr>
            <w:tcW w:w="1546" w:type="dxa"/>
            <w:tcBorders>
              <w:bottom w:val="single" w:sz="18" w:space="0" w:color="auto"/>
            </w:tcBorders>
            <w:vAlign w:val="center"/>
          </w:tcPr>
          <w:p w14:paraId="05EC281E"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0</w:t>
            </w:r>
          </w:p>
        </w:tc>
      </w:tr>
      <w:tr w:rsidR="0077311B" w:rsidRPr="0077311B" w14:paraId="0DCDD5E2" w14:textId="77777777" w:rsidTr="00EE4815">
        <w:trPr>
          <w:trHeight w:val="255"/>
        </w:trPr>
        <w:tc>
          <w:tcPr>
            <w:tcW w:w="1838" w:type="dxa"/>
            <w:vMerge/>
          </w:tcPr>
          <w:p w14:paraId="57A2708F"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18" w:space="0" w:color="auto"/>
            </w:tcBorders>
            <w:vAlign w:val="center"/>
          </w:tcPr>
          <w:p w14:paraId="0DC513AA"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 xml:space="preserve">Quality culture - Specification Compliance </w:t>
            </w:r>
          </w:p>
        </w:tc>
        <w:tc>
          <w:tcPr>
            <w:tcW w:w="1389" w:type="dxa"/>
            <w:tcBorders>
              <w:top w:val="single" w:sz="18" w:space="0" w:color="auto"/>
            </w:tcBorders>
          </w:tcPr>
          <w:p w14:paraId="5C9021F2"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Compliance</w:t>
            </w:r>
          </w:p>
        </w:tc>
        <w:tc>
          <w:tcPr>
            <w:tcW w:w="1588" w:type="dxa"/>
            <w:tcBorders>
              <w:top w:val="single" w:sz="18" w:space="0" w:color="auto"/>
              <w:left w:val="single" w:sz="4" w:space="0" w:color="auto"/>
              <w:bottom w:val="single" w:sz="4" w:space="0" w:color="auto"/>
              <w:right w:val="single" w:sz="4" w:space="0" w:color="auto"/>
            </w:tcBorders>
            <w:shd w:val="clear" w:color="auto" w:fill="auto"/>
            <w:vAlign w:val="center"/>
          </w:tcPr>
          <w:p w14:paraId="20731BCE" w14:textId="77777777" w:rsidR="0077311B" w:rsidRPr="0077311B" w:rsidRDefault="0077311B" w:rsidP="0077311B">
            <w:pPr>
              <w:jc w:val="center"/>
              <w:rPr>
                <w:rFonts w:cs="Arial"/>
                <w:sz w:val="20"/>
                <w:szCs w:val="20"/>
              </w:rPr>
            </w:pPr>
            <w:r w:rsidRPr="0077311B">
              <w:rPr>
                <w:rFonts w:cs="Arial"/>
                <w:sz w:val="20"/>
                <w:szCs w:val="20"/>
              </w:rPr>
              <w:t>C13</w:t>
            </w:r>
          </w:p>
        </w:tc>
        <w:tc>
          <w:tcPr>
            <w:tcW w:w="1546" w:type="dxa"/>
            <w:tcBorders>
              <w:top w:val="single" w:sz="18" w:space="0" w:color="auto"/>
            </w:tcBorders>
            <w:vAlign w:val="center"/>
          </w:tcPr>
          <w:p w14:paraId="7AFE6DF9"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5</w:t>
            </w:r>
          </w:p>
        </w:tc>
      </w:tr>
      <w:tr w:rsidR="0077311B" w:rsidRPr="0077311B" w14:paraId="3E9543E1" w14:textId="77777777" w:rsidTr="00EE4815">
        <w:trPr>
          <w:trHeight w:val="255"/>
        </w:trPr>
        <w:tc>
          <w:tcPr>
            <w:tcW w:w="1838" w:type="dxa"/>
            <w:vMerge/>
          </w:tcPr>
          <w:p w14:paraId="2C92EC49"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4" w:space="0" w:color="auto"/>
              <w:bottom w:val="single" w:sz="18" w:space="0" w:color="auto"/>
            </w:tcBorders>
            <w:vAlign w:val="center"/>
          </w:tcPr>
          <w:p w14:paraId="1B7F744E"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Quality culture - Specification Non-compliance response.</w:t>
            </w:r>
          </w:p>
        </w:tc>
        <w:tc>
          <w:tcPr>
            <w:tcW w:w="1389" w:type="dxa"/>
            <w:tcBorders>
              <w:top w:val="single" w:sz="4" w:space="0" w:color="auto"/>
              <w:bottom w:val="single" w:sz="18" w:space="0" w:color="auto"/>
            </w:tcBorders>
            <w:vAlign w:val="center"/>
          </w:tcPr>
          <w:p w14:paraId="039D8844"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Compliance</w:t>
            </w:r>
          </w:p>
        </w:tc>
        <w:tc>
          <w:tcPr>
            <w:tcW w:w="1588" w:type="dxa"/>
            <w:tcBorders>
              <w:top w:val="single" w:sz="4" w:space="0" w:color="auto"/>
              <w:left w:val="single" w:sz="4" w:space="0" w:color="auto"/>
              <w:bottom w:val="single" w:sz="18" w:space="0" w:color="auto"/>
              <w:right w:val="single" w:sz="4" w:space="0" w:color="auto"/>
            </w:tcBorders>
            <w:shd w:val="clear" w:color="auto" w:fill="auto"/>
            <w:vAlign w:val="center"/>
          </w:tcPr>
          <w:p w14:paraId="4D814775" w14:textId="77777777" w:rsidR="0077311B" w:rsidRPr="0077311B" w:rsidRDefault="0077311B" w:rsidP="0077311B">
            <w:pPr>
              <w:jc w:val="center"/>
              <w:rPr>
                <w:rFonts w:cs="Arial"/>
                <w:sz w:val="20"/>
                <w:szCs w:val="20"/>
              </w:rPr>
            </w:pPr>
            <w:r w:rsidRPr="0077311B">
              <w:rPr>
                <w:rFonts w:cs="Arial"/>
                <w:sz w:val="20"/>
                <w:szCs w:val="20"/>
              </w:rPr>
              <w:t>C13</w:t>
            </w:r>
          </w:p>
        </w:tc>
        <w:tc>
          <w:tcPr>
            <w:tcW w:w="1546" w:type="dxa"/>
            <w:tcBorders>
              <w:top w:val="single" w:sz="4" w:space="0" w:color="auto"/>
              <w:bottom w:val="single" w:sz="18" w:space="0" w:color="auto"/>
            </w:tcBorders>
            <w:vAlign w:val="center"/>
          </w:tcPr>
          <w:p w14:paraId="739F3A87"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0</w:t>
            </w:r>
          </w:p>
        </w:tc>
      </w:tr>
      <w:tr w:rsidR="0077311B" w:rsidRPr="0077311B" w14:paraId="6B29164F" w14:textId="77777777" w:rsidTr="00EE4815">
        <w:trPr>
          <w:trHeight w:val="255"/>
        </w:trPr>
        <w:tc>
          <w:tcPr>
            <w:tcW w:w="1838" w:type="dxa"/>
            <w:vMerge/>
          </w:tcPr>
          <w:p w14:paraId="7F59EBDF"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18" w:space="0" w:color="auto"/>
            </w:tcBorders>
            <w:vAlign w:val="center"/>
          </w:tcPr>
          <w:p w14:paraId="37BAC1BF"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Copies of Site Master File and Quality Policy</w:t>
            </w:r>
          </w:p>
        </w:tc>
        <w:tc>
          <w:tcPr>
            <w:tcW w:w="1389" w:type="dxa"/>
            <w:tcBorders>
              <w:top w:val="single" w:sz="18" w:space="0" w:color="auto"/>
            </w:tcBorders>
            <w:vAlign w:val="center"/>
          </w:tcPr>
          <w:p w14:paraId="12A7A06B"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Adjudicated</w:t>
            </w:r>
          </w:p>
        </w:tc>
        <w:tc>
          <w:tcPr>
            <w:tcW w:w="1588" w:type="dxa"/>
            <w:tcBorders>
              <w:top w:val="single" w:sz="18" w:space="0" w:color="auto"/>
              <w:left w:val="single" w:sz="4" w:space="0" w:color="auto"/>
              <w:bottom w:val="single" w:sz="4" w:space="0" w:color="auto"/>
              <w:right w:val="single" w:sz="4" w:space="0" w:color="auto"/>
            </w:tcBorders>
            <w:shd w:val="clear" w:color="auto" w:fill="auto"/>
            <w:vAlign w:val="center"/>
          </w:tcPr>
          <w:p w14:paraId="43C1EF27" w14:textId="77777777" w:rsidR="0077311B" w:rsidRPr="0077311B" w:rsidRDefault="0077311B" w:rsidP="0077311B">
            <w:pPr>
              <w:jc w:val="center"/>
              <w:rPr>
                <w:rFonts w:eastAsia="Arial" w:cs="Arial"/>
                <w:sz w:val="20"/>
                <w:szCs w:val="20"/>
                <w:lang w:eastAsia="en-GB"/>
              </w:rPr>
            </w:pPr>
            <w:r w:rsidRPr="0077311B">
              <w:rPr>
                <w:rFonts w:cs="Arial"/>
                <w:sz w:val="20"/>
                <w:szCs w:val="20"/>
              </w:rPr>
              <w:t>C14</w:t>
            </w:r>
          </w:p>
        </w:tc>
        <w:tc>
          <w:tcPr>
            <w:tcW w:w="1546" w:type="dxa"/>
            <w:tcBorders>
              <w:top w:val="single" w:sz="18" w:space="0" w:color="auto"/>
            </w:tcBorders>
            <w:vAlign w:val="center"/>
          </w:tcPr>
          <w:p w14:paraId="0200938C"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10</w:t>
            </w:r>
          </w:p>
        </w:tc>
      </w:tr>
      <w:tr w:rsidR="0077311B" w:rsidRPr="0077311B" w14:paraId="5681D225" w14:textId="77777777" w:rsidTr="00EE4815">
        <w:trPr>
          <w:trHeight w:val="255"/>
        </w:trPr>
        <w:tc>
          <w:tcPr>
            <w:tcW w:w="1838" w:type="dxa"/>
            <w:vMerge/>
          </w:tcPr>
          <w:p w14:paraId="2249B43D"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009442FC"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Brief description of how quality incidents are investigated and managed, plus the relevant SOPs and policies that provide evidence</w:t>
            </w:r>
          </w:p>
        </w:tc>
        <w:tc>
          <w:tcPr>
            <w:tcW w:w="1389" w:type="dxa"/>
            <w:vAlign w:val="center"/>
          </w:tcPr>
          <w:p w14:paraId="52DA6136"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1ED04025" w14:textId="77777777" w:rsidR="0077311B" w:rsidRPr="0077311B" w:rsidRDefault="0077311B" w:rsidP="0077311B">
            <w:pPr>
              <w:jc w:val="center"/>
              <w:rPr>
                <w:rFonts w:eastAsia="Arial" w:cs="Arial"/>
                <w:sz w:val="20"/>
                <w:szCs w:val="20"/>
                <w:lang w:eastAsia="en-GB"/>
              </w:rPr>
            </w:pPr>
            <w:r w:rsidRPr="0077311B">
              <w:rPr>
                <w:rFonts w:cs="Arial"/>
                <w:sz w:val="20"/>
                <w:szCs w:val="20"/>
              </w:rPr>
              <w:t>C15</w:t>
            </w:r>
          </w:p>
        </w:tc>
        <w:tc>
          <w:tcPr>
            <w:tcW w:w="1546" w:type="dxa"/>
            <w:vAlign w:val="center"/>
          </w:tcPr>
          <w:p w14:paraId="36397D1F"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10</w:t>
            </w:r>
          </w:p>
        </w:tc>
      </w:tr>
      <w:tr w:rsidR="0077311B" w:rsidRPr="0077311B" w14:paraId="19D9E59B" w14:textId="77777777" w:rsidTr="00EE4815">
        <w:trPr>
          <w:trHeight w:val="255"/>
        </w:trPr>
        <w:tc>
          <w:tcPr>
            <w:tcW w:w="1838" w:type="dxa"/>
            <w:vMerge/>
          </w:tcPr>
          <w:p w14:paraId="4D67C502"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20FDC953" w14:textId="77777777" w:rsidR="0077311B" w:rsidRPr="0077311B" w:rsidRDefault="0077311B" w:rsidP="0077311B">
            <w:pPr>
              <w:contextualSpacing/>
              <w:rPr>
                <w:rFonts w:eastAsia="Arial" w:cs="Arial"/>
                <w:sz w:val="20"/>
                <w:szCs w:val="20"/>
                <w:lang w:eastAsia="en-GB"/>
              </w:rPr>
            </w:pPr>
            <w:r w:rsidRPr="0077311B">
              <w:rPr>
                <w:rFonts w:eastAsia="Arial" w:cs="Arial"/>
                <w:sz w:val="20"/>
                <w:szCs w:val="20"/>
                <w:lang w:eastAsia="en-GB"/>
              </w:rPr>
              <w:t>Out of specification results procedure or description of how retrospective out of specification results (such as end of session media fills) are managed for products already released.</w:t>
            </w:r>
          </w:p>
        </w:tc>
        <w:tc>
          <w:tcPr>
            <w:tcW w:w="1389" w:type="dxa"/>
            <w:vAlign w:val="center"/>
          </w:tcPr>
          <w:p w14:paraId="432148B3"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6EEEC2CE" w14:textId="77777777" w:rsidR="0077311B" w:rsidRPr="0077311B" w:rsidRDefault="0077311B" w:rsidP="0077311B">
            <w:pPr>
              <w:jc w:val="center"/>
              <w:rPr>
                <w:rFonts w:eastAsia="Arial" w:cs="Arial"/>
                <w:sz w:val="20"/>
                <w:szCs w:val="20"/>
                <w:lang w:eastAsia="en-GB"/>
              </w:rPr>
            </w:pPr>
            <w:r w:rsidRPr="0077311B">
              <w:rPr>
                <w:rFonts w:cs="Arial"/>
                <w:sz w:val="20"/>
                <w:szCs w:val="20"/>
              </w:rPr>
              <w:t>C16</w:t>
            </w:r>
          </w:p>
        </w:tc>
        <w:tc>
          <w:tcPr>
            <w:tcW w:w="1546" w:type="dxa"/>
            <w:vAlign w:val="center"/>
          </w:tcPr>
          <w:p w14:paraId="58B4597D" w14:textId="77777777" w:rsidR="0077311B" w:rsidRPr="0077311B" w:rsidRDefault="0077311B" w:rsidP="0077311B">
            <w:pPr>
              <w:jc w:val="center"/>
              <w:rPr>
                <w:rFonts w:eastAsia="Arial" w:cs="Arial"/>
                <w:sz w:val="20"/>
                <w:szCs w:val="20"/>
                <w:lang w:eastAsia="en-GB"/>
              </w:rPr>
            </w:pPr>
            <w:r w:rsidRPr="0077311B">
              <w:rPr>
                <w:rFonts w:eastAsia="Arial" w:cs="Arial"/>
                <w:sz w:val="20"/>
                <w:szCs w:val="20"/>
                <w:lang w:eastAsia="en-GB"/>
              </w:rPr>
              <w:t>10</w:t>
            </w:r>
          </w:p>
        </w:tc>
      </w:tr>
      <w:tr w:rsidR="0077311B" w:rsidRPr="0077311B" w14:paraId="24A85EEC" w14:textId="77777777" w:rsidTr="00EE4815">
        <w:trPr>
          <w:trHeight w:val="255"/>
        </w:trPr>
        <w:tc>
          <w:tcPr>
            <w:tcW w:w="1838" w:type="dxa"/>
            <w:vMerge/>
          </w:tcPr>
          <w:p w14:paraId="574A32F0"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549113E7"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Description of arrangements for order receipt and approval, plus the relevant SOPs and policies that provide evidence.</w:t>
            </w:r>
          </w:p>
        </w:tc>
        <w:tc>
          <w:tcPr>
            <w:tcW w:w="1389" w:type="dxa"/>
            <w:vAlign w:val="center"/>
          </w:tcPr>
          <w:p w14:paraId="5CB56247"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35882412" w14:textId="77777777" w:rsidR="0077311B" w:rsidRPr="0077311B" w:rsidRDefault="0077311B" w:rsidP="0077311B">
            <w:pPr>
              <w:jc w:val="center"/>
              <w:rPr>
                <w:rFonts w:eastAsia="Arial" w:cs="Arial"/>
                <w:sz w:val="20"/>
                <w:szCs w:val="20"/>
                <w:lang w:eastAsia="en-GB"/>
              </w:rPr>
            </w:pPr>
            <w:r w:rsidRPr="0077311B">
              <w:rPr>
                <w:rFonts w:cs="Arial"/>
                <w:sz w:val="20"/>
                <w:szCs w:val="20"/>
              </w:rPr>
              <w:t>C18</w:t>
            </w:r>
          </w:p>
        </w:tc>
        <w:tc>
          <w:tcPr>
            <w:tcW w:w="1546" w:type="dxa"/>
            <w:vAlign w:val="center"/>
          </w:tcPr>
          <w:p w14:paraId="42DC9E0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0E216AC1" w14:textId="77777777" w:rsidTr="00EE4815">
        <w:trPr>
          <w:trHeight w:val="255"/>
        </w:trPr>
        <w:tc>
          <w:tcPr>
            <w:tcW w:w="1838" w:type="dxa"/>
            <w:vMerge/>
          </w:tcPr>
          <w:p w14:paraId="6A4E436C"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577D6F35"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Policies and procedures for final checking and release for all products offered under this framework.</w:t>
            </w:r>
          </w:p>
        </w:tc>
        <w:tc>
          <w:tcPr>
            <w:tcW w:w="1389" w:type="dxa"/>
            <w:vAlign w:val="center"/>
          </w:tcPr>
          <w:p w14:paraId="02203074"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27EF90B5" w14:textId="77777777" w:rsidR="0077311B" w:rsidRPr="0077311B" w:rsidRDefault="0077311B" w:rsidP="0077311B">
            <w:pPr>
              <w:jc w:val="center"/>
              <w:rPr>
                <w:rFonts w:eastAsia="Arial" w:cs="Arial"/>
                <w:sz w:val="20"/>
                <w:szCs w:val="20"/>
                <w:lang w:eastAsia="en-GB"/>
              </w:rPr>
            </w:pPr>
            <w:r w:rsidRPr="0077311B">
              <w:rPr>
                <w:rFonts w:cs="Arial"/>
                <w:sz w:val="20"/>
                <w:szCs w:val="20"/>
              </w:rPr>
              <w:t>C19</w:t>
            </w:r>
          </w:p>
        </w:tc>
        <w:tc>
          <w:tcPr>
            <w:tcW w:w="1546" w:type="dxa"/>
            <w:vAlign w:val="center"/>
          </w:tcPr>
          <w:p w14:paraId="2C8F3CEF"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5839B00C" w14:textId="77777777" w:rsidTr="00EE4815">
        <w:trPr>
          <w:trHeight w:val="255"/>
        </w:trPr>
        <w:tc>
          <w:tcPr>
            <w:tcW w:w="1838" w:type="dxa"/>
            <w:vMerge/>
          </w:tcPr>
          <w:p w14:paraId="33091DFE"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7FD075B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Policies and procedures for assessment of pharmaceutical quality of unlicensed medicines &amp; suitability of medical devices.</w:t>
            </w:r>
          </w:p>
        </w:tc>
        <w:tc>
          <w:tcPr>
            <w:tcW w:w="1389" w:type="dxa"/>
            <w:vAlign w:val="center"/>
          </w:tcPr>
          <w:p w14:paraId="7B418CAD"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1CBED1E5" w14:textId="77777777" w:rsidR="0077311B" w:rsidRPr="0077311B" w:rsidRDefault="0077311B" w:rsidP="0077311B">
            <w:pPr>
              <w:jc w:val="center"/>
              <w:rPr>
                <w:rFonts w:eastAsia="Arial" w:cs="Arial"/>
                <w:sz w:val="20"/>
                <w:szCs w:val="20"/>
                <w:lang w:eastAsia="en-GB"/>
              </w:rPr>
            </w:pPr>
            <w:r w:rsidRPr="0077311B">
              <w:rPr>
                <w:rFonts w:cs="Arial"/>
                <w:sz w:val="20"/>
                <w:szCs w:val="20"/>
              </w:rPr>
              <w:t>C20</w:t>
            </w:r>
          </w:p>
        </w:tc>
        <w:tc>
          <w:tcPr>
            <w:tcW w:w="1546" w:type="dxa"/>
            <w:vAlign w:val="center"/>
          </w:tcPr>
          <w:p w14:paraId="5F86FA35"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7A10C6AA" w14:textId="77777777" w:rsidTr="00EE4815">
        <w:trPr>
          <w:trHeight w:val="255"/>
        </w:trPr>
        <w:tc>
          <w:tcPr>
            <w:tcW w:w="1838" w:type="dxa"/>
            <w:vMerge/>
          </w:tcPr>
          <w:p w14:paraId="3823B2AC"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4C8A430E"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Head of Quality statement re Manufacturing Process</w:t>
            </w:r>
          </w:p>
        </w:tc>
        <w:tc>
          <w:tcPr>
            <w:tcW w:w="1389" w:type="dxa"/>
            <w:vAlign w:val="center"/>
          </w:tcPr>
          <w:p w14:paraId="6F3B505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51870FA6" w14:textId="77777777" w:rsidR="0077311B" w:rsidRPr="0077311B" w:rsidRDefault="0077311B" w:rsidP="0077311B">
            <w:pPr>
              <w:jc w:val="center"/>
              <w:rPr>
                <w:rFonts w:eastAsia="Arial" w:cs="Arial"/>
                <w:sz w:val="20"/>
                <w:szCs w:val="20"/>
                <w:lang w:eastAsia="en-GB"/>
              </w:rPr>
            </w:pPr>
            <w:r w:rsidRPr="0077311B">
              <w:rPr>
                <w:rFonts w:cs="Arial"/>
                <w:sz w:val="20"/>
                <w:szCs w:val="20"/>
              </w:rPr>
              <w:t>C22</w:t>
            </w:r>
          </w:p>
        </w:tc>
        <w:tc>
          <w:tcPr>
            <w:tcW w:w="1546" w:type="dxa"/>
            <w:vAlign w:val="center"/>
          </w:tcPr>
          <w:p w14:paraId="4570238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2BA8FDDB" w14:textId="77777777" w:rsidTr="00EE4815">
        <w:trPr>
          <w:trHeight w:val="255"/>
        </w:trPr>
        <w:tc>
          <w:tcPr>
            <w:tcW w:w="1838" w:type="dxa"/>
            <w:vMerge/>
          </w:tcPr>
          <w:p w14:paraId="70A25DEB" w14:textId="77777777" w:rsidR="0077311B" w:rsidRPr="0077311B" w:rsidRDefault="0077311B" w:rsidP="0077311B">
            <w:pPr>
              <w:rPr>
                <w:rFonts w:eastAsia="Arial" w:cs="Arial"/>
                <w:b/>
                <w:color w:val="000000" w:themeColor="text1"/>
                <w:sz w:val="20"/>
                <w:szCs w:val="19"/>
                <w:lang w:eastAsia="en-GB"/>
              </w:rPr>
            </w:pPr>
          </w:p>
        </w:tc>
        <w:tc>
          <w:tcPr>
            <w:tcW w:w="4962" w:type="dxa"/>
            <w:tcBorders>
              <w:bottom w:val="single" w:sz="4" w:space="0" w:color="auto"/>
            </w:tcBorders>
            <w:vAlign w:val="center"/>
          </w:tcPr>
          <w:p w14:paraId="1FF9EB72"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Copy of Contamination Control Strategy</w:t>
            </w:r>
          </w:p>
        </w:tc>
        <w:tc>
          <w:tcPr>
            <w:tcW w:w="1389" w:type="dxa"/>
            <w:tcBorders>
              <w:bottom w:val="single" w:sz="4" w:space="0" w:color="auto"/>
            </w:tcBorders>
            <w:vAlign w:val="center"/>
          </w:tcPr>
          <w:p w14:paraId="51CA3D9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56AAC1FF" w14:textId="77777777" w:rsidR="0077311B" w:rsidRPr="0077311B" w:rsidRDefault="0077311B" w:rsidP="0077311B">
            <w:pPr>
              <w:jc w:val="center"/>
              <w:rPr>
                <w:rFonts w:eastAsia="Arial" w:cs="Arial"/>
                <w:sz w:val="20"/>
                <w:szCs w:val="20"/>
                <w:lang w:eastAsia="en-GB"/>
              </w:rPr>
            </w:pPr>
            <w:r w:rsidRPr="0077311B">
              <w:rPr>
                <w:rFonts w:cs="Arial"/>
                <w:sz w:val="20"/>
                <w:szCs w:val="20"/>
              </w:rPr>
              <w:t>C23</w:t>
            </w:r>
          </w:p>
        </w:tc>
        <w:tc>
          <w:tcPr>
            <w:tcW w:w="1546" w:type="dxa"/>
            <w:tcBorders>
              <w:bottom w:val="single" w:sz="4" w:space="0" w:color="auto"/>
            </w:tcBorders>
            <w:vAlign w:val="center"/>
          </w:tcPr>
          <w:p w14:paraId="6FE1272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3B1956C3" w14:textId="77777777" w:rsidTr="00EE4815">
        <w:trPr>
          <w:trHeight w:val="255"/>
        </w:trPr>
        <w:tc>
          <w:tcPr>
            <w:tcW w:w="1838" w:type="dxa"/>
            <w:vMerge/>
          </w:tcPr>
          <w:p w14:paraId="0D1F9500"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4" w:space="0" w:color="auto"/>
              <w:bottom w:val="single" w:sz="4" w:space="0" w:color="auto"/>
            </w:tcBorders>
            <w:vAlign w:val="center"/>
          </w:tcPr>
          <w:p w14:paraId="0FA3DDB2"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Training and Competence polices for staff</w:t>
            </w:r>
          </w:p>
        </w:tc>
        <w:tc>
          <w:tcPr>
            <w:tcW w:w="1389" w:type="dxa"/>
            <w:tcBorders>
              <w:top w:val="single" w:sz="4" w:space="0" w:color="auto"/>
              <w:bottom w:val="single" w:sz="4" w:space="0" w:color="auto"/>
            </w:tcBorders>
            <w:vAlign w:val="center"/>
          </w:tcPr>
          <w:p w14:paraId="1C7CAE1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62F5336" w14:textId="77777777" w:rsidR="0077311B" w:rsidRPr="0077311B" w:rsidRDefault="0077311B" w:rsidP="0077311B">
            <w:pPr>
              <w:jc w:val="center"/>
              <w:rPr>
                <w:rFonts w:cs="Arial"/>
                <w:sz w:val="20"/>
                <w:szCs w:val="20"/>
              </w:rPr>
            </w:pPr>
            <w:r w:rsidRPr="0077311B">
              <w:rPr>
                <w:rFonts w:cs="Arial"/>
                <w:sz w:val="20"/>
                <w:szCs w:val="20"/>
              </w:rPr>
              <w:t>C25</w:t>
            </w:r>
          </w:p>
        </w:tc>
        <w:tc>
          <w:tcPr>
            <w:tcW w:w="1546" w:type="dxa"/>
            <w:tcBorders>
              <w:top w:val="single" w:sz="4" w:space="0" w:color="auto"/>
              <w:bottom w:val="single" w:sz="4" w:space="0" w:color="auto"/>
            </w:tcBorders>
            <w:vAlign w:val="center"/>
          </w:tcPr>
          <w:p w14:paraId="10983AED"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78B5C2C8" w14:textId="77777777" w:rsidTr="00EE4815">
        <w:trPr>
          <w:trHeight w:val="255"/>
        </w:trPr>
        <w:tc>
          <w:tcPr>
            <w:tcW w:w="1838" w:type="dxa"/>
            <w:vMerge/>
          </w:tcPr>
          <w:p w14:paraId="56224750"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4" w:space="0" w:color="auto"/>
              <w:bottom w:val="single" w:sz="4" w:space="0" w:color="auto"/>
            </w:tcBorders>
            <w:vAlign w:val="center"/>
          </w:tcPr>
          <w:p w14:paraId="7C16A50C"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 xml:space="preserve">Confirmation statement from Head of Quality regarding Validation Master Plan and associated policies and procedures </w:t>
            </w:r>
          </w:p>
        </w:tc>
        <w:tc>
          <w:tcPr>
            <w:tcW w:w="1389" w:type="dxa"/>
            <w:tcBorders>
              <w:top w:val="single" w:sz="4" w:space="0" w:color="auto"/>
              <w:bottom w:val="single" w:sz="4" w:space="0" w:color="auto"/>
            </w:tcBorders>
            <w:vAlign w:val="center"/>
          </w:tcPr>
          <w:p w14:paraId="0BC6A729"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F0795A7" w14:textId="77777777" w:rsidR="0077311B" w:rsidRPr="0077311B" w:rsidRDefault="0077311B" w:rsidP="0077311B">
            <w:pPr>
              <w:jc w:val="center"/>
              <w:rPr>
                <w:rFonts w:cs="Arial"/>
                <w:sz w:val="20"/>
                <w:szCs w:val="20"/>
              </w:rPr>
            </w:pPr>
            <w:r w:rsidRPr="0077311B">
              <w:rPr>
                <w:rFonts w:cs="Arial"/>
                <w:sz w:val="20"/>
                <w:szCs w:val="20"/>
              </w:rPr>
              <w:t>C26</w:t>
            </w:r>
          </w:p>
        </w:tc>
        <w:tc>
          <w:tcPr>
            <w:tcW w:w="1546" w:type="dxa"/>
            <w:tcBorders>
              <w:top w:val="single" w:sz="4" w:space="0" w:color="auto"/>
              <w:bottom w:val="single" w:sz="4" w:space="0" w:color="auto"/>
            </w:tcBorders>
            <w:vAlign w:val="center"/>
          </w:tcPr>
          <w:p w14:paraId="410505A1"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717AE20A" w14:textId="77777777" w:rsidTr="00EE4815">
        <w:trPr>
          <w:trHeight w:val="255"/>
        </w:trPr>
        <w:tc>
          <w:tcPr>
            <w:tcW w:w="1838" w:type="dxa"/>
            <w:vMerge/>
          </w:tcPr>
          <w:p w14:paraId="6FFE75EE" w14:textId="77777777" w:rsidR="0077311B" w:rsidRPr="0077311B" w:rsidRDefault="0077311B" w:rsidP="0077311B">
            <w:pPr>
              <w:rPr>
                <w:rFonts w:eastAsia="Arial" w:cs="Arial"/>
                <w:b/>
                <w:color w:val="000000" w:themeColor="text1"/>
                <w:sz w:val="20"/>
                <w:szCs w:val="19"/>
                <w:lang w:eastAsia="en-GB"/>
              </w:rPr>
            </w:pPr>
          </w:p>
        </w:tc>
        <w:tc>
          <w:tcPr>
            <w:tcW w:w="4962" w:type="dxa"/>
            <w:tcBorders>
              <w:top w:val="single" w:sz="4" w:space="0" w:color="auto"/>
            </w:tcBorders>
            <w:vAlign w:val="center"/>
          </w:tcPr>
          <w:p w14:paraId="0FFF0E4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Details of the programme for physical environmental monitoring &amp; microbiological monitoring, plus the relevant SOPs and policies that provide evidence.</w:t>
            </w:r>
          </w:p>
        </w:tc>
        <w:tc>
          <w:tcPr>
            <w:tcW w:w="1389" w:type="dxa"/>
            <w:tcBorders>
              <w:top w:val="single" w:sz="4" w:space="0" w:color="auto"/>
            </w:tcBorders>
            <w:vAlign w:val="center"/>
          </w:tcPr>
          <w:p w14:paraId="46D41D3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2711215" w14:textId="77777777" w:rsidR="0077311B" w:rsidRPr="0077311B" w:rsidRDefault="0077311B" w:rsidP="0077311B">
            <w:pPr>
              <w:jc w:val="center"/>
              <w:rPr>
                <w:rFonts w:eastAsia="Arial" w:cs="Arial"/>
                <w:sz w:val="20"/>
                <w:szCs w:val="20"/>
                <w:lang w:eastAsia="en-GB"/>
              </w:rPr>
            </w:pPr>
            <w:r w:rsidRPr="0077311B">
              <w:rPr>
                <w:rFonts w:cs="Arial"/>
                <w:sz w:val="20"/>
                <w:szCs w:val="20"/>
              </w:rPr>
              <w:t>C27</w:t>
            </w:r>
          </w:p>
        </w:tc>
        <w:tc>
          <w:tcPr>
            <w:tcW w:w="1546" w:type="dxa"/>
            <w:tcBorders>
              <w:top w:val="single" w:sz="4" w:space="0" w:color="auto"/>
            </w:tcBorders>
            <w:vAlign w:val="center"/>
          </w:tcPr>
          <w:p w14:paraId="56CF805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398B0214" w14:textId="77777777" w:rsidTr="00EE4815">
        <w:trPr>
          <w:trHeight w:val="255"/>
        </w:trPr>
        <w:tc>
          <w:tcPr>
            <w:tcW w:w="1838" w:type="dxa"/>
            <w:vMerge/>
          </w:tcPr>
          <w:p w14:paraId="123E9D6F"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072A7249"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Policies and procedures for on-going process verification to assure continuing compliance with relevant current BP Monographs and product specification</w:t>
            </w:r>
          </w:p>
        </w:tc>
        <w:tc>
          <w:tcPr>
            <w:tcW w:w="1389" w:type="dxa"/>
            <w:vAlign w:val="center"/>
          </w:tcPr>
          <w:p w14:paraId="026F0E8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798CE066" w14:textId="77777777" w:rsidR="0077311B" w:rsidRPr="0077311B" w:rsidRDefault="0077311B" w:rsidP="0077311B">
            <w:pPr>
              <w:jc w:val="center"/>
              <w:rPr>
                <w:rFonts w:eastAsia="Arial" w:cs="Arial"/>
                <w:sz w:val="20"/>
                <w:szCs w:val="20"/>
                <w:lang w:eastAsia="en-GB"/>
              </w:rPr>
            </w:pPr>
            <w:r w:rsidRPr="0077311B">
              <w:rPr>
                <w:rFonts w:cs="Arial"/>
                <w:sz w:val="20"/>
                <w:szCs w:val="20"/>
              </w:rPr>
              <w:t>C28</w:t>
            </w:r>
          </w:p>
        </w:tc>
        <w:tc>
          <w:tcPr>
            <w:tcW w:w="1546" w:type="dxa"/>
            <w:vAlign w:val="center"/>
          </w:tcPr>
          <w:p w14:paraId="2C89B254"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3ED938F6" w14:textId="77777777" w:rsidTr="00EE4815">
        <w:trPr>
          <w:trHeight w:val="255"/>
        </w:trPr>
        <w:tc>
          <w:tcPr>
            <w:tcW w:w="1838" w:type="dxa"/>
            <w:vMerge/>
          </w:tcPr>
          <w:p w14:paraId="24DB90A2"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164868C0"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Policies, procedures, and reports for temperature-controlled storage (ambient &amp; refrigerated) at the manufacturing site(s)</w:t>
            </w:r>
          </w:p>
        </w:tc>
        <w:tc>
          <w:tcPr>
            <w:tcW w:w="1389" w:type="dxa"/>
            <w:vAlign w:val="center"/>
          </w:tcPr>
          <w:p w14:paraId="72E755A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2FCEDC70" w14:textId="77777777" w:rsidR="0077311B" w:rsidRPr="0077311B" w:rsidRDefault="0077311B" w:rsidP="0077311B">
            <w:pPr>
              <w:jc w:val="center"/>
              <w:rPr>
                <w:rFonts w:eastAsia="Arial" w:cs="Arial"/>
                <w:sz w:val="20"/>
                <w:szCs w:val="20"/>
                <w:lang w:eastAsia="en-GB"/>
              </w:rPr>
            </w:pPr>
            <w:r w:rsidRPr="0077311B">
              <w:rPr>
                <w:rFonts w:cs="Arial"/>
                <w:sz w:val="20"/>
                <w:szCs w:val="20"/>
              </w:rPr>
              <w:t>C29</w:t>
            </w:r>
          </w:p>
        </w:tc>
        <w:tc>
          <w:tcPr>
            <w:tcW w:w="1546" w:type="dxa"/>
            <w:vAlign w:val="center"/>
          </w:tcPr>
          <w:p w14:paraId="2DEB81A4"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433658B5" w14:textId="77777777" w:rsidTr="00EE4815">
        <w:trPr>
          <w:trHeight w:val="255"/>
        </w:trPr>
        <w:tc>
          <w:tcPr>
            <w:tcW w:w="1838" w:type="dxa"/>
            <w:vMerge/>
          </w:tcPr>
          <w:p w14:paraId="2E6AFAAD"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591F995C"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Policies, procedures, and reports for temperature-controlled distribution (ambient &amp; refrigerated) of finished product from the manufacturing site(s) to the Participating Authority's premises</w:t>
            </w:r>
          </w:p>
        </w:tc>
        <w:tc>
          <w:tcPr>
            <w:tcW w:w="1389" w:type="dxa"/>
            <w:vAlign w:val="center"/>
          </w:tcPr>
          <w:p w14:paraId="2C4B4872"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5F271813" w14:textId="77777777" w:rsidR="0077311B" w:rsidRPr="0077311B" w:rsidRDefault="0077311B" w:rsidP="0077311B">
            <w:pPr>
              <w:jc w:val="center"/>
              <w:rPr>
                <w:rFonts w:eastAsia="Arial" w:cs="Arial"/>
                <w:sz w:val="20"/>
                <w:szCs w:val="20"/>
                <w:lang w:eastAsia="en-GB"/>
              </w:rPr>
            </w:pPr>
            <w:r w:rsidRPr="0077311B">
              <w:rPr>
                <w:rFonts w:cs="Arial"/>
                <w:sz w:val="20"/>
                <w:szCs w:val="20"/>
              </w:rPr>
              <w:t>C30</w:t>
            </w:r>
          </w:p>
        </w:tc>
        <w:tc>
          <w:tcPr>
            <w:tcW w:w="1546" w:type="dxa"/>
            <w:vAlign w:val="center"/>
          </w:tcPr>
          <w:p w14:paraId="79D388D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301C85F9" w14:textId="77777777" w:rsidTr="00EE4815">
        <w:trPr>
          <w:trHeight w:val="255"/>
        </w:trPr>
        <w:tc>
          <w:tcPr>
            <w:tcW w:w="1838" w:type="dxa"/>
            <w:vMerge/>
          </w:tcPr>
          <w:p w14:paraId="16F5EA1A" w14:textId="77777777" w:rsidR="0077311B" w:rsidRPr="0077311B" w:rsidRDefault="0077311B" w:rsidP="0077311B">
            <w:pPr>
              <w:rPr>
                <w:rFonts w:eastAsia="Arial" w:cs="Arial"/>
                <w:b/>
                <w:color w:val="000000" w:themeColor="text1"/>
                <w:sz w:val="20"/>
                <w:szCs w:val="19"/>
                <w:lang w:eastAsia="en-GB"/>
              </w:rPr>
            </w:pPr>
          </w:p>
        </w:tc>
        <w:tc>
          <w:tcPr>
            <w:tcW w:w="4962" w:type="dxa"/>
            <w:vAlign w:val="center"/>
          </w:tcPr>
          <w:p w14:paraId="7322B2D2"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Internal audit policies and procedures</w:t>
            </w:r>
          </w:p>
        </w:tc>
        <w:tc>
          <w:tcPr>
            <w:tcW w:w="1389" w:type="dxa"/>
            <w:vAlign w:val="center"/>
          </w:tcPr>
          <w:p w14:paraId="15331827"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64325F5E" w14:textId="77777777" w:rsidR="0077311B" w:rsidRPr="0077311B" w:rsidRDefault="0077311B" w:rsidP="0077311B">
            <w:pPr>
              <w:jc w:val="center"/>
              <w:rPr>
                <w:rFonts w:eastAsia="Arial" w:cs="Arial"/>
                <w:sz w:val="20"/>
                <w:szCs w:val="20"/>
                <w:lang w:eastAsia="en-GB"/>
              </w:rPr>
            </w:pPr>
            <w:r w:rsidRPr="0077311B">
              <w:rPr>
                <w:rFonts w:cs="Arial"/>
                <w:sz w:val="20"/>
                <w:szCs w:val="20"/>
              </w:rPr>
              <w:t>C31</w:t>
            </w:r>
          </w:p>
        </w:tc>
        <w:tc>
          <w:tcPr>
            <w:tcW w:w="1546" w:type="dxa"/>
            <w:vAlign w:val="center"/>
          </w:tcPr>
          <w:p w14:paraId="7B8172C2"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57BB49CD" w14:textId="77777777" w:rsidTr="00EE4815">
        <w:trPr>
          <w:trHeight w:val="270"/>
        </w:trPr>
        <w:tc>
          <w:tcPr>
            <w:tcW w:w="1838" w:type="dxa"/>
            <w:shd w:val="clear" w:color="auto" w:fill="44546A" w:themeFill="text2"/>
          </w:tcPr>
          <w:p w14:paraId="514C60EC" w14:textId="77777777" w:rsidR="0077311B" w:rsidRPr="0077311B" w:rsidRDefault="0077311B" w:rsidP="0077311B">
            <w:pPr>
              <w:rPr>
                <w:rFonts w:eastAsia="Arial" w:cs="Arial"/>
                <w:b/>
                <w:color w:val="FFFFFF" w:themeColor="background1"/>
                <w:sz w:val="20"/>
                <w:szCs w:val="20"/>
                <w:lang w:eastAsia="en-GB"/>
              </w:rPr>
            </w:pPr>
          </w:p>
        </w:tc>
        <w:tc>
          <w:tcPr>
            <w:tcW w:w="7939" w:type="dxa"/>
            <w:gridSpan w:val="3"/>
            <w:shd w:val="clear" w:color="auto" w:fill="44546A" w:themeFill="text2"/>
          </w:tcPr>
          <w:p w14:paraId="7A2F11CD" w14:textId="77777777" w:rsidR="0077311B" w:rsidRPr="0077311B" w:rsidRDefault="0077311B" w:rsidP="0077311B">
            <w:pPr>
              <w:rPr>
                <w:rFonts w:eastAsia="Arial" w:cs="Arial"/>
                <w:b/>
                <w:color w:val="FFFF00"/>
                <w:sz w:val="20"/>
                <w:szCs w:val="20"/>
                <w:lang w:eastAsia="en-GB"/>
              </w:rPr>
            </w:pPr>
            <w:r w:rsidRPr="0077311B">
              <w:rPr>
                <w:rFonts w:eastAsia="Arial" w:cs="Arial"/>
                <w:b/>
                <w:color w:val="FFFFFF" w:themeColor="background1"/>
                <w:sz w:val="20"/>
                <w:szCs w:val="20"/>
                <w:lang w:eastAsia="en-GB"/>
              </w:rPr>
              <w:t xml:space="preserve">C: Manufacturing Process &amp; Quality Culture </w:t>
            </w:r>
            <w:r w:rsidRPr="0077311B">
              <w:rPr>
                <w:rFonts w:eastAsia="Arial" w:cs="Arial"/>
                <w:b/>
                <w:color w:val="FFFF00"/>
                <w:sz w:val="20"/>
                <w:szCs w:val="20"/>
                <w:lang w:eastAsia="en-GB"/>
              </w:rPr>
              <w:t>Section Sub-total</w:t>
            </w:r>
          </w:p>
          <w:p w14:paraId="7ACADE07" w14:textId="77777777" w:rsidR="0077311B" w:rsidRPr="0077311B" w:rsidRDefault="0077311B" w:rsidP="0077311B">
            <w:pPr>
              <w:rPr>
                <w:rFonts w:eastAsia="Arial" w:cs="Arial"/>
                <w:b/>
                <w:color w:val="FFFFFF" w:themeColor="background1"/>
                <w:sz w:val="20"/>
                <w:szCs w:val="20"/>
                <w:lang w:eastAsia="en-GB"/>
              </w:rPr>
            </w:pPr>
          </w:p>
        </w:tc>
        <w:tc>
          <w:tcPr>
            <w:tcW w:w="1546" w:type="dxa"/>
            <w:shd w:val="clear" w:color="auto" w:fill="44546A" w:themeFill="text2"/>
          </w:tcPr>
          <w:p w14:paraId="53B4BCC9" w14:textId="77777777" w:rsidR="0077311B" w:rsidRPr="0077311B" w:rsidRDefault="0077311B" w:rsidP="0077311B">
            <w:pPr>
              <w:jc w:val="center"/>
              <w:rPr>
                <w:rFonts w:eastAsia="Arial" w:cs="Arial"/>
                <w:b/>
                <w:color w:val="FFFFFF" w:themeColor="background1"/>
                <w:sz w:val="20"/>
                <w:szCs w:val="20"/>
                <w:lang w:eastAsia="en-GB"/>
              </w:rPr>
            </w:pPr>
            <w:r w:rsidRPr="0077311B">
              <w:rPr>
                <w:rFonts w:eastAsia="Arial" w:cs="Arial"/>
                <w:b/>
                <w:color w:val="FFFF00"/>
                <w:sz w:val="20"/>
                <w:szCs w:val="20"/>
                <w:lang w:eastAsia="en-GB"/>
              </w:rPr>
              <w:t>195</w:t>
            </w:r>
          </w:p>
        </w:tc>
      </w:tr>
      <w:tr w:rsidR="0077311B" w:rsidRPr="0077311B" w14:paraId="70318480" w14:textId="77777777" w:rsidTr="00EE4815">
        <w:trPr>
          <w:trHeight w:val="567"/>
        </w:trPr>
        <w:tc>
          <w:tcPr>
            <w:tcW w:w="1838" w:type="dxa"/>
            <w:shd w:val="clear" w:color="auto" w:fill="44546A" w:themeFill="text2"/>
          </w:tcPr>
          <w:p w14:paraId="470B350F" w14:textId="77777777" w:rsidR="0077311B" w:rsidRPr="0077311B" w:rsidRDefault="0077311B" w:rsidP="0077311B">
            <w:pPr>
              <w:rPr>
                <w:rFonts w:eastAsia="Arial" w:cs="Arial"/>
                <w:b/>
                <w:color w:val="FFFFFF" w:themeColor="background1"/>
                <w:sz w:val="20"/>
                <w:szCs w:val="19"/>
                <w:lang w:eastAsia="en-GB"/>
              </w:rPr>
            </w:pPr>
          </w:p>
        </w:tc>
        <w:tc>
          <w:tcPr>
            <w:tcW w:w="7939" w:type="dxa"/>
            <w:gridSpan w:val="3"/>
            <w:shd w:val="clear" w:color="auto" w:fill="44546A" w:themeFill="text2"/>
          </w:tcPr>
          <w:p w14:paraId="13FF5665" w14:textId="77777777" w:rsidR="0077311B" w:rsidRPr="0077311B" w:rsidRDefault="0077311B" w:rsidP="0077311B">
            <w:pPr>
              <w:rPr>
                <w:rFonts w:eastAsia="Arial" w:cs="Arial"/>
                <w:b/>
                <w:color w:val="FFFF00"/>
                <w:sz w:val="20"/>
                <w:szCs w:val="19"/>
                <w:lang w:eastAsia="en-GB"/>
              </w:rPr>
            </w:pPr>
            <w:r w:rsidRPr="0077311B">
              <w:rPr>
                <w:rFonts w:eastAsia="Arial" w:cs="Arial"/>
                <w:b/>
                <w:color w:val="FFFFFF" w:themeColor="background1"/>
                <w:sz w:val="20"/>
                <w:szCs w:val="19"/>
                <w:lang w:eastAsia="en-GB"/>
              </w:rPr>
              <w:t xml:space="preserve">C: Manufacturing Process &amp; Quality Culture </w:t>
            </w:r>
            <w:r w:rsidRPr="0077311B">
              <w:rPr>
                <w:rFonts w:eastAsia="Arial" w:cs="Arial"/>
                <w:b/>
                <w:color w:val="FFFF00"/>
                <w:sz w:val="20"/>
                <w:szCs w:val="19"/>
                <w:lang w:eastAsia="en-GB"/>
              </w:rPr>
              <w:t xml:space="preserve">Section Sub-total excluding points where a supplier does not subcontract manufacturing or distribution </w:t>
            </w:r>
          </w:p>
          <w:p w14:paraId="45A22148" w14:textId="77777777" w:rsidR="0077311B" w:rsidRPr="0077311B" w:rsidRDefault="0077311B" w:rsidP="0077311B">
            <w:pPr>
              <w:rPr>
                <w:rFonts w:eastAsia="Arial" w:cs="Arial"/>
                <w:b/>
                <w:color w:val="FFFFFF" w:themeColor="background1"/>
                <w:sz w:val="20"/>
                <w:szCs w:val="19"/>
                <w:lang w:eastAsia="en-GB"/>
              </w:rPr>
            </w:pPr>
          </w:p>
        </w:tc>
        <w:tc>
          <w:tcPr>
            <w:tcW w:w="1546" w:type="dxa"/>
            <w:shd w:val="clear" w:color="auto" w:fill="44546A" w:themeFill="text2"/>
          </w:tcPr>
          <w:p w14:paraId="77E390A8" w14:textId="77777777" w:rsidR="0077311B" w:rsidRPr="0077311B" w:rsidRDefault="0077311B" w:rsidP="0077311B">
            <w:pPr>
              <w:jc w:val="center"/>
              <w:rPr>
                <w:rFonts w:eastAsia="Arial" w:cs="Arial"/>
                <w:b/>
                <w:color w:val="FFFF00"/>
                <w:sz w:val="20"/>
                <w:szCs w:val="19"/>
                <w:lang w:eastAsia="en-GB"/>
              </w:rPr>
            </w:pPr>
            <w:r w:rsidRPr="0077311B">
              <w:rPr>
                <w:rFonts w:eastAsia="Arial" w:cs="Arial"/>
                <w:b/>
                <w:color w:val="FFFF00"/>
                <w:sz w:val="20"/>
                <w:szCs w:val="19"/>
                <w:lang w:eastAsia="en-GB"/>
              </w:rPr>
              <w:t>185</w:t>
            </w:r>
          </w:p>
        </w:tc>
      </w:tr>
      <w:tr w:rsidR="0077311B" w:rsidRPr="0077311B" w14:paraId="3545098A" w14:textId="77777777" w:rsidTr="00EE4815">
        <w:trPr>
          <w:trHeight w:val="255"/>
        </w:trPr>
        <w:tc>
          <w:tcPr>
            <w:tcW w:w="1838" w:type="dxa"/>
            <w:vMerge w:val="restart"/>
            <w:vAlign w:val="center"/>
          </w:tcPr>
          <w:p w14:paraId="36B50BED" w14:textId="77777777" w:rsidR="0077311B" w:rsidRPr="0077311B" w:rsidRDefault="0077311B" w:rsidP="0077311B">
            <w:pPr>
              <w:rPr>
                <w:b/>
                <w:bCs/>
              </w:rPr>
            </w:pPr>
            <w:r w:rsidRPr="0077311B">
              <w:rPr>
                <w:rFonts w:eastAsia="Arial" w:cs="Arial"/>
                <w:b/>
                <w:bCs/>
                <w:sz w:val="20"/>
                <w:szCs w:val="19"/>
                <w:lang w:eastAsia="en-GB"/>
              </w:rPr>
              <w:t>D:</w:t>
            </w:r>
          </w:p>
          <w:p w14:paraId="5A974C73" w14:textId="77777777" w:rsidR="0077311B" w:rsidRPr="0077311B" w:rsidRDefault="0077311B" w:rsidP="0077311B">
            <w:pPr>
              <w:rPr>
                <w:rFonts w:eastAsia="Arial" w:cs="Arial"/>
                <w:sz w:val="20"/>
                <w:szCs w:val="19"/>
                <w:lang w:eastAsia="en-GB"/>
              </w:rPr>
            </w:pPr>
            <w:r w:rsidRPr="0077311B">
              <w:rPr>
                <w:rFonts w:eastAsia="Arial" w:cs="Arial"/>
                <w:b/>
                <w:bCs/>
                <w:sz w:val="20"/>
                <w:szCs w:val="19"/>
                <w:lang w:eastAsia="en-GB"/>
              </w:rPr>
              <w:t>Component Materials</w:t>
            </w:r>
          </w:p>
        </w:tc>
        <w:tc>
          <w:tcPr>
            <w:tcW w:w="4962" w:type="dxa"/>
            <w:vAlign w:val="center"/>
          </w:tcPr>
          <w:p w14:paraId="795CD14F"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Machine readable bar code - Specification Compliance</w:t>
            </w:r>
          </w:p>
        </w:tc>
        <w:tc>
          <w:tcPr>
            <w:tcW w:w="1389" w:type="dxa"/>
            <w:vAlign w:val="center"/>
          </w:tcPr>
          <w:p w14:paraId="78D6B55D"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5FF89FC1"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D4</w:t>
            </w:r>
          </w:p>
        </w:tc>
        <w:tc>
          <w:tcPr>
            <w:tcW w:w="1546" w:type="dxa"/>
            <w:vAlign w:val="center"/>
          </w:tcPr>
          <w:p w14:paraId="6015896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1F9C2CDA" w14:textId="77777777" w:rsidTr="00EE4815">
        <w:trPr>
          <w:trHeight w:val="255"/>
        </w:trPr>
        <w:tc>
          <w:tcPr>
            <w:tcW w:w="1838" w:type="dxa"/>
            <w:vMerge/>
            <w:vAlign w:val="center"/>
          </w:tcPr>
          <w:p w14:paraId="348BB3CC" w14:textId="77777777" w:rsidR="0077311B" w:rsidRPr="0077311B" w:rsidRDefault="0077311B" w:rsidP="0077311B">
            <w:pPr>
              <w:rPr>
                <w:rFonts w:eastAsia="Times New Roman" w:cs="Times New Roman"/>
                <w:sz w:val="20"/>
                <w:szCs w:val="19"/>
                <w:lang w:eastAsia="en-GB"/>
              </w:rPr>
            </w:pPr>
          </w:p>
        </w:tc>
        <w:tc>
          <w:tcPr>
            <w:tcW w:w="4962" w:type="dxa"/>
            <w:vAlign w:val="center"/>
          </w:tcPr>
          <w:p w14:paraId="6E7D6994"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Machine readable bar code Specification Non-compliance response</w:t>
            </w:r>
          </w:p>
        </w:tc>
        <w:tc>
          <w:tcPr>
            <w:tcW w:w="1389" w:type="dxa"/>
            <w:vAlign w:val="center"/>
          </w:tcPr>
          <w:p w14:paraId="5C48561D"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5E1C8068"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D4</w:t>
            </w:r>
          </w:p>
        </w:tc>
        <w:tc>
          <w:tcPr>
            <w:tcW w:w="1546" w:type="dxa"/>
            <w:vAlign w:val="center"/>
          </w:tcPr>
          <w:p w14:paraId="067708E0"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3D20A2AD" w14:textId="77777777" w:rsidTr="00EE4815">
        <w:trPr>
          <w:trHeight w:val="188"/>
        </w:trPr>
        <w:tc>
          <w:tcPr>
            <w:tcW w:w="1838" w:type="dxa"/>
            <w:shd w:val="clear" w:color="auto" w:fill="44546A" w:themeFill="text2"/>
          </w:tcPr>
          <w:p w14:paraId="457178DE" w14:textId="77777777" w:rsidR="0077311B" w:rsidRPr="0077311B" w:rsidRDefault="0077311B" w:rsidP="0077311B">
            <w:pPr>
              <w:rPr>
                <w:rFonts w:eastAsia="Arial" w:cs="Arial"/>
                <w:b/>
                <w:color w:val="FFFFFF" w:themeColor="background1"/>
                <w:sz w:val="20"/>
                <w:szCs w:val="19"/>
                <w:lang w:eastAsia="en-GB"/>
              </w:rPr>
            </w:pPr>
          </w:p>
        </w:tc>
        <w:tc>
          <w:tcPr>
            <w:tcW w:w="7939" w:type="dxa"/>
            <w:gridSpan w:val="3"/>
            <w:shd w:val="clear" w:color="auto" w:fill="44546A" w:themeFill="text2"/>
          </w:tcPr>
          <w:p w14:paraId="2D36B60A" w14:textId="77777777" w:rsidR="0077311B" w:rsidRPr="0077311B" w:rsidRDefault="0077311B" w:rsidP="0077311B">
            <w:pPr>
              <w:rPr>
                <w:rFonts w:eastAsia="Arial" w:cs="Arial"/>
                <w:b/>
                <w:color w:val="FFFFFF" w:themeColor="background1"/>
                <w:sz w:val="20"/>
                <w:szCs w:val="19"/>
                <w:lang w:eastAsia="en-GB"/>
              </w:rPr>
            </w:pPr>
            <w:r w:rsidRPr="0077311B">
              <w:rPr>
                <w:rFonts w:eastAsia="Arial" w:cs="Arial"/>
                <w:b/>
                <w:bCs/>
                <w:color w:val="FFFFFF" w:themeColor="background1"/>
                <w:sz w:val="20"/>
                <w:szCs w:val="19"/>
                <w:lang w:eastAsia="en-GB"/>
              </w:rPr>
              <w:t>D: Component Materials</w:t>
            </w:r>
            <w:r w:rsidRPr="0077311B">
              <w:rPr>
                <w:rFonts w:eastAsia="Arial" w:cs="Arial"/>
                <w:b/>
                <w:color w:val="FFFFFF" w:themeColor="background1"/>
                <w:sz w:val="20"/>
                <w:szCs w:val="19"/>
                <w:lang w:eastAsia="en-GB"/>
              </w:rPr>
              <w:t xml:space="preserve"> </w:t>
            </w:r>
            <w:r w:rsidRPr="0077311B">
              <w:rPr>
                <w:rFonts w:eastAsia="Arial" w:cs="Arial"/>
                <w:b/>
                <w:color w:val="FFFF00"/>
                <w:sz w:val="20"/>
                <w:szCs w:val="19"/>
                <w:lang w:eastAsia="en-GB"/>
              </w:rPr>
              <w:t>Section Sub-total</w:t>
            </w:r>
          </w:p>
        </w:tc>
        <w:tc>
          <w:tcPr>
            <w:tcW w:w="1546" w:type="dxa"/>
            <w:shd w:val="clear" w:color="auto" w:fill="44546A" w:themeFill="text2"/>
          </w:tcPr>
          <w:p w14:paraId="26F26BDC" w14:textId="77777777" w:rsidR="0077311B" w:rsidRPr="0077311B" w:rsidRDefault="0077311B" w:rsidP="0077311B">
            <w:pPr>
              <w:jc w:val="center"/>
              <w:rPr>
                <w:rFonts w:eastAsia="Arial" w:cs="Arial"/>
                <w:b/>
                <w:color w:val="FFFFFF" w:themeColor="background1"/>
                <w:sz w:val="20"/>
                <w:szCs w:val="19"/>
                <w:lang w:eastAsia="en-GB"/>
              </w:rPr>
            </w:pPr>
            <w:r w:rsidRPr="0077311B">
              <w:rPr>
                <w:rFonts w:eastAsia="Arial" w:cs="Arial"/>
                <w:b/>
                <w:color w:val="FFFF00"/>
                <w:sz w:val="20"/>
                <w:szCs w:val="19"/>
                <w:lang w:eastAsia="en-GB"/>
              </w:rPr>
              <w:t>5</w:t>
            </w:r>
          </w:p>
        </w:tc>
      </w:tr>
      <w:tr w:rsidR="0077311B" w:rsidRPr="0077311B" w14:paraId="5F6E46E6" w14:textId="77777777" w:rsidTr="00EE4815">
        <w:trPr>
          <w:trHeight w:val="255"/>
        </w:trPr>
        <w:tc>
          <w:tcPr>
            <w:tcW w:w="1838" w:type="dxa"/>
            <w:vMerge w:val="restart"/>
            <w:vAlign w:val="center"/>
          </w:tcPr>
          <w:p w14:paraId="280D92D4" w14:textId="77777777" w:rsidR="0077311B" w:rsidRPr="0077311B" w:rsidRDefault="0077311B" w:rsidP="0077311B">
            <w:pPr>
              <w:rPr>
                <w:b/>
                <w:bCs/>
              </w:rPr>
            </w:pPr>
            <w:r w:rsidRPr="0077311B">
              <w:rPr>
                <w:rFonts w:eastAsia="Arial" w:cs="Arial"/>
                <w:b/>
                <w:bCs/>
                <w:sz w:val="20"/>
                <w:szCs w:val="19"/>
                <w:lang w:eastAsia="en-GB"/>
              </w:rPr>
              <w:t>E:</w:t>
            </w:r>
          </w:p>
          <w:p w14:paraId="2BC68989" w14:textId="77777777" w:rsidR="0077311B" w:rsidRPr="0077311B" w:rsidRDefault="0077311B" w:rsidP="0077311B">
            <w:pPr>
              <w:rPr>
                <w:rFonts w:eastAsia="Arial" w:cs="Arial"/>
                <w:b/>
                <w:bCs/>
                <w:sz w:val="20"/>
                <w:szCs w:val="19"/>
                <w:lang w:eastAsia="en-GB"/>
              </w:rPr>
            </w:pPr>
            <w:r w:rsidRPr="0077311B">
              <w:rPr>
                <w:rFonts w:eastAsia="Arial" w:cs="Arial"/>
                <w:b/>
                <w:bCs/>
                <w:sz w:val="20"/>
                <w:szCs w:val="19"/>
                <w:lang w:eastAsia="en-GB"/>
              </w:rPr>
              <w:t>Shelf Life</w:t>
            </w:r>
          </w:p>
        </w:tc>
        <w:tc>
          <w:tcPr>
            <w:tcW w:w="4962" w:type="dxa"/>
            <w:vAlign w:val="center"/>
          </w:tcPr>
          <w:p w14:paraId="7A972149"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Minimum residual shelf life - Specification Compliance</w:t>
            </w:r>
          </w:p>
        </w:tc>
        <w:tc>
          <w:tcPr>
            <w:tcW w:w="1389" w:type="dxa"/>
            <w:vAlign w:val="center"/>
          </w:tcPr>
          <w:p w14:paraId="12E4E987"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 xml:space="preserve">Compliance </w:t>
            </w:r>
          </w:p>
        </w:tc>
        <w:tc>
          <w:tcPr>
            <w:tcW w:w="1588" w:type="dxa"/>
            <w:shd w:val="clear" w:color="auto" w:fill="auto"/>
            <w:vAlign w:val="center"/>
          </w:tcPr>
          <w:p w14:paraId="72DFAB31"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E1</w:t>
            </w:r>
          </w:p>
        </w:tc>
        <w:tc>
          <w:tcPr>
            <w:tcW w:w="1546" w:type="dxa"/>
            <w:vAlign w:val="center"/>
          </w:tcPr>
          <w:p w14:paraId="09B77E20"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3E30EB7E" w14:textId="77777777" w:rsidTr="00EE4815">
        <w:trPr>
          <w:trHeight w:val="255"/>
        </w:trPr>
        <w:tc>
          <w:tcPr>
            <w:tcW w:w="1838" w:type="dxa"/>
            <w:vMerge/>
            <w:vAlign w:val="center"/>
          </w:tcPr>
          <w:p w14:paraId="24A2C504" w14:textId="77777777" w:rsidR="0077311B" w:rsidRPr="0077311B" w:rsidRDefault="0077311B" w:rsidP="0077311B">
            <w:pPr>
              <w:rPr>
                <w:rFonts w:eastAsia="Arial" w:cs="Arial"/>
                <w:b/>
                <w:bCs/>
                <w:sz w:val="20"/>
                <w:szCs w:val="19"/>
                <w:lang w:eastAsia="en-GB"/>
              </w:rPr>
            </w:pPr>
          </w:p>
        </w:tc>
        <w:tc>
          <w:tcPr>
            <w:tcW w:w="4962" w:type="dxa"/>
            <w:tcBorders>
              <w:bottom w:val="single" w:sz="18" w:space="0" w:color="auto"/>
            </w:tcBorders>
            <w:vAlign w:val="center"/>
          </w:tcPr>
          <w:p w14:paraId="136CEDA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Minimum residual shelf life - Specification Non-compliance response</w:t>
            </w:r>
          </w:p>
        </w:tc>
        <w:tc>
          <w:tcPr>
            <w:tcW w:w="1389" w:type="dxa"/>
            <w:tcBorders>
              <w:bottom w:val="single" w:sz="18" w:space="0" w:color="auto"/>
            </w:tcBorders>
            <w:vAlign w:val="center"/>
          </w:tcPr>
          <w:p w14:paraId="54E669F9"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 xml:space="preserve">Compliance </w:t>
            </w:r>
          </w:p>
        </w:tc>
        <w:tc>
          <w:tcPr>
            <w:tcW w:w="1588" w:type="dxa"/>
            <w:tcBorders>
              <w:bottom w:val="single" w:sz="18" w:space="0" w:color="auto"/>
            </w:tcBorders>
            <w:vAlign w:val="center"/>
          </w:tcPr>
          <w:p w14:paraId="267C5FC8"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E1</w:t>
            </w:r>
          </w:p>
        </w:tc>
        <w:tc>
          <w:tcPr>
            <w:tcW w:w="1546" w:type="dxa"/>
            <w:tcBorders>
              <w:bottom w:val="single" w:sz="18" w:space="0" w:color="auto"/>
            </w:tcBorders>
            <w:vAlign w:val="center"/>
          </w:tcPr>
          <w:p w14:paraId="0C734BD5"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2BF4F8FD" w14:textId="77777777" w:rsidTr="00EE4815">
        <w:trPr>
          <w:trHeight w:val="255"/>
        </w:trPr>
        <w:tc>
          <w:tcPr>
            <w:tcW w:w="1838" w:type="dxa"/>
            <w:vMerge/>
            <w:vAlign w:val="center"/>
          </w:tcPr>
          <w:p w14:paraId="75C714B1" w14:textId="77777777" w:rsidR="0077311B" w:rsidRPr="0077311B" w:rsidRDefault="0077311B" w:rsidP="0077311B">
            <w:pPr>
              <w:rPr>
                <w:rFonts w:eastAsia="Arial" w:cs="Arial"/>
                <w:b/>
                <w:bCs/>
                <w:sz w:val="20"/>
                <w:szCs w:val="19"/>
                <w:lang w:eastAsia="en-GB"/>
              </w:rPr>
            </w:pPr>
          </w:p>
        </w:tc>
        <w:tc>
          <w:tcPr>
            <w:tcW w:w="4962" w:type="dxa"/>
            <w:tcBorders>
              <w:top w:val="single" w:sz="18" w:space="0" w:color="auto"/>
            </w:tcBorders>
            <w:vAlign w:val="center"/>
          </w:tcPr>
          <w:p w14:paraId="7171B4EC"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 xml:space="preserve">Approach to assigning shelf lives, providing Policies and SOPs for assigning stability of aseptically compounded medicines.  </w:t>
            </w:r>
          </w:p>
        </w:tc>
        <w:tc>
          <w:tcPr>
            <w:tcW w:w="1389" w:type="dxa"/>
            <w:tcBorders>
              <w:top w:val="single" w:sz="18" w:space="0" w:color="auto"/>
            </w:tcBorders>
            <w:vAlign w:val="center"/>
          </w:tcPr>
          <w:p w14:paraId="3236ADD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Adjudicated</w:t>
            </w:r>
          </w:p>
        </w:tc>
        <w:tc>
          <w:tcPr>
            <w:tcW w:w="1588" w:type="dxa"/>
            <w:tcBorders>
              <w:top w:val="single" w:sz="18" w:space="0" w:color="auto"/>
            </w:tcBorders>
            <w:shd w:val="clear" w:color="auto" w:fill="auto"/>
            <w:vAlign w:val="center"/>
          </w:tcPr>
          <w:p w14:paraId="76B88897"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E2</w:t>
            </w:r>
          </w:p>
        </w:tc>
        <w:tc>
          <w:tcPr>
            <w:tcW w:w="1546" w:type="dxa"/>
            <w:tcBorders>
              <w:top w:val="single" w:sz="18" w:space="0" w:color="auto"/>
            </w:tcBorders>
            <w:vAlign w:val="center"/>
          </w:tcPr>
          <w:p w14:paraId="205D077D"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10</w:t>
            </w:r>
          </w:p>
        </w:tc>
      </w:tr>
      <w:tr w:rsidR="0077311B" w:rsidRPr="0077311B" w14:paraId="3A376D77" w14:textId="77777777" w:rsidTr="00EE4815">
        <w:trPr>
          <w:trHeight w:val="270"/>
        </w:trPr>
        <w:tc>
          <w:tcPr>
            <w:tcW w:w="1838" w:type="dxa"/>
            <w:shd w:val="clear" w:color="auto" w:fill="44546A" w:themeFill="text2"/>
          </w:tcPr>
          <w:p w14:paraId="7000CCB0" w14:textId="77777777" w:rsidR="0077311B" w:rsidRPr="0077311B" w:rsidRDefault="0077311B" w:rsidP="0077311B">
            <w:pPr>
              <w:rPr>
                <w:rFonts w:eastAsia="Arial" w:cs="Arial"/>
                <w:b/>
                <w:color w:val="000000" w:themeColor="text1"/>
                <w:sz w:val="20"/>
                <w:szCs w:val="19"/>
                <w:lang w:eastAsia="en-GB"/>
              </w:rPr>
            </w:pPr>
          </w:p>
        </w:tc>
        <w:tc>
          <w:tcPr>
            <w:tcW w:w="7939" w:type="dxa"/>
            <w:gridSpan w:val="3"/>
            <w:tcBorders>
              <w:bottom w:val="single" w:sz="4" w:space="0" w:color="auto"/>
            </w:tcBorders>
            <w:shd w:val="clear" w:color="auto" w:fill="44546A" w:themeFill="text2"/>
          </w:tcPr>
          <w:p w14:paraId="69B9606A" w14:textId="77777777" w:rsidR="0077311B" w:rsidRPr="0077311B" w:rsidRDefault="0077311B" w:rsidP="0077311B">
            <w:pPr>
              <w:rPr>
                <w:rFonts w:eastAsia="Arial" w:cs="Arial"/>
                <w:b/>
                <w:color w:val="FFFF00"/>
                <w:sz w:val="20"/>
                <w:szCs w:val="19"/>
                <w:lang w:eastAsia="en-GB"/>
              </w:rPr>
            </w:pPr>
            <w:r w:rsidRPr="0077311B">
              <w:rPr>
                <w:rFonts w:eastAsia="Arial" w:cs="Arial"/>
                <w:b/>
                <w:color w:val="FFFFFF" w:themeColor="background1"/>
                <w:sz w:val="20"/>
                <w:szCs w:val="19"/>
                <w:lang w:eastAsia="en-GB"/>
              </w:rPr>
              <w:t xml:space="preserve">E: Shelf-Life </w:t>
            </w:r>
            <w:r w:rsidRPr="0077311B">
              <w:rPr>
                <w:rFonts w:eastAsia="Arial" w:cs="Arial"/>
                <w:b/>
                <w:color w:val="FFFF00"/>
                <w:sz w:val="20"/>
                <w:szCs w:val="19"/>
                <w:lang w:eastAsia="en-GB"/>
              </w:rPr>
              <w:t>Section Sub-total</w:t>
            </w:r>
          </w:p>
        </w:tc>
        <w:tc>
          <w:tcPr>
            <w:tcW w:w="1546" w:type="dxa"/>
            <w:tcBorders>
              <w:bottom w:val="single" w:sz="4" w:space="0" w:color="auto"/>
            </w:tcBorders>
            <w:shd w:val="clear" w:color="auto" w:fill="44546A" w:themeFill="text2"/>
          </w:tcPr>
          <w:p w14:paraId="07B4B2AE" w14:textId="77777777" w:rsidR="0077311B" w:rsidRPr="0077311B" w:rsidRDefault="0077311B" w:rsidP="0077311B">
            <w:pPr>
              <w:jc w:val="center"/>
              <w:rPr>
                <w:rFonts w:eastAsia="Arial" w:cs="Arial"/>
                <w:b/>
                <w:color w:val="FFFF00"/>
                <w:sz w:val="20"/>
                <w:szCs w:val="19"/>
                <w:lang w:eastAsia="en-GB"/>
              </w:rPr>
            </w:pPr>
            <w:r w:rsidRPr="0077311B">
              <w:rPr>
                <w:rFonts w:eastAsia="Arial" w:cs="Arial"/>
                <w:b/>
                <w:color w:val="FFFF00"/>
                <w:sz w:val="20"/>
                <w:szCs w:val="19"/>
                <w:lang w:eastAsia="en-GB"/>
              </w:rPr>
              <w:t>15</w:t>
            </w:r>
          </w:p>
        </w:tc>
      </w:tr>
      <w:tr w:rsidR="0077311B" w:rsidRPr="0077311B" w14:paraId="4F02C6EF" w14:textId="77777777" w:rsidTr="00EE4815">
        <w:trPr>
          <w:trHeight w:val="255"/>
        </w:trPr>
        <w:tc>
          <w:tcPr>
            <w:tcW w:w="1838" w:type="dxa"/>
            <w:vMerge w:val="restart"/>
            <w:vAlign w:val="center"/>
          </w:tcPr>
          <w:p w14:paraId="7B6F472B" w14:textId="77777777" w:rsidR="0077311B" w:rsidRPr="0077311B" w:rsidRDefault="0077311B" w:rsidP="0077311B">
            <w:pPr>
              <w:rPr>
                <w:rFonts w:eastAsia="Arial" w:cs="Arial"/>
                <w:b/>
                <w:bCs/>
                <w:sz w:val="20"/>
                <w:szCs w:val="19"/>
                <w:lang w:eastAsia="en-GB"/>
              </w:rPr>
            </w:pPr>
            <w:r w:rsidRPr="0077311B">
              <w:rPr>
                <w:rFonts w:eastAsia="Arial" w:cs="Arial"/>
                <w:b/>
                <w:bCs/>
                <w:sz w:val="20"/>
                <w:szCs w:val="19"/>
                <w:lang w:eastAsia="en-GB"/>
              </w:rPr>
              <w:t xml:space="preserve">F: </w:t>
            </w:r>
          </w:p>
          <w:p w14:paraId="770A2DC3" w14:textId="77777777" w:rsidR="0077311B" w:rsidRPr="0077311B" w:rsidRDefault="0077311B" w:rsidP="0077311B">
            <w:pPr>
              <w:rPr>
                <w:rFonts w:eastAsia="Arial" w:cs="Arial"/>
                <w:b/>
                <w:bCs/>
                <w:sz w:val="20"/>
                <w:szCs w:val="19"/>
                <w:lang w:eastAsia="en-GB"/>
              </w:rPr>
            </w:pPr>
            <w:r w:rsidRPr="0077311B">
              <w:rPr>
                <w:rFonts w:eastAsia="Arial" w:cs="Arial"/>
                <w:b/>
                <w:bCs/>
                <w:sz w:val="20"/>
                <w:szCs w:val="19"/>
                <w:lang w:eastAsia="en-GB"/>
              </w:rPr>
              <w:t>Outer Packaging</w:t>
            </w:r>
          </w:p>
          <w:p w14:paraId="5C8A7678" w14:textId="77777777" w:rsidR="0077311B" w:rsidRPr="0077311B" w:rsidRDefault="0077311B" w:rsidP="0077311B">
            <w:pPr>
              <w:rPr>
                <w:rFonts w:eastAsia="Arial" w:cs="Arial"/>
                <w:b/>
                <w:bCs/>
                <w:sz w:val="20"/>
                <w:szCs w:val="19"/>
                <w:lang w:eastAsia="en-GB"/>
              </w:rPr>
            </w:pPr>
          </w:p>
        </w:tc>
        <w:tc>
          <w:tcPr>
            <w:tcW w:w="4962" w:type="dxa"/>
            <w:tcBorders>
              <w:bottom w:val="single" w:sz="4" w:space="0" w:color="auto"/>
              <w:right w:val="single" w:sz="4" w:space="0" w:color="auto"/>
            </w:tcBorders>
            <w:shd w:val="clear" w:color="auto" w:fill="auto"/>
            <w:vAlign w:val="center"/>
          </w:tcPr>
          <w:p w14:paraId="46EFB156"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Wrapping &amp; labelling requirements (multiples) - Specification Compliance</w:t>
            </w:r>
          </w:p>
        </w:tc>
        <w:tc>
          <w:tcPr>
            <w:tcW w:w="1389" w:type="dxa"/>
            <w:tcBorders>
              <w:left w:val="single" w:sz="4" w:space="0" w:color="auto"/>
              <w:bottom w:val="single" w:sz="4" w:space="0" w:color="auto"/>
              <w:right w:val="single" w:sz="4" w:space="0" w:color="auto"/>
            </w:tcBorders>
            <w:vAlign w:val="center"/>
          </w:tcPr>
          <w:p w14:paraId="7472FE9D"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left w:val="single" w:sz="4" w:space="0" w:color="auto"/>
              <w:bottom w:val="single" w:sz="4" w:space="0" w:color="auto"/>
              <w:right w:val="single" w:sz="4" w:space="0" w:color="auto"/>
            </w:tcBorders>
            <w:vAlign w:val="center"/>
          </w:tcPr>
          <w:p w14:paraId="7A9ECD1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F2</w:t>
            </w:r>
          </w:p>
        </w:tc>
        <w:tc>
          <w:tcPr>
            <w:tcW w:w="1546" w:type="dxa"/>
            <w:tcBorders>
              <w:top w:val="single" w:sz="4" w:space="0" w:color="auto"/>
              <w:left w:val="single" w:sz="4" w:space="0" w:color="auto"/>
              <w:bottom w:val="single" w:sz="4" w:space="0" w:color="auto"/>
              <w:right w:val="single" w:sz="4" w:space="0" w:color="auto"/>
            </w:tcBorders>
            <w:vAlign w:val="center"/>
          </w:tcPr>
          <w:p w14:paraId="392EAF2B"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5F276991" w14:textId="77777777" w:rsidTr="00EE4815">
        <w:trPr>
          <w:trHeight w:val="255"/>
        </w:trPr>
        <w:tc>
          <w:tcPr>
            <w:tcW w:w="1838" w:type="dxa"/>
            <w:vMerge/>
            <w:vAlign w:val="center"/>
          </w:tcPr>
          <w:p w14:paraId="38968F26" w14:textId="77777777" w:rsidR="0077311B" w:rsidRPr="0077311B" w:rsidRDefault="0077311B" w:rsidP="0077311B">
            <w:pPr>
              <w:rPr>
                <w:rFonts w:eastAsia="Arial" w:cs="Arial"/>
                <w:b/>
                <w:bCs/>
                <w:sz w:val="20"/>
                <w:szCs w:val="19"/>
                <w:lang w:eastAsia="en-GB"/>
              </w:rPr>
            </w:pPr>
          </w:p>
        </w:tc>
        <w:tc>
          <w:tcPr>
            <w:tcW w:w="4962" w:type="dxa"/>
            <w:tcBorders>
              <w:top w:val="single" w:sz="4" w:space="0" w:color="auto"/>
              <w:bottom w:val="single" w:sz="4" w:space="0" w:color="auto"/>
              <w:right w:val="single" w:sz="4" w:space="0" w:color="auto"/>
            </w:tcBorders>
            <w:shd w:val="clear" w:color="auto" w:fill="auto"/>
            <w:vAlign w:val="center"/>
          </w:tcPr>
          <w:p w14:paraId="02FE73DC"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Wrapping &amp; labelling requirements (multiples) - Specification Non-compliance response</w:t>
            </w:r>
          </w:p>
        </w:tc>
        <w:tc>
          <w:tcPr>
            <w:tcW w:w="1389" w:type="dxa"/>
            <w:tcBorders>
              <w:left w:val="single" w:sz="4" w:space="0" w:color="auto"/>
              <w:bottom w:val="single" w:sz="4" w:space="0" w:color="auto"/>
              <w:right w:val="single" w:sz="4" w:space="0" w:color="auto"/>
            </w:tcBorders>
            <w:vAlign w:val="center"/>
          </w:tcPr>
          <w:p w14:paraId="76AF643C"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left w:val="single" w:sz="4" w:space="0" w:color="auto"/>
              <w:bottom w:val="single" w:sz="4" w:space="0" w:color="auto"/>
              <w:right w:val="single" w:sz="4" w:space="0" w:color="auto"/>
            </w:tcBorders>
            <w:vAlign w:val="center"/>
          </w:tcPr>
          <w:p w14:paraId="41A53D2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F2</w:t>
            </w:r>
          </w:p>
        </w:tc>
        <w:tc>
          <w:tcPr>
            <w:tcW w:w="1546" w:type="dxa"/>
            <w:tcBorders>
              <w:top w:val="single" w:sz="4" w:space="0" w:color="auto"/>
              <w:left w:val="single" w:sz="4" w:space="0" w:color="auto"/>
              <w:bottom w:val="single" w:sz="4" w:space="0" w:color="auto"/>
              <w:right w:val="single" w:sz="4" w:space="0" w:color="auto"/>
            </w:tcBorders>
            <w:vAlign w:val="center"/>
          </w:tcPr>
          <w:p w14:paraId="7B2896A0"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64EC3CF0" w14:textId="77777777" w:rsidTr="00EE4815">
        <w:trPr>
          <w:trHeight w:val="255"/>
        </w:trPr>
        <w:tc>
          <w:tcPr>
            <w:tcW w:w="1838" w:type="dxa"/>
            <w:vMerge/>
            <w:vAlign w:val="center"/>
          </w:tcPr>
          <w:p w14:paraId="0609B9D2" w14:textId="77777777" w:rsidR="0077311B" w:rsidRPr="0077311B" w:rsidRDefault="0077311B" w:rsidP="0077311B">
            <w:pPr>
              <w:rPr>
                <w:rFonts w:eastAsia="Arial" w:cs="Arial"/>
                <w:b/>
                <w:bCs/>
                <w:sz w:val="20"/>
                <w:szCs w:val="19"/>
                <w:lang w:eastAsia="en-GB"/>
              </w:rPr>
            </w:pPr>
          </w:p>
        </w:tc>
        <w:tc>
          <w:tcPr>
            <w:tcW w:w="6351" w:type="dxa"/>
            <w:gridSpan w:val="2"/>
            <w:tcBorders>
              <w:top w:val="single" w:sz="4" w:space="0" w:color="auto"/>
              <w:bottom w:val="single" w:sz="12" w:space="0" w:color="auto"/>
              <w:right w:val="single" w:sz="4" w:space="0" w:color="auto"/>
            </w:tcBorders>
            <w:vAlign w:val="center"/>
          </w:tcPr>
          <w:p w14:paraId="3E2A4E1C" w14:textId="77777777" w:rsidR="0077311B" w:rsidRPr="0077311B" w:rsidRDefault="0077311B" w:rsidP="0077311B">
            <w:pPr>
              <w:rPr>
                <w:rFonts w:eastAsia="Arial" w:cs="Arial"/>
                <w:sz w:val="20"/>
                <w:szCs w:val="19"/>
                <w:lang w:eastAsia="en-GB"/>
              </w:rPr>
            </w:pPr>
            <w:r w:rsidRPr="0077311B">
              <w:rPr>
                <w:rFonts w:eastAsia="Arial" w:cs="Arial"/>
                <w:color w:val="2E74B5" w:themeColor="accent5" w:themeShade="BF"/>
                <w:sz w:val="20"/>
                <w:szCs w:val="19"/>
                <w:lang w:eastAsia="en-GB"/>
              </w:rPr>
              <w:t>Please note: Where a Supplier has indicated they do not individually wrap multiples in no more than 10 products is not applicable the scores will be adjusted accordingly</w:t>
            </w:r>
          </w:p>
        </w:tc>
        <w:tc>
          <w:tcPr>
            <w:tcW w:w="1588" w:type="dxa"/>
            <w:tcBorders>
              <w:left w:val="single" w:sz="4" w:space="0" w:color="auto"/>
              <w:bottom w:val="single" w:sz="12" w:space="0" w:color="auto"/>
              <w:right w:val="single" w:sz="4" w:space="0" w:color="auto"/>
            </w:tcBorders>
            <w:vAlign w:val="center"/>
          </w:tcPr>
          <w:p w14:paraId="7803511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F2</w:t>
            </w:r>
          </w:p>
        </w:tc>
        <w:tc>
          <w:tcPr>
            <w:tcW w:w="1546" w:type="dxa"/>
            <w:tcBorders>
              <w:top w:val="single" w:sz="4" w:space="0" w:color="auto"/>
              <w:left w:val="single" w:sz="4" w:space="0" w:color="auto"/>
              <w:bottom w:val="single" w:sz="12" w:space="0" w:color="auto"/>
            </w:tcBorders>
            <w:vAlign w:val="center"/>
          </w:tcPr>
          <w:p w14:paraId="324A3BF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30E8F1E0" w14:textId="77777777" w:rsidTr="00EE4815">
        <w:trPr>
          <w:trHeight w:val="255"/>
        </w:trPr>
        <w:tc>
          <w:tcPr>
            <w:tcW w:w="1838" w:type="dxa"/>
            <w:vMerge/>
            <w:tcBorders>
              <w:right w:val="single" w:sz="2" w:space="0" w:color="auto"/>
            </w:tcBorders>
            <w:vAlign w:val="center"/>
          </w:tcPr>
          <w:p w14:paraId="55EAAFD5" w14:textId="77777777" w:rsidR="0077311B" w:rsidRPr="0077311B" w:rsidRDefault="0077311B" w:rsidP="0077311B">
            <w:pPr>
              <w:rPr>
                <w:rFonts w:eastAsia="Arial" w:cs="Arial"/>
                <w:b/>
                <w:bCs/>
                <w:sz w:val="20"/>
                <w:szCs w:val="19"/>
                <w:lang w:eastAsia="en-GB"/>
              </w:rPr>
            </w:pPr>
          </w:p>
        </w:tc>
        <w:tc>
          <w:tcPr>
            <w:tcW w:w="4962" w:type="dxa"/>
            <w:tcBorders>
              <w:top w:val="single" w:sz="12" w:space="0" w:color="auto"/>
              <w:left w:val="single" w:sz="2" w:space="0" w:color="auto"/>
              <w:bottom w:val="single" w:sz="2" w:space="0" w:color="auto"/>
              <w:right w:val="single" w:sz="2" w:space="0" w:color="auto"/>
            </w:tcBorders>
            <w:vAlign w:val="center"/>
          </w:tcPr>
          <w:p w14:paraId="276866C1"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Health &amp; Safety Handling of Loads - Specification Compliance</w:t>
            </w:r>
          </w:p>
        </w:tc>
        <w:tc>
          <w:tcPr>
            <w:tcW w:w="1389" w:type="dxa"/>
            <w:tcBorders>
              <w:top w:val="single" w:sz="12" w:space="0" w:color="auto"/>
              <w:left w:val="single" w:sz="2" w:space="0" w:color="auto"/>
              <w:bottom w:val="single" w:sz="2" w:space="0" w:color="auto"/>
              <w:right w:val="single" w:sz="2" w:space="0" w:color="auto"/>
            </w:tcBorders>
            <w:vAlign w:val="center"/>
          </w:tcPr>
          <w:p w14:paraId="6B3AD4ED"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top w:val="single" w:sz="12" w:space="0" w:color="auto"/>
              <w:left w:val="single" w:sz="2" w:space="0" w:color="auto"/>
              <w:bottom w:val="single" w:sz="2" w:space="0" w:color="auto"/>
              <w:right w:val="single" w:sz="2" w:space="0" w:color="auto"/>
            </w:tcBorders>
            <w:vAlign w:val="center"/>
          </w:tcPr>
          <w:p w14:paraId="4B0767A2"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F4</w:t>
            </w:r>
          </w:p>
        </w:tc>
        <w:tc>
          <w:tcPr>
            <w:tcW w:w="1546" w:type="dxa"/>
            <w:tcBorders>
              <w:top w:val="single" w:sz="12" w:space="0" w:color="auto"/>
              <w:left w:val="single" w:sz="2" w:space="0" w:color="auto"/>
              <w:bottom w:val="single" w:sz="2" w:space="0" w:color="auto"/>
              <w:right w:val="single" w:sz="2" w:space="0" w:color="auto"/>
            </w:tcBorders>
            <w:vAlign w:val="center"/>
          </w:tcPr>
          <w:p w14:paraId="761F7C1A"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12CAE837" w14:textId="77777777" w:rsidTr="00EE4815">
        <w:trPr>
          <w:trHeight w:val="255"/>
        </w:trPr>
        <w:tc>
          <w:tcPr>
            <w:tcW w:w="1838" w:type="dxa"/>
            <w:vMerge/>
            <w:vAlign w:val="center"/>
          </w:tcPr>
          <w:p w14:paraId="7393DEBC" w14:textId="77777777" w:rsidR="0077311B" w:rsidRPr="0077311B" w:rsidRDefault="0077311B" w:rsidP="0077311B">
            <w:pPr>
              <w:rPr>
                <w:rFonts w:eastAsia="Times New Roman" w:cs="Times New Roman"/>
                <w:sz w:val="20"/>
                <w:szCs w:val="19"/>
                <w:lang w:eastAsia="en-GB"/>
              </w:rPr>
            </w:pPr>
          </w:p>
        </w:tc>
        <w:tc>
          <w:tcPr>
            <w:tcW w:w="4962" w:type="dxa"/>
            <w:tcBorders>
              <w:top w:val="single" w:sz="2" w:space="0" w:color="auto"/>
            </w:tcBorders>
            <w:vAlign w:val="center"/>
          </w:tcPr>
          <w:p w14:paraId="0AD4D3A0"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Health &amp; Safety Handling of Loads - Specification Non-compliance response</w:t>
            </w:r>
          </w:p>
        </w:tc>
        <w:tc>
          <w:tcPr>
            <w:tcW w:w="1389" w:type="dxa"/>
            <w:tcBorders>
              <w:top w:val="single" w:sz="2" w:space="0" w:color="auto"/>
            </w:tcBorders>
            <w:vAlign w:val="center"/>
          </w:tcPr>
          <w:p w14:paraId="21C76862"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 xml:space="preserve">Compliance </w:t>
            </w:r>
          </w:p>
        </w:tc>
        <w:tc>
          <w:tcPr>
            <w:tcW w:w="1588" w:type="dxa"/>
            <w:tcBorders>
              <w:top w:val="single" w:sz="2" w:space="0" w:color="auto"/>
            </w:tcBorders>
            <w:vAlign w:val="center"/>
          </w:tcPr>
          <w:p w14:paraId="79FC4779"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F4</w:t>
            </w:r>
          </w:p>
        </w:tc>
        <w:tc>
          <w:tcPr>
            <w:tcW w:w="1546" w:type="dxa"/>
            <w:tcBorders>
              <w:top w:val="single" w:sz="2" w:space="0" w:color="auto"/>
            </w:tcBorders>
            <w:vAlign w:val="center"/>
          </w:tcPr>
          <w:p w14:paraId="5E4EDEE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0830CF1C" w14:textId="77777777" w:rsidTr="00EE4815">
        <w:trPr>
          <w:trHeight w:val="270"/>
        </w:trPr>
        <w:tc>
          <w:tcPr>
            <w:tcW w:w="1838" w:type="dxa"/>
            <w:shd w:val="clear" w:color="auto" w:fill="44546A" w:themeFill="text2"/>
          </w:tcPr>
          <w:p w14:paraId="0D3B4FB7" w14:textId="77777777" w:rsidR="0077311B" w:rsidRPr="0077311B" w:rsidRDefault="0077311B" w:rsidP="0077311B">
            <w:pPr>
              <w:rPr>
                <w:rFonts w:eastAsia="Arial" w:cs="Arial"/>
                <w:b/>
                <w:color w:val="000000" w:themeColor="text1"/>
                <w:sz w:val="20"/>
                <w:szCs w:val="19"/>
                <w:lang w:eastAsia="en-GB"/>
              </w:rPr>
            </w:pPr>
          </w:p>
        </w:tc>
        <w:tc>
          <w:tcPr>
            <w:tcW w:w="7939" w:type="dxa"/>
            <w:gridSpan w:val="3"/>
            <w:shd w:val="clear" w:color="auto" w:fill="44546A" w:themeFill="text2"/>
          </w:tcPr>
          <w:p w14:paraId="376DC8C4" w14:textId="77777777" w:rsidR="0077311B" w:rsidRPr="0077311B" w:rsidRDefault="0077311B" w:rsidP="0077311B">
            <w:pPr>
              <w:rPr>
                <w:rFonts w:eastAsia="Arial" w:cs="Arial"/>
                <w:b/>
                <w:color w:val="FFFF00"/>
                <w:sz w:val="20"/>
                <w:szCs w:val="19"/>
                <w:lang w:eastAsia="en-GB"/>
              </w:rPr>
            </w:pPr>
            <w:r w:rsidRPr="0077311B">
              <w:rPr>
                <w:rFonts w:eastAsia="Arial" w:cs="Arial"/>
                <w:b/>
                <w:color w:val="FFFFFF" w:themeColor="background1"/>
                <w:sz w:val="20"/>
                <w:szCs w:val="19"/>
                <w:lang w:eastAsia="en-GB"/>
              </w:rPr>
              <w:t xml:space="preserve">F: Outer Packaging </w:t>
            </w:r>
            <w:r w:rsidRPr="0077311B">
              <w:rPr>
                <w:rFonts w:eastAsia="Arial" w:cs="Arial"/>
                <w:b/>
                <w:color w:val="FFFF00"/>
                <w:sz w:val="20"/>
                <w:szCs w:val="19"/>
                <w:lang w:eastAsia="en-GB"/>
              </w:rPr>
              <w:t>Section Sub-total</w:t>
            </w:r>
          </w:p>
        </w:tc>
        <w:tc>
          <w:tcPr>
            <w:tcW w:w="1546" w:type="dxa"/>
            <w:shd w:val="clear" w:color="auto" w:fill="44546A" w:themeFill="text2"/>
          </w:tcPr>
          <w:p w14:paraId="09BBE445" w14:textId="77777777" w:rsidR="0077311B" w:rsidRPr="0077311B" w:rsidRDefault="0077311B" w:rsidP="0077311B">
            <w:pPr>
              <w:jc w:val="center"/>
              <w:rPr>
                <w:rFonts w:eastAsia="Arial" w:cs="Arial"/>
                <w:b/>
                <w:color w:val="000000" w:themeColor="text1"/>
                <w:sz w:val="20"/>
                <w:szCs w:val="19"/>
                <w:lang w:eastAsia="en-GB"/>
              </w:rPr>
            </w:pPr>
            <w:r w:rsidRPr="0077311B">
              <w:rPr>
                <w:rFonts w:eastAsia="Arial" w:cs="Arial"/>
                <w:b/>
                <w:color w:val="FFFF00"/>
                <w:sz w:val="20"/>
                <w:szCs w:val="19"/>
                <w:lang w:eastAsia="en-GB"/>
              </w:rPr>
              <w:t>10</w:t>
            </w:r>
          </w:p>
        </w:tc>
      </w:tr>
      <w:tr w:rsidR="0077311B" w:rsidRPr="0077311B" w14:paraId="2AC8978B" w14:textId="77777777" w:rsidTr="00EE4815">
        <w:trPr>
          <w:trHeight w:val="255"/>
        </w:trPr>
        <w:tc>
          <w:tcPr>
            <w:tcW w:w="1838" w:type="dxa"/>
            <w:vMerge w:val="restart"/>
            <w:vAlign w:val="center"/>
          </w:tcPr>
          <w:p w14:paraId="538626CF"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G:</w:t>
            </w:r>
          </w:p>
          <w:p w14:paraId="5C8BB188"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Delivery</w:t>
            </w:r>
          </w:p>
        </w:tc>
        <w:tc>
          <w:tcPr>
            <w:tcW w:w="4962" w:type="dxa"/>
            <w:vAlign w:val="center"/>
          </w:tcPr>
          <w:p w14:paraId="7626A28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Ordering and Delivery Arrangements - Specification Compliance</w:t>
            </w:r>
          </w:p>
        </w:tc>
        <w:tc>
          <w:tcPr>
            <w:tcW w:w="1389" w:type="dxa"/>
            <w:vAlign w:val="center"/>
          </w:tcPr>
          <w:p w14:paraId="43369D2A"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2138390A"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G1</w:t>
            </w:r>
          </w:p>
        </w:tc>
        <w:tc>
          <w:tcPr>
            <w:tcW w:w="1546" w:type="dxa"/>
            <w:vAlign w:val="center"/>
          </w:tcPr>
          <w:p w14:paraId="04F0F3E0"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2F3D38D6" w14:textId="77777777" w:rsidTr="00EE4815">
        <w:trPr>
          <w:trHeight w:val="255"/>
        </w:trPr>
        <w:tc>
          <w:tcPr>
            <w:tcW w:w="1838" w:type="dxa"/>
            <w:vMerge/>
            <w:vAlign w:val="center"/>
          </w:tcPr>
          <w:p w14:paraId="6C6A67B1" w14:textId="77777777" w:rsidR="0077311B" w:rsidRPr="0077311B" w:rsidRDefault="0077311B" w:rsidP="0077311B">
            <w:pPr>
              <w:rPr>
                <w:rFonts w:eastAsia="Arial" w:cs="Arial"/>
                <w:sz w:val="20"/>
                <w:szCs w:val="19"/>
                <w:lang w:eastAsia="en-GB"/>
              </w:rPr>
            </w:pPr>
          </w:p>
        </w:tc>
        <w:tc>
          <w:tcPr>
            <w:tcW w:w="4962" w:type="dxa"/>
            <w:tcBorders>
              <w:bottom w:val="single" w:sz="18" w:space="0" w:color="auto"/>
            </w:tcBorders>
            <w:vAlign w:val="center"/>
          </w:tcPr>
          <w:p w14:paraId="4918D3F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Ordering and Delivery Arrangements Specification Non-compliance response</w:t>
            </w:r>
          </w:p>
        </w:tc>
        <w:tc>
          <w:tcPr>
            <w:tcW w:w="1389" w:type="dxa"/>
            <w:tcBorders>
              <w:bottom w:val="single" w:sz="18" w:space="0" w:color="auto"/>
            </w:tcBorders>
            <w:vAlign w:val="center"/>
          </w:tcPr>
          <w:p w14:paraId="58892690"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bottom w:val="single" w:sz="18" w:space="0" w:color="auto"/>
            </w:tcBorders>
            <w:vAlign w:val="center"/>
          </w:tcPr>
          <w:p w14:paraId="20994F1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G1</w:t>
            </w:r>
          </w:p>
        </w:tc>
        <w:tc>
          <w:tcPr>
            <w:tcW w:w="1546" w:type="dxa"/>
            <w:tcBorders>
              <w:bottom w:val="single" w:sz="18" w:space="0" w:color="auto"/>
            </w:tcBorders>
            <w:vAlign w:val="center"/>
          </w:tcPr>
          <w:p w14:paraId="347CB51F"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6F889BCD" w14:textId="77777777" w:rsidTr="00EE4815">
        <w:trPr>
          <w:trHeight w:val="255"/>
        </w:trPr>
        <w:tc>
          <w:tcPr>
            <w:tcW w:w="1838" w:type="dxa"/>
            <w:vMerge/>
            <w:vAlign w:val="center"/>
          </w:tcPr>
          <w:p w14:paraId="5ABA23A9" w14:textId="77777777" w:rsidR="0077311B" w:rsidRPr="0077311B" w:rsidRDefault="0077311B" w:rsidP="0077311B">
            <w:pPr>
              <w:rPr>
                <w:rFonts w:eastAsia="Arial" w:cs="Arial"/>
                <w:sz w:val="20"/>
                <w:szCs w:val="19"/>
                <w:lang w:eastAsia="en-GB"/>
              </w:rPr>
            </w:pPr>
          </w:p>
        </w:tc>
        <w:tc>
          <w:tcPr>
            <w:tcW w:w="4962" w:type="dxa"/>
            <w:tcBorders>
              <w:top w:val="single" w:sz="18" w:space="0" w:color="auto"/>
            </w:tcBorders>
            <w:vAlign w:val="center"/>
          </w:tcPr>
          <w:p w14:paraId="31F6F3E5"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Damaged Product - Specification Compliance</w:t>
            </w:r>
          </w:p>
        </w:tc>
        <w:tc>
          <w:tcPr>
            <w:tcW w:w="1389" w:type="dxa"/>
            <w:tcBorders>
              <w:top w:val="single" w:sz="18" w:space="0" w:color="auto"/>
            </w:tcBorders>
            <w:vAlign w:val="center"/>
          </w:tcPr>
          <w:p w14:paraId="69F76870"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top w:val="single" w:sz="18" w:space="0" w:color="auto"/>
            </w:tcBorders>
            <w:vAlign w:val="center"/>
          </w:tcPr>
          <w:p w14:paraId="536E7F22"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G4</w:t>
            </w:r>
          </w:p>
        </w:tc>
        <w:tc>
          <w:tcPr>
            <w:tcW w:w="1546" w:type="dxa"/>
            <w:tcBorders>
              <w:top w:val="single" w:sz="18" w:space="0" w:color="auto"/>
            </w:tcBorders>
            <w:vAlign w:val="center"/>
          </w:tcPr>
          <w:p w14:paraId="51100B2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24B85D1A" w14:textId="77777777" w:rsidTr="00EE4815">
        <w:trPr>
          <w:trHeight w:val="613"/>
        </w:trPr>
        <w:tc>
          <w:tcPr>
            <w:tcW w:w="1838" w:type="dxa"/>
            <w:vMerge/>
            <w:vAlign w:val="center"/>
          </w:tcPr>
          <w:p w14:paraId="66CDEFFF" w14:textId="77777777" w:rsidR="0077311B" w:rsidRPr="0077311B" w:rsidRDefault="0077311B" w:rsidP="0077311B">
            <w:pPr>
              <w:rPr>
                <w:rFonts w:eastAsia="Times New Roman" w:cs="Times New Roman"/>
                <w:sz w:val="20"/>
                <w:szCs w:val="19"/>
                <w:lang w:eastAsia="en-GB"/>
              </w:rPr>
            </w:pPr>
          </w:p>
        </w:tc>
        <w:tc>
          <w:tcPr>
            <w:tcW w:w="4962" w:type="dxa"/>
            <w:vAlign w:val="center"/>
          </w:tcPr>
          <w:p w14:paraId="057CF277"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Damaged Product - Specification Non-compliance response</w:t>
            </w:r>
          </w:p>
        </w:tc>
        <w:tc>
          <w:tcPr>
            <w:tcW w:w="1389" w:type="dxa"/>
            <w:vAlign w:val="center"/>
          </w:tcPr>
          <w:p w14:paraId="256E7721"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19DCF3C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G4</w:t>
            </w:r>
          </w:p>
        </w:tc>
        <w:tc>
          <w:tcPr>
            <w:tcW w:w="1546" w:type="dxa"/>
            <w:vAlign w:val="center"/>
          </w:tcPr>
          <w:p w14:paraId="4C81A589"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25824BB8" w14:textId="77777777" w:rsidTr="00EE4815">
        <w:trPr>
          <w:trHeight w:val="270"/>
        </w:trPr>
        <w:tc>
          <w:tcPr>
            <w:tcW w:w="1838" w:type="dxa"/>
            <w:shd w:val="clear" w:color="auto" w:fill="44546A" w:themeFill="text2"/>
          </w:tcPr>
          <w:p w14:paraId="4FD86A3D" w14:textId="77777777" w:rsidR="0077311B" w:rsidRPr="0077311B" w:rsidRDefault="0077311B" w:rsidP="0077311B">
            <w:pPr>
              <w:rPr>
                <w:rFonts w:eastAsia="Arial" w:cs="Arial"/>
                <w:b/>
                <w:color w:val="000000" w:themeColor="text1"/>
                <w:sz w:val="20"/>
                <w:szCs w:val="19"/>
                <w:lang w:eastAsia="en-GB"/>
              </w:rPr>
            </w:pPr>
          </w:p>
        </w:tc>
        <w:tc>
          <w:tcPr>
            <w:tcW w:w="7939" w:type="dxa"/>
            <w:gridSpan w:val="3"/>
            <w:shd w:val="clear" w:color="auto" w:fill="44546A" w:themeFill="text2"/>
          </w:tcPr>
          <w:p w14:paraId="3C707E0D" w14:textId="77777777" w:rsidR="0077311B" w:rsidRPr="0077311B" w:rsidRDefault="0077311B" w:rsidP="0077311B">
            <w:pPr>
              <w:rPr>
                <w:rFonts w:eastAsia="Arial" w:cs="Arial"/>
                <w:b/>
                <w:color w:val="000000" w:themeColor="text1"/>
                <w:sz w:val="20"/>
                <w:szCs w:val="19"/>
                <w:lang w:eastAsia="en-GB"/>
              </w:rPr>
            </w:pPr>
            <w:r w:rsidRPr="0077311B">
              <w:rPr>
                <w:rFonts w:eastAsia="Arial" w:cs="Arial"/>
                <w:b/>
                <w:color w:val="FFFFFF" w:themeColor="background1"/>
                <w:sz w:val="20"/>
                <w:szCs w:val="19"/>
                <w:lang w:eastAsia="en-GB"/>
              </w:rPr>
              <w:t xml:space="preserve">G: Delivery </w:t>
            </w:r>
            <w:r w:rsidRPr="0077311B">
              <w:rPr>
                <w:rFonts w:eastAsia="Arial" w:cs="Arial"/>
                <w:b/>
                <w:color w:val="FFFF00"/>
                <w:sz w:val="20"/>
                <w:szCs w:val="19"/>
                <w:lang w:eastAsia="en-GB"/>
              </w:rPr>
              <w:t>Section Sub-total</w:t>
            </w:r>
          </w:p>
        </w:tc>
        <w:tc>
          <w:tcPr>
            <w:tcW w:w="1546" w:type="dxa"/>
            <w:shd w:val="clear" w:color="auto" w:fill="44546A" w:themeFill="text2"/>
          </w:tcPr>
          <w:p w14:paraId="42A09509" w14:textId="77777777" w:rsidR="0077311B" w:rsidRPr="0077311B" w:rsidRDefault="0077311B" w:rsidP="0077311B">
            <w:pPr>
              <w:jc w:val="center"/>
              <w:rPr>
                <w:rFonts w:eastAsia="Arial" w:cs="Arial"/>
                <w:b/>
                <w:color w:val="000000" w:themeColor="text1"/>
                <w:sz w:val="20"/>
                <w:szCs w:val="19"/>
                <w:lang w:eastAsia="en-GB"/>
              </w:rPr>
            </w:pPr>
            <w:r w:rsidRPr="0077311B">
              <w:rPr>
                <w:rFonts w:eastAsia="Arial" w:cs="Arial"/>
                <w:b/>
                <w:color w:val="FFFF00"/>
                <w:sz w:val="20"/>
                <w:szCs w:val="19"/>
                <w:lang w:eastAsia="en-GB"/>
              </w:rPr>
              <w:t>10</w:t>
            </w:r>
          </w:p>
        </w:tc>
      </w:tr>
      <w:tr w:rsidR="0077311B" w:rsidRPr="0077311B" w14:paraId="58BFD00E" w14:textId="77777777" w:rsidTr="00EE4815">
        <w:trPr>
          <w:trHeight w:val="255"/>
        </w:trPr>
        <w:tc>
          <w:tcPr>
            <w:tcW w:w="1838" w:type="dxa"/>
            <w:vMerge w:val="restart"/>
            <w:vAlign w:val="center"/>
          </w:tcPr>
          <w:p w14:paraId="129F9655"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H:</w:t>
            </w:r>
          </w:p>
          <w:p w14:paraId="0F56EF1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Product Shortages</w:t>
            </w:r>
          </w:p>
        </w:tc>
        <w:tc>
          <w:tcPr>
            <w:tcW w:w="4962" w:type="dxa"/>
            <w:vAlign w:val="center"/>
          </w:tcPr>
          <w:p w14:paraId="151FA971"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Shortages - Specification Compliance</w:t>
            </w:r>
          </w:p>
        </w:tc>
        <w:tc>
          <w:tcPr>
            <w:tcW w:w="1389" w:type="dxa"/>
          </w:tcPr>
          <w:p w14:paraId="7AB4043A"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67131D67"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H1</w:t>
            </w:r>
          </w:p>
        </w:tc>
        <w:tc>
          <w:tcPr>
            <w:tcW w:w="1546" w:type="dxa"/>
            <w:vAlign w:val="center"/>
          </w:tcPr>
          <w:p w14:paraId="635BEDD4"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6FE35E85" w14:textId="77777777" w:rsidTr="00EE4815">
        <w:trPr>
          <w:trHeight w:val="255"/>
        </w:trPr>
        <w:tc>
          <w:tcPr>
            <w:tcW w:w="1838" w:type="dxa"/>
            <w:vMerge/>
            <w:vAlign w:val="center"/>
          </w:tcPr>
          <w:p w14:paraId="519D9475" w14:textId="77777777" w:rsidR="0077311B" w:rsidRPr="0077311B" w:rsidRDefault="0077311B" w:rsidP="0077311B">
            <w:pPr>
              <w:rPr>
                <w:rFonts w:eastAsia="Times New Roman" w:cs="Times New Roman"/>
                <w:sz w:val="20"/>
                <w:szCs w:val="19"/>
                <w:lang w:eastAsia="en-GB"/>
              </w:rPr>
            </w:pPr>
          </w:p>
        </w:tc>
        <w:tc>
          <w:tcPr>
            <w:tcW w:w="4962" w:type="dxa"/>
            <w:vAlign w:val="center"/>
          </w:tcPr>
          <w:p w14:paraId="25553182"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Shortages - Specification Non-compliance explanation</w:t>
            </w:r>
          </w:p>
        </w:tc>
        <w:tc>
          <w:tcPr>
            <w:tcW w:w="1389" w:type="dxa"/>
            <w:vAlign w:val="center"/>
          </w:tcPr>
          <w:p w14:paraId="50591C5F"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05A241A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H1</w:t>
            </w:r>
          </w:p>
        </w:tc>
        <w:tc>
          <w:tcPr>
            <w:tcW w:w="1546" w:type="dxa"/>
            <w:vAlign w:val="center"/>
          </w:tcPr>
          <w:p w14:paraId="3CBE6988"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59E25709" w14:textId="77777777" w:rsidTr="00EE4815">
        <w:trPr>
          <w:trHeight w:val="270"/>
        </w:trPr>
        <w:tc>
          <w:tcPr>
            <w:tcW w:w="1838" w:type="dxa"/>
            <w:shd w:val="clear" w:color="auto" w:fill="44546A" w:themeFill="text2"/>
          </w:tcPr>
          <w:p w14:paraId="00AE058A" w14:textId="77777777" w:rsidR="0077311B" w:rsidRPr="0077311B" w:rsidRDefault="0077311B" w:rsidP="0077311B">
            <w:pPr>
              <w:rPr>
                <w:rFonts w:eastAsia="Arial" w:cs="Arial"/>
                <w:b/>
                <w:color w:val="000000" w:themeColor="text1"/>
                <w:sz w:val="20"/>
                <w:szCs w:val="19"/>
                <w:lang w:eastAsia="en-GB"/>
              </w:rPr>
            </w:pPr>
          </w:p>
        </w:tc>
        <w:tc>
          <w:tcPr>
            <w:tcW w:w="7939" w:type="dxa"/>
            <w:gridSpan w:val="3"/>
            <w:shd w:val="clear" w:color="auto" w:fill="44546A" w:themeFill="text2"/>
          </w:tcPr>
          <w:p w14:paraId="2F171DEE" w14:textId="77777777" w:rsidR="0077311B" w:rsidRPr="0077311B" w:rsidRDefault="0077311B" w:rsidP="0077311B">
            <w:pPr>
              <w:rPr>
                <w:rFonts w:eastAsia="Arial" w:cs="Arial"/>
                <w:b/>
                <w:color w:val="000000" w:themeColor="text1"/>
                <w:sz w:val="20"/>
                <w:szCs w:val="19"/>
                <w:lang w:eastAsia="en-GB"/>
              </w:rPr>
            </w:pPr>
            <w:r w:rsidRPr="0077311B">
              <w:rPr>
                <w:rFonts w:eastAsia="Arial" w:cs="Arial"/>
                <w:b/>
                <w:color w:val="FFFFFF" w:themeColor="background1"/>
                <w:sz w:val="20"/>
                <w:szCs w:val="19"/>
                <w:lang w:eastAsia="en-GB"/>
              </w:rPr>
              <w:t xml:space="preserve">H: Product Shortages </w:t>
            </w:r>
            <w:r w:rsidRPr="0077311B">
              <w:rPr>
                <w:rFonts w:eastAsia="Arial" w:cs="Arial"/>
                <w:b/>
                <w:color w:val="FFFF00"/>
                <w:sz w:val="20"/>
                <w:szCs w:val="19"/>
                <w:lang w:eastAsia="en-GB"/>
              </w:rPr>
              <w:t>Section Sub-total</w:t>
            </w:r>
          </w:p>
        </w:tc>
        <w:tc>
          <w:tcPr>
            <w:tcW w:w="1546" w:type="dxa"/>
            <w:shd w:val="clear" w:color="auto" w:fill="44546A" w:themeFill="text2"/>
          </w:tcPr>
          <w:p w14:paraId="24E4000A" w14:textId="77777777" w:rsidR="0077311B" w:rsidRPr="0077311B" w:rsidRDefault="0077311B" w:rsidP="0077311B">
            <w:pPr>
              <w:jc w:val="center"/>
              <w:rPr>
                <w:rFonts w:eastAsia="Arial" w:cs="Arial"/>
                <w:b/>
                <w:color w:val="000000" w:themeColor="text1"/>
                <w:sz w:val="20"/>
                <w:szCs w:val="19"/>
                <w:lang w:eastAsia="en-GB"/>
              </w:rPr>
            </w:pPr>
            <w:r w:rsidRPr="0077311B">
              <w:rPr>
                <w:rFonts w:eastAsia="Arial" w:cs="Arial"/>
                <w:b/>
                <w:color w:val="FFFF00"/>
                <w:sz w:val="20"/>
                <w:szCs w:val="19"/>
                <w:lang w:eastAsia="en-GB"/>
              </w:rPr>
              <w:t>5</w:t>
            </w:r>
          </w:p>
        </w:tc>
      </w:tr>
      <w:tr w:rsidR="0077311B" w:rsidRPr="0077311B" w14:paraId="200A445C" w14:textId="77777777" w:rsidTr="00EE4815">
        <w:trPr>
          <w:trHeight w:val="255"/>
        </w:trPr>
        <w:tc>
          <w:tcPr>
            <w:tcW w:w="1838" w:type="dxa"/>
            <w:vMerge w:val="restart"/>
            <w:vAlign w:val="center"/>
          </w:tcPr>
          <w:p w14:paraId="5B31DCD5"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I: Communications</w:t>
            </w:r>
          </w:p>
        </w:tc>
        <w:tc>
          <w:tcPr>
            <w:tcW w:w="4962" w:type="dxa"/>
            <w:vAlign w:val="center"/>
          </w:tcPr>
          <w:p w14:paraId="22F1B065"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Contact Details - Specification Compliance</w:t>
            </w:r>
          </w:p>
        </w:tc>
        <w:tc>
          <w:tcPr>
            <w:tcW w:w="1389" w:type="dxa"/>
            <w:vAlign w:val="center"/>
          </w:tcPr>
          <w:p w14:paraId="2D08E471"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49307D0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I2</w:t>
            </w:r>
          </w:p>
        </w:tc>
        <w:tc>
          <w:tcPr>
            <w:tcW w:w="1546" w:type="dxa"/>
            <w:vAlign w:val="center"/>
          </w:tcPr>
          <w:p w14:paraId="6439FF7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2F084FBD" w14:textId="77777777" w:rsidTr="00EE4815">
        <w:trPr>
          <w:trHeight w:val="255"/>
        </w:trPr>
        <w:tc>
          <w:tcPr>
            <w:tcW w:w="1838" w:type="dxa"/>
            <w:vMerge/>
            <w:vAlign w:val="center"/>
          </w:tcPr>
          <w:p w14:paraId="44ED45E1" w14:textId="77777777" w:rsidR="0077311B" w:rsidRPr="0077311B" w:rsidRDefault="0077311B" w:rsidP="0077311B">
            <w:pPr>
              <w:rPr>
                <w:rFonts w:eastAsia="Times New Roman" w:cs="Times New Roman"/>
                <w:sz w:val="20"/>
                <w:szCs w:val="19"/>
                <w:lang w:eastAsia="en-GB"/>
              </w:rPr>
            </w:pPr>
          </w:p>
        </w:tc>
        <w:tc>
          <w:tcPr>
            <w:tcW w:w="4962" w:type="dxa"/>
            <w:vAlign w:val="center"/>
          </w:tcPr>
          <w:p w14:paraId="5D9E9504"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Contact Details - Specification Non-compliance explanation</w:t>
            </w:r>
          </w:p>
        </w:tc>
        <w:tc>
          <w:tcPr>
            <w:tcW w:w="1389" w:type="dxa"/>
            <w:vAlign w:val="center"/>
          </w:tcPr>
          <w:p w14:paraId="27C790D9"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2E0C98DE"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I2</w:t>
            </w:r>
          </w:p>
        </w:tc>
        <w:tc>
          <w:tcPr>
            <w:tcW w:w="1546" w:type="dxa"/>
            <w:vAlign w:val="center"/>
          </w:tcPr>
          <w:p w14:paraId="345153CB"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5FC16A18" w14:textId="77777777" w:rsidTr="00EE4815">
        <w:trPr>
          <w:trHeight w:val="255"/>
        </w:trPr>
        <w:tc>
          <w:tcPr>
            <w:tcW w:w="1838" w:type="dxa"/>
            <w:shd w:val="clear" w:color="auto" w:fill="44546A" w:themeFill="text2"/>
          </w:tcPr>
          <w:p w14:paraId="6CE7D9F4" w14:textId="77777777" w:rsidR="0077311B" w:rsidRPr="0077311B" w:rsidRDefault="0077311B" w:rsidP="0077311B">
            <w:pPr>
              <w:rPr>
                <w:rFonts w:eastAsia="Times New Roman" w:cs="Times New Roman"/>
                <w:sz w:val="20"/>
                <w:szCs w:val="19"/>
                <w:lang w:eastAsia="en-GB"/>
              </w:rPr>
            </w:pPr>
          </w:p>
        </w:tc>
        <w:tc>
          <w:tcPr>
            <w:tcW w:w="7939" w:type="dxa"/>
            <w:gridSpan w:val="3"/>
            <w:tcBorders>
              <w:bottom w:val="single" w:sz="4" w:space="0" w:color="auto"/>
            </w:tcBorders>
            <w:shd w:val="clear" w:color="auto" w:fill="44546A" w:themeFill="text2"/>
            <w:vAlign w:val="center"/>
          </w:tcPr>
          <w:p w14:paraId="15A14CBF" w14:textId="77777777" w:rsidR="0077311B" w:rsidRPr="0077311B" w:rsidRDefault="0077311B" w:rsidP="0077311B">
            <w:pPr>
              <w:rPr>
                <w:rFonts w:eastAsia="Arial" w:cs="Arial"/>
                <w:sz w:val="20"/>
                <w:szCs w:val="19"/>
                <w:lang w:eastAsia="en-GB"/>
              </w:rPr>
            </w:pPr>
            <w:r w:rsidRPr="0077311B">
              <w:rPr>
                <w:rFonts w:eastAsia="Arial" w:cs="Arial"/>
                <w:b/>
                <w:color w:val="FFFFFF" w:themeColor="background1"/>
                <w:sz w:val="20"/>
                <w:szCs w:val="19"/>
                <w:lang w:eastAsia="en-GB"/>
              </w:rPr>
              <w:t xml:space="preserve">I: Communications </w:t>
            </w:r>
            <w:r w:rsidRPr="0077311B">
              <w:rPr>
                <w:rFonts w:eastAsia="Arial" w:cs="Arial"/>
                <w:b/>
                <w:color w:val="FFFF00"/>
                <w:sz w:val="20"/>
                <w:szCs w:val="19"/>
                <w:lang w:eastAsia="en-GB"/>
              </w:rPr>
              <w:t>Section Sub-total</w:t>
            </w:r>
          </w:p>
        </w:tc>
        <w:tc>
          <w:tcPr>
            <w:tcW w:w="1546" w:type="dxa"/>
            <w:shd w:val="clear" w:color="auto" w:fill="44546A" w:themeFill="text2"/>
          </w:tcPr>
          <w:p w14:paraId="6809EC76" w14:textId="77777777" w:rsidR="0077311B" w:rsidRPr="0077311B" w:rsidRDefault="0077311B" w:rsidP="0077311B">
            <w:pPr>
              <w:jc w:val="center"/>
              <w:rPr>
                <w:rFonts w:eastAsia="Arial" w:cs="Arial"/>
                <w:sz w:val="20"/>
                <w:szCs w:val="19"/>
                <w:lang w:eastAsia="en-GB"/>
              </w:rPr>
            </w:pPr>
            <w:r w:rsidRPr="0077311B">
              <w:rPr>
                <w:rFonts w:eastAsia="Arial" w:cs="Arial"/>
                <w:b/>
                <w:color w:val="FFFF00"/>
                <w:sz w:val="20"/>
                <w:szCs w:val="19"/>
                <w:lang w:eastAsia="en-GB"/>
              </w:rPr>
              <w:t>5</w:t>
            </w:r>
          </w:p>
        </w:tc>
      </w:tr>
      <w:tr w:rsidR="0077311B" w:rsidRPr="0077311B" w14:paraId="03590C17" w14:textId="77777777" w:rsidTr="00EE4815">
        <w:trPr>
          <w:trHeight w:val="255"/>
        </w:trPr>
        <w:tc>
          <w:tcPr>
            <w:tcW w:w="1838" w:type="dxa"/>
            <w:vMerge w:val="restart"/>
            <w:vAlign w:val="center"/>
          </w:tcPr>
          <w:p w14:paraId="1A1004E5"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J:</w:t>
            </w:r>
          </w:p>
          <w:p w14:paraId="7398876D" w14:textId="77777777" w:rsidR="0077311B" w:rsidRPr="0077311B" w:rsidRDefault="0077311B" w:rsidP="0077311B">
            <w:pPr>
              <w:rPr>
                <w:rFonts w:eastAsia="Times New Roman" w:cs="Times New Roman"/>
                <w:sz w:val="20"/>
                <w:szCs w:val="19"/>
                <w:lang w:eastAsia="en-GB"/>
              </w:rPr>
            </w:pPr>
            <w:r w:rsidRPr="0077311B">
              <w:rPr>
                <w:rFonts w:eastAsia="Arial" w:cs="Arial"/>
                <w:sz w:val="20"/>
                <w:szCs w:val="19"/>
                <w:lang w:eastAsia="en-GB"/>
              </w:rPr>
              <w:t>Orders &amp; Invoices</w:t>
            </w:r>
          </w:p>
        </w:tc>
        <w:tc>
          <w:tcPr>
            <w:tcW w:w="4962" w:type="dxa"/>
            <w:tcBorders>
              <w:top w:val="single" w:sz="4" w:space="0" w:color="auto"/>
            </w:tcBorders>
            <w:vAlign w:val="center"/>
          </w:tcPr>
          <w:p w14:paraId="3D905051" w14:textId="77777777" w:rsidR="0077311B" w:rsidRPr="0077311B" w:rsidRDefault="0077311B" w:rsidP="0077311B">
            <w:pPr>
              <w:rPr>
                <w:rFonts w:eastAsia="Arial" w:cs="Arial"/>
                <w:sz w:val="20"/>
                <w:szCs w:val="20"/>
                <w:lang w:eastAsia="en-GB"/>
              </w:rPr>
            </w:pPr>
            <w:r w:rsidRPr="0077311B">
              <w:rPr>
                <w:rFonts w:cs="Arial"/>
                <w:sz w:val="20"/>
                <w:szCs w:val="20"/>
              </w:rPr>
              <w:t xml:space="preserve">Transmission of ordering and invoicing </w:t>
            </w:r>
            <w:r w:rsidRPr="0077311B">
              <w:rPr>
                <w:rFonts w:eastAsia="Arial" w:cs="Arial"/>
                <w:sz w:val="20"/>
                <w:szCs w:val="20"/>
                <w:lang w:eastAsia="en-GB"/>
              </w:rPr>
              <w:t>- Specification Compliance</w:t>
            </w:r>
          </w:p>
        </w:tc>
        <w:tc>
          <w:tcPr>
            <w:tcW w:w="1389" w:type="dxa"/>
            <w:tcBorders>
              <w:top w:val="single" w:sz="4" w:space="0" w:color="auto"/>
            </w:tcBorders>
            <w:vAlign w:val="center"/>
          </w:tcPr>
          <w:p w14:paraId="646606AB"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top w:val="single" w:sz="4" w:space="0" w:color="auto"/>
            </w:tcBorders>
            <w:vAlign w:val="center"/>
          </w:tcPr>
          <w:p w14:paraId="391AC6C2"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J1</w:t>
            </w:r>
          </w:p>
        </w:tc>
        <w:tc>
          <w:tcPr>
            <w:tcW w:w="1546" w:type="dxa"/>
            <w:vAlign w:val="center"/>
          </w:tcPr>
          <w:p w14:paraId="5347C4E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2130E50C" w14:textId="77777777" w:rsidTr="00EE4815">
        <w:trPr>
          <w:trHeight w:val="255"/>
        </w:trPr>
        <w:tc>
          <w:tcPr>
            <w:tcW w:w="1838" w:type="dxa"/>
            <w:vMerge/>
            <w:vAlign w:val="center"/>
          </w:tcPr>
          <w:p w14:paraId="0A3176BF" w14:textId="77777777" w:rsidR="0077311B" w:rsidRPr="0077311B" w:rsidRDefault="0077311B" w:rsidP="0077311B">
            <w:pPr>
              <w:rPr>
                <w:rFonts w:eastAsia="Times New Roman" w:cs="Times New Roman"/>
                <w:sz w:val="20"/>
                <w:szCs w:val="19"/>
                <w:lang w:eastAsia="en-GB"/>
              </w:rPr>
            </w:pPr>
          </w:p>
        </w:tc>
        <w:tc>
          <w:tcPr>
            <w:tcW w:w="4962" w:type="dxa"/>
            <w:tcBorders>
              <w:top w:val="single" w:sz="4" w:space="0" w:color="auto"/>
            </w:tcBorders>
            <w:vAlign w:val="center"/>
          </w:tcPr>
          <w:p w14:paraId="26A52D31" w14:textId="77777777" w:rsidR="0077311B" w:rsidRPr="0077311B" w:rsidRDefault="0077311B" w:rsidP="0077311B">
            <w:pPr>
              <w:rPr>
                <w:rFonts w:eastAsia="Arial" w:cs="Arial"/>
                <w:sz w:val="20"/>
                <w:szCs w:val="20"/>
                <w:lang w:eastAsia="en-GB"/>
              </w:rPr>
            </w:pPr>
            <w:r w:rsidRPr="0077311B">
              <w:rPr>
                <w:rFonts w:cs="Arial"/>
                <w:sz w:val="20"/>
                <w:szCs w:val="20"/>
              </w:rPr>
              <w:t xml:space="preserve">Transmission of ordering and invoicing </w:t>
            </w:r>
            <w:r w:rsidRPr="0077311B">
              <w:rPr>
                <w:rFonts w:eastAsia="Arial" w:cs="Arial"/>
                <w:sz w:val="20"/>
                <w:szCs w:val="20"/>
                <w:lang w:eastAsia="en-GB"/>
              </w:rPr>
              <w:t>- Specification Non-compliance explanation</w:t>
            </w:r>
          </w:p>
        </w:tc>
        <w:tc>
          <w:tcPr>
            <w:tcW w:w="1389" w:type="dxa"/>
            <w:tcBorders>
              <w:bottom w:val="single" w:sz="18" w:space="0" w:color="auto"/>
            </w:tcBorders>
            <w:vAlign w:val="center"/>
          </w:tcPr>
          <w:p w14:paraId="29C3864C"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bottom w:val="single" w:sz="18" w:space="0" w:color="auto"/>
            </w:tcBorders>
            <w:vAlign w:val="center"/>
          </w:tcPr>
          <w:p w14:paraId="4D03CEC0"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J1</w:t>
            </w:r>
          </w:p>
        </w:tc>
        <w:tc>
          <w:tcPr>
            <w:tcW w:w="1546" w:type="dxa"/>
            <w:tcBorders>
              <w:bottom w:val="single" w:sz="18" w:space="0" w:color="auto"/>
            </w:tcBorders>
            <w:vAlign w:val="center"/>
          </w:tcPr>
          <w:p w14:paraId="261F7DFC"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012FD2ED" w14:textId="77777777" w:rsidTr="00EE4815">
        <w:trPr>
          <w:trHeight w:val="255"/>
        </w:trPr>
        <w:tc>
          <w:tcPr>
            <w:tcW w:w="1838" w:type="dxa"/>
            <w:vMerge/>
            <w:vAlign w:val="center"/>
          </w:tcPr>
          <w:p w14:paraId="6BCFAF2F" w14:textId="77777777" w:rsidR="0077311B" w:rsidRPr="0077311B" w:rsidRDefault="0077311B" w:rsidP="0077311B">
            <w:pPr>
              <w:rPr>
                <w:rFonts w:eastAsia="Times New Roman" w:cs="Times New Roman"/>
                <w:sz w:val="20"/>
                <w:szCs w:val="19"/>
                <w:lang w:eastAsia="en-GB"/>
              </w:rPr>
            </w:pPr>
          </w:p>
        </w:tc>
        <w:tc>
          <w:tcPr>
            <w:tcW w:w="4962" w:type="dxa"/>
            <w:tcBorders>
              <w:top w:val="single" w:sz="18" w:space="0" w:color="auto"/>
              <w:bottom w:val="single" w:sz="4" w:space="0" w:color="auto"/>
            </w:tcBorders>
            <w:vAlign w:val="center"/>
          </w:tcPr>
          <w:p w14:paraId="19809643" w14:textId="77777777" w:rsidR="0077311B" w:rsidRPr="0077311B" w:rsidRDefault="0077311B" w:rsidP="0077311B">
            <w:pPr>
              <w:rPr>
                <w:rFonts w:eastAsia="Arial" w:cs="Arial"/>
                <w:sz w:val="20"/>
                <w:szCs w:val="20"/>
                <w:lang w:eastAsia="en-GB"/>
              </w:rPr>
            </w:pPr>
            <w:r w:rsidRPr="0077311B">
              <w:rPr>
                <w:rFonts w:cs="Arial"/>
                <w:sz w:val="20"/>
                <w:szCs w:val="20"/>
              </w:rPr>
              <w:t>Order Processing -</w:t>
            </w:r>
            <w:r w:rsidRPr="0077311B">
              <w:rPr>
                <w:rFonts w:eastAsia="Arial" w:cs="Arial"/>
                <w:sz w:val="20"/>
                <w:szCs w:val="20"/>
                <w:lang w:eastAsia="en-GB"/>
              </w:rPr>
              <w:t xml:space="preserve"> Specification Compliance</w:t>
            </w:r>
          </w:p>
        </w:tc>
        <w:tc>
          <w:tcPr>
            <w:tcW w:w="1389" w:type="dxa"/>
            <w:vAlign w:val="center"/>
          </w:tcPr>
          <w:p w14:paraId="7511494D"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3335FB52"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J2</w:t>
            </w:r>
          </w:p>
        </w:tc>
        <w:tc>
          <w:tcPr>
            <w:tcW w:w="1546" w:type="dxa"/>
            <w:vAlign w:val="center"/>
          </w:tcPr>
          <w:p w14:paraId="38F74571"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11B36857" w14:textId="77777777" w:rsidTr="00EE4815">
        <w:trPr>
          <w:trHeight w:val="255"/>
        </w:trPr>
        <w:tc>
          <w:tcPr>
            <w:tcW w:w="1838" w:type="dxa"/>
            <w:vMerge/>
            <w:vAlign w:val="center"/>
          </w:tcPr>
          <w:p w14:paraId="22BB7D88" w14:textId="77777777" w:rsidR="0077311B" w:rsidRPr="0077311B" w:rsidRDefault="0077311B" w:rsidP="0077311B">
            <w:pPr>
              <w:rPr>
                <w:rFonts w:eastAsia="Times New Roman" w:cs="Times New Roman"/>
                <w:sz w:val="20"/>
                <w:szCs w:val="19"/>
                <w:lang w:eastAsia="en-GB"/>
              </w:rPr>
            </w:pPr>
          </w:p>
        </w:tc>
        <w:tc>
          <w:tcPr>
            <w:tcW w:w="4962" w:type="dxa"/>
            <w:tcBorders>
              <w:top w:val="single" w:sz="4" w:space="0" w:color="auto"/>
            </w:tcBorders>
            <w:vAlign w:val="center"/>
          </w:tcPr>
          <w:p w14:paraId="0DCB7D10" w14:textId="77777777" w:rsidR="0077311B" w:rsidRPr="0077311B" w:rsidRDefault="0077311B" w:rsidP="0077311B">
            <w:pPr>
              <w:rPr>
                <w:rFonts w:eastAsia="Arial" w:cs="Arial"/>
                <w:sz w:val="20"/>
                <w:szCs w:val="20"/>
                <w:lang w:eastAsia="en-GB"/>
              </w:rPr>
            </w:pPr>
            <w:r w:rsidRPr="0077311B">
              <w:rPr>
                <w:rFonts w:cs="Arial"/>
                <w:sz w:val="20"/>
                <w:szCs w:val="20"/>
              </w:rPr>
              <w:t xml:space="preserve">Order Processing </w:t>
            </w:r>
            <w:r w:rsidRPr="0077311B">
              <w:rPr>
                <w:rFonts w:eastAsia="Arial" w:cs="Arial"/>
                <w:sz w:val="20"/>
                <w:szCs w:val="20"/>
                <w:lang w:eastAsia="en-GB"/>
              </w:rPr>
              <w:t>- Specification Non-compliance explanation</w:t>
            </w:r>
          </w:p>
        </w:tc>
        <w:tc>
          <w:tcPr>
            <w:tcW w:w="1389" w:type="dxa"/>
            <w:tcBorders>
              <w:bottom w:val="single" w:sz="18" w:space="0" w:color="auto"/>
            </w:tcBorders>
            <w:vAlign w:val="center"/>
          </w:tcPr>
          <w:p w14:paraId="528985B2"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bottom w:val="single" w:sz="18" w:space="0" w:color="auto"/>
            </w:tcBorders>
            <w:vAlign w:val="center"/>
          </w:tcPr>
          <w:p w14:paraId="00DAECAD"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J2</w:t>
            </w:r>
          </w:p>
        </w:tc>
        <w:tc>
          <w:tcPr>
            <w:tcW w:w="1546" w:type="dxa"/>
            <w:tcBorders>
              <w:bottom w:val="single" w:sz="18" w:space="0" w:color="auto"/>
            </w:tcBorders>
            <w:vAlign w:val="center"/>
          </w:tcPr>
          <w:p w14:paraId="69B64CF6"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6A73E0BD" w14:textId="77777777" w:rsidTr="00EE4815">
        <w:trPr>
          <w:trHeight w:val="255"/>
        </w:trPr>
        <w:tc>
          <w:tcPr>
            <w:tcW w:w="1838" w:type="dxa"/>
            <w:vMerge/>
            <w:vAlign w:val="center"/>
          </w:tcPr>
          <w:p w14:paraId="2AB690EC" w14:textId="77777777" w:rsidR="0077311B" w:rsidRPr="0077311B" w:rsidRDefault="0077311B" w:rsidP="0077311B">
            <w:pPr>
              <w:rPr>
                <w:rFonts w:eastAsia="Times New Roman" w:cs="Times New Roman"/>
                <w:sz w:val="20"/>
                <w:szCs w:val="19"/>
                <w:lang w:eastAsia="en-GB"/>
              </w:rPr>
            </w:pPr>
          </w:p>
        </w:tc>
        <w:tc>
          <w:tcPr>
            <w:tcW w:w="4962" w:type="dxa"/>
            <w:tcBorders>
              <w:top w:val="single" w:sz="18" w:space="0" w:color="auto"/>
            </w:tcBorders>
            <w:vAlign w:val="center"/>
          </w:tcPr>
          <w:p w14:paraId="38E273DE" w14:textId="77777777" w:rsidR="0077311B" w:rsidRPr="0077311B" w:rsidRDefault="0077311B" w:rsidP="0077311B">
            <w:pPr>
              <w:rPr>
                <w:rFonts w:eastAsia="Arial" w:cs="Arial"/>
                <w:sz w:val="20"/>
                <w:szCs w:val="20"/>
                <w:lang w:eastAsia="en-GB"/>
              </w:rPr>
            </w:pPr>
            <w:r w:rsidRPr="0077311B">
              <w:rPr>
                <w:rFonts w:eastAsia="Arial" w:cs="Arial"/>
                <w:sz w:val="20"/>
                <w:szCs w:val="20"/>
                <w:lang w:eastAsia="en-GB"/>
              </w:rPr>
              <w:t>Price Variations - Specification Compliance</w:t>
            </w:r>
          </w:p>
        </w:tc>
        <w:tc>
          <w:tcPr>
            <w:tcW w:w="1389" w:type="dxa"/>
            <w:tcBorders>
              <w:top w:val="single" w:sz="18" w:space="0" w:color="auto"/>
            </w:tcBorders>
            <w:vAlign w:val="center"/>
          </w:tcPr>
          <w:p w14:paraId="6283E616"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tcBorders>
              <w:top w:val="single" w:sz="18" w:space="0" w:color="auto"/>
            </w:tcBorders>
            <w:vAlign w:val="center"/>
          </w:tcPr>
          <w:p w14:paraId="791EBD0B"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J3</w:t>
            </w:r>
          </w:p>
        </w:tc>
        <w:tc>
          <w:tcPr>
            <w:tcW w:w="1546" w:type="dxa"/>
            <w:tcBorders>
              <w:top w:val="single" w:sz="18" w:space="0" w:color="auto"/>
            </w:tcBorders>
            <w:vAlign w:val="center"/>
          </w:tcPr>
          <w:p w14:paraId="2B475425"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05260EE0" w14:textId="77777777" w:rsidTr="00EE4815">
        <w:trPr>
          <w:trHeight w:val="255"/>
        </w:trPr>
        <w:tc>
          <w:tcPr>
            <w:tcW w:w="1838" w:type="dxa"/>
            <w:vMerge/>
            <w:vAlign w:val="center"/>
          </w:tcPr>
          <w:p w14:paraId="7A818F91" w14:textId="77777777" w:rsidR="0077311B" w:rsidRPr="0077311B" w:rsidRDefault="0077311B" w:rsidP="0077311B">
            <w:pPr>
              <w:rPr>
                <w:rFonts w:eastAsia="Times New Roman" w:cs="Times New Roman"/>
                <w:sz w:val="20"/>
                <w:szCs w:val="19"/>
                <w:lang w:eastAsia="en-GB"/>
              </w:rPr>
            </w:pPr>
          </w:p>
        </w:tc>
        <w:tc>
          <w:tcPr>
            <w:tcW w:w="4962" w:type="dxa"/>
            <w:vAlign w:val="center"/>
          </w:tcPr>
          <w:p w14:paraId="576DB6DE" w14:textId="77777777" w:rsidR="0077311B" w:rsidRPr="0077311B" w:rsidRDefault="0077311B" w:rsidP="0077311B">
            <w:pPr>
              <w:rPr>
                <w:rFonts w:eastAsia="Arial" w:cs="Arial"/>
                <w:sz w:val="20"/>
                <w:szCs w:val="20"/>
                <w:lang w:eastAsia="en-GB"/>
              </w:rPr>
            </w:pPr>
            <w:r w:rsidRPr="0077311B">
              <w:rPr>
                <w:rFonts w:eastAsia="Arial" w:cs="Arial"/>
                <w:sz w:val="20"/>
                <w:szCs w:val="20"/>
                <w:lang w:eastAsia="en-GB"/>
              </w:rPr>
              <w:t>Price Variations - Specification Non-compliance explanation</w:t>
            </w:r>
          </w:p>
        </w:tc>
        <w:tc>
          <w:tcPr>
            <w:tcW w:w="1389" w:type="dxa"/>
            <w:vAlign w:val="center"/>
          </w:tcPr>
          <w:p w14:paraId="270D52F8"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4534B249"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J3</w:t>
            </w:r>
          </w:p>
        </w:tc>
        <w:tc>
          <w:tcPr>
            <w:tcW w:w="1546" w:type="dxa"/>
            <w:vAlign w:val="center"/>
          </w:tcPr>
          <w:p w14:paraId="11A86B38"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5D8F5BAA" w14:textId="77777777" w:rsidTr="00EE4815">
        <w:trPr>
          <w:trHeight w:val="255"/>
        </w:trPr>
        <w:tc>
          <w:tcPr>
            <w:tcW w:w="1838" w:type="dxa"/>
            <w:shd w:val="clear" w:color="auto" w:fill="44546A" w:themeFill="text2"/>
          </w:tcPr>
          <w:p w14:paraId="20155E73" w14:textId="77777777" w:rsidR="0077311B" w:rsidRPr="0077311B" w:rsidRDefault="0077311B" w:rsidP="0077311B">
            <w:pPr>
              <w:rPr>
                <w:rFonts w:eastAsia="Times New Roman" w:cs="Times New Roman"/>
                <w:sz w:val="20"/>
                <w:szCs w:val="19"/>
                <w:lang w:eastAsia="en-GB"/>
              </w:rPr>
            </w:pPr>
          </w:p>
        </w:tc>
        <w:tc>
          <w:tcPr>
            <w:tcW w:w="7939" w:type="dxa"/>
            <w:gridSpan w:val="3"/>
            <w:shd w:val="clear" w:color="auto" w:fill="44546A" w:themeFill="text2"/>
          </w:tcPr>
          <w:p w14:paraId="6ED528A8" w14:textId="77777777" w:rsidR="0077311B" w:rsidRPr="0077311B" w:rsidRDefault="0077311B" w:rsidP="0077311B">
            <w:pPr>
              <w:rPr>
                <w:rFonts w:eastAsia="Arial" w:cs="Arial"/>
                <w:sz w:val="20"/>
                <w:szCs w:val="19"/>
                <w:lang w:eastAsia="en-GB"/>
              </w:rPr>
            </w:pPr>
            <w:r w:rsidRPr="0077311B">
              <w:rPr>
                <w:rFonts w:eastAsia="Arial" w:cs="Arial"/>
                <w:b/>
                <w:color w:val="FFFFFF" w:themeColor="background1"/>
                <w:sz w:val="20"/>
                <w:szCs w:val="19"/>
                <w:lang w:eastAsia="en-GB"/>
              </w:rPr>
              <w:t xml:space="preserve">J: Orders &amp; Invoicing </w:t>
            </w:r>
            <w:r w:rsidRPr="0077311B">
              <w:rPr>
                <w:rFonts w:eastAsia="Arial" w:cs="Arial"/>
                <w:b/>
                <w:color w:val="FFFF00"/>
                <w:sz w:val="20"/>
                <w:szCs w:val="19"/>
                <w:lang w:eastAsia="en-GB"/>
              </w:rPr>
              <w:t>Section Sub-total</w:t>
            </w:r>
          </w:p>
        </w:tc>
        <w:tc>
          <w:tcPr>
            <w:tcW w:w="1546" w:type="dxa"/>
            <w:shd w:val="clear" w:color="auto" w:fill="44546A" w:themeFill="text2"/>
          </w:tcPr>
          <w:p w14:paraId="0285AECB" w14:textId="77777777" w:rsidR="0077311B" w:rsidRPr="0077311B" w:rsidRDefault="0077311B" w:rsidP="0077311B">
            <w:pPr>
              <w:jc w:val="center"/>
              <w:rPr>
                <w:rFonts w:eastAsia="Arial" w:cs="Arial"/>
                <w:sz w:val="20"/>
                <w:szCs w:val="19"/>
                <w:lang w:eastAsia="en-GB"/>
              </w:rPr>
            </w:pPr>
            <w:r w:rsidRPr="0077311B">
              <w:rPr>
                <w:rFonts w:eastAsia="Arial" w:cs="Arial"/>
                <w:b/>
                <w:color w:val="FFFF00"/>
                <w:sz w:val="20"/>
                <w:szCs w:val="19"/>
                <w:lang w:eastAsia="en-GB"/>
              </w:rPr>
              <w:t>15</w:t>
            </w:r>
          </w:p>
        </w:tc>
      </w:tr>
      <w:tr w:rsidR="0077311B" w:rsidRPr="0077311B" w14:paraId="096515C0" w14:textId="77777777" w:rsidTr="00EE4815">
        <w:trPr>
          <w:trHeight w:val="348"/>
        </w:trPr>
        <w:tc>
          <w:tcPr>
            <w:tcW w:w="1838" w:type="dxa"/>
            <w:vMerge w:val="restart"/>
            <w:vAlign w:val="center"/>
          </w:tcPr>
          <w:p w14:paraId="5FBC7242" w14:textId="77777777" w:rsidR="0077311B" w:rsidRPr="0077311B" w:rsidRDefault="0077311B" w:rsidP="0077311B">
            <w:pPr>
              <w:rPr>
                <w:rFonts w:eastAsia="Times New Roman" w:cs="Times New Roman"/>
                <w:sz w:val="20"/>
                <w:szCs w:val="19"/>
                <w:lang w:eastAsia="en-GB"/>
              </w:rPr>
            </w:pPr>
            <w:r w:rsidRPr="0077311B">
              <w:rPr>
                <w:rFonts w:eastAsia="Times New Roman" w:cs="Times New Roman"/>
                <w:sz w:val="20"/>
                <w:szCs w:val="19"/>
                <w:lang w:eastAsia="en-GB"/>
              </w:rPr>
              <w:t xml:space="preserve">K: </w:t>
            </w:r>
          </w:p>
          <w:p w14:paraId="5B78353A" w14:textId="77777777" w:rsidR="0077311B" w:rsidRPr="0077311B" w:rsidRDefault="0077311B" w:rsidP="0077311B">
            <w:pPr>
              <w:rPr>
                <w:rFonts w:eastAsia="Times New Roman" w:cs="Times New Roman"/>
                <w:sz w:val="20"/>
                <w:szCs w:val="19"/>
                <w:lang w:eastAsia="en-GB"/>
              </w:rPr>
            </w:pPr>
            <w:r w:rsidRPr="0077311B">
              <w:rPr>
                <w:rFonts w:eastAsia="Times New Roman" w:cs="Times New Roman"/>
                <w:sz w:val="20"/>
                <w:szCs w:val="19"/>
                <w:lang w:eastAsia="en-GB"/>
              </w:rPr>
              <w:t xml:space="preserve">Contract Management </w:t>
            </w:r>
          </w:p>
        </w:tc>
        <w:tc>
          <w:tcPr>
            <w:tcW w:w="4962" w:type="dxa"/>
            <w:vAlign w:val="center"/>
          </w:tcPr>
          <w:p w14:paraId="2D9ED773"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Specification Compliance</w:t>
            </w:r>
          </w:p>
        </w:tc>
        <w:tc>
          <w:tcPr>
            <w:tcW w:w="1389" w:type="dxa"/>
            <w:vAlign w:val="center"/>
          </w:tcPr>
          <w:p w14:paraId="41BC2767"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6A405EFA"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K2</w:t>
            </w:r>
          </w:p>
        </w:tc>
        <w:tc>
          <w:tcPr>
            <w:tcW w:w="1546" w:type="dxa"/>
            <w:vAlign w:val="center"/>
          </w:tcPr>
          <w:p w14:paraId="42887E61"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5</w:t>
            </w:r>
          </w:p>
        </w:tc>
      </w:tr>
      <w:tr w:rsidR="0077311B" w:rsidRPr="0077311B" w14:paraId="048EA35A" w14:textId="77777777" w:rsidTr="00EE4815">
        <w:trPr>
          <w:trHeight w:val="255"/>
        </w:trPr>
        <w:tc>
          <w:tcPr>
            <w:tcW w:w="1838" w:type="dxa"/>
            <w:vMerge/>
            <w:vAlign w:val="center"/>
          </w:tcPr>
          <w:p w14:paraId="0600174F" w14:textId="77777777" w:rsidR="0077311B" w:rsidRPr="0077311B" w:rsidRDefault="0077311B" w:rsidP="0077311B">
            <w:pPr>
              <w:jc w:val="center"/>
              <w:rPr>
                <w:rFonts w:eastAsia="Times New Roman" w:cs="Times New Roman"/>
                <w:sz w:val="20"/>
                <w:szCs w:val="19"/>
                <w:lang w:eastAsia="en-GB"/>
              </w:rPr>
            </w:pPr>
          </w:p>
        </w:tc>
        <w:tc>
          <w:tcPr>
            <w:tcW w:w="4962" w:type="dxa"/>
            <w:vAlign w:val="center"/>
          </w:tcPr>
          <w:p w14:paraId="4C8AD9C9"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Specification Non-compliance explanation</w:t>
            </w:r>
          </w:p>
        </w:tc>
        <w:tc>
          <w:tcPr>
            <w:tcW w:w="1389" w:type="dxa"/>
            <w:vAlign w:val="center"/>
          </w:tcPr>
          <w:p w14:paraId="05D1D4AE" w14:textId="77777777" w:rsidR="0077311B" w:rsidRPr="0077311B" w:rsidRDefault="0077311B" w:rsidP="0077311B">
            <w:pPr>
              <w:rPr>
                <w:rFonts w:eastAsia="Arial" w:cs="Arial"/>
                <w:sz w:val="20"/>
                <w:szCs w:val="19"/>
                <w:lang w:eastAsia="en-GB"/>
              </w:rPr>
            </w:pPr>
            <w:r w:rsidRPr="0077311B">
              <w:rPr>
                <w:rFonts w:eastAsia="Arial" w:cs="Arial"/>
                <w:sz w:val="20"/>
                <w:szCs w:val="19"/>
                <w:lang w:eastAsia="en-GB"/>
              </w:rPr>
              <w:t>Compliance</w:t>
            </w:r>
          </w:p>
        </w:tc>
        <w:tc>
          <w:tcPr>
            <w:tcW w:w="1588" w:type="dxa"/>
            <w:vAlign w:val="center"/>
          </w:tcPr>
          <w:p w14:paraId="5DD8D6D3"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K2</w:t>
            </w:r>
          </w:p>
        </w:tc>
        <w:tc>
          <w:tcPr>
            <w:tcW w:w="1546" w:type="dxa"/>
            <w:vAlign w:val="center"/>
          </w:tcPr>
          <w:p w14:paraId="62B63EA8" w14:textId="77777777" w:rsidR="0077311B" w:rsidRPr="0077311B" w:rsidRDefault="0077311B" w:rsidP="0077311B">
            <w:pPr>
              <w:jc w:val="center"/>
              <w:rPr>
                <w:rFonts w:eastAsia="Arial" w:cs="Arial"/>
                <w:sz w:val="20"/>
                <w:szCs w:val="19"/>
                <w:lang w:eastAsia="en-GB"/>
              </w:rPr>
            </w:pPr>
            <w:r w:rsidRPr="0077311B">
              <w:rPr>
                <w:rFonts w:eastAsia="Arial" w:cs="Arial"/>
                <w:sz w:val="20"/>
                <w:szCs w:val="19"/>
                <w:lang w:eastAsia="en-GB"/>
              </w:rPr>
              <w:t>0</w:t>
            </w:r>
          </w:p>
        </w:tc>
      </w:tr>
      <w:tr w:rsidR="0077311B" w:rsidRPr="0077311B" w14:paraId="13AC78A4" w14:textId="77777777" w:rsidTr="00EE4815">
        <w:trPr>
          <w:trHeight w:val="255"/>
        </w:trPr>
        <w:tc>
          <w:tcPr>
            <w:tcW w:w="1838" w:type="dxa"/>
            <w:shd w:val="clear" w:color="auto" w:fill="44546A" w:themeFill="text2"/>
            <w:vAlign w:val="center"/>
          </w:tcPr>
          <w:p w14:paraId="6F1D71E2" w14:textId="77777777" w:rsidR="0077311B" w:rsidRPr="0077311B" w:rsidRDefault="0077311B" w:rsidP="0077311B">
            <w:pPr>
              <w:jc w:val="center"/>
              <w:rPr>
                <w:rFonts w:eastAsia="Times New Roman" w:cs="Times New Roman"/>
                <w:sz w:val="20"/>
                <w:szCs w:val="19"/>
                <w:lang w:eastAsia="en-GB"/>
              </w:rPr>
            </w:pPr>
          </w:p>
        </w:tc>
        <w:tc>
          <w:tcPr>
            <w:tcW w:w="4962" w:type="dxa"/>
            <w:shd w:val="clear" w:color="auto" w:fill="44546A" w:themeFill="text2"/>
            <w:vAlign w:val="center"/>
          </w:tcPr>
          <w:p w14:paraId="57A6E229" w14:textId="77777777" w:rsidR="0077311B" w:rsidRPr="0077311B" w:rsidRDefault="0077311B" w:rsidP="0077311B">
            <w:pPr>
              <w:rPr>
                <w:rFonts w:eastAsia="Arial" w:cs="Arial"/>
                <w:b/>
                <w:bCs/>
                <w:sz w:val="20"/>
                <w:szCs w:val="19"/>
                <w:lang w:eastAsia="en-GB"/>
              </w:rPr>
            </w:pPr>
            <w:r w:rsidRPr="0077311B">
              <w:rPr>
                <w:rFonts w:eastAsia="Arial" w:cs="Arial"/>
                <w:b/>
                <w:bCs/>
                <w:color w:val="FFFFFF" w:themeColor="background1"/>
                <w:sz w:val="20"/>
                <w:szCs w:val="19"/>
                <w:lang w:eastAsia="en-GB"/>
              </w:rPr>
              <w:t>K: Contract Management Section</w:t>
            </w:r>
            <w:r w:rsidRPr="0077311B">
              <w:rPr>
                <w:rFonts w:eastAsia="Arial" w:cs="Arial"/>
                <w:b/>
                <w:bCs/>
                <w:color w:val="FFFF00"/>
                <w:sz w:val="20"/>
                <w:szCs w:val="19"/>
                <w:lang w:eastAsia="en-GB"/>
              </w:rPr>
              <w:t xml:space="preserve"> Sub-total</w:t>
            </w:r>
          </w:p>
        </w:tc>
        <w:tc>
          <w:tcPr>
            <w:tcW w:w="1389" w:type="dxa"/>
            <w:shd w:val="clear" w:color="auto" w:fill="44546A" w:themeFill="text2"/>
            <w:vAlign w:val="center"/>
          </w:tcPr>
          <w:p w14:paraId="383F30DC" w14:textId="77777777" w:rsidR="0077311B" w:rsidRPr="0077311B" w:rsidRDefault="0077311B" w:rsidP="0077311B">
            <w:pPr>
              <w:rPr>
                <w:rFonts w:eastAsia="Arial" w:cs="Arial"/>
                <w:sz w:val="20"/>
                <w:szCs w:val="19"/>
                <w:lang w:eastAsia="en-GB"/>
              </w:rPr>
            </w:pPr>
          </w:p>
        </w:tc>
        <w:tc>
          <w:tcPr>
            <w:tcW w:w="1588" w:type="dxa"/>
            <w:shd w:val="clear" w:color="auto" w:fill="44546A" w:themeFill="text2"/>
            <w:vAlign w:val="center"/>
          </w:tcPr>
          <w:p w14:paraId="6B424C53" w14:textId="77777777" w:rsidR="0077311B" w:rsidRPr="0077311B" w:rsidRDefault="0077311B" w:rsidP="0077311B">
            <w:pPr>
              <w:jc w:val="center"/>
              <w:rPr>
                <w:rFonts w:eastAsia="Arial" w:cs="Arial"/>
                <w:sz w:val="20"/>
                <w:szCs w:val="19"/>
                <w:lang w:eastAsia="en-GB"/>
              </w:rPr>
            </w:pPr>
          </w:p>
        </w:tc>
        <w:tc>
          <w:tcPr>
            <w:tcW w:w="1546" w:type="dxa"/>
            <w:shd w:val="clear" w:color="auto" w:fill="44546A" w:themeFill="text2"/>
            <w:vAlign w:val="center"/>
          </w:tcPr>
          <w:p w14:paraId="6976F546" w14:textId="77777777" w:rsidR="0077311B" w:rsidRPr="0077311B" w:rsidRDefault="0077311B" w:rsidP="0077311B">
            <w:pPr>
              <w:jc w:val="center"/>
              <w:rPr>
                <w:rFonts w:eastAsia="Arial" w:cs="Arial"/>
                <w:b/>
                <w:bCs/>
                <w:sz w:val="20"/>
                <w:szCs w:val="19"/>
                <w:lang w:eastAsia="en-GB"/>
              </w:rPr>
            </w:pPr>
            <w:r w:rsidRPr="0077311B">
              <w:rPr>
                <w:rFonts w:eastAsia="Arial" w:cs="Arial"/>
                <w:b/>
                <w:bCs/>
                <w:color w:val="FFFF00"/>
                <w:sz w:val="20"/>
                <w:szCs w:val="19"/>
                <w:lang w:eastAsia="en-GB"/>
              </w:rPr>
              <w:t>5</w:t>
            </w:r>
          </w:p>
        </w:tc>
      </w:tr>
      <w:tr w:rsidR="0077311B" w:rsidRPr="0077311B" w14:paraId="509E7CD1" w14:textId="77777777" w:rsidTr="00EE4815">
        <w:trPr>
          <w:trHeight w:val="70"/>
        </w:trPr>
        <w:tc>
          <w:tcPr>
            <w:tcW w:w="11323" w:type="dxa"/>
            <w:gridSpan w:val="5"/>
            <w:shd w:val="clear" w:color="auto" w:fill="auto"/>
            <w:vAlign w:val="center"/>
          </w:tcPr>
          <w:p w14:paraId="5A9CE8DE" w14:textId="77777777" w:rsidR="0077311B" w:rsidRPr="0077311B" w:rsidRDefault="0077311B" w:rsidP="0077311B">
            <w:pPr>
              <w:jc w:val="center"/>
              <w:rPr>
                <w:rFonts w:eastAsia="Arial" w:cs="Arial"/>
                <w:b/>
                <w:bCs/>
                <w:color w:val="FFFF00"/>
                <w:sz w:val="20"/>
                <w:szCs w:val="19"/>
                <w:lang w:eastAsia="en-GB"/>
              </w:rPr>
            </w:pPr>
          </w:p>
        </w:tc>
      </w:tr>
      <w:tr w:rsidR="0077311B" w:rsidRPr="0077311B" w14:paraId="2A3FD995" w14:textId="77777777" w:rsidTr="00EE4815">
        <w:trPr>
          <w:trHeight w:val="445"/>
        </w:trPr>
        <w:tc>
          <w:tcPr>
            <w:tcW w:w="9777" w:type="dxa"/>
            <w:gridSpan w:val="4"/>
            <w:shd w:val="clear" w:color="auto" w:fill="00B0F0"/>
            <w:vAlign w:val="center"/>
          </w:tcPr>
          <w:p w14:paraId="6B27348A" w14:textId="77777777" w:rsidR="0077311B" w:rsidRPr="0077311B" w:rsidRDefault="0077311B" w:rsidP="0077311B">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Technical &amp; Quality Total</w:t>
            </w:r>
          </w:p>
        </w:tc>
        <w:tc>
          <w:tcPr>
            <w:tcW w:w="1546" w:type="dxa"/>
            <w:shd w:val="clear" w:color="auto" w:fill="00B0F0"/>
            <w:vAlign w:val="center"/>
          </w:tcPr>
          <w:p w14:paraId="5A17916F" w14:textId="77777777" w:rsidR="0077311B" w:rsidRPr="0077311B" w:rsidRDefault="0077311B" w:rsidP="0077311B">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280</w:t>
            </w:r>
          </w:p>
          <w:p w14:paraId="5533408A" w14:textId="77777777" w:rsidR="0077311B" w:rsidRPr="0077311B" w:rsidRDefault="0077311B" w:rsidP="0077311B">
            <w:pPr>
              <w:jc w:val="center"/>
              <w:rPr>
                <w:rFonts w:eastAsia="Arial" w:cs="Arial"/>
                <w:b/>
                <w:bCs/>
                <w:strike/>
                <w:color w:val="FFFFFF" w:themeColor="background1"/>
                <w:sz w:val="22"/>
                <w:szCs w:val="20"/>
                <w:lang w:eastAsia="en-GB"/>
              </w:rPr>
            </w:pPr>
            <w:r w:rsidRPr="0077311B">
              <w:rPr>
                <w:rFonts w:eastAsia="Arial" w:cs="Arial"/>
                <w:b/>
                <w:bCs/>
                <w:color w:val="FFFFFF" w:themeColor="background1"/>
                <w:sz w:val="22"/>
                <w:szCs w:val="20"/>
                <w:lang w:eastAsia="en-GB"/>
              </w:rPr>
              <w:t>(100%)</w:t>
            </w:r>
          </w:p>
        </w:tc>
      </w:tr>
      <w:tr w:rsidR="0077311B" w:rsidRPr="0077311B" w14:paraId="312173B3" w14:textId="77777777" w:rsidTr="00EE4815">
        <w:trPr>
          <w:trHeight w:val="445"/>
        </w:trPr>
        <w:tc>
          <w:tcPr>
            <w:tcW w:w="9777" w:type="dxa"/>
            <w:gridSpan w:val="4"/>
            <w:shd w:val="clear" w:color="auto" w:fill="00B0F0"/>
            <w:vAlign w:val="center"/>
          </w:tcPr>
          <w:p w14:paraId="6E8AEEBC" w14:textId="77777777" w:rsidR="0077311B" w:rsidRPr="0077311B" w:rsidRDefault="0077311B" w:rsidP="0077311B">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 xml:space="preserve">Technical &amp; Quality Total </w:t>
            </w:r>
            <w:r w:rsidRPr="0077311B">
              <w:rPr>
                <w:rFonts w:eastAsia="Arial" w:cs="Arial"/>
                <w:b/>
                <w:color w:val="FFFF00"/>
                <w:sz w:val="22"/>
                <w:szCs w:val="20"/>
                <w:lang w:eastAsia="en-GB"/>
              </w:rPr>
              <w:t>(</w:t>
            </w:r>
            <w:r w:rsidRPr="0077311B">
              <w:rPr>
                <w:rFonts w:eastAsia="Arial" w:cs="Arial"/>
                <w:b/>
                <w:color w:val="FFFF00"/>
                <w:sz w:val="20"/>
                <w:szCs w:val="19"/>
                <w:lang w:eastAsia="en-GB"/>
              </w:rPr>
              <w:t xml:space="preserve">Excluding F2) </w:t>
            </w:r>
            <w:r w:rsidRPr="0077311B">
              <w:t xml:space="preserve"> </w:t>
            </w:r>
          </w:p>
        </w:tc>
        <w:tc>
          <w:tcPr>
            <w:tcW w:w="1546" w:type="dxa"/>
            <w:shd w:val="clear" w:color="auto" w:fill="00B0F0"/>
            <w:vAlign w:val="center"/>
          </w:tcPr>
          <w:p w14:paraId="62F598AF" w14:textId="77777777" w:rsidR="0077311B" w:rsidRPr="0077311B" w:rsidRDefault="0077311B" w:rsidP="0077311B">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275</w:t>
            </w:r>
          </w:p>
          <w:p w14:paraId="02EF4B1E" w14:textId="77777777" w:rsidR="0077311B" w:rsidRPr="0077311B" w:rsidRDefault="0077311B" w:rsidP="0077311B">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(100%)</w:t>
            </w:r>
          </w:p>
        </w:tc>
      </w:tr>
      <w:tr w:rsidR="0077311B" w:rsidRPr="0077311B" w14:paraId="192D6EE5" w14:textId="77777777" w:rsidTr="00EE4815">
        <w:trPr>
          <w:trHeight w:val="445"/>
        </w:trPr>
        <w:tc>
          <w:tcPr>
            <w:tcW w:w="9777" w:type="dxa"/>
            <w:gridSpan w:val="4"/>
            <w:shd w:val="clear" w:color="auto" w:fill="00B0F0"/>
            <w:vAlign w:val="center"/>
          </w:tcPr>
          <w:p w14:paraId="6B605D8A" w14:textId="77777777" w:rsidR="0077311B" w:rsidRPr="0077311B" w:rsidRDefault="0077311B" w:rsidP="0077311B">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 xml:space="preserve">Technical &amp; Quality Total </w:t>
            </w:r>
            <w:r w:rsidRPr="0077311B">
              <w:rPr>
                <w:rFonts w:eastAsia="Arial" w:cs="Arial"/>
                <w:b/>
                <w:color w:val="FFFF00"/>
                <w:sz w:val="22"/>
                <w:szCs w:val="20"/>
                <w:lang w:eastAsia="en-GB"/>
              </w:rPr>
              <w:t>(</w:t>
            </w:r>
            <w:r w:rsidRPr="0077311B">
              <w:rPr>
                <w:rFonts w:eastAsia="Arial" w:cs="Arial"/>
                <w:b/>
                <w:color w:val="FFFF00"/>
                <w:sz w:val="20"/>
                <w:szCs w:val="19"/>
                <w:lang w:eastAsia="en-GB"/>
              </w:rPr>
              <w:t>Excluding point C3)</w:t>
            </w:r>
          </w:p>
        </w:tc>
        <w:tc>
          <w:tcPr>
            <w:tcW w:w="1546" w:type="dxa"/>
            <w:shd w:val="clear" w:color="auto" w:fill="00B0F0"/>
            <w:vAlign w:val="center"/>
          </w:tcPr>
          <w:p w14:paraId="6AF15ADC" w14:textId="77777777" w:rsidR="0077311B" w:rsidRPr="0077311B" w:rsidRDefault="0077311B" w:rsidP="0077311B">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270</w:t>
            </w:r>
          </w:p>
          <w:p w14:paraId="4837A122" w14:textId="77777777" w:rsidR="0077311B" w:rsidRPr="0077311B" w:rsidRDefault="0077311B" w:rsidP="0077311B">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(100%</w:t>
            </w:r>
          </w:p>
        </w:tc>
      </w:tr>
      <w:tr w:rsidR="0077311B" w:rsidRPr="0077311B" w14:paraId="72484F18" w14:textId="77777777" w:rsidTr="00EE4815">
        <w:trPr>
          <w:trHeight w:val="445"/>
        </w:trPr>
        <w:tc>
          <w:tcPr>
            <w:tcW w:w="9777" w:type="dxa"/>
            <w:gridSpan w:val="4"/>
            <w:shd w:val="clear" w:color="auto" w:fill="00B0F0"/>
            <w:vAlign w:val="center"/>
          </w:tcPr>
          <w:p w14:paraId="7F03FCFD" w14:textId="77777777" w:rsidR="0077311B" w:rsidRPr="0077311B" w:rsidRDefault="0077311B" w:rsidP="0077311B">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 xml:space="preserve">Technical &amp; Quality Total </w:t>
            </w:r>
            <w:r w:rsidRPr="0077311B">
              <w:rPr>
                <w:rFonts w:eastAsia="Arial" w:cs="Arial"/>
                <w:b/>
                <w:color w:val="FFFF00"/>
                <w:sz w:val="22"/>
                <w:szCs w:val="20"/>
                <w:lang w:eastAsia="en-GB"/>
              </w:rPr>
              <w:t>(</w:t>
            </w:r>
            <w:r w:rsidRPr="0077311B">
              <w:rPr>
                <w:rFonts w:eastAsia="Arial" w:cs="Arial"/>
                <w:b/>
                <w:color w:val="FFFF00"/>
                <w:sz w:val="20"/>
                <w:szCs w:val="19"/>
                <w:lang w:eastAsia="en-GB"/>
              </w:rPr>
              <w:t>Excluding points C3 &amp; F2)</w:t>
            </w:r>
          </w:p>
        </w:tc>
        <w:tc>
          <w:tcPr>
            <w:tcW w:w="1546" w:type="dxa"/>
            <w:shd w:val="clear" w:color="auto" w:fill="00B0F0"/>
            <w:vAlign w:val="center"/>
          </w:tcPr>
          <w:p w14:paraId="570D5FC8" w14:textId="77777777" w:rsidR="0077311B" w:rsidRPr="0077311B" w:rsidRDefault="0077311B" w:rsidP="0077311B">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265</w:t>
            </w:r>
          </w:p>
          <w:p w14:paraId="37206ED2" w14:textId="77777777" w:rsidR="0077311B" w:rsidRPr="0077311B" w:rsidRDefault="0077311B" w:rsidP="0077311B">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(100%)</w:t>
            </w:r>
          </w:p>
        </w:tc>
      </w:tr>
    </w:tbl>
    <w:p w14:paraId="1EA5D42A" w14:textId="77777777" w:rsidR="0059660D" w:rsidRPr="0059660D" w:rsidRDefault="0059660D" w:rsidP="0059660D">
      <w:pPr>
        <w:rPr>
          <w:b/>
          <w:bCs/>
          <w:sz w:val="22"/>
          <w:u w:val="single"/>
        </w:rPr>
      </w:pPr>
    </w:p>
    <w:p w14:paraId="170BF067" w14:textId="42499CBE" w:rsidR="0059660D" w:rsidRPr="000F1FE8" w:rsidRDefault="0077311B" w:rsidP="0059660D">
      <w:pPr>
        <w:pStyle w:val="ListParagraph"/>
        <w:numPr>
          <w:ilvl w:val="0"/>
          <w:numId w:val="1"/>
        </w:numPr>
        <w:rPr>
          <w:b/>
          <w:bCs/>
          <w:sz w:val="22"/>
          <w:u w:val="single"/>
        </w:rPr>
      </w:pPr>
      <w:r>
        <w:rPr>
          <w:b/>
          <w:bCs/>
          <w:szCs w:val="24"/>
        </w:rPr>
        <w:t>Technical, Quality and Social Value Envelope Evaluations</w:t>
      </w:r>
    </w:p>
    <w:p w14:paraId="1D0EEA1C" w14:textId="77777777" w:rsidR="000F1FE8" w:rsidRPr="0077311B" w:rsidRDefault="000F1FE8" w:rsidP="000F1FE8">
      <w:pPr>
        <w:pStyle w:val="ListParagraph"/>
        <w:ind w:left="360"/>
        <w:rPr>
          <w:b/>
          <w:bCs/>
          <w:sz w:val="22"/>
          <w:u w:val="single"/>
        </w:rPr>
      </w:pPr>
    </w:p>
    <w:p w14:paraId="5E763DAE" w14:textId="08C4F296" w:rsidR="000F1FE8" w:rsidRPr="0027512E" w:rsidRDefault="0077311B" w:rsidP="0027512E">
      <w:pPr>
        <w:pStyle w:val="ListParagraph"/>
        <w:numPr>
          <w:ilvl w:val="1"/>
          <w:numId w:val="1"/>
        </w:numPr>
        <w:rPr>
          <w:b/>
          <w:bCs/>
          <w:sz w:val="22"/>
          <w:u w:val="single"/>
        </w:rPr>
      </w:pPr>
      <w:r w:rsidRPr="00AA1015">
        <w:rPr>
          <w:sz w:val="22"/>
        </w:rPr>
        <w:t xml:space="preserve">All sections </w:t>
      </w:r>
      <w:r>
        <w:rPr>
          <w:sz w:val="22"/>
        </w:rPr>
        <w:t xml:space="preserve">and specification points </w:t>
      </w:r>
      <w:r w:rsidRPr="00AA1015">
        <w:rPr>
          <w:sz w:val="22"/>
        </w:rPr>
        <w:t>within the Technical and Quality envelope are weighted</w:t>
      </w:r>
      <w:r>
        <w:rPr>
          <w:sz w:val="22"/>
        </w:rPr>
        <w:t xml:space="preserve"> accordingly.</w:t>
      </w:r>
    </w:p>
    <w:p w14:paraId="383442EA" w14:textId="02D9CA4F" w:rsidR="000F1FE8" w:rsidRPr="0027512E" w:rsidRDefault="0077311B" w:rsidP="0027512E">
      <w:pPr>
        <w:pStyle w:val="ListParagraph"/>
        <w:numPr>
          <w:ilvl w:val="1"/>
          <w:numId w:val="1"/>
        </w:numPr>
        <w:rPr>
          <w:b/>
          <w:bCs/>
          <w:sz w:val="22"/>
          <w:u w:val="single"/>
        </w:rPr>
      </w:pPr>
      <w:r w:rsidRPr="00AA1015">
        <w:rPr>
          <w:sz w:val="22"/>
        </w:rPr>
        <w:t xml:space="preserve">All sections </w:t>
      </w:r>
      <w:r>
        <w:rPr>
          <w:sz w:val="22"/>
        </w:rPr>
        <w:t xml:space="preserve">and specification points </w:t>
      </w:r>
      <w:r w:rsidRPr="00AA1015">
        <w:rPr>
          <w:sz w:val="22"/>
        </w:rPr>
        <w:t>within the Social Value Model envelope are weighted</w:t>
      </w:r>
      <w:r>
        <w:rPr>
          <w:sz w:val="22"/>
        </w:rPr>
        <w:t xml:space="preserve"> accordingly.</w:t>
      </w:r>
    </w:p>
    <w:p w14:paraId="02904AF0" w14:textId="47F7CEAB" w:rsidR="0077311B" w:rsidRPr="0077311B" w:rsidRDefault="0077311B" w:rsidP="0077311B">
      <w:pPr>
        <w:pStyle w:val="ListParagraph"/>
        <w:numPr>
          <w:ilvl w:val="1"/>
          <w:numId w:val="1"/>
        </w:numPr>
        <w:rPr>
          <w:b/>
          <w:bCs/>
          <w:sz w:val="22"/>
          <w:u w:val="single"/>
        </w:rPr>
      </w:pPr>
      <w:r w:rsidRPr="00AA1015">
        <w:rPr>
          <w:sz w:val="22"/>
        </w:rPr>
        <w:t>The Suppliers (Offerors) overall scores shall be calculated</w:t>
      </w:r>
      <w:r w:rsidR="000F1FE8">
        <w:rPr>
          <w:sz w:val="22"/>
        </w:rPr>
        <w:t>:</w:t>
      </w:r>
    </w:p>
    <w:p w14:paraId="42AA413E" w14:textId="4D4EFD0C" w:rsidR="0077311B" w:rsidRPr="0077311B" w:rsidRDefault="0077311B" w:rsidP="0077311B">
      <w:pPr>
        <w:pStyle w:val="ListParagraph"/>
        <w:numPr>
          <w:ilvl w:val="2"/>
          <w:numId w:val="1"/>
        </w:numPr>
        <w:ind w:left="1418" w:hanging="698"/>
        <w:rPr>
          <w:b/>
          <w:bCs/>
          <w:sz w:val="22"/>
          <w:u w:val="single"/>
        </w:rPr>
      </w:pPr>
      <w:r w:rsidRPr="00AA1015">
        <w:rPr>
          <w:sz w:val="22"/>
        </w:rPr>
        <w:lastRenderedPageBreak/>
        <w:t xml:space="preserve">Technical and Quality - Suppliers (Offerors) achieved score </w:t>
      </w:r>
      <w:r>
        <w:rPr>
          <w:sz w:val="22"/>
        </w:rPr>
        <w:t>/</w:t>
      </w:r>
      <w:r w:rsidRPr="00AA1015">
        <w:rPr>
          <w:sz w:val="22"/>
        </w:rPr>
        <w:t xml:space="preserve"> Maximum available unweighted score </w:t>
      </w:r>
      <w:r>
        <w:rPr>
          <w:sz w:val="22"/>
        </w:rPr>
        <w:t xml:space="preserve">* </w:t>
      </w:r>
      <w:r w:rsidRPr="00AA1015">
        <w:rPr>
          <w:sz w:val="22"/>
        </w:rPr>
        <w:t>50</w:t>
      </w:r>
      <w:r>
        <w:rPr>
          <w:sz w:val="22"/>
        </w:rPr>
        <w:t>%</w:t>
      </w:r>
    </w:p>
    <w:p w14:paraId="6A4E9F02" w14:textId="08C050CA" w:rsidR="0077311B" w:rsidRPr="000F1FE8" w:rsidRDefault="0077311B" w:rsidP="0077311B">
      <w:pPr>
        <w:pStyle w:val="ListParagraph"/>
        <w:numPr>
          <w:ilvl w:val="2"/>
          <w:numId w:val="1"/>
        </w:numPr>
        <w:ind w:left="1418" w:hanging="698"/>
        <w:rPr>
          <w:b/>
          <w:bCs/>
          <w:sz w:val="22"/>
          <w:u w:val="single"/>
        </w:rPr>
      </w:pPr>
      <w:r w:rsidRPr="00AA1015">
        <w:rPr>
          <w:sz w:val="22"/>
        </w:rPr>
        <w:t>Social Value Model</w:t>
      </w:r>
      <w:r w:rsidRPr="00AA1015">
        <w:rPr>
          <w:b/>
          <w:bCs/>
          <w:sz w:val="22"/>
        </w:rPr>
        <w:t xml:space="preserve"> - </w:t>
      </w:r>
      <w:r w:rsidRPr="00AA1015">
        <w:rPr>
          <w:sz w:val="22"/>
        </w:rPr>
        <w:t>Suppliers (Offerors) achieved score / Maximum available unweighted score</w:t>
      </w:r>
      <w:r>
        <w:rPr>
          <w:sz w:val="22"/>
        </w:rPr>
        <w:t xml:space="preserve"> * </w:t>
      </w:r>
      <w:r w:rsidRPr="00AA1015">
        <w:rPr>
          <w:sz w:val="22"/>
        </w:rPr>
        <w:t>10</w:t>
      </w:r>
      <w:r>
        <w:rPr>
          <w:sz w:val="22"/>
        </w:rPr>
        <w:t>%</w:t>
      </w:r>
    </w:p>
    <w:p w14:paraId="6D0F8F7A" w14:textId="77777777" w:rsidR="000F1FE8" w:rsidRPr="000F1FE8" w:rsidRDefault="000F1FE8" w:rsidP="000F1FE8">
      <w:pPr>
        <w:pStyle w:val="ListParagraph"/>
        <w:numPr>
          <w:ilvl w:val="1"/>
          <w:numId w:val="1"/>
        </w:numPr>
        <w:rPr>
          <w:sz w:val="22"/>
        </w:rPr>
      </w:pPr>
      <w:r w:rsidRPr="000F1FE8">
        <w:rPr>
          <w:sz w:val="22"/>
        </w:rPr>
        <w:t>Any Supplier (Offeror) failing to achieve a technical and quality score greater than 50% of the available weighted score (25%) may be disqualified at the total discretion of the Authority.</w:t>
      </w:r>
    </w:p>
    <w:p w14:paraId="54E8009E" w14:textId="7720FC4A" w:rsidR="000F1FE8" w:rsidRDefault="000F1FE8" w:rsidP="000F1FE8">
      <w:pPr>
        <w:pStyle w:val="ListParagraph"/>
        <w:numPr>
          <w:ilvl w:val="1"/>
          <w:numId w:val="1"/>
        </w:numPr>
        <w:rPr>
          <w:sz w:val="22"/>
        </w:rPr>
      </w:pPr>
      <w:r w:rsidRPr="000F1FE8">
        <w:rPr>
          <w:sz w:val="22"/>
        </w:rPr>
        <w:t>Any Supplier (Offeror) failing to achieve a Social Value Model score greater than 50% of the available weighted score (5%) may be disqualified at the total discretion of the Authority</w:t>
      </w:r>
      <w:r>
        <w:rPr>
          <w:sz w:val="22"/>
        </w:rPr>
        <w:t>.</w:t>
      </w:r>
    </w:p>
    <w:p w14:paraId="477BA99B" w14:textId="5DF58FB2" w:rsidR="000F1FE8" w:rsidRDefault="000F1FE8" w:rsidP="000F1FE8">
      <w:pPr>
        <w:pStyle w:val="ListParagraph"/>
        <w:numPr>
          <w:ilvl w:val="1"/>
          <w:numId w:val="1"/>
        </w:numPr>
        <w:rPr>
          <w:sz w:val="22"/>
        </w:rPr>
      </w:pPr>
      <w:r w:rsidRPr="004613E5">
        <w:rPr>
          <w:sz w:val="22"/>
        </w:rPr>
        <w:t>Where a</w:t>
      </w:r>
      <w:r>
        <w:rPr>
          <w:sz w:val="22"/>
        </w:rPr>
        <w:t xml:space="preserve"> Supplier (</w:t>
      </w:r>
      <w:r w:rsidRPr="004613E5">
        <w:rPr>
          <w:sz w:val="22"/>
        </w:rPr>
        <w:t>Offeror</w:t>
      </w:r>
      <w:r>
        <w:rPr>
          <w:sz w:val="22"/>
        </w:rPr>
        <w:t>)</w:t>
      </w:r>
      <w:r w:rsidRPr="004613E5">
        <w:rPr>
          <w:sz w:val="22"/>
        </w:rPr>
        <w:t xml:space="preserve"> is not disqualified in accordance with </w:t>
      </w:r>
      <w:r>
        <w:rPr>
          <w:sz w:val="22"/>
        </w:rPr>
        <w:t xml:space="preserve">Stage 2 </w:t>
      </w:r>
      <w:r w:rsidRPr="00084A02">
        <w:rPr>
          <w:sz w:val="22"/>
        </w:rPr>
        <w:t xml:space="preserve">and </w:t>
      </w:r>
      <w:r>
        <w:rPr>
          <w:sz w:val="22"/>
        </w:rPr>
        <w:t xml:space="preserve">point </w:t>
      </w:r>
      <w:r w:rsidRPr="00084A02">
        <w:rPr>
          <w:sz w:val="22"/>
        </w:rPr>
        <w:t>4.3 above,</w:t>
      </w:r>
      <w:r w:rsidRPr="004613E5">
        <w:rPr>
          <w:sz w:val="22"/>
        </w:rPr>
        <w:t xml:space="preserve"> the final scores for the responses </w:t>
      </w:r>
      <w:r>
        <w:rPr>
          <w:sz w:val="22"/>
        </w:rPr>
        <w:t>will be added together.</w:t>
      </w:r>
    </w:p>
    <w:p w14:paraId="3096880A" w14:textId="7B8175D5" w:rsidR="000F1FE8" w:rsidRDefault="000F1FE8" w:rsidP="000F1FE8">
      <w:pPr>
        <w:pStyle w:val="ListParagraph"/>
        <w:numPr>
          <w:ilvl w:val="1"/>
          <w:numId w:val="1"/>
        </w:numPr>
        <w:rPr>
          <w:sz w:val="22"/>
        </w:rPr>
      </w:pPr>
      <w:r>
        <w:rPr>
          <w:sz w:val="22"/>
        </w:rPr>
        <w:t xml:space="preserve">The weighting of the Social Value Model </w:t>
      </w:r>
      <w:r w:rsidRPr="003016B8">
        <w:rPr>
          <w:sz w:val="22"/>
        </w:rPr>
        <w:t>will form 10% of the overall tender score. (As referred to in paragraph 1.</w:t>
      </w:r>
      <w:r>
        <w:rPr>
          <w:sz w:val="22"/>
        </w:rPr>
        <w:t>3</w:t>
      </w:r>
      <w:r w:rsidRPr="003016B8">
        <w:rPr>
          <w:sz w:val="22"/>
        </w:rPr>
        <w:t xml:space="preserve"> above).</w:t>
      </w:r>
      <w:r w:rsidRPr="004613E5">
        <w:rPr>
          <w:sz w:val="22"/>
        </w:rPr>
        <w:t xml:space="preserve">  </w:t>
      </w:r>
    </w:p>
    <w:p w14:paraId="41AD9716" w14:textId="3B50155C" w:rsidR="0027512E" w:rsidRPr="0027512E" w:rsidRDefault="000F1FE8" w:rsidP="0027512E">
      <w:pPr>
        <w:pStyle w:val="ListParagraph"/>
        <w:numPr>
          <w:ilvl w:val="1"/>
          <w:numId w:val="1"/>
        </w:numPr>
        <w:rPr>
          <w:sz w:val="22"/>
        </w:rPr>
      </w:pPr>
      <w:r w:rsidRPr="004613E5">
        <w:rPr>
          <w:sz w:val="22"/>
        </w:rPr>
        <w:t>The weighting of the Technical</w:t>
      </w:r>
      <w:r>
        <w:rPr>
          <w:sz w:val="22"/>
        </w:rPr>
        <w:t xml:space="preserve"> and </w:t>
      </w:r>
      <w:r w:rsidRPr="004613E5">
        <w:rPr>
          <w:sz w:val="22"/>
        </w:rPr>
        <w:t xml:space="preserve">Quality scores will form </w:t>
      </w:r>
      <w:r w:rsidRPr="00EC7E7B">
        <w:rPr>
          <w:sz w:val="22"/>
        </w:rPr>
        <w:t>50%</w:t>
      </w:r>
      <w:r w:rsidRPr="004613E5">
        <w:rPr>
          <w:sz w:val="22"/>
        </w:rPr>
        <w:t xml:space="preserve"> of the overall Tender score</w:t>
      </w:r>
      <w:r w:rsidR="005677CB">
        <w:rPr>
          <w:sz w:val="22"/>
        </w:rPr>
        <w:t>.</w:t>
      </w:r>
    </w:p>
    <w:p w14:paraId="070775DD" w14:textId="77777777" w:rsidR="000955E9" w:rsidRDefault="000955E9" w:rsidP="000955E9">
      <w:pPr>
        <w:pStyle w:val="ListParagraph"/>
        <w:ind w:left="792"/>
        <w:rPr>
          <w:sz w:val="22"/>
        </w:rPr>
      </w:pPr>
    </w:p>
    <w:tbl>
      <w:tblPr>
        <w:tblStyle w:val="TableGrid1"/>
        <w:tblW w:w="9797" w:type="dxa"/>
        <w:tblInd w:w="-5" w:type="dxa"/>
        <w:tblLayout w:type="fixed"/>
        <w:tblLook w:val="04A0" w:firstRow="1" w:lastRow="0" w:firstColumn="1" w:lastColumn="0" w:noHBand="0" w:noVBand="1"/>
      </w:tblPr>
      <w:tblGrid>
        <w:gridCol w:w="1134"/>
        <w:gridCol w:w="1280"/>
        <w:gridCol w:w="1195"/>
        <w:gridCol w:w="1183"/>
        <w:gridCol w:w="1746"/>
        <w:gridCol w:w="1967"/>
        <w:gridCol w:w="1280"/>
        <w:gridCol w:w="12"/>
      </w:tblGrid>
      <w:tr w:rsidR="005677CB" w:rsidRPr="005677CB" w14:paraId="73D286D4" w14:textId="77777777" w:rsidTr="00EE4815">
        <w:tc>
          <w:tcPr>
            <w:tcW w:w="9797" w:type="dxa"/>
            <w:gridSpan w:val="8"/>
            <w:shd w:val="clear" w:color="auto" w:fill="44546A" w:themeFill="text2"/>
          </w:tcPr>
          <w:p w14:paraId="1305B008" w14:textId="77777777" w:rsidR="005677CB" w:rsidRPr="005677CB" w:rsidRDefault="005677CB" w:rsidP="005677CB">
            <w:pPr>
              <w:jc w:val="cente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SUPPLIER B - EXAMPLE CALCULATION Stage 3 &amp; Stage 4</w:t>
            </w:r>
          </w:p>
          <w:p w14:paraId="5C3EE48B" w14:textId="77777777" w:rsidR="005677CB" w:rsidRPr="005677CB" w:rsidRDefault="005677CB" w:rsidP="005677CB">
            <w:pPr>
              <w:jc w:val="center"/>
              <w:rPr>
                <w:rFonts w:eastAsia="Times New Roman" w:cs="Times New Roman"/>
                <w:b/>
                <w:bCs/>
                <w:color w:val="FFFFFF" w:themeColor="background1"/>
                <w:sz w:val="20"/>
                <w:szCs w:val="20"/>
                <w:lang w:eastAsia="en-GB"/>
              </w:rPr>
            </w:pPr>
          </w:p>
        </w:tc>
      </w:tr>
      <w:tr w:rsidR="005677CB" w:rsidRPr="005677CB" w14:paraId="1843C2F8" w14:textId="77777777" w:rsidTr="00EE4815">
        <w:trPr>
          <w:gridAfter w:val="1"/>
          <w:wAfter w:w="12" w:type="dxa"/>
        </w:trPr>
        <w:tc>
          <w:tcPr>
            <w:tcW w:w="1134" w:type="dxa"/>
            <w:shd w:val="clear" w:color="auto" w:fill="44546A" w:themeFill="text2"/>
          </w:tcPr>
          <w:p w14:paraId="6E8B6727" w14:textId="77777777" w:rsidR="005677CB" w:rsidRPr="005677CB" w:rsidRDefault="005677CB" w:rsidP="005677CB">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Stage</w:t>
            </w:r>
          </w:p>
        </w:tc>
        <w:tc>
          <w:tcPr>
            <w:tcW w:w="1280" w:type="dxa"/>
            <w:shd w:val="clear" w:color="auto" w:fill="44546A" w:themeFill="text2"/>
          </w:tcPr>
          <w:p w14:paraId="750131FC" w14:textId="77777777" w:rsidR="005677CB" w:rsidRPr="005677CB" w:rsidRDefault="005677CB" w:rsidP="005677CB">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Weighting</w:t>
            </w:r>
          </w:p>
        </w:tc>
        <w:tc>
          <w:tcPr>
            <w:tcW w:w="1195" w:type="dxa"/>
            <w:shd w:val="clear" w:color="auto" w:fill="44546A" w:themeFill="text2"/>
          </w:tcPr>
          <w:p w14:paraId="49E78343" w14:textId="77777777" w:rsidR="005677CB" w:rsidRPr="005677CB" w:rsidRDefault="005677CB" w:rsidP="005677CB">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Score Achieved</w:t>
            </w:r>
          </w:p>
        </w:tc>
        <w:tc>
          <w:tcPr>
            <w:tcW w:w="1183" w:type="dxa"/>
            <w:shd w:val="clear" w:color="auto" w:fill="44546A" w:themeFill="text2"/>
          </w:tcPr>
          <w:p w14:paraId="51A37EC6" w14:textId="77777777" w:rsidR="005677CB" w:rsidRPr="005677CB" w:rsidRDefault="005677CB" w:rsidP="005677CB">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Max Score Available</w:t>
            </w:r>
          </w:p>
        </w:tc>
        <w:tc>
          <w:tcPr>
            <w:tcW w:w="1746" w:type="dxa"/>
            <w:shd w:val="clear" w:color="auto" w:fill="44546A" w:themeFill="text2"/>
          </w:tcPr>
          <w:p w14:paraId="08435F2E" w14:textId="77777777" w:rsidR="005677CB" w:rsidRPr="005677CB" w:rsidRDefault="005677CB" w:rsidP="005677CB">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Calculation</w:t>
            </w:r>
          </w:p>
        </w:tc>
        <w:tc>
          <w:tcPr>
            <w:tcW w:w="1967" w:type="dxa"/>
            <w:shd w:val="clear" w:color="auto" w:fill="44546A" w:themeFill="text2"/>
          </w:tcPr>
          <w:p w14:paraId="1BA714BF" w14:textId="77777777" w:rsidR="005677CB" w:rsidRPr="005677CB" w:rsidRDefault="005677CB" w:rsidP="005677CB">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 xml:space="preserve">Supplier must achieve a score greater than </w:t>
            </w:r>
          </w:p>
        </w:tc>
        <w:tc>
          <w:tcPr>
            <w:tcW w:w="1280" w:type="dxa"/>
            <w:shd w:val="clear" w:color="auto" w:fill="44546A" w:themeFill="text2"/>
          </w:tcPr>
          <w:p w14:paraId="73D39D3B" w14:textId="77777777" w:rsidR="005677CB" w:rsidRPr="005677CB" w:rsidRDefault="005677CB" w:rsidP="005677CB">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Score Outcome</w:t>
            </w:r>
          </w:p>
        </w:tc>
      </w:tr>
      <w:tr w:rsidR="005677CB" w:rsidRPr="005677CB" w14:paraId="64AC94D9" w14:textId="77777777" w:rsidTr="00EE4815">
        <w:trPr>
          <w:gridAfter w:val="1"/>
          <w:wAfter w:w="12" w:type="dxa"/>
        </w:trPr>
        <w:tc>
          <w:tcPr>
            <w:tcW w:w="1134" w:type="dxa"/>
          </w:tcPr>
          <w:p w14:paraId="7A9B522C"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b/>
                <w:bCs/>
                <w:sz w:val="20"/>
                <w:szCs w:val="20"/>
                <w:lang w:eastAsia="en-GB"/>
              </w:rPr>
              <w:t xml:space="preserve">Stage 3 - </w:t>
            </w:r>
            <w:r w:rsidRPr="005677CB">
              <w:rPr>
                <w:rFonts w:eastAsia="Times New Roman" w:cs="Times New Roman"/>
                <w:sz w:val="20"/>
                <w:szCs w:val="20"/>
                <w:lang w:eastAsia="en-GB"/>
              </w:rPr>
              <w:t>Social Value</w:t>
            </w:r>
          </w:p>
        </w:tc>
        <w:tc>
          <w:tcPr>
            <w:tcW w:w="1280" w:type="dxa"/>
          </w:tcPr>
          <w:p w14:paraId="33AC5706"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sz w:val="20"/>
                <w:szCs w:val="20"/>
                <w:lang w:eastAsia="en-GB"/>
              </w:rPr>
              <w:t>10%</w:t>
            </w:r>
          </w:p>
        </w:tc>
        <w:tc>
          <w:tcPr>
            <w:tcW w:w="1195" w:type="dxa"/>
          </w:tcPr>
          <w:p w14:paraId="75935087"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sz w:val="20"/>
                <w:szCs w:val="20"/>
                <w:lang w:eastAsia="en-GB"/>
              </w:rPr>
              <w:t>15</w:t>
            </w:r>
          </w:p>
        </w:tc>
        <w:tc>
          <w:tcPr>
            <w:tcW w:w="1183" w:type="dxa"/>
          </w:tcPr>
          <w:p w14:paraId="2F853298"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sz w:val="20"/>
                <w:szCs w:val="20"/>
                <w:lang w:eastAsia="en-GB"/>
              </w:rPr>
              <w:t>20</w:t>
            </w:r>
          </w:p>
        </w:tc>
        <w:tc>
          <w:tcPr>
            <w:tcW w:w="1746" w:type="dxa"/>
          </w:tcPr>
          <w:p w14:paraId="23F2CC42" w14:textId="77777777" w:rsidR="005677CB" w:rsidRPr="005677CB" w:rsidRDefault="005677CB" w:rsidP="005677CB">
            <w:pPr>
              <w:rPr>
                <w:rFonts w:eastAsia="Times New Roman" w:cs="Times New Roman"/>
                <w:sz w:val="20"/>
                <w:szCs w:val="20"/>
                <w:lang w:eastAsia="en-GB"/>
              </w:rPr>
            </w:pPr>
            <w:r w:rsidRPr="005677CB">
              <w:rPr>
                <w:rFonts w:eastAsia="Times New Roman" w:cs="Times New Roman"/>
                <w:sz w:val="20"/>
                <w:szCs w:val="20"/>
                <w:lang w:eastAsia="en-GB"/>
              </w:rPr>
              <w:t>15/20 = 0.75*10 =</w:t>
            </w:r>
            <w:r w:rsidRPr="005677CB">
              <w:rPr>
                <w:rFonts w:eastAsia="Times New Roman" w:cs="Times New Roman"/>
                <w:b/>
                <w:bCs/>
                <w:sz w:val="20"/>
                <w:szCs w:val="20"/>
                <w:lang w:eastAsia="en-GB"/>
              </w:rPr>
              <w:t xml:space="preserve"> 7.5%</w:t>
            </w:r>
          </w:p>
        </w:tc>
        <w:tc>
          <w:tcPr>
            <w:tcW w:w="1967" w:type="dxa"/>
          </w:tcPr>
          <w:p w14:paraId="3492CE0E" w14:textId="77777777" w:rsidR="005677CB" w:rsidRPr="005677CB" w:rsidRDefault="005677CB" w:rsidP="005677CB">
            <w:pPr>
              <w:rPr>
                <w:rFonts w:eastAsia="Times New Roman" w:cs="Times New Roman"/>
                <w:sz w:val="20"/>
                <w:szCs w:val="20"/>
                <w:lang w:eastAsia="en-GB"/>
              </w:rPr>
            </w:pPr>
            <w:r w:rsidRPr="005677CB">
              <w:rPr>
                <w:rFonts w:eastAsia="Times New Roman" w:cs="Times New Roman"/>
                <w:sz w:val="20"/>
                <w:szCs w:val="20"/>
                <w:lang w:eastAsia="en-GB"/>
              </w:rPr>
              <w:t>&gt;5%</w:t>
            </w:r>
          </w:p>
        </w:tc>
        <w:tc>
          <w:tcPr>
            <w:tcW w:w="1280" w:type="dxa"/>
          </w:tcPr>
          <w:p w14:paraId="7EF7ACE6" w14:textId="77777777" w:rsidR="005677CB" w:rsidRPr="005677CB" w:rsidRDefault="005677CB" w:rsidP="005677CB">
            <w:pPr>
              <w:rPr>
                <w:rFonts w:eastAsia="Times New Roman" w:cs="Times New Roman"/>
                <w:sz w:val="20"/>
                <w:szCs w:val="20"/>
                <w:lang w:eastAsia="en-GB"/>
              </w:rPr>
            </w:pPr>
            <w:r w:rsidRPr="005677CB">
              <w:rPr>
                <w:rFonts w:eastAsia="Times New Roman" w:cs="Times New Roman"/>
                <w:sz w:val="20"/>
                <w:szCs w:val="20"/>
                <w:lang w:eastAsia="en-GB"/>
              </w:rPr>
              <w:t>PASS</w:t>
            </w:r>
          </w:p>
          <w:p w14:paraId="7EB0EE22" w14:textId="77777777" w:rsidR="005677CB" w:rsidRPr="005677CB" w:rsidRDefault="005677CB" w:rsidP="005677CB">
            <w:pPr>
              <w:rPr>
                <w:rFonts w:eastAsia="Times New Roman" w:cs="Times New Roman"/>
                <w:sz w:val="20"/>
                <w:szCs w:val="20"/>
                <w:lang w:eastAsia="en-GB"/>
              </w:rPr>
            </w:pPr>
          </w:p>
        </w:tc>
      </w:tr>
      <w:tr w:rsidR="005677CB" w:rsidRPr="005677CB" w14:paraId="501A3DBE" w14:textId="77777777" w:rsidTr="00EE4815">
        <w:trPr>
          <w:gridAfter w:val="1"/>
          <w:wAfter w:w="12" w:type="dxa"/>
        </w:trPr>
        <w:tc>
          <w:tcPr>
            <w:tcW w:w="1134" w:type="dxa"/>
          </w:tcPr>
          <w:p w14:paraId="4BD72478"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b/>
                <w:bCs/>
                <w:sz w:val="20"/>
                <w:szCs w:val="20"/>
                <w:lang w:eastAsia="en-GB"/>
              </w:rPr>
              <w:t>Stage 4</w:t>
            </w:r>
            <w:r w:rsidRPr="005677CB">
              <w:rPr>
                <w:rFonts w:eastAsia="Times New Roman" w:cs="Times New Roman"/>
                <w:sz w:val="20"/>
                <w:szCs w:val="20"/>
                <w:lang w:eastAsia="en-GB"/>
              </w:rPr>
              <w:t xml:space="preserve"> - Technical &amp; Quality</w:t>
            </w:r>
          </w:p>
        </w:tc>
        <w:tc>
          <w:tcPr>
            <w:tcW w:w="1280" w:type="dxa"/>
          </w:tcPr>
          <w:p w14:paraId="179EEF0E"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sz w:val="20"/>
                <w:szCs w:val="20"/>
                <w:lang w:eastAsia="en-GB"/>
              </w:rPr>
              <w:t>50%</w:t>
            </w:r>
          </w:p>
        </w:tc>
        <w:tc>
          <w:tcPr>
            <w:tcW w:w="1195" w:type="dxa"/>
          </w:tcPr>
          <w:p w14:paraId="4745AF4C"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sz w:val="20"/>
                <w:szCs w:val="20"/>
                <w:lang w:eastAsia="en-GB"/>
              </w:rPr>
              <w:t>160</w:t>
            </w:r>
          </w:p>
        </w:tc>
        <w:tc>
          <w:tcPr>
            <w:tcW w:w="1183" w:type="dxa"/>
          </w:tcPr>
          <w:p w14:paraId="5762CDD3" w14:textId="77777777" w:rsidR="005677CB" w:rsidRPr="005677CB" w:rsidRDefault="005677CB" w:rsidP="005677CB">
            <w:pPr>
              <w:jc w:val="both"/>
              <w:rPr>
                <w:rFonts w:eastAsia="Times New Roman" w:cs="Times New Roman"/>
                <w:sz w:val="20"/>
                <w:szCs w:val="20"/>
                <w:lang w:eastAsia="en-GB"/>
              </w:rPr>
            </w:pPr>
            <w:r w:rsidRPr="005677CB">
              <w:rPr>
                <w:rFonts w:eastAsia="Times New Roman" w:cs="Times New Roman"/>
                <w:sz w:val="20"/>
                <w:szCs w:val="20"/>
                <w:lang w:eastAsia="en-GB"/>
              </w:rPr>
              <w:t>270</w:t>
            </w:r>
          </w:p>
        </w:tc>
        <w:tc>
          <w:tcPr>
            <w:tcW w:w="1746" w:type="dxa"/>
          </w:tcPr>
          <w:p w14:paraId="047F01FB" w14:textId="77777777" w:rsidR="005677CB" w:rsidRPr="005677CB" w:rsidRDefault="005677CB" w:rsidP="005677CB">
            <w:pPr>
              <w:rPr>
                <w:rFonts w:eastAsia="Times New Roman" w:cs="Times New Roman"/>
                <w:sz w:val="20"/>
                <w:szCs w:val="20"/>
                <w:lang w:eastAsia="en-GB"/>
              </w:rPr>
            </w:pPr>
            <w:r w:rsidRPr="005677CB">
              <w:rPr>
                <w:rFonts w:eastAsia="Times New Roman" w:cs="Times New Roman"/>
                <w:sz w:val="20"/>
                <w:szCs w:val="20"/>
                <w:lang w:eastAsia="en-GB"/>
              </w:rPr>
              <w:t xml:space="preserve">160/270=0.59*50 </w:t>
            </w:r>
            <w:r w:rsidRPr="005677CB">
              <w:rPr>
                <w:rFonts w:eastAsia="Times New Roman" w:cs="Times New Roman"/>
                <w:b/>
                <w:bCs/>
                <w:sz w:val="20"/>
                <w:szCs w:val="20"/>
                <w:lang w:eastAsia="en-GB"/>
              </w:rPr>
              <w:t>= 29.62%</w:t>
            </w:r>
          </w:p>
        </w:tc>
        <w:tc>
          <w:tcPr>
            <w:tcW w:w="1967" w:type="dxa"/>
          </w:tcPr>
          <w:p w14:paraId="177BA3FF" w14:textId="77777777" w:rsidR="005677CB" w:rsidRPr="005677CB" w:rsidRDefault="005677CB" w:rsidP="005677CB">
            <w:pPr>
              <w:rPr>
                <w:rFonts w:eastAsia="Times New Roman" w:cs="Times New Roman"/>
                <w:sz w:val="20"/>
                <w:szCs w:val="20"/>
                <w:lang w:eastAsia="en-GB"/>
              </w:rPr>
            </w:pPr>
            <w:r w:rsidRPr="005677CB">
              <w:rPr>
                <w:rFonts w:eastAsia="Times New Roman" w:cs="Times New Roman"/>
                <w:sz w:val="20"/>
                <w:szCs w:val="20"/>
                <w:lang w:eastAsia="en-GB"/>
              </w:rPr>
              <w:t>&gt;25%</w:t>
            </w:r>
          </w:p>
        </w:tc>
        <w:tc>
          <w:tcPr>
            <w:tcW w:w="1280" w:type="dxa"/>
          </w:tcPr>
          <w:p w14:paraId="7D4F2EBF" w14:textId="77777777" w:rsidR="005677CB" w:rsidRPr="005677CB" w:rsidRDefault="005677CB" w:rsidP="005677CB">
            <w:pPr>
              <w:rPr>
                <w:rFonts w:eastAsia="Times New Roman" w:cs="Times New Roman"/>
                <w:sz w:val="20"/>
                <w:szCs w:val="20"/>
                <w:lang w:eastAsia="en-GB"/>
              </w:rPr>
            </w:pPr>
            <w:r w:rsidRPr="005677CB">
              <w:rPr>
                <w:rFonts w:eastAsia="Times New Roman" w:cs="Times New Roman"/>
                <w:sz w:val="20"/>
                <w:szCs w:val="20"/>
                <w:lang w:eastAsia="en-GB"/>
              </w:rPr>
              <w:t>PASS</w:t>
            </w:r>
          </w:p>
          <w:p w14:paraId="61C14FAB" w14:textId="77777777" w:rsidR="005677CB" w:rsidRPr="005677CB" w:rsidRDefault="005677CB" w:rsidP="005677CB">
            <w:pPr>
              <w:jc w:val="both"/>
              <w:rPr>
                <w:rFonts w:eastAsia="Times New Roman" w:cs="Times New Roman"/>
                <w:sz w:val="20"/>
                <w:szCs w:val="20"/>
                <w:lang w:eastAsia="en-GB"/>
              </w:rPr>
            </w:pPr>
          </w:p>
        </w:tc>
      </w:tr>
    </w:tbl>
    <w:p w14:paraId="5E79BEAB" w14:textId="7B11B251" w:rsidR="005677CB" w:rsidRDefault="005677CB" w:rsidP="005677CB">
      <w:pPr>
        <w:pStyle w:val="ListParagraph"/>
        <w:ind w:left="792"/>
        <w:rPr>
          <w:sz w:val="22"/>
        </w:rPr>
      </w:pPr>
    </w:p>
    <w:p w14:paraId="36AD5075" w14:textId="2A19B7C0" w:rsidR="005677CB" w:rsidRDefault="000955E9" w:rsidP="000955E9">
      <w:pPr>
        <w:pStyle w:val="ListParagraph"/>
        <w:numPr>
          <w:ilvl w:val="0"/>
          <w:numId w:val="1"/>
        </w:numPr>
        <w:rPr>
          <w:b/>
          <w:bCs/>
          <w:sz w:val="22"/>
        </w:rPr>
      </w:pPr>
      <w:r w:rsidRPr="000955E9">
        <w:rPr>
          <w:b/>
          <w:bCs/>
          <w:sz w:val="22"/>
        </w:rPr>
        <w:t>Stage 5 Commercial Evaluation</w:t>
      </w:r>
    </w:p>
    <w:p w14:paraId="37AB181E" w14:textId="77777777" w:rsidR="000955E9" w:rsidRDefault="000955E9" w:rsidP="000955E9">
      <w:pPr>
        <w:pStyle w:val="ListParagraph"/>
        <w:ind w:left="360"/>
        <w:rPr>
          <w:b/>
          <w:bCs/>
          <w:sz w:val="22"/>
        </w:rPr>
      </w:pPr>
    </w:p>
    <w:p w14:paraId="43CD6F6F" w14:textId="3F0EAF8F" w:rsidR="00933E71" w:rsidRPr="00933E71" w:rsidRDefault="000955E9" w:rsidP="00933E71">
      <w:pPr>
        <w:pStyle w:val="ListParagraph"/>
        <w:numPr>
          <w:ilvl w:val="1"/>
          <w:numId w:val="1"/>
        </w:numPr>
        <w:rPr>
          <w:b/>
          <w:bCs/>
          <w:sz w:val="22"/>
        </w:rPr>
      </w:pPr>
      <w:r w:rsidRPr="004613E5">
        <w:t xml:space="preserve">Commercial evaluation will be </w:t>
      </w:r>
      <w:r>
        <w:t>assessed as per the below (Basket of Goods)</w:t>
      </w:r>
      <w:r w:rsidR="00933E71">
        <w:t>.</w:t>
      </w:r>
    </w:p>
    <w:p w14:paraId="3171D612" w14:textId="77777777" w:rsidR="00933E71" w:rsidRPr="00933E71" w:rsidRDefault="00933E71" w:rsidP="00933E71">
      <w:pPr>
        <w:pStyle w:val="ListParagraph"/>
        <w:ind w:left="792"/>
        <w:rPr>
          <w:b/>
          <w:bCs/>
          <w:sz w:val="22"/>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3686"/>
        <w:gridCol w:w="3685"/>
      </w:tblGrid>
      <w:tr w:rsidR="00933E71" w:rsidRPr="000955E9" w14:paraId="492498CF" w14:textId="77777777" w:rsidTr="00C1183F">
        <w:trPr>
          <w:trHeight w:val="270"/>
        </w:trPr>
        <w:tc>
          <w:tcPr>
            <w:tcW w:w="9773" w:type="dxa"/>
            <w:gridSpan w:val="3"/>
            <w:tcBorders>
              <w:top w:val="single" w:sz="6" w:space="0" w:color="auto"/>
              <w:left w:val="single" w:sz="6" w:space="0" w:color="auto"/>
              <w:bottom w:val="single" w:sz="6" w:space="0" w:color="auto"/>
              <w:right w:val="single" w:sz="6" w:space="0" w:color="auto"/>
            </w:tcBorders>
            <w:shd w:val="clear" w:color="auto" w:fill="44546A" w:themeFill="text2"/>
          </w:tcPr>
          <w:p w14:paraId="34DE2455" w14:textId="77777777" w:rsidR="00933E71" w:rsidRPr="000955E9" w:rsidRDefault="00933E71" w:rsidP="00EE4815">
            <w:pPr>
              <w:jc w:val="center"/>
              <w:textAlignment w:val="baseline"/>
              <w:rPr>
                <w:rFonts w:eastAsia="Times New Roman" w:cs="Arial"/>
                <w:b/>
                <w:bCs/>
                <w:color w:val="FFFFFF" w:themeColor="background1"/>
                <w:sz w:val="20"/>
                <w:szCs w:val="20"/>
                <w:lang w:eastAsia="en-GB"/>
              </w:rPr>
            </w:pPr>
            <w:r w:rsidRPr="000955E9">
              <w:rPr>
                <w:rFonts w:eastAsia="Times New Roman" w:cs="Arial"/>
                <w:b/>
                <w:bCs/>
                <w:color w:val="FFFFFF" w:themeColor="background1"/>
                <w:sz w:val="20"/>
                <w:szCs w:val="20"/>
                <w:lang w:eastAsia="en-GB"/>
              </w:rPr>
              <w:t>TABLE 1</w:t>
            </w:r>
          </w:p>
        </w:tc>
      </w:tr>
      <w:tr w:rsidR="00933E71" w:rsidRPr="000955E9" w14:paraId="5ACAA5BA" w14:textId="77777777" w:rsidTr="00C1183F">
        <w:trPr>
          <w:trHeight w:val="270"/>
        </w:trPr>
        <w:tc>
          <w:tcPr>
            <w:tcW w:w="2402" w:type="dxa"/>
            <w:tcBorders>
              <w:top w:val="single" w:sz="6" w:space="0" w:color="auto"/>
              <w:left w:val="single" w:sz="6" w:space="0" w:color="auto"/>
              <w:bottom w:val="single" w:sz="6" w:space="0" w:color="auto"/>
              <w:right w:val="single" w:sz="6" w:space="0" w:color="auto"/>
            </w:tcBorders>
            <w:shd w:val="clear" w:color="auto" w:fill="44546A" w:themeFill="text2"/>
            <w:hideMark/>
          </w:tcPr>
          <w:p w14:paraId="1C07256D" w14:textId="77777777" w:rsidR="00933E71" w:rsidRPr="000955E9" w:rsidRDefault="00933E71" w:rsidP="00EE4815">
            <w:pPr>
              <w:textAlignment w:val="baseline"/>
              <w:rPr>
                <w:rFonts w:eastAsia="Times New Roman" w:cs="Arial"/>
                <w:color w:val="FFFFFF" w:themeColor="background1"/>
                <w:sz w:val="20"/>
                <w:szCs w:val="20"/>
                <w:lang w:eastAsia="en-GB"/>
              </w:rPr>
            </w:pPr>
            <w:r w:rsidRPr="000955E9">
              <w:rPr>
                <w:rFonts w:eastAsia="Times New Roman" w:cs="Arial"/>
                <w:b/>
                <w:bCs/>
                <w:color w:val="FFFFFF" w:themeColor="background1"/>
                <w:sz w:val="20"/>
                <w:szCs w:val="20"/>
                <w:lang w:eastAsia="en-GB"/>
              </w:rPr>
              <w:t>Section</w:t>
            </w:r>
          </w:p>
        </w:tc>
        <w:tc>
          <w:tcPr>
            <w:tcW w:w="3686" w:type="dxa"/>
            <w:tcBorders>
              <w:top w:val="single" w:sz="6" w:space="0" w:color="auto"/>
              <w:left w:val="single" w:sz="6" w:space="0" w:color="auto"/>
              <w:bottom w:val="single" w:sz="6" w:space="0" w:color="auto"/>
              <w:right w:val="single" w:sz="6" w:space="0" w:color="auto"/>
            </w:tcBorders>
            <w:shd w:val="clear" w:color="auto" w:fill="44546A" w:themeFill="text2"/>
            <w:hideMark/>
          </w:tcPr>
          <w:p w14:paraId="59339379" w14:textId="77777777" w:rsidR="00933E71" w:rsidRPr="000955E9" w:rsidRDefault="00933E71" w:rsidP="00EE4815">
            <w:pPr>
              <w:textAlignment w:val="baseline"/>
              <w:rPr>
                <w:rFonts w:eastAsia="Times New Roman" w:cs="Arial"/>
                <w:color w:val="FFFFFF" w:themeColor="background1"/>
                <w:sz w:val="20"/>
                <w:szCs w:val="20"/>
                <w:lang w:eastAsia="en-GB"/>
              </w:rPr>
            </w:pPr>
            <w:r w:rsidRPr="000955E9">
              <w:rPr>
                <w:rFonts w:eastAsia="Times New Roman" w:cs="Arial"/>
                <w:b/>
                <w:bCs/>
                <w:color w:val="FFFFFF" w:themeColor="background1"/>
                <w:sz w:val="20"/>
                <w:szCs w:val="20"/>
                <w:lang w:eastAsia="en-GB"/>
              </w:rPr>
              <w:t>Sub-section</w:t>
            </w:r>
          </w:p>
        </w:tc>
        <w:tc>
          <w:tcPr>
            <w:tcW w:w="3685" w:type="dxa"/>
            <w:tcBorders>
              <w:top w:val="single" w:sz="6" w:space="0" w:color="auto"/>
              <w:left w:val="single" w:sz="6" w:space="0" w:color="auto"/>
              <w:bottom w:val="single" w:sz="6" w:space="0" w:color="auto"/>
              <w:right w:val="single" w:sz="6" w:space="0" w:color="auto"/>
            </w:tcBorders>
            <w:shd w:val="clear" w:color="auto" w:fill="44546A" w:themeFill="text2"/>
            <w:hideMark/>
          </w:tcPr>
          <w:p w14:paraId="2AAD70BC" w14:textId="77777777" w:rsidR="00933E71" w:rsidRPr="000955E9" w:rsidRDefault="00933E71" w:rsidP="00EE4815">
            <w:pPr>
              <w:jc w:val="center"/>
              <w:textAlignment w:val="baseline"/>
              <w:rPr>
                <w:rFonts w:eastAsia="Times New Roman" w:cs="Arial"/>
                <w:color w:val="FFFFFF" w:themeColor="background1"/>
                <w:sz w:val="20"/>
                <w:szCs w:val="20"/>
                <w:lang w:eastAsia="en-GB"/>
              </w:rPr>
            </w:pPr>
            <w:r w:rsidRPr="000955E9">
              <w:rPr>
                <w:rFonts w:eastAsia="Times New Roman" w:cs="Arial"/>
                <w:b/>
                <w:bCs/>
                <w:color w:val="FFFFFF" w:themeColor="background1"/>
                <w:sz w:val="20"/>
                <w:szCs w:val="20"/>
                <w:lang w:eastAsia="en-GB"/>
              </w:rPr>
              <w:t>Percentage Weighting</w:t>
            </w:r>
          </w:p>
        </w:tc>
      </w:tr>
      <w:tr w:rsidR="00933E71" w:rsidRPr="000955E9" w14:paraId="08170AE6" w14:textId="77777777" w:rsidTr="00C1183F">
        <w:trPr>
          <w:trHeight w:val="270"/>
        </w:trPr>
        <w:tc>
          <w:tcPr>
            <w:tcW w:w="2402" w:type="dxa"/>
            <w:vMerge w:val="restart"/>
            <w:tcBorders>
              <w:top w:val="single" w:sz="6" w:space="0" w:color="auto"/>
              <w:left w:val="single" w:sz="6" w:space="0" w:color="auto"/>
              <w:bottom w:val="nil"/>
              <w:right w:val="single" w:sz="6" w:space="0" w:color="auto"/>
            </w:tcBorders>
            <w:shd w:val="clear" w:color="auto" w:fill="auto"/>
            <w:hideMark/>
          </w:tcPr>
          <w:p w14:paraId="2B44AAB6" w14:textId="77777777" w:rsidR="00933E71" w:rsidRPr="000955E9" w:rsidRDefault="00933E71" w:rsidP="00EE4815">
            <w:pPr>
              <w:textAlignment w:val="baseline"/>
              <w:rPr>
                <w:rFonts w:eastAsia="Times New Roman" w:cs="Arial"/>
                <w:sz w:val="20"/>
                <w:szCs w:val="20"/>
                <w:lang w:eastAsia="en-GB"/>
              </w:rPr>
            </w:pPr>
            <w:r w:rsidRPr="000955E9">
              <w:rPr>
                <w:rFonts w:eastAsia="Times New Roman" w:cs="Arial"/>
                <w:sz w:val="20"/>
                <w:szCs w:val="20"/>
                <w:lang w:eastAsia="en-GB"/>
              </w:rPr>
              <w:t>Commercial Schedule</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0455CF4E" w14:textId="77777777" w:rsidR="00933E71" w:rsidRPr="000955E9" w:rsidRDefault="00933E71" w:rsidP="00EE4815">
            <w:pPr>
              <w:textAlignment w:val="baseline"/>
              <w:rPr>
                <w:rFonts w:eastAsia="Times New Roman" w:cs="Arial"/>
                <w:sz w:val="20"/>
                <w:szCs w:val="20"/>
                <w:lang w:eastAsia="en-GB"/>
              </w:rPr>
            </w:pPr>
            <w:r w:rsidRPr="000955E9">
              <w:rPr>
                <w:rFonts w:eastAsia="Times New Roman" w:cs="Arial"/>
                <w:sz w:val="20"/>
                <w:szCs w:val="20"/>
                <w:lang w:eastAsia="en-GB"/>
              </w:rPr>
              <w:t>Activity Based Income (ABI) of 1%</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AFE85E0" w14:textId="77777777" w:rsidR="00933E71" w:rsidRPr="000955E9" w:rsidRDefault="00933E71" w:rsidP="00EE4815">
            <w:pPr>
              <w:jc w:val="center"/>
              <w:textAlignment w:val="baseline"/>
              <w:rPr>
                <w:rFonts w:eastAsia="Times New Roman" w:cs="Arial"/>
                <w:sz w:val="20"/>
                <w:szCs w:val="20"/>
                <w:lang w:eastAsia="en-GB"/>
              </w:rPr>
            </w:pPr>
            <w:r w:rsidRPr="000955E9">
              <w:rPr>
                <w:rFonts w:eastAsia="Times New Roman" w:cs="Arial"/>
                <w:sz w:val="20"/>
                <w:szCs w:val="20"/>
                <w:lang w:eastAsia="en-GB"/>
              </w:rPr>
              <w:t>Pass/Fail</w:t>
            </w:r>
          </w:p>
          <w:p w14:paraId="4162D876" w14:textId="77777777" w:rsidR="00933E71" w:rsidRPr="000955E9" w:rsidRDefault="00933E71" w:rsidP="00EE4815">
            <w:pPr>
              <w:jc w:val="center"/>
              <w:textAlignment w:val="baseline"/>
              <w:rPr>
                <w:rFonts w:eastAsia="Times New Roman" w:cs="Arial"/>
                <w:sz w:val="20"/>
                <w:szCs w:val="20"/>
                <w:lang w:eastAsia="en-GB"/>
              </w:rPr>
            </w:pPr>
            <w:r w:rsidRPr="000955E9">
              <w:rPr>
                <w:rFonts w:eastAsia="Times New Roman" w:cs="Arial"/>
                <w:sz w:val="20"/>
                <w:szCs w:val="20"/>
                <w:lang w:eastAsia="en-GB"/>
              </w:rPr>
              <w:t>Included within Stage 5 Review </w:t>
            </w:r>
          </w:p>
        </w:tc>
      </w:tr>
      <w:tr w:rsidR="00933E71" w:rsidRPr="000955E9" w14:paraId="6AF9FF85" w14:textId="77777777" w:rsidTr="00C1183F">
        <w:trPr>
          <w:trHeight w:val="270"/>
        </w:trPr>
        <w:tc>
          <w:tcPr>
            <w:tcW w:w="2402" w:type="dxa"/>
            <w:vMerge/>
            <w:tcBorders>
              <w:top w:val="single" w:sz="6" w:space="0" w:color="auto"/>
              <w:left w:val="single" w:sz="6" w:space="0" w:color="auto"/>
              <w:bottom w:val="nil"/>
              <w:right w:val="single" w:sz="6" w:space="0" w:color="auto"/>
            </w:tcBorders>
            <w:shd w:val="clear" w:color="auto" w:fill="auto"/>
            <w:vAlign w:val="center"/>
            <w:hideMark/>
          </w:tcPr>
          <w:p w14:paraId="7709DFD6" w14:textId="77777777" w:rsidR="00933E71" w:rsidRPr="000955E9" w:rsidRDefault="00933E71" w:rsidP="00EE4815">
            <w:pPr>
              <w:rPr>
                <w:rFonts w:eastAsia="Times New Roman" w:cs="Arial"/>
                <w:sz w:val="20"/>
                <w:szCs w:val="20"/>
                <w:lang w:eastAsia="en-GB"/>
              </w:rPr>
            </w:pPr>
          </w:p>
        </w:tc>
        <w:tc>
          <w:tcPr>
            <w:tcW w:w="3686" w:type="dxa"/>
            <w:tcBorders>
              <w:top w:val="single" w:sz="6" w:space="0" w:color="auto"/>
              <w:left w:val="nil"/>
              <w:bottom w:val="single" w:sz="6" w:space="0" w:color="auto"/>
              <w:right w:val="single" w:sz="6" w:space="0" w:color="auto"/>
            </w:tcBorders>
            <w:shd w:val="clear" w:color="auto" w:fill="auto"/>
            <w:vAlign w:val="center"/>
            <w:hideMark/>
          </w:tcPr>
          <w:p w14:paraId="50DCFD1E" w14:textId="77777777" w:rsidR="00933E71" w:rsidRPr="000955E9" w:rsidRDefault="00933E71" w:rsidP="00EE4815">
            <w:pPr>
              <w:textAlignment w:val="baseline"/>
              <w:rPr>
                <w:rFonts w:eastAsia="Times New Roman" w:cs="Arial"/>
                <w:sz w:val="20"/>
                <w:szCs w:val="20"/>
                <w:lang w:eastAsia="en-GB"/>
              </w:rPr>
            </w:pPr>
            <w:r w:rsidRPr="000955E9">
              <w:rPr>
                <w:rFonts w:eastAsia="Times New Roman" w:cs="Arial"/>
                <w:sz w:val="20"/>
                <w:szCs w:val="20"/>
                <w:lang w:eastAsia="en-GB"/>
              </w:rPr>
              <w:t>Basket of Goods </w:t>
            </w:r>
          </w:p>
        </w:tc>
        <w:tc>
          <w:tcPr>
            <w:tcW w:w="3685" w:type="dxa"/>
            <w:tcBorders>
              <w:top w:val="single" w:sz="6" w:space="0" w:color="auto"/>
              <w:left w:val="nil"/>
              <w:bottom w:val="single" w:sz="6" w:space="0" w:color="auto"/>
              <w:right w:val="single" w:sz="6" w:space="0" w:color="auto"/>
            </w:tcBorders>
            <w:shd w:val="clear" w:color="auto" w:fill="auto"/>
            <w:vAlign w:val="center"/>
            <w:hideMark/>
          </w:tcPr>
          <w:p w14:paraId="48E742C9" w14:textId="77777777" w:rsidR="00933E71" w:rsidRPr="000955E9" w:rsidRDefault="00933E71" w:rsidP="00EE4815">
            <w:pPr>
              <w:jc w:val="center"/>
              <w:textAlignment w:val="baseline"/>
              <w:rPr>
                <w:rFonts w:eastAsia="Times New Roman" w:cs="Arial"/>
                <w:sz w:val="20"/>
                <w:szCs w:val="20"/>
                <w:lang w:eastAsia="en-GB"/>
              </w:rPr>
            </w:pPr>
            <w:r w:rsidRPr="000955E9">
              <w:rPr>
                <w:rFonts w:eastAsia="Times New Roman" w:cs="Arial"/>
                <w:sz w:val="20"/>
                <w:szCs w:val="20"/>
                <w:lang w:eastAsia="en-GB"/>
              </w:rPr>
              <w:t>40%</w:t>
            </w:r>
          </w:p>
        </w:tc>
      </w:tr>
      <w:tr w:rsidR="00933E71" w:rsidRPr="000955E9" w14:paraId="5B82AC09" w14:textId="77777777" w:rsidTr="00C1183F">
        <w:trPr>
          <w:trHeight w:val="254"/>
        </w:trPr>
        <w:tc>
          <w:tcPr>
            <w:tcW w:w="6088" w:type="dxa"/>
            <w:gridSpan w:val="2"/>
            <w:tcBorders>
              <w:top w:val="single" w:sz="6" w:space="0" w:color="auto"/>
              <w:left w:val="single" w:sz="6" w:space="0" w:color="auto"/>
              <w:bottom w:val="single" w:sz="6" w:space="0" w:color="auto"/>
              <w:right w:val="single" w:sz="6" w:space="0" w:color="auto"/>
            </w:tcBorders>
            <w:shd w:val="clear" w:color="auto" w:fill="44546A" w:themeFill="text2"/>
            <w:vAlign w:val="bottom"/>
            <w:hideMark/>
          </w:tcPr>
          <w:p w14:paraId="13CC7DBE" w14:textId="77777777" w:rsidR="00933E71" w:rsidRPr="000955E9" w:rsidRDefault="00933E71" w:rsidP="00EE4815">
            <w:pPr>
              <w:textAlignment w:val="baseline"/>
              <w:rPr>
                <w:rFonts w:eastAsia="Times New Roman" w:cs="Arial"/>
                <w:color w:val="FFFFFF" w:themeColor="background1"/>
                <w:sz w:val="20"/>
                <w:szCs w:val="20"/>
                <w:lang w:eastAsia="en-GB"/>
              </w:rPr>
            </w:pPr>
            <w:r w:rsidRPr="000955E9">
              <w:rPr>
                <w:rFonts w:eastAsia="Times New Roman" w:cs="Arial"/>
                <w:b/>
                <w:bCs/>
                <w:color w:val="FFFFFF" w:themeColor="background1"/>
                <w:sz w:val="20"/>
                <w:szCs w:val="20"/>
                <w:lang w:eastAsia="en-GB"/>
              </w:rPr>
              <w:t>Total</w:t>
            </w:r>
          </w:p>
        </w:tc>
        <w:tc>
          <w:tcPr>
            <w:tcW w:w="3685" w:type="dxa"/>
            <w:tcBorders>
              <w:top w:val="single" w:sz="6" w:space="0" w:color="auto"/>
              <w:left w:val="single" w:sz="6" w:space="0" w:color="auto"/>
              <w:bottom w:val="single" w:sz="6" w:space="0" w:color="auto"/>
              <w:right w:val="single" w:sz="6" w:space="0" w:color="auto"/>
            </w:tcBorders>
            <w:shd w:val="clear" w:color="auto" w:fill="44546A" w:themeFill="text2"/>
            <w:vAlign w:val="bottom"/>
            <w:hideMark/>
          </w:tcPr>
          <w:p w14:paraId="27008F35" w14:textId="77777777" w:rsidR="00933E71" w:rsidRPr="000955E9" w:rsidRDefault="00933E71" w:rsidP="00EE4815">
            <w:pPr>
              <w:jc w:val="center"/>
              <w:textAlignment w:val="baseline"/>
              <w:rPr>
                <w:rFonts w:eastAsia="Times New Roman" w:cs="Arial"/>
                <w:color w:val="FFFFFF" w:themeColor="background1"/>
                <w:sz w:val="20"/>
                <w:szCs w:val="20"/>
                <w:lang w:eastAsia="en-GB"/>
              </w:rPr>
            </w:pPr>
            <w:r w:rsidRPr="000955E9">
              <w:rPr>
                <w:rFonts w:eastAsia="Times New Roman" w:cs="Arial"/>
                <w:b/>
                <w:bCs/>
                <w:color w:val="FFFFFF" w:themeColor="background1"/>
                <w:sz w:val="20"/>
                <w:szCs w:val="20"/>
                <w:lang w:eastAsia="en-GB"/>
              </w:rPr>
              <w:t>40%</w:t>
            </w:r>
          </w:p>
        </w:tc>
      </w:tr>
    </w:tbl>
    <w:p w14:paraId="3683E7BA" w14:textId="7936223A" w:rsidR="00933E71" w:rsidRDefault="00933E71" w:rsidP="00933E71">
      <w:pPr>
        <w:pStyle w:val="ListParagraph"/>
        <w:ind w:left="792"/>
        <w:rPr>
          <w:b/>
          <w:bCs/>
          <w:sz w:val="22"/>
        </w:rPr>
      </w:pPr>
    </w:p>
    <w:tbl>
      <w:tblPr>
        <w:tblStyle w:val="TableGrid2"/>
        <w:tblW w:w="5381" w:type="pct"/>
        <w:tblLook w:val="04A0" w:firstRow="1" w:lastRow="0" w:firstColumn="1" w:lastColumn="0" w:noHBand="0" w:noVBand="1"/>
      </w:tblPr>
      <w:tblGrid>
        <w:gridCol w:w="704"/>
        <w:gridCol w:w="5610"/>
        <w:gridCol w:w="790"/>
        <w:gridCol w:w="1523"/>
        <w:gridCol w:w="1117"/>
        <w:gridCol w:w="6"/>
      </w:tblGrid>
      <w:tr w:rsidR="00933E71" w:rsidRPr="000955E9" w14:paraId="3C7554D9" w14:textId="77777777" w:rsidTr="00C1183F">
        <w:tc>
          <w:tcPr>
            <w:tcW w:w="5000" w:type="pct"/>
            <w:gridSpan w:val="6"/>
            <w:shd w:val="clear" w:color="auto" w:fill="44546A" w:themeFill="text2"/>
          </w:tcPr>
          <w:p w14:paraId="2A3B3537" w14:textId="77777777" w:rsidR="00933E71" w:rsidRPr="000955E9" w:rsidRDefault="00933E71" w:rsidP="00EE4815">
            <w:pPr>
              <w:jc w:val="center"/>
              <w:rPr>
                <w:rFonts w:eastAsia="Times New Roman" w:cs="Arial"/>
                <w:b/>
                <w:bCs/>
                <w:color w:val="FFFFFF" w:themeColor="background1"/>
                <w:sz w:val="22"/>
                <w:lang w:eastAsia="en-GB"/>
              </w:rPr>
            </w:pPr>
            <w:r w:rsidRPr="000955E9">
              <w:rPr>
                <w:rFonts w:eastAsia="Times New Roman" w:cs="Arial"/>
                <w:b/>
                <w:bCs/>
                <w:color w:val="FFFFFF" w:themeColor="background1"/>
                <w:sz w:val="22"/>
                <w:lang w:eastAsia="en-GB"/>
              </w:rPr>
              <w:t>Basket of Goods</w:t>
            </w:r>
          </w:p>
        </w:tc>
      </w:tr>
      <w:tr w:rsidR="00933E71" w:rsidRPr="000955E9" w14:paraId="5B87F675" w14:textId="77777777" w:rsidTr="00C1183F">
        <w:trPr>
          <w:gridAfter w:val="1"/>
          <w:wAfter w:w="4" w:type="pct"/>
        </w:trPr>
        <w:tc>
          <w:tcPr>
            <w:tcW w:w="361" w:type="pct"/>
            <w:shd w:val="clear" w:color="auto" w:fill="44546A" w:themeFill="text2"/>
          </w:tcPr>
          <w:p w14:paraId="7C44E8D0" w14:textId="77777777" w:rsidR="00933E71" w:rsidRPr="000955E9" w:rsidRDefault="00933E71" w:rsidP="00EE4815">
            <w:pPr>
              <w:rPr>
                <w:rFonts w:eastAsia="Times New Roman" w:cs="Arial"/>
                <w:b/>
                <w:bCs/>
                <w:color w:val="FFFFFF" w:themeColor="background1"/>
                <w:sz w:val="22"/>
                <w:lang w:eastAsia="en-GB"/>
              </w:rPr>
            </w:pPr>
            <w:r w:rsidRPr="000955E9">
              <w:rPr>
                <w:rFonts w:eastAsia="Times New Roman" w:cs="Arial"/>
                <w:b/>
                <w:bCs/>
                <w:color w:val="FFFFFF" w:themeColor="background1"/>
                <w:sz w:val="22"/>
                <w:lang w:eastAsia="en-GB"/>
              </w:rPr>
              <w:t>Lot</w:t>
            </w:r>
          </w:p>
        </w:tc>
        <w:tc>
          <w:tcPr>
            <w:tcW w:w="2877" w:type="pct"/>
            <w:shd w:val="clear" w:color="auto" w:fill="44546A" w:themeFill="text2"/>
          </w:tcPr>
          <w:p w14:paraId="7AA4678C" w14:textId="77777777" w:rsidR="00933E71" w:rsidRPr="000955E9" w:rsidRDefault="00933E71" w:rsidP="00EE4815">
            <w:pPr>
              <w:rPr>
                <w:rFonts w:eastAsia="Times New Roman" w:cs="Arial"/>
                <w:b/>
                <w:bCs/>
                <w:color w:val="FFFFFF" w:themeColor="background1"/>
                <w:sz w:val="22"/>
                <w:lang w:eastAsia="en-GB"/>
              </w:rPr>
            </w:pPr>
            <w:r w:rsidRPr="000955E9">
              <w:rPr>
                <w:rFonts w:eastAsia="Times New Roman" w:cs="Arial"/>
                <w:b/>
                <w:bCs/>
                <w:color w:val="FFFFFF" w:themeColor="background1"/>
                <w:sz w:val="22"/>
                <w:lang w:eastAsia="en-GB"/>
              </w:rPr>
              <w:t xml:space="preserve">Description </w:t>
            </w:r>
          </w:p>
        </w:tc>
        <w:tc>
          <w:tcPr>
            <w:tcW w:w="405" w:type="pct"/>
            <w:shd w:val="clear" w:color="auto" w:fill="44546A" w:themeFill="text2"/>
          </w:tcPr>
          <w:p w14:paraId="10256CF5" w14:textId="77777777" w:rsidR="00933E71" w:rsidRPr="000955E9" w:rsidRDefault="00933E71" w:rsidP="00EE4815">
            <w:pPr>
              <w:rPr>
                <w:rFonts w:eastAsia="Times New Roman" w:cs="Arial"/>
                <w:b/>
                <w:bCs/>
                <w:color w:val="FFFFFF" w:themeColor="background1"/>
                <w:sz w:val="22"/>
                <w:lang w:eastAsia="en-GB"/>
              </w:rPr>
            </w:pPr>
            <w:r w:rsidRPr="000955E9">
              <w:rPr>
                <w:rFonts w:eastAsia="Times New Roman" w:cs="Arial"/>
                <w:b/>
                <w:bCs/>
                <w:color w:val="FFFFFF" w:themeColor="background1"/>
                <w:sz w:val="22"/>
                <w:lang w:eastAsia="en-GB"/>
              </w:rPr>
              <w:t>Qty</w:t>
            </w:r>
          </w:p>
        </w:tc>
        <w:tc>
          <w:tcPr>
            <w:tcW w:w="781" w:type="pct"/>
            <w:shd w:val="clear" w:color="auto" w:fill="44546A" w:themeFill="text2"/>
          </w:tcPr>
          <w:p w14:paraId="06D1B9AA" w14:textId="77777777" w:rsidR="00933E71" w:rsidRPr="000955E9" w:rsidRDefault="00933E71" w:rsidP="00EE4815">
            <w:pPr>
              <w:rPr>
                <w:rFonts w:eastAsia="Times New Roman" w:cs="Arial"/>
                <w:b/>
                <w:bCs/>
                <w:color w:val="FFFFFF" w:themeColor="background1"/>
                <w:sz w:val="22"/>
                <w:lang w:eastAsia="en-GB"/>
              </w:rPr>
            </w:pPr>
            <w:r w:rsidRPr="000955E9">
              <w:rPr>
                <w:rFonts w:eastAsia="Times New Roman" w:cs="Arial"/>
                <w:b/>
                <w:bCs/>
                <w:color w:val="FFFFFF" w:themeColor="background1"/>
                <w:sz w:val="22"/>
                <w:lang w:eastAsia="en-GB"/>
              </w:rPr>
              <w:t>Offered Price</w:t>
            </w:r>
          </w:p>
        </w:tc>
        <w:tc>
          <w:tcPr>
            <w:tcW w:w="573" w:type="pct"/>
            <w:shd w:val="clear" w:color="auto" w:fill="44546A" w:themeFill="text2"/>
          </w:tcPr>
          <w:p w14:paraId="36CC6D40" w14:textId="77777777" w:rsidR="00933E71" w:rsidRPr="000955E9" w:rsidRDefault="00933E71" w:rsidP="00EE4815">
            <w:pPr>
              <w:rPr>
                <w:rFonts w:eastAsia="Times New Roman" w:cs="Arial"/>
                <w:b/>
                <w:bCs/>
                <w:color w:val="FFFFFF" w:themeColor="background1"/>
                <w:sz w:val="22"/>
                <w:lang w:eastAsia="en-GB"/>
              </w:rPr>
            </w:pPr>
            <w:r w:rsidRPr="000955E9">
              <w:rPr>
                <w:rFonts w:eastAsia="Times New Roman" w:cs="Arial"/>
                <w:b/>
                <w:bCs/>
                <w:color w:val="FFFFFF" w:themeColor="background1"/>
                <w:sz w:val="22"/>
                <w:lang w:eastAsia="en-GB"/>
              </w:rPr>
              <w:t>Value</w:t>
            </w:r>
          </w:p>
        </w:tc>
      </w:tr>
      <w:tr w:rsidR="00933E71" w:rsidRPr="000955E9" w14:paraId="3F07EBE5" w14:textId="77777777" w:rsidTr="00C1183F">
        <w:trPr>
          <w:gridAfter w:val="1"/>
          <w:wAfter w:w="4" w:type="pct"/>
        </w:trPr>
        <w:tc>
          <w:tcPr>
            <w:tcW w:w="361" w:type="pct"/>
          </w:tcPr>
          <w:p w14:paraId="0A06C7EA"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 xml:space="preserve">Lot 1 </w:t>
            </w:r>
          </w:p>
        </w:tc>
        <w:tc>
          <w:tcPr>
            <w:tcW w:w="2877" w:type="pct"/>
          </w:tcPr>
          <w:p w14:paraId="41301494"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Multichamber parenteral nutrition bag with trace elements &amp; vitamins, additions</w:t>
            </w:r>
          </w:p>
        </w:tc>
        <w:tc>
          <w:tcPr>
            <w:tcW w:w="405" w:type="pct"/>
          </w:tcPr>
          <w:p w14:paraId="6C9250EC"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9500</w:t>
            </w:r>
          </w:p>
        </w:tc>
        <w:tc>
          <w:tcPr>
            <w:tcW w:w="781" w:type="pct"/>
            <w:vMerge w:val="restart"/>
            <w:vAlign w:val="center"/>
          </w:tcPr>
          <w:p w14:paraId="443761CC"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Offered prices will be obtained from Commercial Schedule Document 6</w:t>
            </w:r>
          </w:p>
        </w:tc>
        <w:tc>
          <w:tcPr>
            <w:tcW w:w="573" w:type="pct"/>
            <w:vMerge w:val="restart"/>
            <w:vAlign w:val="center"/>
          </w:tcPr>
          <w:p w14:paraId="1BAFB6E3"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This will be calculated based on Qty * Offered price</w:t>
            </w:r>
          </w:p>
        </w:tc>
      </w:tr>
      <w:tr w:rsidR="00933E71" w:rsidRPr="000955E9" w14:paraId="425FAA09" w14:textId="77777777" w:rsidTr="00C1183F">
        <w:trPr>
          <w:gridAfter w:val="1"/>
          <w:wAfter w:w="4" w:type="pct"/>
        </w:trPr>
        <w:tc>
          <w:tcPr>
            <w:tcW w:w="361" w:type="pct"/>
          </w:tcPr>
          <w:p w14:paraId="2DF18A55"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 xml:space="preserve">Lot 2 </w:t>
            </w:r>
          </w:p>
        </w:tc>
        <w:tc>
          <w:tcPr>
            <w:tcW w:w="2877" w:type="pct"/>
          </w:tcPr>
          <w:p w14:paraId="2654A610"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Lipid Syringe with Additives / Additions</w:t>
            </w:r>
          </w:p>
        </w:tc>
        <w:tc>
          <w:tcPr>
            <w:tcW w:w="405" w:type="pct"/>
          </w:tcPr>
          <w:p w14:paraId="18737CB8"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5400</w:t>
            </w:r>
          </w:p>
        </w:tc>
        <w:tc>
          <w:tcPr>
            <w:tcW w:w="781" w:type="pct"/>
            <w:vMerge/>
          </w:tcPr>
          <w:p w14:paraId="21846E92" w14:textId="77777777" w:rsidR="00933E71" w:rsidRPr="000955E9" w:rsidRDefault="00933E71" w:rsidP="00EE4815">
            <w:pPr>
              <w:rPr>
                <w:rFonts w:eastAsia="Times New Roman" w:cs="Arial"/>
                <w:sz w:val="20"/>
                <w:szCs w:val="20"/>
                <w:lang w:eastAsia="en-GB"/>
              </w:rPr>
            </w:pPr>
          </w:p>
        </w:tc>
        <w:tc>
          <w:tcPr>
            <w:tcW w:w="573" w:type="pct"/>
            <w:vMerge/>
          </w:tcPr>
          <w:p w14:paraId="709294B4" w14:textId="77777777" w:rsidR="00933E71" w:rsidRPr="000955E9" w:rsidRDefault="00933E71" w:rsidP="00EE4815">
            <w:pPr>
              <w:rPr>
                <w:rFonts w:eastAsia="Times New Roman" w:cs="Arial"/>
                <w:sz w:val="20"/>
                <w:szCs w:val="20"/>
                <w:lang w:eastAsia="en-GB"/>
              </w:rPr>
            </w:pPr>
          </w:p>
        </w:tc>
      </w:tr>
      <w:tr w:rsidR="00933E71" w:rsidRPr="000955E9" w14:paraId="2C6D49FF" w14:textId="77777777" w:rsidTr="00C1183F">
        <w:trPr>
          <w:gridAfter w:val="1"/>
          <w:wAfter w:w="4" w:type="pct"/>
        </w:trPr>
        <w:tc>
          <w:tcPr>
            <w:tcW w:w="361" w:type="pct"/>
          </w:tcPr>
          <w:p w14:paraId="6B0B03CB"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Lot 3</w:t>
            </w:r>
          </w:p>
        </w:tc>
        <w:tc>
          <w:tcPr>
            <w:tcW w:w="2877" w:type="pct"/>
          </w:tcPr>
          <w:p w14:paraId="209D6B80"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Batch manufactured trust bespoke parenteral nutrition containing amino acids and glucose with ≤4 additives</w:t>
            </w:r>
          </w:p>
        </w:tc>
        <w:tc>
          <w:tcPr>
            <w:tcW w:w="405" w:type="pct"/>
          </w:tcPr>
          <w:p w14:paraId="5231BE94"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2400</w:t>
            </w:r>
          </w:p>
        </w:tc>
        <w:tc>
          <w:tcPr>
            <w:tcW w:w="781" w:type="pct"/>
            <w:vMerge/>
          </w:tcPr>
          <w:p w14:paraId="59690CA1" w14:textId="77777777" w:rsidR="00933E71" w:rsidRPr="000955E9" w:rsidRDefault="00933E71" w:rsidP="00EE4815">
            <w:pPr>
              <w:rPr>
                <w:rFonts w:eastAsia="Times New Roman" w:cs="Arial"/>
                <w:sz w:val="20"/>
                <w:szCs w:val="20"/>
                <w:lang w:eastAsia="en-GB"/>
              </w:rPr>
            </w:pPr>
          </w:p>
        </w:tc>
        <w:tc>
          <w:tcPr>
            <w:tcW w:w="573" w:type="pct"/>
            <w:vMerge/>
          </w:tcPr>
          <w:p w14:paraId="2E1666AA" w14:textId="77777777" w:rsidR="00933E71" w:rsidRPr="000955E9" w:rsidRDefault="00933E71" w:rsidP="00EE4815">
            <w:pPr>
              <w:rPr>
                <w:rFonts w:eastAsia="Times New Roman" w:cs="Arial"/>
                <w:sz w:val="20"/>
                <w:szCs w:val="20"/>
                <w:lang w:eastAsia="en-GB"/>
              </w:rPr>
            </w:pPr>
          </w:p>
        </w:tc>
      </w:tr>
      <w:tr w:rsidR="00933E71" w:rsidRPr="000955E9" w14:paraId="165B0FF1" w14:textId="77777777" w:rsidTr="00C1183F">
        <w:trPr>
          <w:gridAfter w:val="1"/>
          <w:wAfter w:w="4" w:type="pct"/>
        </w:trPr>
        <w:tc>
          <w:tcPr>
            <w:tcW w:w="361" w:type="pct"/>
          </w:tcPr>
          <w:p w14:paraId="77BC84FD"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Lot 4</w:t>
            </w:r>
          </w:p>
        </w:tc>
        <w:tc>
          <w:tcPr>
            <w:tcW w:w="2877" w:type="pct"/>
          </w:tcPr>
          <w:p w14:paraId="1646D772"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Named Patient manufactured trust bespoke parenteral nutrition containing amino acids and glucose ≤4 additives</w:t>
            </w:r>
          </w:p>
        </w:tc>
        <w:tc>
          <w:tcPr>
            <w:tcW w:w="405" w:type="pct"/>
          </w:tcPr>
          <w:p w14:paraId="36C3FBDE"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800</w:t>
            </w:r>
          </w:p>
        </w:tc>
        <w:tc>
          <w:tcPr>
            <w:tcW w:w="781" w:type="pct"/>
            <w:vMerge/>
          </w:tcPr>
          <w:p w14:paraId="17A24A1E" w14:textId="77777777" w:rsidR="00933E71" w:rsidRPr="000955E9" w:rsidRDefault="00933E71" w:rsidP="00EE4815">
            <w:pPr>
              <w:rPr>
                <w:rFonts w:eastAsia="Times New Roman" w:cs="Arial"/>
                <w:sz w:val="20"/>
                <w:szCs w:val="20"/>
                <w:lang w:eastAsia="en-GB"/>
              </w:rPr>
            </w:pPr>
          </w:p>
        </w:tc>
        <w:tc>
          <w:tcPr>
            <w:tcW w:w="573" w:type="pct"/>
            <w:vMerge/>
          </w:tcPr>
          <w:p w14:paraId="48022BE7" w14:textId="77777777" w:rsidR="00933E71" w:rsidRPr="000955E9" w:rsidRDefault="00933E71" w:rsidP="00EE4815">
            <w:pPr>
              <w:rPr>
                <w:rFonts w:eastAsia="Times New Roman" w:cs="Arial"/>
                <w:sz w:val="20"/>
                <w:szCs w:val="20"/>
                <w:lang w:eastAsia="en-GB"/>
              </w:rPr>
            </w:pPr>
          </w:p>
        </w:tc>
      </w:tr>
      <w:tr w:rsidR="00933E71" w:rsidRPr="000955E9" w14:paraId="079F9324" w14:textId="77777777" w:rsidTr="00C1183F">
        <w:trPr>
          <w:gridAfter w:val="1"/>
          <w:wAfter w:w="4" w:type="pct"/>
        </w:trPr>
        <w:tc>
          <w:tcPr>
            <w:tcW w:w="361" w:type="pct"/>
            <w:vMerge w:val="restart"/>
          </w:tcPr>
          <w:p w14:paraId="3E7F4DEB"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Lot 5</w:t>
            </w:r>
          </w:p>
        </w:tc>
        <w:tc>
          <w:tcPr>
            <w:tcW w:w="2877" w:type="pct"/>
          </w:tcPr>
          <w:p w14:paraId="34DD0125"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Starter Bag (non-Compounded Fluid Bag) - START UP</w:t>
            </w:r>
          </w:p>
        </w:tc>
        <w:tc>
          <w:tcPr>
            <w:tcW w:w="405" w:type="pct"/>
          </w:tcPr>
          <w:p w14:paraId="1D81BAF1"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900</w:t>
            </w:r>
          </w:p>
        </w:tc>
        <w:tc>
          <w:tcPr>
            <w:tcW w:w="781" w:type="pct"/>
            <w:vMerge/>
          </w:tcPr>
          <w:p w14:paraId="14ED6281" w14:textId="77777777" w:rsidR="00933E71" w:rsidRPr="000955E9" w:rsidRDefault="00933E71" w:rsidP="00EE4815">
            <w:pPr>
              <w:rPr>
                <w:rFonts w:eastAsia="Times New Roman" w:cs="Arial"/>
                <w:sz w:val="20"/>
                <w:szCs w:val="20"/>
                <w:lang w:eastAsia="en-GB"/>
              </w:rPr>
            </w:pPr>
          </w:p>
        </w:tc>
        <w:tc>
          <w:tcPr>
            <w:tcW w:w="573" w:type="pct"/>
            <w:vMerge/>
          </w:tcPr>
          <w:p w14:paraId="71E8B61E" w14:textId="77777777" w:rsidR="00933E71" w:rsidRPr="000955E9" w:rsidRDefault="00933E71" w:rsidP="00EE4815">
            <w:pPr>
              <w:rPr>
                <w:rFonts w:eastAsia="Times New Roman" w:cs="Arial"/>
                <w:sz w:val="20"/>
                <w:szCs w:val="20"/>
                <w:lang w:eastAsia="en-GB"/>
              </w:rPr>
            </w:pPr>
          </w:p>
        </w:tc>
      </w:tr>
      <w:tr w:rsidR="00933E71" w:rsidRPr="000955E9" w14:paraId="0F95310F" w14:textId="77777777" w:rsidTr="00C1183F">
        <w:trPr>
          <w:gridAfter w:val="1"/>
          <w:wAfter w:w="4" w:type="pct"/>
          <w:trHeight w:val="320"/>
        </w:trPr>
        <w:tc>
          <w:tcPr>
            <w:tcW w:w="361" w:type="pct"/>
            <w:vMerge/>
          </w:tcPr>
          <w:p w14:paraId="0FDC7178" w14:textId="77777777" w:rsidR="00933E71" w:rsidRPr="000955E9" w:rsidRDefault="00933E71" w:rsidP="00EE4815">
            <w:pPr>
              <w:rPr>
                <w:rFonts w:eastAsia="Times New Roman" w:cs="Arial"/>
                <w:sz w:val="20"/>
                <w:szCs w:val="20"/>
                <w:lang w:eastAsia="en-GB"/>
              </w:rPr>
            </w:pPr>
          </w:p>
        </w:tc>
        <w:tc>
          <w:tcPr>
            <w:tcW w:w="2877" w:type="pct"/>
          </w:tcPr>
          <w:p w14:paraId="16F9D493"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Starter Bag (non-Compounded Fluid Bag) - MAINTENANCE</w:t>
            </w:r>
          </w:p>
        </w:tc>
        <w:tc>
          <w:tcPr>
            <w:tcW w:w="405" w:type="pct"/>
            <w:vMerge w:val="restart"/>
          </w:tcPr>
          <w:p w14:paraId="095CC5ED" w14:textId="77777777" w:rsidR="00933E71" w:rsidRPr="000955E9" w:rsidRDefault="00933E71" w:rsidP="00EE4815">
            <w:pPr>
              <w:rPr>
                <w:rFonts w:eastAsia="Times New Roman" w:cs="Arial"/>
                <w:sz w:val="20"/>
                <w:szCs w:val="20"/>
                <w:lang w:eastAsia="en-GB"/>
              </w:rPr>
            </w:pPr>
            <w:r w:rsidRPr="000955E9">
              <w:rPr>
                <w:rFonts w:eastAsia="Times New Roman" w:cs="Arial"/>
                <w:sz w:val="20"/>
                <w:szCs w:val="20"/>
                <w:lang w:eastAsia="en-GB"/>
              </w:rPr>
              <w:t>2400</w:t>
            </w:r>
          </w:p>
        </w:tc>
        <w:tc>
          <w:tcPr>
            <w:tcW w:w="781" w:type="pct"/>
            <w:vMerge/>
          </w:tcPr>
          <w:p w14:paraId="4721C341" w14:textId="77777777" w:rsidR="00933E71" w:rsidRPr="000955E9" w:rsidRDefault="00933E71" w:rsidP="00EE4815">
            <w:pPr>
              <w:rPr>
                <w:rFonts w:eastAsia="Times New Roman" w:cs="Arial"/>
                <w:sz w:val="20"/>
                <w:szCs w:val="20"/>
                <w:lang w:eastAsia="en-GB"/>
              </w:rPr>
            </w:pPr>
          </w:p>
        </w:tc>
        <w:tc>
          <w:tcPr>
            <w:tcW w:w="573" w:type="pct"/>
            <w:vMerge/>
          </w:tcPr>
          <w:p w14:paraId="754C6A41" w14:textId="77777777" w:rsidR="00933E71" w:rsidRPr="000955E9" w:rsidRDefault="00933E71" w:rsidP="00EE4815">
            <w:pPr>
              <w:rPr>
                <w:rFonts w:eastAsia="Times New Roman" w:cs="Arial"/>
                <w:sz w:val="20"/>
                <w:szCs w:val="20"/>
                <w:lang w:eastAsia="en-GB"/>
              </w:rPr>
            </w:pPr>
          </w:p>
        </w:tc>
      </w:tr>
      <w:tr w:rsidR="00933E71" w:rsidRPr="000955E9" w14:paraId="02A9BB0B" w14:textId="77777777" w:rsidTr="00C1183F">
        <w:trPr>
          <w:gridAfter w:val="1"/>
          <w:wAfter w:w="4" w:type="pct"/>
          <w:trHeight w:val="319"/>
        </w:trPr>
        <w:tc>
          <w:tcPr>
            <w:tcW w:w="361" w:type="pct"/>
            <w:vMerge/>
          </w:tcPr>
          <w:p w14:paraId="6987C039" w14:textId="77777777" w:rsidR="00933E71" w:rsidRPr="000955E9" w:rsidRDefault="00933E71" w:rsidP="00EE4815">
            <w:pPr>
              <w:rPr>
                <w:rFonts w:eastAsia="Times New Roman" w:cs="Arial"/>
                <w:sz w:val="20"/>
                <w:szCs w:val="20"/>
                <w:lang w:eastAsia="en-GB"/>
              </w:rPr>
            </w:pPr>
          </w:p>
        </w:tc>
        <w:tc>
          <w:tcPr>
            <w:tcW w:w="2877" w:type="pct"/>
          </w:tcPr>
          <w:p w14:paraId="17E63841" w14:textId="77777777" w:rsidR="00933E71" w:rsidRPr="000955E9" w:rsidRDefault="00933E71" w:rsidP="00EE4815">
            <w:pPr>
              <w:rPr>
                <w:rFonts w:eastAsia="Times New Roman" w:cs="Arial"/>
                <w:sz w:val="20"/>
                <w:szCs w:val="20"/>
                <w:lang w:eastAsia="en-GB"/>
              </w:rPr>
            </w:pPr>
            <w:r w:rsidRPr="000955E9">
              <w:rPr>
                <w:rFonts w:eastAsia="Times New Roman" w:cs="Arial"/>
                <w:i/>
                <w:iCs/>
                <w:sz w:val="20"/>
                <w:szCs w:val="20"/>
                <w:lang w:eastAsia="en-GB"/>
              </w:rPr>
              <w:t>We will utilise the lowest cost option you offer in this range for lot 5</w:t>
            </w:r>
          </w:p>
        </w:tc>
        <w:tc>
          <w:tcPr>
            <w:tcW w:w="405" w:type="pct"/>
            <w:vMerge/>
          </w:tcPr>
          <w:p w14:paraId="7608DE84" w14:textId="77777777" w:rsidR="00933E71" w:rsidRPr="000955E9" w:rsidRDefault="00933E71" w:rsidP="00EE4815">
            <w:pPr>
              <w:rPr>
                <w:rFonts w:eastAsia="Times New Roman" w:cs="Arial"/>
                <w:sz w:val="20"/>
                <w:szCs w:val="20"/>
                <w:lang w:eastAsia="en-GB"/>
              </w:rPr>
            </w:pPr>
          </w:p>
        </w:tc>
        <w:tc>
          <w:tcPr>
            <w:tcW w:w="781" w:type="pct"/>
            <w:vMerge/>
          </w:tcPr>
          <w:p w14:paraId="4D4D640A" w14:textId="77777777" w:rsidR="00933E71" w:rsidRPr="000955E9" w:rsidRDefault="00933E71" w:rsidP="00EE4815">
            <w:pPr>
              <w:rPr>
                <w:rFonts w:eastAsia="Times New Roman" w:cs="Arial"/>
                <w:sz w:val="20"/>
                <w:szCs w:val="20"/>
                <w:lang w:eastAsia="en-GB"/>
              </w:rPr>
            </w:pPr>
          </w:p>
        </w:tc>
        <w:tc>
          <w:tcPr>
            <w:tcW w:w="573" w:type="pct"/>
            <w:vMerge/>
          </w:tcPr>
          <w:p w14:paraId="2D03B7AA" w14:textId="77777777" w:rsidR="00933E71" w:rsidRPr="000955E9" w:rsidRDefault="00933E71" w:rsidP="00EE4815">
            <w:pPr>
              <w:rPr>
                <w:rFonts w:eastAsia="Times New Roman" w:cs="Arial"/>
                <w:sz w:val="20"/>
                <w:szCs w:val="20"/>
                <w:lang w:eastAsia="en-GB"/>
              </w:rPr>
            </w:pPr>
          </w:p>
        </w:tc>
      </w:tr>
    </w:tbl>
    <w:p w14:paraId="2CCC0727" w14:textId="77777777" w:rsidR="00933E71" w:rsidRPr="00933E71" w:rsidRDefault="00933E71" w:rsidP="00933E71">
      <w:pPr>
        <w:pStyle w:val="ListParagraph"/>
        <w:ind w:left="792"/>
        <w:rPr>
          <w:b/>
          <w:bCs/>
          <w:sz w:val="22"/>
        </w:rPr>
      </w:pPr>
    </w:p>
    <w:p w14:paraId="4A97DD82" w14:textId="3CBF6A08" w:rsidR="00933E71" w:rsidRPr="00933E71" w:rsidRDefault="00933E71" w:rsidP="00933E71">
      <w:pPr>
        <w:pStyle w:val="ListParagraph"/>
        <w:numPr>
          <w:ilvl w:val="1"/>
          <w:numId w:val="1"/>
        </w:numPr>
        <w:rPr>
          <w:b/>
          <w:bCs/>
          <w:sz w:val="22"/>
        </w:rPr>
      </w:pPr>
      <w:r w:rsidRPr="00933E71">
        <w:rPr>
          <w:rFonts w:cs="Arial"/>
          <w:sz w:val="22"/>
        </w:rPr>
        <w:lastRenderedPageBreak/>
        <w:t>The lowest basket score for each lot offered against will achieve a 100% of the overall score of 40%. All other offers will be allocated a score relative to their percentage deviation from the lowest ‘Basket of Goods’ submitted down to 0%. Please refer to table 2 below for a worked example.</w:t>
      </w:r>
    </w:p>
    <w:p w14:paraId="1653775F" w14:textId="77777777" w:rsidR="00933E71" w:rsidRPr="00933E71" w:rsidRDefault="00933E71" w:rsidP="00933E71">
      <w:pPr>
        <w:pStyle w:val="ListParagraph"/>
        <w:ind w:left="792"/>
        <w:rPr>
          <w:b/>
          <w:bCs/>
          <w:sz w:val="22"/>
        </w:rPr>
      </w:pPr>
    </w:p>
    <w:tbl>
      <w:tblPr>
        <w:tblStyle w:val="TableGrid3"/>
        <w:tblW w:w="9498" w:type="dxa"/>
        <w:tblInd w:w="-5" w:type="dxa"/>
        <w:tblLook w:val="04A0" w:firstRow="1" w:lastRow="0" w:firstColumn="1" w:lastColumn="0" w:noHBand="0" w:noVBand="1"/>
      </w:tblPr>
      <w:tblGrid>
        <w:gridCol w:w="3970"/>
        <w:gridCol w:w="3119"/>
        <w:gridCol w:w="2409"/>
      </w:tblGrid>
      <w:tr w:rsidR="00933E71" w:rsidRPr="00933E71" w14:paraId="4640091E" w14:textId="77777777" w:rsidTr="00EE4815">
        <w:tc>
          <w:tcPr>
            <w:tcW w:w="9498" w:type="dxa"/>
            <w:gridSpan w:val="3"/>
            <w:shd w:val="clear" w:color="auto" w:fill="44546A" w:themeFill="text2"/>
          </w:tcPr>
          <w:p w14:paraId="0B225199" w14:textId="77777777" w:rsidR="00933E71" w:rsidRPr="00933E71" w:rsidRDefault="00933E71" w:rsidP="00933E71">
            <w:pPr>
              <w:jc w:val="center"/>
              <w:rPr>
                <w:rFonts w:eastAsia="Times New Roman" w:cs="Times New Roman"/>
                <w:b/>
                <w:bCs/>
                <w:color w:val="FFFFFF" w:themeColor="background1"/>
                <w:sz w:val="22"/>
                <w:lang w:eastAsia="en-GB"/>
              </w:rPr>
            </w:pPr>
            <w:r w:rsidRPr="00933E71">
              <w:rPr>
                <w:rFonts w:eastAsia="Times New Roman" w:cs="Times New Roman"/>
                <w:b/>
                <w:bCs/>
                <w:color w:val="FFFFFF" w:themeColor="background1"/>
                <w:sz w:val="22"/>
                <w:lang w:eastAsia="en-GB"/>
              </w:rPr>
              <w:t>Table 2</w:t>
            </w:r>
          </w:p>
          <w:p w14:paraId="3EA11F71" w14:textId="77777777" w:rsidR="00933E71" w:rsidRPr="00933E71" w:rsidRDefault="00933E71" w:rsidP="00933E71">
            <w:pPr>
              <w:jc w:val="center"/>
              <w:rPr>
                <w:rFonts w:eastAsia="Times New Roman" w:cs="Times New Roman"/>
                <w:b/>
                <w:bCs/>
                <w:color w:val="FFFFFF" w:themeColor="background1"/>
                <w:sz w:val="22"/>
                <w:lang w:eastAsia="en-GB"/>
              </w:rPr>
            </w:pPr>
            <w:r w:rsidRPr="00933E71">
              <w:rPr>
                <w:rFonts w:eastAsia="Times New Roman" w:cs="Times New Roman"/>
                <w:b/>
                <w:bCs/>
                <w:color w:val="FFFFFF" w:themeColor="background1"/>
                <w:sz w:val="22"/>
                <w:lang w:eastAsia="en-GB"/>
              </w:rPr>
              <w:t>Example Calculations</w:t>
            </w:r>
          </w:p>
        </w:tc>
      </w:tr>
      <w:tr w:rsidR="00933E71" w:rsidRPr="00933E71" w14:paraId="18A79F30" w14:textId="77777777" w:rsidTr="00EE4815">
        <w:tc>
          <w:tcPr>
            <w:tcW w:w="3970" w:type="dxa"/>
            <w:shd w:val="clear" w:color="auto" w:fill="44546A" w:themeFill="text2"/>
          </w:tcPr>
          <w:p w14:paraId="21AAA04A" w14:textId="77777777" w:rsidR="00933E71" w:rsidRPr="00933E71" w:rsidRDefault="00933E71" w:rsidP="00933E71">
            <w:pPr>
              <w:jc w:val="both"/>
              <w:rPr>
                <w:rFonts w:eastAsia="Times New Roman" w:cs="Times New Roman"/>
                <w:b/>
                <w:bCs/>
                <w:color w:val="FFFFFF" w:themeColor="background1"/>
                <w:sz w:val="22"/>
                <w:lang w:eastAsia="en-GB"/>
              </w:rPr>
            </w:pPr>
            <w:r w:rsidRPr="00933E71">
              <w:rPr>
                <w:rFonts w:eastAsia="Times New Roman" w:cs="Times New Roman"/>
                <w:b/>
                <w:bCs/>
                <w:color w:val="FFFFFF" w:themeColor="background1"/>
                <w:sz w:val="22"/>
                <w:lang w:eastAsia="en-GB"/>
              </w:rPr>
              <w:t>Stage</w:t>
            </w:r>
          </w:p>
        </w:tc>
        <w:tc>
          <w:tcPr>
            <w:tcW w:w="3119" w:type="dxa"/>
            <w:shd w:val="clear" w:color="auto" w:fill="44546A" w:themeFill="text2"/>
          </w:tcPr>
          <w:p w14:paraId="29D3E8F0" w14:textId="77777777" w:rsidR="00933E71" w:rsidRPr="00933E71" w:rsidRDefault="00933E71" w:rsidP="00933E71">
            <w:pPr>
              <w:jc w:val="both"/>
              <w:rPr>
                <w:rFonts w:eastAsia="Times New Roman" w:cs="Times New Roman"/>
                <w:b/>
                <w:bCs/>
                <w:color w:val="FFFFFF" w:themeColor="background1"/>
                <w:sz w:val="22"/>
                <w:lang w:eastAsia="en-GB"/>
              </w:rPr>
            </w:pPr>
            <w:r w:rsidRPr="00933E71">
              <w:rPr>
                <w:rFonts w:eastAsia="Times New Roman" w:cs="Times New Roman"/>
                <w:b/>
                <w:bCs/>
                <w:color w:val="FFFFFF" w:themeColor="background1"/>
                <w:sz w:val="22"/>
                <w:lang w:eastAsia="en-GB"/>
              </w:rPr>
              <w:t>Supplier A</w:t>
            </w:r>
          </w:p>
        </w:tc>
        <w:tc>
          <w:tcPr>
            <w:tcW w:w="2409" w:type="dxa"/>
            <w:shd w:val="clear" w:color="auto" w:fill="44546A" w:themeFill="text2"/>
          </w:tcPr>
          <w:p w14:paraId="419BFF8D" w14:textId="77777777" w:rsidR="00933E71" w:rsidRPr="00933E71" w:rsidRDefault="00933E71" w:rsidP="00933E71">
            <w:pPr>
              <w:jc w:val="both"/>
              <w:rPr>
                <w:rFonts w:eastAsia="Times New Roman" w:cs="Times New Roman"/>
                <w:b/>
                <w:bCs/>
                <w:color w:val="FFFFFF" w:themeColor="background1"/>
                <w:sz w:val="22"/>
                <w:lang w:eastAsia="en-GB"/>
              </w:rPr>
            </w:pPr>
            <w:r w:rsidRPr="00933E71">
              <w:rPr>
                <w:rFonts w:eastAsia="Times New Roman" w:cs="Times New Roman"/>
                <w:b/>
                <w:bCs/>
                <w:color w:val="FFFFFF" w:themeColor="background1"/>
                <w:sz w:val="22"/>
                <w:lang w:eastAsia="en-GB"/>
              </w:rPr>
              <w:t>Supplier B</w:t>
            </w:r>
          </w:p>
        </w:tc>
      </w:tr>
      <w:tr w:rsidR="00933E71" w:rsidRPr="00933E71" w14:paraId="5F31684B" w14:textId="77777777" w:rsidTr="00EE4815">
        <w:trPr>
          <w:trHeight w:val="336"/>
        </w:trPr>
        <w:tc>
          <w:tcPr>
            <w:tcW w:w="3970" w:type="dxa"/>
            <w:shd w:val="clear" w:color="auto" w:fill="auto"/>
          </w:tcPr>
          <w:p w14:paraId="7192BB8B" w14:textId="77777777" w:rsidR="00933E71" w:rsidRPr="00933E71" w:rsidRDefault="00933E71" w:rsidP="00933E71">
            <w:pPr>
              <w:rPr>
                <w:rFonts w:eastAsia="Times New Roman" w:cs="Times New Roman"/>
                <w:b/>
                <w:bCs/>
                <w:color w:val="FFFFFF" w:themeColor="background1"/>
                <w:sz w:val="20"/>
                <w:szCs w:val="20"/>
                <w:lang w:eastAsia="en-GB"/>
              </w:rPr>
            </w:pPr>
            <w:r w:rsidRPr="00933E71">
              <w:rPr>
                <w:rFonts w:eastAsia="Times New Roman" w:cs="Times New Roman"/>
                <w:sz w:val="20"/>
                <w:szCs w:val="20"/>
                <w:lang w:eastAsia="en-GB"/>
              </w:rPr>
              <w:t>Basket of Goods Value</w:t>
            </w:r>
          </w:p>
        </w:tc>
        <w:tc>
          <w:tcPr>
            <w:tcW w:w="3119" w:type="dxa"/>
            <w:shd w:val="clear" w:color="auto" w:fill="auto"/>
          </w:tcPr>
          <w:p w14:paraId="2531ABCC" w14:textId="77777777" w:rsidR="00933E71" w:rsidRPr="00933E71" w:rsidRDefault="00933E71" w:rsidP="00933E71">
            <w:pPr>
              <w:jc w:val="both"/>
              <w:rPr>
                <w:rFonts w:eastAsia="Times New Roman" w:cs="Times New Roman"/>
                <w:sz w:val="20"/>
                <w:szCs w:val="20"/>
                <w:lang w:eastAsia="en-GB"/>
              </w:rPr>
            </w:pPr>
            <w:r w:rsidRPr="00933E71">
              <w:rPr>
                <w:rFonts w:eastAsia="Times New Roman" w:cs="Times New Roman"/>
                <w:sz w:val="20"/>
                <w:szCs w:val="20"/>
                <w:lang w:eastAsia="en-GB"/>
              </w:rPr>
              <w:t>£9,000</w:t>
            </w:r>
          </w:p>
        </w:tc>
        <w:tc>
          <w:tcPr>
            <w:tcW w:w="2409" w:type="dxa"/>
            <w:shd w:val="clear" w:color="auto" w:fill="auto"/>
          </w:tcPr>
          <w:p w14:paraId="7D9884F3" w14:textId="77777777" w:rsidR="00933E71" w:rsidRPr="00933E71" w:rsidRDefault="00933E71" w:rsidP="00933E71">
            <w:pPr>
              <w:jc w:val="both"/>
              <w:rPr>
                <w:rFonts w:eastAsia="Times New Roman" w:cs="Times New Roman"/>
                <w:sz w:val="20"/>
                <w:szCs w:val="20"/>
                <w:lang w:eastAsia="en-GB"/>
              </w:rPr>
            </w:pPr>
            <w:r w:rsidRPr="00933E71">
              <w:rPr>
                <w:rFonts w:eastAsia="Times New Roman" w:cs="Times New Roman"/>
                <w:sz w:val="20"/>
                <w:szCs w:val="20"/>
                <w:lang w:eastAsia="en-GB"/>
              </w:rPr>
              <w:t>£8,500</w:t>
            </w:r>
          </w:p>
        </w:tc>
      </w:tr>
      <w:tr w:rsidR="00933E71" w:rsidRPr="00933E71" w14:paraId="3ABB0C4E" w14:textId="77777777" w:rsidTr="00EE4815">
        <w:tc>
          <w:tcPr>
            <w:tcW w:w="3970" w:type="dxa"/>
          </w:tcPr>
          <w:p w14:paraId="057AF591" w14:textId="77777777" w:rsidR="00933E71" w:rsidRPr="00933E71" w:rsidRDefault="00933E71" w:rsidP="00933E71">
            <w:pPr>
              <w:rPr>
                <w:rFonts w:eastAsia="Times New Roman" w:cs="Times New Roman"/>
                <w:sz w:val="20"/>
                <w:szCs w:val="20"/>
                <w:lang w:eastAsia="en-GB"/>
              </w:rPr>
            </w:pPr>
            <w:r w:rsidRPr="00933E71">
              <w:rPr>
                <w:rFonts w:cs="Arial"/>
                <w:sz w:val="20"/>
                <w:szCs w:val="20"/>
              </w:rPr>
              <w:t>Calculation for deviation</w:t>
            </w:r>
          </w:p>
        </w:tc>
        <w:tc>
          <w:tcPr>
            <w:tcW w:w="3119" w:type="dxa"/>
          </w:tcPr>
          <w:p w14:paraId="592B79DD"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£9,000-£8,500 = £500</w:t>
            </w:r>
          </w:p>
          <w:p w14:paraId="73EF0A58"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£500/£8,500 = 0.059*100 = 5.88</w:t>
            </w:r>
          </w:p>
          <w:p w14:paraId="346CC3DC"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100-5.88 = 94.12</w:t>
            </w:r>
          </w:p>
        </w:tc>
        <w:tc>
          <w:tcPr>
            <w:tcW w:w="2409" w:type="dxa"/>
          </w:tcPr>
          <w:p w14:paraId="4BA2AC5B"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100% (lowest cost)</w:t>
            </w:r>
          </w:p>
        </w:tc>
      </w:tr>
      <w:tr w:rsidR="00933E71" w:rsidRPr="00933E71" w14:paraId="2197F10B" w14:textId="77777777" w:rsidTr="00EE4815">
        <w:tc>
          <w:tcPr>
            <w:tcW w:w="3970" w:type="dxa"/>
          </w:tcPr>
          <w:p w14:paraId="34D3DFBB" w14:textId="77777777" w:rsidR="00933E71" w:rsidRPr="00933E71" w:rsidRDefault="00933E71" w:rsidP="00933E71">
            <w:pPr>
              <w:rPr>
                <w:rFonts w:eastAsia="Times New Roman" w:cs="Times New Roman"/>
                <w:sz w:val="20"/>
                <w:szCs w:val="20"/>
                <w:lang w:eastAsia="en-GB"/>
              </w:rPr>
            </w:pPr>
            <w:r w:rsidRPr="00933E71">
              <w:rPr>
                <w:rFonts w:cs="Arial"/>
                <w:sz w:val="20"/>
                <w:szCs w:val="20"/>
              </w:rPr>
              <w:t>percentage deviation from the lowest cost ‘Basket of Goods’</w:t>
            </w:r>
          </w:p>
        </w:tc>
        <w:tc>
          <w:tcPr>
            <w:tcW w:w="3119" w:type="dxa"/>
          </w:tcPr>
          <w:p w14:paraId="3F3AE924"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94.12</w:t>
            </w:r>
          </w:p>
        </w:tc>
        <w:tc>
          <w:tcPr>
            <w:tcW w:w="2409" w:type="dxa"/>
          </w:tcPr>
          <w:p w14:paraId="520EEC9C"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0%</w:t>
            </w:r>
          </w:p>
        </w:tc>
      </w:tr>
      <w:tr w:rsidR="00933E71" w:rsidRPr="00933E71" w14:paraId="2795DAC9" w14:textId="77777777" w:rsidTr="00EE4815">
        <w:trPr>
          <w:trHeight w:val="417"/>
        </w:trPr>
        <w:tc>
          <w:tcPr>
            <w:tcW w:w="3970" w:type="dxa"/>
          </w:tcPr>
          <w:p w14:paraId="5D06FAB3"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Calculation out of total achievable score 40%</w:t>
            </w:r>
          </w:p>
        </w:tc>
        <w:tc>
          <w:tcPr>
            <w:tcW w:w="3119" w:type="dxa"/>
          </w:tcPr>
          <w:p w14:paraId="6FCC9EB5"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 40 * 94.12/100 =37.648</w:t>
            </w:r>
          </w:p>
        </w:tc>
        <w:tc>
          <w:tcPr>
            <w:tcW w:w="2409" w:type="dxa"/>
          </w:tcPr>
          <w:p w14:paraId="17F1855C"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=40*100%/100 = 40</w:t>
            </w:r>
          </w:p>
        </w:tc>
      </w:tr>
      <w:tr w:rsidR="00933E71" w:rsidRPr="00933E71" w14:paraId="03496ED9" w14:textId="77777777" w:rsidTr="00EE4815">
        <w:tc>
          <w:tcPr>
            <w:tcW w:w="3970" w:type="dxa"/>
          </w:tcPr>
          <w:p w14:paraId="3AF72BFC"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 Score (Highest % score is lowest offer)</w:t>
            </w:r>
          </w:p>
          <w:p w14:paraId="375F29A8" w14:textId="77777777" w:rsidR="00933E71" w:rsidRPr="00933E71" w:rsidRDefault="00933E71" w:rsidP="00933E71">
            <w:pPr>
              <w:rPr>
                <w:rFonts w:eastAsia="Times New Roman" w:cs="Times New Roman"/>
                <w:sz w:val="20"/>
                <w:szCs w:val="20"/>
                <w:lang w:eastAsia="en-GB"/>
              </w:rPr>
            </w:pPr>
          </w:p>
        </w:tc>
        <w:tc>
          <w:tcPr>
            <w:tcW w:w="3119" w:type="dxa"/>
          </w:tcPr>
          <w:p w14:paraId="58CDD3F8"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37.65%</w:t>
            </w:r>
          </w:p>
        </w:tc>
        <w:tc>
          <w:tcPr>
            <w:tcW w:w="2409" w:type="dxa"/>
          </w:tcPr>
          <w:p w14:paraId="6B49A4F0" w14:textId="77777777" w:rsidR="00933E71" w:rsidRPr="00933E71" w:rsidRDefault="00933E71" w:rsidP="00933E71">
            <w:pPr>
              <w:rPr>
                <w:rFonts w:eastAsia="Times New Roman" w:cs="Times New Roman"/>
                <w:sz w:val="20"/>
                <w:szCs w:val="20"/>
                <w:lang w:eastAsia="en-GB"/>
              </w:rPr>
            </w:pPr>
            <w:r w:rsidRPr="00933E71">
              <w:rPr>
                <w:rFonts w:eastAsia="Times New Roman" w:cs="Times New Roman"/>
                <w:sz w:val="20"/>
                <w:szCs w:val="20"/>
                <w:lang w:eastAsia="en-GB"/>
              </w:rPr>
              <w:t>40% (lowest cost)</w:t>
            </w:r>
          </w:p>
        </w:tc>
      </w:tr>
    </w:tbl>
    <w:p w14:paraId="2FD863B1" w14:textId="77777777" w:rsidR="00933E71" w:rsidRPr="00933E71" w:rsidRDefault="00933E71" w:rsidP="00933E71">
      <w:pPr>
        <w:pStyle w:val="ListParagraph"/>
        <w:ind w:left="792"/>
        <w:rPr>
          <w:b/>
          <w:bCs/>
          <w:sz w:val="22"/>
        </w:rPr>
      </w:pPr>
    </w:p>
    <w:p w14:paraId="2285C9F0" w14:textId="77777777" w:rsidR="00C1183F" w:rsidRPr="00C1183F" w:rsidRDefault="00933E71" w:rsidP="00C1183F">
      <w:pPr>
        <w:pStyle w:val="ListParagraph"/>
        <w:numPr>
          <w:ilvl w:val="1"/>
          <w:numId w:val="1"/>
        </w:numPr>
        <w:rPr>
          <w:b/>
          <w:bCs/>
          <w:sz w:val="22"/>
        </w:rPr>
      </w:pPr>
      <w:r w:rsidRPr="00933E71">
        <w:rPr>
          <w:rFonts w:eastAsia="Times New Roman" w:cs="Arial"/>
          <w:sz w:val="22"/>
          <w:lang w:eastAsia="en-GB"/>
        </w:rPr>
        <w:t>Where a supplier offers against multiple lots the percentage score will be averaged against the number of lots submitted.</w:t>
      </w:r>
      <w:r>
        <w:rPr>
          <w:rFonts w:eastAsia="Times New Roman" w:cs="Arial"/>
          <w:sz w:val="22"/>
          <w:lang w:eastAsia="en-GB"/>
        </w:rPr>
        <w:t xml:space="preserve"> See Table 3.</w:t>
      </w:r>
    </w:p>
    <w:p w14:paraId="11A74312" w14:textId="77777777" w:rsidR="00C1183F" w:rsidRPr="00C1183F" w:rsidRDefault="00C1183F" w:rsidP="00C1183F">
      <w:pPr>
        <w:pStyle w:val="ListParagraph"/>
        <w:ind w:left="360"/>
        <w:rPr>
          <w:b/>
          <w:bCs/>
          <w:sz w:val="22"/>
        </w:rPr>
      </w:pPr>
    </w:p>
    <w:p w14:paraId="388B449D" w14:textId="53417CCD" w:rsidR="0047735E" w:rsidRPr="00C1183F" w:rsidRDefault="00933E71" w:rsidP="00C1183F">
      <w:pPr>
        <w:pStyle w:val="ListParagraph"/>
        <w:numPr>
          <w:ilvl w:val="0"/>
          <w:numId w:val="1"/>
        </w:numPr>
        <w:rPr>
          <w:b/>
          <w:bCs/>
          <w:sz w:val="22"/>
        </w:rPr>
      </w:pPr>
      <w:r w:rsidRPr="00C1183F">
        <w:rPr>
          <w:b/>
          <w:bCs/>
          <w:sz w:val="22"/>
          <w:szCs w:val="20"/>
        </w:rPr>
        <w:t>All Stages - Overall Score</w:t>
      </w:r>
    </w:p>
    <w:p w14:paraId="125D9373" w14:textId="77777777" w:rsidR="00C1183F" w:rsidRPr="00C1183F" w:rsidRDefault="00C1183F" w:rsidP="00C1183F">
      <w:pPr>
        <w:pStyle w:val="ListParagraph"/>
        <w:ind w:left="360"/>
        <w:rPr>
          <w:b/>
          <w:bCs/>
          <w:sz w:val="22"/>
        </w:rPr>
      </w:pPr>
    </w:p>
    <w:p w14:paraId="11B96F0D" w14:textId="5067A7BC" w:rsidR="0047735E" w:rsidRPr="00C1183F" w:rsidRDefault="0047735E" w:rsidP="00C1183F">
      <w:pPr>
        <w:pStyle w:val="ListParagraph"/>
        <w:numPr>
          <w:ilvl w:val="1"/>
          <w:numId w:val="1"/>
        </w:numPr>
        <w:ind w:left="851" w:hanging="491"/>
        <w:rPr>
          <w:b/>
          <w:bCs/>
          <w:sz w:val="22"/>
        </w:rPr>
      </w:pPr>
      <w:r w:rsidRPr="00C1183F">
        <w:rPr>
          <w:rFonts w:cs="Arial"/>
          <w:sz w:val="22"/>
        </w:rPr>
        <w:t>The scores for the Technical and Quality, Social Value Model and Commercial will be combined to give Suppliers (Offerors) a percentage score out of</w:t>
      </w:r>
      <w:r w:rsidR="00C1183F">
        <w:rPr>
          <w:rFonts w:cs="Arial"/>
          <w:sz w:val="22"/>
        </w:rPr>
        <w:t xml:space="preserve"> 100%</w:t>
      </w:r>
    </w:p>
    <w:p w14:paraId="339AC7FD" w14:textId="30D28E4B" w:rsidR="00C1183F" w:rsidRPr="00C1183F" w:rsidRDefault="00C1183F" w:rsidP="00C1183F">
      <w:pPr>
        <w:pStyle w:val="ListParagraph"/>
        <w:numPr>
          <w:ilvl w:val="1"/>
          <w:numId w:val="1"/>
        </w:numPr>
        <w:ind w:left="851" w:hanging="491"/>
        <w:rPr>
          <w:b/>
          <w:bCs/>
          <w:sz w:val="22"/>
        </w:rPr>
      </w:pPr>
      <w:r w:rsidRPr="00C1183F">
        <w:rPr>
          <w:rFonts w:cs="Arial"/>
          <w:sz w:val="22"/>
        </w:rPr>
        <w:t>All Suppliers (Offerors) achieving a weighted score over 30% for combined Technical and Quality and Social Value will achieve a place on the Framework. Suppliers (Offerors) scoring less may be disqualified at the discretion of the Authority.</w:t>
      </w:r>
      <w:r w:rsidRPr="00C1183F">
        <w:rPr>
          <w:rFonts w:eastAsia="Times New Roman" w:cs="Arial"/>
          <w:sz w:val="22"/>
          <w:shd w:val="clear" w:color="auto" w:fill="FFFFFF"/>
          <w:lang w:eastAsia="en-GB"/>
        </w:rPr>
        <w:t xml:space="preserve"> It is intended that this will be an unranked Framework Agreement</w:t>
      </w:r>
    </w:p>
    <w:p w14:paraId="18A9AE49" w14:textId="408FF498" w:rsidR="00C1183F" w:rsidRDefault="00C1183F" w:rsidP="00C1183F">
      <w:pPr>
        <w:pStyle w:val="ListParagraph"/>
        <w:ind w:left="851"/>
        <w:rPr>
          <w:rFonts w:eastAsia="Times New Roman" w:cs="Arial"/>
          <w:sz w:val="22"/>
          <w:shd w:val="clear" w:color="auto" w:fill="FFFFFF"/>
          <w:lang w:eastAsia="en-GB"/>
        </w:rPr>
      </w:pPr>
    </w:p>
    <w:tbl>
      <w:tblPr>
        <w:tblW w:w="9634" w:type="dxa"/>
        <w:tblLook w:val="04A0" w:firstRow="1" w:lastRow="0" w:firstColumn="1" w:lastColumn="0" w:noHBand="0" w:noVBand="1"/>
      </w:tblPr>
      <w:tblGrid>
        <w:gridCol w:w="960"/>
        <w:gridCol w:w="2320"/>
        <w:gridCol w:w="2244"/>
        <w:gridCol w:w="1275"/>
        <w:gridCol w:w="1276"/>
        <w:gridCol w:w="1559"/>
      </w:tblGrid>
      <w:tr w:rsidR="00C1183F" w:rsidRPr="00C1183F" w14:paraId="69F49014" w14:textId="77777777" w:rsidTr="00EE4815">
        <w:trPr>
          <w:trHeight w:val="255"/>
        </w:trPr>
        <w:tc>
          <w:tcPr>
            <w:tcW w:w="9634" w:type="dxa"/>
            <w:gridSpan w:val="6"/>
            <w:tcBorders>
              <w:top w:val="single" w:sz="4" w:space="0" w:color="auto"/>
              <w:left w:val="single" w:sz="4" w:space="0" w:color="auto"/>
              <w:bottom w:val="single" w:sz="4" w:space="0" w:color="auto"/>
              <w:right w:val="single" w:sz="4" w:space="0" w:color="auto"/>
            </w:tcBorders>
            <w:shd w:val="clear" w:color="auto" w:fill="44546A" w:themeFill="text2"/>
            <w:noWrap/>
            <w:vAlign w:val="bottom"/>
          </w:tcPr>
          <w:p w14:paraId="6676785E" w14:textId="77777777" w:rsidR="00C1183F" w:rsidRPr="00C1183F" w:rsidRDefault="00C1183F" w:rsidP="00C1183F">
            <w:pPr>
              <w:jc w:val="center"/>
              <w:rPr>
                <w:rFonts w:eastAsia="Times New Roman" w:cs="Arial"/>
                <w:b/>
                <w:bCs/>
                <w:color w:val="FFFFFF"/>
                <w:sz w:val="20"/>
                <w:szCs w:val="20"/>
                <w:lang w:eastAsia="en-GB"/>
              </w:rPr>
            </w:pPr>
            <w:r w:rsidRPr="00C1183F">
              <w:rPr>
                <w:rFonts w:eastAsia="Times New Roman" w:cs="Arial"/>
                <w:b/>
                <w:bCs/>
                <w:color w:val="FFFFFF"/>
                <w:sz w:val="20"/>
                <w:szCs w:val="20"/>
                <w:lang w:eastAsia="en-GB"/>
              </w:rPr>
              <w:t>Example of Final Results ALL Stages</w:t>
            </w:r>
          </w:p>
        </w:tc>
      </w:tr>
      <w:tr w:rsidR="00C1183F" w:rsidRPr="00C1183F" w14:paraId="47EA6171" w14:textId="77777777" w:rsidTr="00EE4815">
        <w:trPr>
          <w:trHeight w:val="323"/>
        </w:trPr>
        <w:tc>
          <w:tcPr>
            <w:tcW w:w="6799" w:type="dxa"/>
            <w:gridSpan w:val="4"/>
            <w:tcBorders>
              <w:top w:val="single" w:sz="4" w:space="0" w:color="auto"/>
              <w:left w:val="single" w:sz="4" w:space="0" w:color="auto"/>
              <w:bottom w:val="single" w:sz="4" w:space="0" w:color="auto"/>
              <w:right w:val="single" w:sz="4" w:space="0" w:color="auto"/>
            </w:tcBorders>
            <w:shd w:val="clear" w:color="auto" w:fill="44546A" w:themeFill="text2"/>
            <w:noWrap/>
            <w:vAlign w:val="bottom"/>
          </w:tcPr>
          <w:p w14:paraId="6648389D" w14:textId="77777777" w:rsidR="00C1183F" w:rsidRPr="00C1183F" w:rsidRDefault="00C1183F" w:rsidP="00C1183F">
            <w:pPr>
              <w:jc w:val="center"/>
              <w:rPr>
                <w:rFonts w:eastAsia="Times New Roman" w:cs="Arial"/>
                <w:b/>
                <w:bCs/>
                <w:color w:val="FFFFFF"/>
                <w:sz w:val="20"/>
                <w:szCs w:val="20"/>
                <w:lang w:eastAsia="en-GB"/>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bottom"/>
          </w:tcPr>
          <w:p w14:paraId="7BB0C7B5" w14:textId="77777777" w:rsidR="00C1183F" w:rsidRPr="00C1183F" w:rsidRDefault="00C1183F" w:rsidP="00C1183F">
            <w:pPr>
              <w:jc w:val="center"/>
              <w:rPr>
                <w:rFonts w:eastAsia="Times New Roman" w:cs="Arial"/>
                <w:b/>
                <w:bCs/>
                <w:color w:val="FFFFFF"/>
                <w:sz w:val="20"/>
                <w:szCs w:val="20"/>
                <w:lang w:eastAsia="en-GB"/>
              </w:rPr>
            </w:pPr>
            <w:r w:rsidRPr="00C1183F">
              <w:rPr>
                <w:rFonts w:eastAsia="Times New Roman" w:cs="Arial"/>
                <w:b/>
                <w:bCs/>
                <w:color w:val="FFFFFF"/>
                <w:sz w:val="20"/>
                <w:szCs w:val="20"/>
                <w:lang w:eastAsia="en-GB"/>
              </w:rPr>
              <w:t>Actual Score Achieved</w:t>
            </w:r>
          </w:p>
        </w:tc>
      </w:tr>
      <w:tr w:rsidR="00C1183F" w:rsidRPr="00C1183F" w14:paraId="11E5C546" w14:textId="77777777" w:rsidTr="00EE4815">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44546A" w:themeFill="text2"/>
            <w:noWrap/>
            <w:vAlign w:val="bottom"/>
            <w:hideMark/>
          </w:tcPr>
          <w:p w14:paraId="05A8FB1B" w14:textId="77777777" w:rsidR="00C1183F" w:rsidRPr="00C1183F" w:rsidRDefault="00C1183F" w:rsidP="00C1183F">
            <w:pPr>
              <w:rPr>
                <w:rFonts w:eastAsia="Times New Roman" w:cs="Arial"/>
                <w:b/>
                <w:bCs/>
                <w:color w:val="FFFFFF"/>
                <w:sz w:val="20"/>
                <w:szCs w:val="20"/>
                <w:lang w:eastAsia="en-GB"/>
              </w:rPr>
            </w:pPr>
            <w:r w:rsidRPr="00C1183F">
              <w:rPr>
                <w:rFonts w:eastAsia="Times New Roman" w:cs="Arial"/>
                <w:b/>
                <w:bCs/>
                <w:color w:val="FFFFFF"/>
                <w:sz w:val="20"/>
                <w:szCs w:val="20"/>
                <w:lang w:eastAsia="en-GB"/>
              </w:rPr>
              <w:t> Stage</w:t>
            </w:r>
          </w:p>
        </w:tc>
        <w:tc>
          <w:tcPr>
            <w:tcW w:w="2320" w:type="dxa"/>
            <w:tcBorders>
              <w:top w:val="single" w:sz="4" w:space="0" w:color="auto"/>
              <w:left w:val="nil"/>
              <w:bottom w:val="single" w:sz="4" w:space="0" w:color="auto"/>
              <w:right w:val="single" w:sz="4" w:space="0" w:color="auto"/>
            </w:tcBorders>
            <w:shd w:val="clear" w:color="auto" w:fill="44546A" w:themeFill="text2"/>
            <w:noWrap/>
            <w:vAlign w:val="bottom"/>
            <w:hideMark/>
          </w:tcPr>
          <w:p w14:paraId="3EB5E020" w14:textId="77777777" w:rsidR="00C1183F" w:rsidRPr="00C1183F" w:rsidRDefault="00C1183F" w:rsidP="00C1183F">
            <w:pPr>
              <w:rPr>
                <w:rFonts w:eastAsia="Times New Roman" w:cs="Arial"/>
                <w:b/>
                <w:bCs/>
                <w:color w:val="FFFFFF"/>
                <w:sz w:val="20"/>
                <w:szCs w:val="20"/>
                <w:lang w:eastAsia="en-GB"/>
              </w:rPr>
            </w:pPr>
            <w:r w:rsidRPr="00C1183F">
              <w:rPr>
                <w:rFonts w:eastAsia="Times New Roman" w:cs="Arial"/>
                <w:b/>
                <w:bCs/>
                <w:color w:val="FFFFFF"/>
                <w:sz w:val="20"/>
                <w:szCs w:val="20"/>
                <w:lang w:eastAsia="en-GB"/>
              </w:rPr>
              <w:t>Mandated</w:t>
            </w:r>
          </w:p>
        </w:tc>
        <w:tc>
          <w:tcPr>
            <w:tcW w:w="2244" w:type="dxa"/>
            <w:tcBorders>
              <w:top w:val="single" w:sz="4" w:space="0" w:color="auto"/>
              <w:left w:val="nil"/>
              <w:bottom w:val="single" w:sz="4" w:space="0" w:color="auto"/>
              <w:right w:val="single" w:sz="4" w:space="0" w:color="auto"/>
            </w:tcBorders>
            <w:shd w:val="clear" w:color="auto" w:fill="44546A" w:themeFill="text2"/>
            <w:noWrap/>
            <w:vAlign w:val="bottom"/>
            <w:hideMark/>
          </w:tcPr>
          <w:p w14:paraId="6263F0A2" w14:textId="77777777" w:rsidR="00C1183F" w:rsidRPr="00C1183F" w:rsidRDefault="00C1183F" w:rsidP="00C1183F">
            <w:pPr>
              <w:rPr>
                <w:rFonts w:eastAsia="Times New Roman" w:cs="Arial"/>
                <w:b/>
                <w:bCs/>
                <w:color w:val="FFFFFF"/>
                <w:sz w:val="20"/>
                <w:szCs w:val="20"/>
                <w:lang w:eastAsia="en-GB"/>
              </w:rPr>
            </w:pPr>
            <w:r w:rsidRPr="00C1183F">
              <w:rPr>
                <w:rFonts w:eastAsia="Times New Roman" w:cs="Arial"/>
                <w:b/>
                <w:bCs/>
                <w:color w:val="FFFFFF"/>
                <w:sz w:val="20"/>
                <w:szCs w:val="20"/>
                <w:lang w:eastAsia="en-GB"/>
              </w:rPr>
              <w:t>Specification</w:t>
            </w:r>
          </w:p>
        </w:tc>
        <w:tc>
          <w:tcPr>
            <w:tcW w:w="1275" w:type="dxa"/>
            <w:tcBorders>
              <w:top w:val="single" w:sz="4" w:space="0" w:color="auto"/>
              <w:left w:val="nil"/>
              <w:bottom w:val="single" w:sz="4" w:space="0" w:color="auto"/>
              <w:right w:val="single" w:sz="4" w:space="0" w:color="auto"/>
            </w:tcBorders>
            <w:shd w:val="clear" w:color="auto" w:fill="44546A" w:themeFill="text2"/>
            <w:noWrap/>
            <w:vAlign w:val="bottom"/>
            <w:hideMark/>
          </w:tcPr>
          <w:p w14:paraId="2F135BDB" w14:textId="77777777" w:rsidR="00C1183F" w:rsidRPr="00C1183F" w:rsidRDefault="00C1183F" w:rsidP="00C1183F">
            <w:pPr>
              <w:rPr>
                <w:rFonts w:eastAsia="Times New Roman" w:cs="Arial"/>
                <w:b/>
                <w:bCs/>
                <w:color w:val="FFFFFF"/>
                <w:sz w:val="20"/>
                <w:szCs w:val="20"/>
                <w:lang w:eastAsia="en-GB"/>
              </w:rPr>
            </w:pPr>
            <w:r w:rsidRPr="00C1183F">
              <w:rPr>
                <w:rFonts w:eastAsia="Times New Roman" w:cs="Arial"/>
                <w:b/>
                <w:bCs/>
                <w:color w:val="FFFFFF"/>
                <w:sz w:val="20"/>
                <w:szCs w:val="20"/>
                <w:lang w:eastAsia="en-GB"/>
              </w:rPr>
              <w:t>Max Score achievable</w:t>
            </w:r>
          </w:p>
        </w:tc>
        <w:tc>
          <w:tcPr>
            <w:tcW w:w="1276" w:type="dxa"/>
            <w:tcBorders>
              <w:top w:val="single" w:sz="4" w:space="0" w:color="auto"/>
              <w:left w:val="nil"/>
              <w:bottom w:val="single" w:sz="4" w:space="0" w:color="auto"/>
              <w:right w:val="single" w:sz="4" w:space="0" w:color="auto"/>
            </w:tcBorders>
            <w:shd w:val="clear" w:color="auto" w:fill="44546A" w:themeFill="text2"/>
            <w:noWrap/>
            <w:vAlign w:val="bottom"/>
            <w:hideMark/>
          </w:tcPr>
          <w:p w14:paraId="14B7B4B5" w14:textId="77777777" w:rsidR="00C1183F" w:rsidRPr="00C1183F" w:rsidRDefault="00C1183F" w:rsidP="00C1183F">
            <w:pPr>
              <w:jc w:val="center"/>
              <w:rPr>
                <w:rFonts w:eastAsia="Times New Roman" w:cs="Arial"/>
                <w:b/>
                <w:bCs/>
                <w:color w:val="FFFFFF"/>
                <w:sz w:val="20"/>
                <w:szCs w:val="20"/>
                <w:lang w:eastAsia="en-GB"/>
              </w:rPr>
            </w:pPr>
            <w:r w:rsidRPr="00C1183F">
              <w:rPr>
                <w:rFonts w:eastAsia="Times New Roman" w:cs="Arial"/>
                <w:b/>
                <w:bCs/>
                <w:color w:val="FFFFFF"/>
                <w:sz w:val="20"/>
                <w:szCs w:val="20"/>
                <w:lang w:eastAsia="en-GB"/>
              </w:rPr>
              <w:t>Supplier A</w:t>
            </w:r>
          </w:p>
        </w:tc>
        <w:tc>
          <w:tcPr>
            <w:tcW w:w="1559" w:type="dxa"/>
            <w:tcBorders>
              <w:top w:val="single" w:sz="4" w:space="0" w:color="auto"/>
              <w:left w:val="nil"/>
              <w:bottom w:val="single" w:sz="4" w:space="0" w:color="auto"/>
              <w:right w:val="single" w:sz="4" w:space="0" w:color="auto"/>
            </w:tcBorders>
            <w:shd w:val="clear" w:color="auto" w:fill="44546A" w:themeFill="text2"/>
            <w:noWrap/>
            <w:vAlign w:val="bottom"/>
            <w:hideMark/>
          </w:tcPr>
          <w:p w14:paraId="669C368E" w14:textId="77777777" w:rsidR="00C1183F" w:rsidRPr="00C1183F" w:rsidRDefault="00C1183F" w:rsidP="00C1183F">
            <w:pPr>
              <w:jc w:val="center"/>
              <w:rPr>
                <w:rFonts w:eastAsia="Times New Roman" w:cs="Arial"/>
                <w:b/>
                <w:bCs/>
                <w:color w:val="FFFFFF"/>
                <w:sz w:val="20"/>
                <w:szCs w:val="20"/>
                <w:lang w:eastAsia="en-GB"/>
              </w:rPr>
            </w:pPr>
            <w:r w:rsidRPr="00C1183F">
              <w:rPr>
                <w:rFonts w:eastAsia="Times New Roman" w:cs="Arial"/>
                <w:b/>
                <w:bCs/>
                <w:color w:val="FFFFFF"/>
                <w:sz w:val="20"/>
                <w:szCs w:val="20"/>
                <w:lang w:eastAsia="en-GB"/>
              </w:rPr>
              <w:t>Supplier B</w:t>
            </w:r>
          </w:p>
        </w:tc>
      </w:tr>
      <w:tr w:rsidR="00C1183F" w:rsidRPr="00C1183F" w14:paraId="4222346D" w14:textId="77777777" w:rsidTr="00EE481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CDC02F"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Stage 1</w:t>
            </w:r>
          </w:p>
        </w:tc>
        <w:tc>
          <w:tcPr>
            <w:tcW w:w="2320" w:type="dxa"/>
            <w:tcBorders>
              <w:top w:val="nil"/>
              <w:left w:val="nil"/>
              <w:bottom w:val="single" w:sz="4" w:space="0" w:color="auto"/>
              <w:right w:val="single" w:sz="4" w:space="0" w:color="auto"/>
            </w:tcBorders>
            <w:shd w:val="clear" w:color="auto" w:fill="auto"/>
            <w:noWrap/>
            <w:vAlign w:val="center"/>
            <w:hideMark/>
          </w:tcPr>
          <w:p w14:paraId="0E5295EE"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Mandated</w:t>
            </w:r>
          </w:p>
        </w:tc>
        <w:tc>
          <w:tcPr>
            <w:tcW w:w="2244" w:type="dxa"/>
            <w:tcBorders>
              <w:top w:val="nil"/>
              <w:left w:val="nil"/>
              <w:bottom w:val="single" w:sz="4" w:space="0" w:color="auto"/>
              <w:right w:val="single" w:sz="4" w:space="0" w:color="auto"/>
            </w:tcBorders>
            <w:shd w:val="clear" w:color="auto" w:fill="auto"/>
            <w:noWrap/>
            <w:vAlign w:val="center"/>
            <w:hideMark/>
          </w:tcPr>
          <w:p w14:paraId="114E908C"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SSQ</w:t>
            </w:r>
          </w:p>
        </w:tc>
        <w:tc>
          <w:tcPr>
            <w:tcW w:w="1275" w:type="dxa"/>
            <w:tcBorders>
              <w:top w:val="nil"/>
              <w:left w:val="nil"/>
              <w:bottom w:val="single" w:sz="4" w:space="0" w:color="auto"/>
              <w:right w:val="single" w:sz="4" w:space="0" w:color="auto"/>
            </w:tcBorders>
            <w:shd w:val="clear" w:color="auto" w:fill="auto"/>
            <w:noWrap/>
            <w:vAlign w:val="center"/>
            <w:hideMark/>
          </w:tcPr>
          <w:p w14:paraId="0E0C1079"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PASS / Fail</w:t>
            </w:r>
          </w:p>
        </w:tc>
        <w:tc>
          <w:tcPr>
            <w:tcW w:w="1276" w:type="dxa"/>
            <w:tcBorders>
              <w:top w:val="nil"/>
              <w:left w:val="nil"/>
              <w:bottom w:val="single" w:sz="4" w:space="0" w:color="auto"/>
              <w:right w:val="single" w:sz="4" w:space="0" w:color="auto"/>
            </w:tcBorders>
            <w:shd w:val="clear" w:color="auto" w:fill="auto"/>
            <w:noWrap/>
            <w:vAlign w:val="center"/>
            <w:hideMark/>
          </w:tcPr>
          <w:p w14:paraId="7FE09B9D"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PASS</w:t>
            </w:r>
          </w:p>
        </w:tc>
        <w:tc>
          <w:tcPr>
            <w:tcW w:w="1559" w:type="dxa"/>
            <w:tcBorders>
              <w:top w:val="nil"/>
              <w:left w:val="nil"/>
              <w:bottom w:val="single" w:sz="4" w:space="0" w:color="auto"/>
              <w:right w:val="single" w:sz="4" w:space="0" w:color="auto"/>
            </w:tcBorders>
            <w:shd w:val="clear" w:color="auto" w:fill="auto"/>
            <w:noWrap/>
            <w:vAlign w:val="center"/>
            <w:hideMark/>
          </w:tcPr>
          <w:p w14:paraId="66BED5F0"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PASS</w:t>
            </w:r>
          </w:p>
        </w:tc>
      </w:tr>
      <w:tr w:rsidR="00C1183F" w:rsidRPr="00C1183F" w14:paraId="58A40E85" w14:textId="77777777" w:rsidTr="00EE4815">
        <w:trPr>
          <w:trHeight w:val="2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420414"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Stage 2</w:t>
            </w:r>
          </w:p>
        </w:tc>
        <w:tc>
          <w:tcPr>
            <w:tcW w:w="2320" w:type="dxa"/>
            <w:tcBorders>
              <w:top w:val="nil"/>
              <w:left w:val="nil"/>
              <w:bottom w:val="single" w:sz="4" w:space="0" w:color="auto"/>
              <w:right w:val="single" w:sz="4" w:space="0" w:color="auto"/>
            </w:tcBorders>
            <w:shd w:val="clear" w:color="auto" w:fill="auto"/>
            <w:noWrap/>
            <w:vAlign w:val="center"/>
            <w:hideMark/>
          </w:tcPr>
          <w:p w14:paraId="40A33BDF"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Mandated</w:t>
            </w:r>
          </w:p>
        </w:tc>
        <w:tc>
          <w:tcPr>
            <w:tcW w:w="2244" w:type="dxa"/>
            <w:tcBorders>
              <w:top w:val="nil"/>
              <w:left w:val="nil"/>
              <w:bottom w:val="single" w:sz="4" w:space="0" w:color="auto"/>
              <w:right w:val="single" w:sz="4" w:space="0" w:color="auto"/>
            </w:tcBorders>
            <w:shd w:val="clear" w:color="auto" w:fill="auto"/>
            <w:noWrap/>
            <w:vAlign w:val="center"/>
            <w:hideMark/>
          </w:tcPr>
          <w:p w14:paraId="513CB43A"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Technical and Quality</w:t>
            </w:r>
          </w:p>
        </w:tc>
        <w:tc>
          <w:tcPr>
            <w:tcW w:w="1275" w:type="dxa"/>
            <w:tcBorders>
              <w:top w:val="nil"/>
              <w:left w:val="nil"/>
              <w:bottom w:val="single" w:sz="4" w:space="0" w:color="auto"/>
              <w:right w:val="single" w:sz="4" w:space="0" w:color="auto"/>
            </w:tcBorders>
            <w:shd w:val="clear" w:color="auto" w:fill="auto"/>
            <w:noWrap/>
            <w:vAlign w:val="center"/>
            <w:hideMark/>
          </w:tcPr>
          <w:p w14:paraId="20DAE339"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PASS / Fail</w:t>
            </w:r>
          </w:p>
        </w:tc>
        <w:tc>
          <w:tcPr>
            <w:tcW w:w="1276" w:type="dxa"/>
            <w:tcBorders>
              <w:top w:val="nil"/>
              <w:left w:val="nil"/>
              <w:bottom w:val="single" w:sz="4" w:space="0" w:color="auto"/>
              <w:right w:val="single" w:sz="4" w:space="0" w:color="auto"/>
            </w:tcBorders>
            <w:shd w:val="clear" w:color="auto" w:fill="auto"/>
            <w:noWrap/>
            <w:vAlign w:val="center"/>
            <w:hideMark/>
          </w:tcPr>
          <w:p w14:paraId="084BC67F"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PASS</w:t>
            </w:r>
          </w:p>
        </w:tc>
        <w:tc>
          <w:tcPr>
            <w:tcW w:w="1559" w:type="dxa"/>
            <w:tcBorders>
              <w:top w:val="nil"/>
              <w:left w:val="nil"/>
              <w:bottom w:val="single" w:sz="4" w:space="0" w:color="auto"/>
              <w:right w:val="single" w:sz="4" w:space="0" w:color="auto"/>
            </w:tcBorders>
            <w:shd w:val="clear" w:color="auto" w:fill="auto"/>
            <w:noWrap/>
            <w:vAlign w:val="center"/>
            <w:hideMark/>
          </w:tcPr>
          <w:p w14:paraId="5E0A9FDF"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PASS</w:t>
            </w:r>
          </w:p>
        </w:tc>
      </w:tr>
      <w:tr w:rsidR="00C1183F" w:rsidRPr="00C1183F" w14:paraId="309086A6" w14:textId="77777777" w:rsidTr="00EE4815">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CDDC5C"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Stage 3</w:t>
            </w:r>
          </w:p>
        </w:tc>
        <w:tc>
          <w:tcPr>
            <w:tcW w:w="2320" w:type="dxa"/>
            <w:tcBorders>
              <w:top w:val="nil"/>
              <w:left w:val="nil"/>
              <w:bottom w:val="single" w:sz="4" w:space="0" w:color="auto"/>
              <w:right w:val="single" w:sz="4" w:space="0" w:color="auto"/>
            </w:tcBorders>
            <w:shd w:val="clear" w:color="auto" w:fill="auto"/>
            <w:noWrap/>
            <w:vAlign w:val="center"/>
            <w:hideMark/>
          </w:tcPr>
          <w:p w14:paraId="7C8B794E"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Adjudicated</w:t>
            </w:r>
          </w:p>
        </w:tc>
        <w:tc>
          <w:tcPr>
            <w:tcW w:w="2244" w:type="dxa"/>
            <w:tcBorders>
              <w:top w:val="nil"/>
              <w:left w:val="nil"/>
              <w:bottom w:val="single" w:sz="4" w:space="0" w:color="auto"/>
              <w:right w:val="single" w:sz="4" w:space="0" w:color="auto"/>
            </w:tcBorders>
            <w:shd w:val="clear" w:color="auto" w:fill="auto"/>
            <w:noWrap/>
            <w:vAlign w:val="center"/>
            <w:hideMark/>
          </w:tcPr>
          <w:p w14:paraId="0DB994E8"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Social Value</w:t>
            </w:r>
          </w:p>
        </w:tc>
        <w:tc>
          <w:tcPr>
            <w:tcW w:w="1275" w:type="dxa"/>
            <w:tcBorders>
              <w:top w:val="nil"/>
              <w:left w:val="nil"/>
              <w:bottom w:val="single" w:sz="4" w:space="0" w:color="auto"/>
              <w:right w:val="single" w:sz="4" w:space="0" w:color="auto"/>
            </w:tcBorders>
            <w:shd w:val="clear" w:color="auto" w:fill="auto"/>
            <w:noWrap/>
            <w:vAlign w:val="center"/>
            <w:hideMark/>
          </w:tcPr>
          <w:p w14:paraId="23924D98"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3EB7745F"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10%</w:t>
            </w:r>
          </w:p>
        </w:tc>
        <w:tc>
          <w:tcPr>
            <w:tcW w:w="1559" w:type="dxa"/>
            <w:tcBorders>
              <w:top w:val="nil"/>
              <w:left w:val="nil"/>
              <w:bottom w:val="single" w:sz="4" w:space="0" w:color="auto"/>
              <w:right w:val="single" w:sz="4" w:space="0" w:color="auto"/>
            </w:tcBorders>
            <w:shd w:val="clear" w:color="auto" w:fill="auto"/>
            <w:noWrap/>
            <w:vAlign w:val="center"/>
            <w:hideMark/>
          </w:tcPr>
          <w:p w14:paraId="1EF8242D"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 xml:space="preserve">7.5% </w:t>
            </w:r>
          </w:p>
        </w:tc>
      </w:tr>
      <w:tr w:rsidR="00C1183F" w:rsidRPr="00C1183F" w14:paraId="5D43B2DE" w14:textId="77777777" w:rsidTr="00EE4815">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8A5FE7"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Stage 4</w:t>
            </w:r>
          </w:p>
        </w:tc>
        <w:tc>
          <w:tcPr>
            <w:tcW w:w="2320" w:type="dxa"/>
            <w:tcBorders>
              <w:top w:val="nil"/>
              <w:left w:val="nil"/>
              <w:bottom w:val="single" w:sz="4" w:space="0" w:color="auto"/>
              <w:right w:val="single" w:sz="4" w:space="0" w:color="auto"/>
            </w:tcBorders>
            <w:shd w:val="clear" w:color="auto" w:fill="auto"/>
            <w:noWrap/>
            <w:vAlign w:val="center"/>
            <w:hideMark/>
          </w:tcPr>
          <w:p w14:paraId="5E8DF356"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Adjudicated/ Compliance</w:t>
            </w:r>
          </w:p>
        </w:tc>
        <w:tc>
          <w:tcPr>
            <w:tcW w:w="2244" w:type="dxa"/>
            <w:tcBorders>
              <w:top w:val="nil"/>
              <w:left w:val="nil"/>
              <w:bottom w:val="single" w:sz="4" w:space="0" w:color="auto"/>
              <w:right w:val="single" w:sz="4" w:space="0" w:color="auto"/>
            </w:tcBorders>
            <w:shd w:val="clear" w:color="auto" w:fill="auto"/>
            <w:noWrap/>
            <w:vAlign w:val="center"/>
            <w:hideMark/>
          </w:tcPr>
          <w:p w14:paraId="06BD22F5"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Technical and Quality</w:t>
            </w:r>
          </w:p>
        </w:tc>
        <w:tc>
          <w:tcPr>
            <w:tcW w:w="1275" w:type="dxa"/>
            <w:tcBorders>
              <w:top w:val="nil"/>
              <w:left w:val="nil"/>
              <w:bottom w:val="single" w:sz="4" w:space="0" w:color="auto"/>
              <w:right w:val="single" w:sz="4" w:space="0" w:color="auto"/>
            </w:tcBorders>
            <w:shd w:val="clear" w:color="auto" w:fill="auto"/>
            <w:noWrap/>
            <w:vAlign w:val="center"/>
            <w:hideMark/>
          </w:tcPr>
          <w:p w14:paraId="20F2B605"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50%</w:t>
            </w:r>
          </w:p>
        </w:tc>
        <w:tc>
          <w:tcPr>
            <w:tcW w:w="1276" w:type="dxa"/>
            <w:tcBorders>
              <w:top w:val="nil"/>
              <w:left w:val="nil"/>
              <w:bottom w:val="single" w:sz="4" w:space="0" w:color="auto"/>
              <w:right w:val="single" w:sz="4" w:space="0" w:color="auto"/>
            </w:tcBorders>
            <w:shd w:val="clear" w:color="auto" w:fill="auto"/>
            <w:noWrap/>
            <w:vAlign w:val="center"/>
            <w:hideMark/>
          </w:tcPr>
          <w:p w14:paraId="1A3DAD51"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40%</w:t>
            </w:r>
          </w:p>
        </w:tc>
        <w:tc>
          <w:tcPr>
            <w:tcW w:w="1559" w:type="dxa"/>
            <w:tcBorders>
              <w:top w:val="nil"/>
              <w:left w:val="nil"/>
              <w:bottom w:val="single" w:sz="4" w:space="0" w:color="auto"/>
              <w:right w:val="single" w:sz="4" w:space="0" w:color="auto"/>
            </w:tcBorders>
            <w:shd w:val="clear" w:color="auto" w:fill="auto"/>
            <w:noWrap/>
            <w:vAlign w:val="center"/>
            <w:hideMark/>
          </w:tcPr>
          <w:p w14:paraId="4B2ECB8D"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 xml:space="preserve">29.62% </w:t>
            </w:r>
          </w:p>
        </w:tc>
      </w:tr>
      <w:tr w:rsidR="00C1183F" w:rsidRPr="00C1183F" w14:paraId="5239DEDF" w14:textId="77777777" w:rsidTr="00EE4815">
        <w:trPr>
          <w:trHeight w:val="510"/>
        </w:trPr>
        <w:tc>
          <w:tcPr>
            <w:tcW w:w="5524" w:type="dxa"/>
            <w:gridSpan w:val="3"/>
            <w:tcBorders>
              <w:top w:val="nil"/>
              <w:left w:val="single" w:sz="4" w:space="0" w:color="auto"/>
              <w:bottom w:val="single" w:sz="4" w:space="0" w:color="auto"/>
              <w:right w:val="single" w:sz="4" w:space="0" w:color="auto"/>
            </w:tcBorders>
            <w:shd w:val="clear" w:color="auto" w:fill="auto"/>
            <w:noWrap/>
            <w:vAlign w:val="center"/>
          </w:tcPr>
          <w:p w14:paraId="0931D5E7" w14:textId="77777777" w:rsidR="00C1183F" w:rsidRPr="00C1183F" w:rsidRDefault="00C1183F" w:rsidP="00C1183F">
            <w:pPr>
              <w:jc w:val="right"/>
              <w:rPr>
                <w:rFonts w:eastAsia="Times New Roman" w:cs="Arial"/>
                <w:sz w:val="20"/>
                <w:szCs w:val="20"/>
                <w:lang w:eastAsia="en-GB"/>
              </w:rPr>
            </w:pPr>
            <w:r w:rsidRPr="00C1183F">
              <w:rPr>
                <w:rFonts w:eastAsia="Times New Roman" w:cs="Arial"/>
                <w:b/>
                <w:bCs/>
                <w:sz w:val="20"/>
                <w:szCs w:val="20"/>
                <w:lang w:eastAsia="en-GB"/>
              </w:rPr>
              <w:t>Sub Total stage 3 &amp; 4</w:t>
            </w:r>
          </w:p>
        </w:tc>
        <w:tc>
          <w:tcPr>
            <w:tcW w:w="1275" w:type="dxa"/>
            <w:tcBorders>
              <w:top w:val="nil"/>
              <w:left w:val="nil"/>
              <w:bottom w:val="single" w:sz="4" w:space="0" w:color="auto"/>
              <w:right w:val="single" w:sz="4" w:space="0" w:color="auto"/>
            </w:tcBorders>
            <w:shd w:val="clear" w:color="auto" w:fill="auto"/>
            <w:noWrap/>
            <w:vAlign w:val="center"/>
          </w:tcPr>
          <w:p w14:paraId="57E7BDEE" w14:textId="77777777" w:rsidR="00C1183F" w:rsidRPr="00C1183F" w:rsidRDefault="00C1183F" w:rsidP="00C1183F">
            <w:pPr>
              <w:rPr>
                <w:rFonts w:eastAsia="Times New Roman" w:cs="Arial"/>
                <w:b/>
                <w:bCs/>
                <w:sz w:val="20"/>
                <w:szCs w:val="20"/>
                <w:lang w:eastAsia="en-GB"/>
              </w:rPr>
            </w:pPr>
            <w:r w:rsidRPr="00C1183F">
              <w:rPr>
                <w:rFonts w:eastAsia="Times New Roman" w:cs="Arial"/>
                <w:b/>
                <w:bCs/>
                <w:sz w:val="20"/>
                <w:szCs w:val="20"/>
                <w:lang w:eastAsia="en-GB"/>
              </w:rPr>
              <w:t>60%</w:t>
            </w:r>
          </w:p>
        </w:tc>
        <w:tc>
          <w:tcPr>
            <w:tcW w:w="1276" w:type="dxa"/>
            <w:tcBorders>
              <w:top w:val="nil"/>
              <w:left w:val="nil"/>
              <w:bottom w:val="single" w:sz="4" w:space="0" w:color="auto"/>
              <w:right w:val="single" w:sz="4" w:space="0" w:color="auto"/>
            </w:tcBorders>
            <w:shd w:val="clear" w:color="auto" w:fill="auto"/>
            <w:noWrap/>
            <w:vAlign w:val="center"/>
          </w:tcPr>
          <w:p w14:paraId="706E4A72" w14:textId="77777777" w:rsidR="00C1183F" w:rsidRPr="00C1183F" w:rsidRDefault="00C1183F" w:rsidP="00C1183F">
            <w:pPr>
              <w:rPr>
                <w:rFonts w:eastAsia="Times New Roman" w:cs="Arial"/>
                <w:b/>
                <w:bCs/>
                <w:sz w:val="20"/>
                <w:szCs w:val="20"/>
                <w:lang w:eastAsia="en-GB"/>
              </w:rPr>
            </w:pPr>
            <w:r w:rsidRPr="00C1183F">
              <w:rPr>
                <w:rFonts w:eastAsia="Times New Roman" w:cs="Arial"/>
                <w:b/>
                <w:bCs/>
                <w:sz w:val="20"/>
                <w:szCs w:val="20"/>
                <w:lang w:eastAsia="en-GB"/>
              </w:rPr>
              <w:t>50%</w:t>
            </w:r>
          </w:p>
        </w:tc>
        <w:tc>
          <w:tcPr>
            <w:tcW w:w="1559" w:type="dxa"/>
            <w:tcBorders>
              <w:top w:val="nil"/>
              <w:left w:val="nil"/>
              <w:bottom w:val="single" w:sz="4" w:space="0" w:color="auto"/>
              <w:right w:val="single" w:sz="4" w:space="0" w:color="auto"/>
            </w:tcBorders>
            <w:shd w:val="clear" w:color="auto" w:fill="auto"/>
            <w:noWrap/>
            <w:vAlign w:val="center"/>
          </w:tcPr>
          <w:p w14:paraId="522AE256" w14:textId="77777777" w:rsidR="00C1183F" w:rsidRPr="00C1183F" w:rsidRDefault="00C1183F" w:rsidP="00C1183F">
            <w:pPr>
              <w:rPr>
                <w:rFonts w:eastAsia="Times New Roman" w:cs="Arial"/>
                <w:b/>
                <w:bCs/>
                <w:sz w:val="20"/>
                <w:szCs w:val="20"/>
                <w:lang w:eastAsia="en-GB"/>
              </w:rPr>
            </w:pPr>
            <w:r w:rsidRPr="00C1183F">
              <w:rPr>
                <w:rFonts w:eastAsia="Times New Roman" w:cs="Arial"/>
                <w:b/>
                <w:bCs/>
                <w:sz w:val="20"/>
                <w:szCs w:val="20"/>
                <w:lang w:eastAsia="en-GB"/>
              </w:rPr>
              <w:t>37.12%</w:t>
            </w:r>
          </w:p>
        </w:tc>
      </w:tr>
      <w:tr w:rsidR="00C1183F" w:rsidRPr="00C1183F" w14:paraId="57EC8D21" w14:textId="77777777" w:rsidTr="00EE4815">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804DB"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 xml:space="preserve">Stage 5 </w:t>
            </w:r>
          </w:p>
        </w:tc>
        <w:tc>
          <w:tcPr>
            <w:tcW w:w="2320" w:type="dxa"/>
            <w:tcBorders>
              <w:top w:val="single" w:sz="4" w:space="0" w:color="auto"/>
              <w:left w:val="nil"/>
              <w:bottom w:val="single" w:sz="4" w:space="0" w:color="auto"/>
              <w:right w:val="single" w:sz="4" w:space="0" w:color="auto"/>
            </w:tcBorders>
            <w:shd w:val="clear" w:color="auto" w:fill="auto"/>
            <w:noWrap/>
            <w:vAlign w:val="center"/>
          </w:tcPr>
          <w:p w14:paraId="474EF1FE"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Adjudicated</w:t>
            </w:r>
          </w:p>
        </w:tc>
        <w:tc>
          <w:tcPr>
            <w:tcW w:w="2244" w:type="dxa"/>
            <w:tcBorders>
              <w:top w:val="single" w:sz="4" w:space="0" w:color="auto"/>
              <w:left w:val="nil"/>
              <w:bottom w:val="single" w:sz="4" w:space="0" w:color="auto"/>
              <w:right w:val="single" w:sz="4" w:space="0" w:color="auto"/>
            </w:tcBorders>
            <w:shd w:val="clear" w:color="auto" w:fill="auto"/>
            <w:noWrap/>
            <w:vAlign w:val="center"/>
          </w:tcPr>
          <w:p w14:paraId="3AA66C19"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 xml:space="preserve">Commercial Schedule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8DD838"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ACADB7"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38%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C91295D" w14:textId="77777777" w:rsidR="00C1183F" w:rsidRPr="00C1183F" w:rsidRDefault="00C1183F" w:rsidP="00C1183F">
            <w:pPr>
              <w:rPr>
                <w:rFonts w:eastAsia="Times New Roman" w:cs="Arial"/>
                <w:color w:val="000000"/>
                <w:sz w:val="20"/>
                <w:szCs w:val="20"/>
                <w:lang w:eastAsia="en-GB"/>
              </w:rPr>
            </w:pPr>
            <w:r w:rsidRPr="00C1183F">
              <w:rPr>
                <w:rFonts w:eastAsia="Times New Roman" w:cs="Arial"/>
                <w:color w:val="000000"/>
                <w:sz w:val="20"/>
                <w:szCs w:val="20"/>
                <w:lang w:eastAsia="en-GB"/>
              </w:rPr>
              <w:t>33%</w:t>
            </w:r>
          </w:p>
        </w:tc>
      </w:tr>
      <w:tr w:rsidR="00C1183F" w:rsidRPr="00C1183F" w14:paraId="79EB2BD1" w14:textId="77777777" w:rsidTr="00EE4815">
        <w:trPr>
          <w:trHeight w:val="510"/>
        </w:trPr>
        <w:tc>
          <w:tcPr>
            <w:tcW w:w="5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EF1B9B" w14:textId="77777777" w:rsidR="00C1183F" w:rsidRPr="00C1183F" w:rsidRDefault="00C1183F" w:rsidP="00C1183F">
            <w:pPr>
              <w:jc w:val="right"/>
              <w:rPr>
                <w:rFonts w:eastAsia="Times New Roman" w:cs="Arial"/>
                <w:b/>
                <w:bCs/>
                <w:color w:val="000000"/>
                <w:sz w:val="20"/>
                <w:szCs w:val="20"/>
                <w:lang w:eastAsia="en-GB"/>
              </w:rPr>
            </w:pPr>
            <w:r w:rsidRPr="00C1183F">
              <w:rPr>
                <w:rFonts w:eastAsia="Times New Roman" w:cs="Arial"/>
                <w:b/>
                <w:bCs/>
                <w:color w:val="000000"/>
                <w:sz w:val="20"/>
                <w:szCs w:val="20"/>
                <w:lang w:eastAsia="en-GB"/>
              </w:rPr>
              <w:t>Grand Total</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802E35F" w14:textId="77777777" w:rsidR="00C1183F" w:rsidRPr="00C1183F" w:rsidRDefault="00C1183F" w:rsidP="00C1183F">
            <w:pPr>
              <w:rPr>
                <w:rFonts w:eastAsia="Times New Roman" w:cs="Arial"/>
                <w:b/>
                <w:bCs/>
                <w:color w:val="000000"/>
                <w:sz w:val="20"/>
                <w:szCs w:val="20"/>
                <w:lang w:eastAsia="en-GB"/>
              </w:rPr>
            </w:pPr>
            <w:r w:rsidRPr="00C1183F">
              <w:rPr>
                <w:rFonts w:eastAsia="Times New Roman" w:cs="Arial"/>
                <w:b/>
                <w:bCs/>
                <w:color w:val="000000"/>
                <w:sz w:val="20"/>
                <w:szCs w:val="20"/>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D99A17" w14:textId="77777777" w:rsidR="00C1183F" w:rsidRPr="00C1183F" w:rsidRDefault="00C1183F" w:rsidP="00C1183F">
            <w:pPr>
              <w:rPr>
                <w:rFonts w:eastAsia="Times New Roman" w:cs="Arial"/>
                <w:b/>
                <w:bCs/>
                <w:color w:val="000000"/>
                <w:sz w:val="20"/>
                <w:szCs w:val="20"/>
                <w:lang w:eastAsia="en-GB"/>
              </w:rPr>
            </w:pPr>
            <w:r w:rsidRPr="00C1183F">
              <w:rPr>
                <w:rFonts w:eastAsia="Times New Roman" w:cs="Arial"/>
                <w:b/>
                <w:bCs/>
                <w:color w:val="000000"/>
                <w:sz w:val="20"/>
                <w:szCs w:val="20"/>
                <w:lang w:eastAsia="en-GB"/>
              </w:rPr>
              <w:t>88%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F93175" w14:textId="77777777" w:rsidR="00C1183F" w:rsidRPr="00C1183F" w:rsidRDefault="00C1183F" w:rsidP="00C1183F">
            <w:pPr>
              <w:rPr>
                <w:rFonts w:eastAsia="Times New Roman" w:cs="Arial"/>
                <w:b/>
                <w:bCs/>
                <w:color w:val="000000"/>
                <w:sz w:val="20"/>
                <w:szCs w:val="20"/>
                <w:lang w:eastAsia="en-GB"/>
              </w:rPr>
            </w:pPr>
            <w:r w:rsidRPr="00C1183F">
              <w:rPr>
                <w:rFonts w:eastAsia="Times New Roman" w:cs="Arial"/>
                <w:b/>
                <w:bCs/>
                <w:color w:val="000000"/>
                <w:sz w:val="20"/>
                <w:szCs w:val="20"/>
                <w:lang w:eastAsia="en-GB"/>
              </w:rPr>
              <w:t>70.12%</w:t>
            </w:r>
          </w:p>
        </w:tc>
      </w:tr>
    </w:tbl>
    <w:p w14:paraId="6DA74F65" w14:textId="77777777" w:rsidR="00C1183F" w:rsidRPr="00C1183F" w:rsidRDefault="00C1183F" w:rsidP="00C1183F">
      <w:pPr>
        <w:pStyle w:val="ListParagraph"/>
        <w:ind w:left="851"/>
        <w:rPr>
          <w:b/>
          <w:bCs/>
          <w:sz w:val="22"/>
        </w:rPr>
      </w:pPr>
    </w:p>
    <w:p w14:paraId="081F0BF0" w14:textId="77777777" w:rsidR="000955E9" w:rsidRDefault="000955E9" w:rsidP="000955E9">
      <w:pPr>
        <w:pStyle w:val="ListParagraph"/>
        <w:ind w:left="792"/>
        <w:rPr>
          <w:b/>
          <w:bCs/>
          <w:sz w:val="22"/>
        </w:rPr>
      </w:pPr>
    </w:p>
    <w:p w14:paraId="5ED828CF" w14:textId="0E99507F" w:rsidR="000955E9" w:rsidRDefault="000955E9" w:rsidP="000955E9">
      <w:pPr>
        <w:pStyle w:val="ListParagraph"/>
        <w:ind w:left="360"/>
        <w:rPr>
          <w:b/>
          <w:bCs/>
          <w:sz w:val="22"/>
        </w:rPr>
      </w:pPr>
    </w:p>
    <w:p w14:paraId="2AB1D0DC" w14:textId="77777777" w:rsidR="000955E9" w:rsidRDefault="000955E9" w:rsidP="000955E9">
      <w:pPr>
        <w:pStyle w:val="ListParagraph"/>
        <w:ind w:left="360"/>
        <w:rPr>
          <w:b/>
          <w:bCs/>
          <w:sz w:val="22"/>
        </w:rPr>
      </w:pPr>
    </w:p>
    <w:p w14:paraId="398DCEB2" w14:textId="4703D97A" w:rsidR="000955E9" w:rsidRDefault="000955E9" w:rsidP="000955E9">
      <w:pPr>
        <w:pStyle w:val="ListParagraph"/>
        <w:ind w:left="360"/>
        <w:rPr>
          <w:b/>
          <w:bCs/>
          <w:sz w:val="22"/>
        </w:rPr>
      </w:pPr>
    </w:p>
    <w:sectPr w:rsidR="000955E9" w:rsidSect="00C1183F">
      <w:headerReference w:type="default" r:id="rId8"/>
      <w:footerReference w:type="default" r:id="rId9"/>
      <w:pgSz w:w="11906" w:h="16838"/>
      <w:pgMar w:top="1418" w:right="1418" w:bottom="1418" w:left="1418" w:header="142"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6046" w14:textId="77777777" w:rsidR="0079695B" w:rsidRDefault="0079695B" w:rsidP="00B46924">
      <w:r>
        <w:separator/>
      </w:r>
    </w:p>
  </w:endnote>
  <w:endnote w:type="continuationSeparator" w:id="0">
    <w:p w14:paraId="3AFACDB2" w14:textId="77777777" w:rsidR="0079695B" w:rsidRDefault="0079695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1856" w14:textId="6EE179FD" w:rsidR="00B46924" w:rsidRPr="00B46924" w:rsidRDefault="00C1183F" w:rsidP="00C1183F">
    <w:pPr>
      <w:pStyle w:val="Footer"/>
      <w:jc w:val="right"/>
      <w:rPr>
        <w:sz w:val="16"/>
        <w:szCs w:val="16"/>
      </w:rPr>
    </w:pPr>
    <w:r>
      <w:rPr>
        <w:noProof/>
      </w:rPr>
      <w:drawing>
        <wp:inline distT="0" distB="0" distL="0" distR="0" wp14:anchorId="0B76E5A4" wp14:editId="6B547BA6">
          <wp:extent cx="2208093" cy="3048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0007" cy="317488"/>
                  </a:xfrm>
                  <a:prstGeom prst="rect">
                    <a:avLst/>
                  </a:prstGeom>
                  <a:noFill/>
                  <a:ln>
                    <a:noFill/>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9343" w14:textId="77777777" w:rsidR="0079695B" w:rsidRDefault="0079695B" w:rsidP="00B46924">
      <w:r>
        <w:separator/>
      </w:r>
    </w:p>
  </w:footnote>
  <w:footnote w:type="continuationSeparator" w:id="0">
    <w:p w14:paraId="0BAB0D3D" w14:textId="77777777" w:rsidR="0079695B" w:rsidRDefault="0079695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3CB0" w14:textId="18C87BC8" w:rsidR="006B6B2D" w:rsidRPr="00D14C55" w:rsidRDefault="006B6B2D" w:rsidP="006B6B2D">
    <w:pPr>
      <w:rPr>
        <w:rFonts w:eastAsia="Times New Roman" w:cs="Arial"/>
        <w:b/>
        <w:sz w:val="16"/>
        <w:szCs w:val="16"/>
        <w:u w:val="single"/>
      </w:rPr>
    </w:pPr>
    <w:bookmarkStart w:id="2" w:name="_Hlk136673035"/>
    <w:bookmarkStart w:id="3" w:name="_Hlk136673095"/>
    <w:r w:rsidRPr="00D14C55">
      <w:rPr>
        <w:rFonts w:eastAsia="Times New Roman" w:cs="Arial"/>
        <w:b/>
        <w:sz w:val="16"/>
        <w:szCs w:val="16"/>
      </w:rPr>
      <w:t xml:space="preserve">Invitation to Offer for a Framework Agreement for the Supply of Unlicensed Parenteral Nutrition (PN) direct </w:t>
    </w:r>
    <w:proofErr w:type="gramStart"/>
    <w:r w:rsidRPr="00D14C55">
      <w:rPr>
        <w:rFonts w:eastAsia="Times New Roman" w:cs="Arial"/>
        <w:b/>
        <w:sz w:val="16"/>
        <w:szCs w:val="16"/>
      </w:rPr>
      <w:t>award;</w:t>
    </w:r>
    <w:proofErr w:type="gramEnd"/>
    <w:r w:rsidRPr="00D14C55">
      <w:rPr>
        <w:rFonts w:eastAsia="Times New Roman" w:cs="Arial"/>
        <w:b/>
        <w:sz w:val="16"/>
        <w:szCs w:val="16"/>
      </w:rPr>
      <w:t xml:space="preserve"> mini competition or a combination to Trusts within the Yorkshire and Humber NHS Pharmaceutical Purchasing Consortium. </w:t>
    </w:r>
  </w:p>
  <w:p w14:paraId="6864F18B" w14:textId="77777777" w:rsidR="006B6B2D" w:rsidRPr="00D14C55" w:rsidRDefault="006B6B2D" w:rsidP="006B6B2D">
    <w:pPr>
      <w:rPr>
        <w:rFonts w:eastAsia="Times New Roman" w:cs="Times New Roman"/>
        <w:sz w:val="16"/>
        <w:szCs w:val="16"/>
      </w:rPr>
    </w:pPr>
    <w:r w:rsidRPr="00D14C55">
      <w:rPr>
        <w:rFonts w:eastAsia="Times New Roman" w:cs="Arial"/>
        <w:b/>
        <w:sz w:val="16"/>
        <w:szCs w:val="16"/>
      </w:rPr>
      <w:t>Period of Framework: 1st March 2024 to 28th February 2027</w:t>
    </w:r>
    <w:r>
      <w:rPr>
        <w:rFonts w:eastAsia="Times New Roman" w:cs="Arial"/>
        <w:b/>
        <w:sz w:val="16"/>
        <w:szCs w:val="16"/>
      </w:rPr>
      <w:t xml:space="preserve"> </w:t>
    </w:r>
    <w:r w:rsidRPr="00D14C55">
      <w:rPr>
        <w:rFonts w:eastAsia="Times New Roman" w:cs="Arial"/>
        <w:b/>
        <w:sz w:val="16"/>
        <w:szCs w:val="16"/>
      </w:rPr>
      <w:t xml:space="preserve">with an option to extend for up to </w:t>
    </w:r>
    <w:r w:rsidRPr="00D14C55">
      <w:rPr>
        <w:rFonts w:eastAsia="Times New Roman" w:cs="Times New Roman"/>
        <w:b/>
        <w:sz w:val="16"/>
        <w:szCs w:val="16"/>
      </w:rPr>
      <w:t>a further 12-month extension</w:t>
    </w:r>
  </w:p>
  <w:bookmarkEnd w:id="2"/>
  <w:p w14:paraId="039357E3" w14:textId="77777777" w:rsidR="006B6B2D" w:rsidRPr="00D14C55" w:rsidRDefault="006B6B2D" w:rsidP="006B6B2D">
    <w:pPr>
      <w:rPr>
        <w:rFonts w:eastAsia="Times New Roman" w:cs="Arial"/>
        <w:b/>
        <w:sz w:val="16"/>
        <w:szCs w:val="16"/>
      </w:rPr>
    </w:pPr>
  </w:p>
  <w:p w14:paraId="3DAD5130" w14:textId="27E15CAE" w:rsidR="006B6B2D" w:rsidRPr="00CA2BA7" w:rsidRDefault="006B6B2D" w:rsidP="00CA2BA7">
    <w:pPr>
      <w:rPr>
        <w:rFonts w:eastAsia="Times New Roman" w:cs="Arial"/>
        <w:b/>
        <w:sz w:val="16"/>
        <w:szCs w:val="16"/>
        <w:lang w:val="en-US"/>
      </w:rPr>
    </w:pPr>
    <w:bookmarkStart w:id="4" w:name="_Hlk136673069"/>
    <w:r w:rsidRPr="00D14C55">
      <w:rPr>
        <w:rFonts w:eastAsia="Times New Roman" w:cs="Arial"/>
        <w:b/>
        <w:sz w:val="16"/>
        <w:szCs w:val="16"/>
      </w:rPr>
      <w:t xml:space="preserve">Tender </w:t>
    </w:r>
    <w:r w:rsidRPr="00D14C55">
      <w:rPr>
        <w:rFonts w:eastAsia="Times New Roman" w:cs="Arial"/>
        <w:b/>
        <w:sz w:val="16"/>
        <w:szCs w:val="16"/>
        <w:lang w:val="en-US"/>
      </w:rPr>
      <w:t>Ref: C173941</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26F26"/>
    <w:multiLevelType w:val="multilevel"/>
    <w:tmpl w:val="5F909EF8"/>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64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B"/>
    <w:rsid w:val="000222DC"/>
    <w:rsid w:val="00034FB8"/>
    <w:rsid w:val="000955E9"/>
    <w:rsid w:val="000F1FE8"/>
    <w:rsid w:val="0027512E"/>
    <w:rsid w:val="002C05A0"/>
    <w:rsid w:val="003D032C"/>
    <w:rsid w:val="0047735E"/>
    <w:rsid w:val="005677CB"/>
    <w:rsid w:val="0059660D"/>
    <w:rsid w:val="006A5CB0"/>
    <w:rsid w:val="006B6B2D"/>
    <w:rsid w:val="0077311B"/>
    <w:rsid w:val="0079695B"/>
    <w:rsid w:val="00811F87"/>
    <w:rsid w:val="008A7D02"/>
    <w:rsid w:val="0090294F"/>
    <w:rsid w:val="00933E71"/>
    <w:rsid w:val="00B20166"/>
    <w:rsid w:val="00B46924"/>
    <w:rsid w:val="00B72CD3"/>
    <w:rsid w:val="00C1183F"/>
    <w:rsid w:val="00CA2BA7"/>
    <w:rsid w:val="00D13524"/>
    <w:rsid w:val="00F24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FDFC"/>
  <w15:chartTrackingRefBased/>
  <w15:docId w15:val="{99A40338-1E74-4651-890E-1DAB9160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paragraph" w:styleId="ListParagraph">
    <w:name w:val="List Paragraph"/>
    <w:basedOn w:val="Normal"/>
    <w:uiPriority w:val="34"/>
    <w:qFormat/>
    <w:rsid w:val="006B6B2D"/>
    <w:pPr>
      <w:ind w:left="720"/>
      <w:contextualSpacing/>
    </w:pPr>
  </w:style>
  <w:style w:type="table" w:styleId="TableGrid">
    <w:name w:val="Table Grid"/>
    <w:basedOn w:val="TableNormal"/>
    <w:uiPriority w:val="39"/>
    <w:rsid w:val="00CA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6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3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14</cp:revision>
  <dcterms:created xsi:type="dcterms:W3CDTF">2023-07-06T13:13:00Z</dcterms:created>
  <dcterms:modified xsi:type="dcterms:W3CDTF">2023-07-06T14:38:00Z</dcterms:modified>
</cp:coreProperties>
</file>