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42616" w14:textId="77777777" w:rsidR="008531BA" w:rsidRDefault="008531BA" w:rsidP="00D93832">
      <w:pPr>
        <w:pStyle w:val="BodyTextIndent"/>
        <w:spacing w:before="60" w:after="60"/>
        <w:ind w:left="0"/>
        <w:jc w:val="center"/>
        <w:rPr>
          <w:rFonts w:cs="Arial"/>
          <w:b/>
          <w:sz w:val="36"/>
          <w:szCs w:val="36"/>
        </w:rPr>
      </w:pPr>
      <w:r>
        <w:rPr>
          <w:rFonts w:cs="Arial"/>
          <w:b/>
          <w:sz w:val="36"/>
          <w:szCs w:val="36"/>
        </w:rPr>
        <w:t>Request for Proposal</w:t>
      </w:r>
      <w:r w:rsidRPr="007E60D1">
        <w:rPr>
          <w:rFonts w:cs="Arial"/>
          <w:b/>
          <w:sz w:val="36"/>
          <w:szCs w:val="36"/>
        </w:rPr>
        <w:t xml:space="preserve"> (RFP)</w:t>
      </w:r>
    </w:p>
    <w:p w14:paraId="1B75EBAB" w14:textId="2E85AD75" w:rsidR="008438B2" w:rsidRPr="00F70FAA" w:rsidRDefault="008438B2" w:rsidP="00D93832">
      <w:pPr>
        <w:pStyle w:val="BodyTextIndent"/>
        <w:spacing w:before="60" w:after="60"/>
        <w:ind w:left="0"/>
        <w:jc w:val="center"/>
        <w:rPr>
          <w:rFonts w:cs="Arial"/>
          <w:sz w:val="36"/>
          <w:szCs w:val="36"/>
        </w:rPr>
      </w:pPr>
      <w:r w:rsidRPr="00F70FAA">
        <w:rPr>
          <w:rFonts w:cs="Arial"/>
          <w:sz w:val="36"/>
          <w:szCs w:val="36"/>
        </w:rPr>
        <w:t>DS01-</w:t>
      </w:r>
      <w:sdt>
        <w:sdtPr>
          <w:rPr>
            <w:rFonts w:cs="Arial"/>
            <w:sz w:val="36"/>
            <w:szCs w:val="36"/>
          </w:rPr>
          <w:id w:val="-252967044"/>
          <w:placeholder>
            <w:docPart w:val="DefaultPlaceholder_1082065158"/>
          </w:placeholder>
        </w:sdtPr>
        <w:sdtEndPr/>
        <w:sdtContent>
          <w:sdt>
            <w:sdtPr>
              <w:rPr>
                <w:rFonts w:cs="Arial"/>
                <w:sz w:val="36"/>
                <w:szCs w:val="36"/>
                <w:lang w:eastAsia="en-GB"/>
              </w:rPr>
              <w:id w:val="-33346606"/>
              <w:placeholder>
                <w:docPart w:val="E490F7510B064AE08FE240AE2E6B766A"/>
              </w:placeholder>
            </w:sdtPr>
            <w:sdtEndPr>
              <w:rPr>
                <w:color w:val="808080" w:themeColor="background1" w:themeShade="80"/>
              </w:rPr>
            </w:sdtEndPr>
            <w:sdtContent>
              <w:r w:rsidR="00905CCB">
                <w:rPr>
                  <w:rFonts w:cs="Arial"/>
                  <w:sz w:val="36"/>
                  <w:szCs w:val="36"/>
                  <w:lang w:eastAsia="en-GB"/>
                </w:rPr>
                <w:t>211</w:t>
              </w:r>
              <w:r w:rsidR="00E94018">
                <w:rPr>
                  <w:rFonts w:cs="Arial"/>
                  <w:sz w:val="36"/>
                  <w:szCs w:val="36"/>
                  <w:lang w:eastAsia="en-GB"/>
                </w:rPr>
                <w:t xml:space="preserve"> MOD CDE Portal</w:t>
              </w:r>
            </w:sdtContent>
          </w:sdt>
        </w:sdtContent>
      </w:sdt>
    </w:p>
    <w:p w14:paraId="15DEB226" w14:textId="77777777" w:rsidR="008531BA" w:rsidRDefault="00D93832" w:rsidP="00D93832">
      <w:pPr>
        <w:pStyle w:val="BodyTextIndent"/>
        <w:spacing w:before="60" w:after="60"/>
        <w:ind w:left="0"/>
        <w:jc w:val="center"/>
        <w:rPr>
          <w:rFonts w:cs="Arial"/>
          <w:sz w:val="36"/>
          <w:szCs w:val="36"/>
        </w:rPr>
      </w:pPr>
      <w:r>
        <w:rPr>
          <w:rFonts w:cs="Arial"/>
          <w:sz w:val="36"/>
          <w:szCs w:val="36"/>
        </w:rPr>
        <w:t>CUSTOMER</w:t>
      </w:r>
      <w:r w:rsidR="008531BA">
        <w:rPr>
          <w:rFonts w:cs="Arial"/>
          <w:sz w:val="36"/>
          <w:szCs w:val="36"/>
        </w:rPr>
        <w:t xml:space="preserve"> </w:t>
      </w:r>
      <w:r w:rsidR="00A90CB6">
        <w:rPr>
          <w:rFonts w:cs="Arial"/>
          <w:sz w:val="36"/>
          <w:szCs w:val="36"/>
        </w:rPr>
        <w:t>REQUIREMENTS</w:t>
      </w:r>
    </w:p>
    <w:p w14:paraId="1B652A08" w14:textId="77777777" w:rsidR="000F0C1D" w:rsidRDefault="000F0C1D" w:rsidP="00D93832">
      <w:pPr>
        <w:pStyle w:val="Normal1"/>
        <w:spacing w:before="60" w:after="60"/>
        <w:jc w:val="both"/>
        <w:rPr>
          <w:rFonts w:ascii="Arial" w:hAnsi="Arial" w:cs="Arial"/>
          <w:sz w:val="20"/>
          <w:szCs w:val="20"/>
          <w:highlight w:val="yellow"/>
        </w:rPr>
      </w:pPr>
    </w:p>
    <w:p w14:paraId="130A40A9" w14:textId="77777777" w:rsidR="00DB0097" w:rsidRPr="00DB0097" w:rsidRDefault="00DB0097" w:rsidP="00DB0097">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14:paraId="0B5F5F60" w14:textId="77777777" w:rsidR="00DB0097" w:rsidRPr="00E94018" w:rsidRDefault="00DB0097" w:rsidP="00DB0097">
      <w:pPr>
        <w:pStyle w:val="TOC1"/>
        <w:rPr>
          <w:b w:val="0"/>
          <w:noProof/>
          <w:color w:val="auto"/>
          <w:sz w:val="20"/>
          <w:lang w:val="en-GB" w:eastAsia="en-GB"/>
        </w:rPr>
      </w:pPr>
      <w:r w:rsidRPr="00DB0097">
        <w:rPr>
          <w:color w:val="auto"/>
          <w:sz w:val="20"/>
        </w:rPr>
        <w:fldChar w:fldCharType="begin"/>
      </w:r>
      <w:r w:rsidRPr="00DB0097">
        <w:rPr>
          <w:color w:val="auto"/>
          <w:sz w:val="20"/>
        </w:rPr>
        <w:instrText xml:space="preserve"> TOC \o "1-1" \h \z \u </w:instrText>
      </w:r>
      <w:r w:rsidRPr="00DB0097">
        <w:rPr>
          <w:color w:val="auto"/>
          <w:sz w:val="20"/>
        </w:rPr>
        <w:fldChar w:fldCharType="separate"/>
      </w:r>
      <w:hyperlink w:anchor="_Toc410118888" w:history="1">
        <w:r w:rsidRPr="00E94018">
          <w:rPr>
            <w:rStyle w:val="Hyperlink"/>
            <w:b w:val="0"/>
            <w:noProof/>
            <w:color w:val="auto"/>
            <w:sz w:val="20"/>
          </w:rPr>
          <w:t>WHATS INCLUDED WITHIN THIS RFP</w:t>
        </w:r>
        <w:r w:rsidRPr="00E94018">
          <w:rPr>
            <w:b w:val="0"/>
            <w:noProof/>
            <w:webHidden/>
            <w:color w:val="auto"/>
            <w:sz w:val="20"/>
          </w:rPr>
          <w:tab/>
        </w:r>
        <w:r w:rsidRPr="00E94018">
          <w:rPr>
            <w:b w:val="0"/>
            <w:noProof/>
            <w:webHidden/>
            <w:color w:val="auto"/>
            <w:sz w:val="20"/>
          </w:rPr>
          <w:fldChar w:fldCharType="begin"/>
        </w:r>
        <w:r w:rsidRPr="00E94018">
          <w:rPr>
            <w:b w:val="0"/>
            <w:noProof/>
            <w:webHidden/>
            <w:color w:val="auto"/>
            <w:sz w:val="20"/>
          </w:rPr>
          <w:instrText xml:space="preserve"> PAGEREF _Toc410118888 \h </w:instrText>
        </w:r>
        <w:r w:rsidRPr="00E94018">
          <w:rPr>
            <w:b w:val="0"/>
            <w:noProof/>
            <w:webHidden/>
            <w:color w:val="auto"/>
            <w:sz w:val="20"/>
          </w:rPr>
        </w:r>
        <w:r w:rsidRPr="00E94018">
          <w:rPr>
            <w:b w:val="0"/>
            <w:noProof/>
            <w:webHidden/>
            <w:color w:val="auto"/>
            <w:sz w:val="20"/>
          </w:rPr>
          <w:fldChar w:fldCharType="separate"/>
        </w:r>
        <w:r w:rsidR="00D929E2">
          <w:rPr>
            <w:b w:val="0"/>
            <w:noProof/>
            <w:webHidden/>
            <w:color w:val="auto"/>
            <w:sz w:val="20"/>
          </w:rPr>
          <w:t>1</w:t>
        </w:r>
        <w:r w:rsidRPr="00E94018">
          <w:rPr>
            <w:b w:val="0"/>
            <w:noProof/>
            <w:webHidden/>
            <w:color w:val="auto"/>
            <w:sz w:val="20"/>
          </w:rPr>
          <w:fldChar w:fldCharType="end"/>
        </w:r>
      </w:hyperlink>
    </w:p>
    <w:p w14:paraId="64DAA064" w14:textId="77777777" w:rsidR="00DB0097" w:rsidRPr="00E94018" w:rsidRDefault="001B1F27" w:rsidP="00DB0097">
      <w:pPr>
        <w:pStyle w:val="TOC1"/>
        <w:rPr>
          <w:b w:val="0"/>
          <w:noProof/>
          <w:color w:val="auto"/>
          <w:sz w:val="20"/>
          <w:lang w:val="en-GB" w:eastAsia="en-GB"/>
        </w:rPr>
      </w:pPr>
      <w:hyperlink w:anchor="_Toc410118889" w:history="1">
        <w:r w:rsidR="00DB0097" w:rsidRPr="00E94018">
          <w:rPr>
            <w:rStyle w:val="Hyperlink"/>
            <w:b w:val="0"/>
            <w:noProof/>
            <w:color w:val="auto"/>
            <w:sz w:val="20"/>
          </w:rPr>
          <w:t>OVERVIEW</w:t>
        </w:r>
        <w:r w:rsidR="00DB0097" w:rsidRPr="00E94018">
          <w:rPr>
            <w:b w:val="0"/>
            <w:noProof/>
            <w:webHidden/>
            <w:color w:val="auto"/>
            <w:sz w:val="20"/>
          </w:rPr>
          <w:tab/>
        </w:r>
        <w:r w:rsidR="00DB0097" w:rsidRPr="00E94018">
          <w:rPr>
            <w:b w:val="0"/>
            <w:noProof/>
            <w:webHidden/>
            <w:color w:val="auto"/>
            <w:sz w:val="20"/>
          </w:rPr>
          <w:fldChar w:fldCharType="begin"/>
        </w:r>
        <w:r w:rsidR="00DB0097" w:rsidRPr="00E94018">
          <w:rPr>
            <w:b w:val="0"/>
            <w:noProof/>
            <w:webHidden/>
            <w:color w:val="auto"/>
            <w:sz w:val="20"/>
          </w:rPr>
          <w:instrText xml:space="preserve"> PAGEREF _Toc410118889 \h </w:instrText>
        </w:r>
        <w:r w:rsidR="00DB0097" w:rsidRPr="00E94018">
          <w:rPr>
            <w:b w:val="0"/>
            <w:noProof/>
            <w:webHidden/>
            <w:color w:val="auto"/>
            <w:sz w:val="20"/>
          </w:rPr>
        </w:r>
        <w:r w:rsidR="00DB0097" w:rsidRPr="00E94018">
          <w:rPr>
            <w:b w:val="0"/>
            <w:noProof/>
            <w:webHidden/>
            <w:color w:val="auto"/>
            <w:sz w:val="20"/>
          </w:rPr>
          <w:fldChar w:fldCharType="separate"/>
        </w:r>
        <w:r w:rsidR="00D929E2">
          <w:rPr>
            <w:b w:val="0"/>
            <w:noProof/>
            <w:webHidden/>
            <w:color w:val="auto"/>
            <w:sz w:val="20"/>
          </w:rPr>
          <w:t>2</w:t>
        </w:r>
        <w:r w:rsidR="00DB0097" w:rsidRPr="00E94018">
          <w:rPr>
            <w:b w:val="0"/>
            <w:noProof/>
            <w:webHidden/>
            <w:color w:val="auto"/>
            <w:sz w:val="20"/>
          </w:rPr>
          <w:fldChar w:fldCharType="end"/>
        </w:r>
      </w:hyperlink>
    </w:p>
    <w:p w14:paraId="32481736" w14:textId="77777777" w:rsidR="00DB0097" w:rsidRPr="00E94018" w:rsidRDefault="001B1F27" w:rsidP="00DB0097">
      <w:pPr>
        <w:pStyle w:val="TOC1"/>
        <w:rPr>
          <w:b w:val="0"/>
          <w:noProof/>
          <w:color w:val="auto"/>
          <w:sz w:val="20"/>
          <w:lang w:val="en-GB" w:eastAsia="en-GB"/>
        </w:rPr>
      </w:pPr>
      <w:hyperlink w:anchor="_Toc410118890" w:history="1">
        <w:r w:rsidR="00DB0097" w:rsidRPr="00E94018">
          <w:rPr>
            <w:rStyle w:val="Hyperlink"/>
            <w:b w:val="0"/>
            <w:noProof/>
            <w:color w:val="auto"/>
            <w:sz w:val="20"/>
          </w:rPr>
          <w:t>LOTTING STRUCTURE</w:t>
        </w:r>
        <w:r w:rsidR="00DB0097" w:rsidRPr="00E94018">
          <w:rPr>
            <w:b w:val="0"/>
            <w:noProof/>
            <w:webHidden/>
            <w:color w:val="auto"/>
            <w:sz w:val="20"/>
          </w:rPr>
          <w:tab/>
        </w:r>
        <w:r w:rsidR="00DB0097" w:rsidRPr="00E94018">
          <w:rPr>
            <w:b w:val="0"/>
            <w:noProof/>
            <w:webHidden/>
            <w:color w:val="auto"/>
            <w:sz w:val="20"/>
          </w:rPr>
          <w:fldChar w:fldCharType="begin"/>
        </w:r>
        <w:r w:rsidR="00DB0097" w:rsidRPr="00E94018">
          <w:rPr>
            <w:b w:val="0"/>
            <w:noProof/>
            <w:webHidden/>
            <w:color w:val="auto"/>
            <w:sz w:val="20"/>
          </w:rPr>
          <w:instrText xml:space="preserve"> PAGEREF _Toc410118890 \h </w:instrText>
        </w:r>
        <w:r w:rsidR="00DB0097" w:rsidRPr="00E94018">
          <w:rPr>
            <w:b w:val="0"/>
            <w:noProof/>
            <w:webHidden/>
            <w:color w:val="auto"/>
            <w:sz w:val="20"/>
          </w:rPr>
        </w:r>
        <w:r w:rsidR="00DB0097" w:rsidRPr="00E94018">
          <w:rPr>
            <w:b w:val="0"/>
            <w:noProof/>
            <w:webHidden/>
            <w:color w:val="auto"/>
            <w:sz w:val="20"/>
          </w:rPr>
          <w:fldChar w:fldCharType="separate"/>
        </w:r>
        <w:r w:rsidR="00D929E2">
          <w:rPr>
            <w:b w:val="0"/>
            <w:noProof/>
            <w:webHidden/>
            <w:color w:val="auto"/>
            <w:sz w:val="20"/>
          </w:rPr>
          <w:t>2</w:t>
        </w:r>
        <w:r w:rsidR="00DB0097" w:rsidRPr="00E94018">
          <w:rPr>
            <w:b w:val="0"/>
            <w:noProof/>
            <w:webHidden/>
            <w:color w:val="auto"/>
            <w:sz w:val="20"/>
          </w:rPr>
          <w:fldChar w:fldCharType="end"/>
        </w:r>
      </w:hyperlink>
    </w:p>
    <w:p w14:paraId="12AF4843" w14:textId="77777777" w:rsidR="00DB0097" w:rsidRPr="00E94018" w:rsidRDefault="001B1F27" w:rsidP="00DB0097">
      <w:pPr>
        <w:pStyle w:val="TOC1"/>
        <w:rPr>
          <w:b w:val="0"/>
          <w:noProof/>
          <w:color w:val="auto"/>
          <w:sz w:val="20"/>
          <w:lang w:val="en-GB" w:eastAsia="en-GB"/>
        </w:rPr>
      </w:pPr>
      <w:hyperlink w:anchor="_Toc410118891" w:history="1">
        <w:r w:rsidR="00DB0097" w:rsidRPr="00E94018">
          <w:rPr>
            <w:rStyle w:val="Hyperlink"/>
            <w:b w:val="0"/>
            <w:noProof/>
            <w:color w:val="auto"/>
            <w:sz w:val="20"/>
          </w:rPr>
          <w:t>TIMESCALES</w:t>
        </w:r>
        <w:r w:rsidR="00DB0097" w:rsidRPr="00E94018">
          <w:rPr>
            <w:b w:val="0"/>
            <w:noProof/>
            <w:webHidden/>
            <w:color w:val="auto"/>
            <w:sz w:val="20"/>
          </w:rPr>
          <w:tab/>
        </w:r>
        <w:r w:rsidR="00DB0097" w:rsidRPr="00E94018">
          <w:rPr>
            <w:b w:val="0"/>
            <w:noProof/>
            <w:webHidden/>
            <w:color w:val="auto"/>
            <w:sz w:val="20"/>
          </w:rPr>
          <w:fldChar w:fldCharType="begin"/>
        </w:r>
        <w:r w:rsidR="00DB0097" w:rsidRPr="00E94018">
          <w:rPr>
            <w:b w:val="0"/>
            <w:noProof/>
            <w:webHidden/>
            <w:color w:val="auto"/>
            <w:sz w:val="20"/>
          </w:rPr>
          <w:instrText xml:space="preserve"> PAGEREF _Toc410118891 \h </w:instrText>
        </w:r>
        <w:r w:rsidR="00DB0097" w:rsidRPr="00E94018">
          <w:rPr>
            <w:b w:val="0"/>
            <w:noProof/>
            <w:webHidden/>
            <w:color w:val="auto"/>
            <w:sz w:val="20"/>
          </w:rPr>
        </w:r>
        <w:r w:rsidR="00DB0097" w:rsidRPr="00E94018">
          <w:rPr>
            <w:b w:val="0"/>
            <w:noProof/>
            <w:webHidden/>
            <w:color w:val="auto"/>
            <w:sz w:val="20"/>
          </w:rPr>
          <w:fldChar w:fldCharType="separate"/>
        </w:r>
        <w:r w:rsidR="00D929E2">
          <w:rPr>
            <w:b w:val="0"/>
            <w:noProof/>
            <w:webHidden/>
            <w:color w:val="auto"/>
            <w:sz w:val="20"/>
          </w:rPr>
          <w:t>3</w:t>
        </w:r>
        <w:r w:rsidR="00DB0097" w:rsidRPr="00E94018">
          <w:rPr>
            <w:b w:val="0"/>
            <w:noProof/>
            <w:webHidden/>
            <w:color w:val="auto"/>
            <w:sz w:val="20"/>
          </w:rPr>
          <w:fldChar w:fldCharType="end"/>
        </w:r>
      </w:hyperlink>
    </w:p>
    <w:p w14:paraId="6973FD6A" w14:textId="77777777" w:rsidR="00DB0097" w:rsidRPr="00E94018" w:rsidRDefault="001B1F27" w:rsidP="00DB0097">
      <w:pPr>
        <w:pStyle w:val="TOC1"/>
        <w:rPr>
          <w:b w:val="0"/>
          <w:noProof/>
          <w:color w:val="auto"/>
          <w:sz w:val="20"/>
          <w:lang w:val="en-GB" w:eastAsia="en-GB"/>
        </w:rPr>
      </w:pPr>
      <w:hyperlink w:anchor="_Toc410118892" w:history="1">
        <w:r w:rsidR="00DB0097" w:rsidRPr="00E94018">
          <w:rPr>
            <w:rStyle w:val="Hyperlink"/>
            <w:b w:val="0"/>
            <w:noProof/>
            <w:color w:val="auto"/>
            <w:sz w:val="20"/>
          </w:rPr>
          <w:t>KEY DELIVERY DATES</w:t>
        </w:r>
        <w:r w:rsidR="00DB0097" w:rsidRPr="00E94018">
          <w:rPr>
            <w:b w:val="0"/>
            <w:noProof/>
            <w:webHidden/>
            <w:color w:val="auto"/>
            <w:sz w:val="20"/>
          </w:rPr>
          <w:tab/>
        </w:r>
        <w:r w:rsidR="00DB0097" w:rsidRPr="00E94018">
          <w:rPr>
            <w:b w:val="0"/>
            <w:noProof/>
            <w:webHidden/>
            <w:color w:val="auto"/>
            <w:sz w:val="20"/>
          </w:rPr>
          <w:fldChar w:fldCharType="begin"/>
        </w:r>
        <w:r w:rsidR="00DB0097" w:rsidRPr="00E94018">
          <w:rPr>
            <w:b w:val="0"/>
            <w:noProof/>
            <w:webHidden/>
            <w:color w:val="auto"/>
            <w:sz w:val="20"/>
          </w:rPr>
          <w:instrText xml:space="preserve"> PAGEREF _Toc410118892 \h </w:instrText>
        </w:r>
        <w:r w:rsidR="00DB0097" w:rsidRPr="00E94018">
          <w:rPr>
            <w:b w:val="0"/>
            <w:noProof/>
            <w:webHidden/>
            <w:color w:val="auto"/>
            <w:sz w:val="20"/>
          </w:rPr>
        </w:r>
        <w:r w:rsidR="00DB0097" w:rsidRPr="00E94018">
          <w:rPr>
            <w:b w:val="0"/>
            <w:noProof/>
            <w:webHidden/>
            <w:color w:val="auto"/>
            <w:sz w:val="20"/>
          </w:rPr>
          <w:fldChar w:fldCharType="separate"/>
        </w:r>
        <w:r w:rsidR="00D929E2">
          <w:rPr>
            <w:b w:val="0"/>
            <w:noProof/>
            <w:webHidden/>
            <w:color w:val="auto"/>
            <w:sz w:val="20"/>
          </w:rPr>
          <w:t>3</w:t>
        </w:r>
        <w:r w:rsidR="00DB0097" w:rsidRPr="00E94018">
          <w:rPr>
            <w:b w:val="0"/>
            <w:noProof/>
            <w:webHidden/>
            <w:color w:val="auto"/>
            <w:sz w:val="20"/>
          </w:rPr>
          <w:fldChar w:fldCharType="end"/>
        </w:r>
      </w:hyperlink>
    </w:p>
    <w:p w14:paraId="21CDCBDD" w14:textId="77777777" w:rsidR="00DB0097" w:rsidRPr="00E94018" w:rsidRDefault="001B1F27" w:rsidP="00DB0097">
      <w:pPr>
        <w:pStyle w:val="TOC1"/>
        <w:rPr>
          <w:b w:val="0"/>
          <w:noProof/>
          <w:color w:val="auto"/>
          <w:sz w:val="20"/>
          <w:lang w:val="en-GB" w:eastAsia="en-GB"/>
        </w:rPr>
      </w:pPr>
      <w:hyperlink w:anchor="_Toc410118893" w:history="1">
        <w:r w:rsidR="00DB0097" w:rsidRPr="00E94018">
          <w:rPr>
            <w:rStyle w:val="Hyperlink"/>
            <w:b w:val="0"/>
            <w:noProof/>
            <w:color w:val="auto"/>
            <w:sz w:val="20"/>
          </w:rPr>
          <w:t>TEST &amp; DEVELOPMENT REQUIREMENTS</w:t>
        </w:r>
        <w:r w:rsidR="00DB0097" w:rsidRPr="00E94018">
          <w:rPr>
            <w:b w:val="0"/>
            <w:noProof/>
            <w:webHidden/>
            <w:color w:val="auto"/>
            <w:sz w:val="20"/>
          </w:rPr>
          <w:tab/>
        </w:r>
        <w:r w:rsidR="00DB0097" w:rsidRPr="00E94018">
          <w:rPr>
            <w:b w:val="0"/>
            <w:noProof/>
            <w:webHidden/>
            <w:color w:val="auto"/>
            <w:sz w:val="20"/>
          </w:rPr>
          <w:fldChar w:fldCharType="begin"/>
        </w:r>
        <w:r w:rsidR="00DB0097" w:rsidRPr="00E94018">
          <w:rPr>
            <w:b w:val="0"/>
            <w:noProof/>
            <w:webHidden/>
            <w:color w:val="auto"/>
            <w:sz w:val="20"/>
          </w:rPr>
          <w:instrText xml:space="preserve"> PAGEREF _Toc410118893 \h </w:instrText>
        </w:r>
        <w:r w:rsidR="00DB0097" w:rsidRPr="00E94018">
          <w:rPr>
            <w:b w:val="0"/>
            <w:noProof/>
            <w:webHidden/>
            <w:color w:val="auto"/>
            <w:sz w:val="20"/>
          </w:rPr>
        </w:r>
        <w:r w:rsidR="00DB0097" w:rsidRPr="00E94018">
          <w:rPr>
            <w:b w:val="0"/>
            <w:noProof/>
            <w:webHidden/>
            <w:color w:val="auto"/>
            <w:sz w:val="20"/>
          </w:rPr>
          <w:fldChar w:fldCharType="separate"/>
        </w:r>
        <w:r w:rsidR="00D929E2">
          <w:rPr>
            <w:b w:val="0"/>
            <w:noProof/>
            <w:webHidden/>
            <w:color w:val="auto"/>
            <w:sz w:val="20"/>
          </w:rPr>
          <w:t>4</w:t>
        </w:r>
        <w:r w:rsidR="00DB0097" w:rsidRPr="00E94018">
          <w:rPr>
            <w:b w:val="0"/>
            <w:noProof/>
            <w:webHidden/>
            <w:color w:val="auto"/>
            <w:sz w:val="20"/>
          </w:rPr>
          <w:fldChar w:fldCharType="end"/>
        </w:r>
      </w:hyperlink>
    </w:p>
    <w:p w14:paraId="6F129687" w14:textId="77777777" w:rsidR="00DB0097" w:rsidRPr="00E94018" w:rsidRDefault="001B1F27" w:rsidP="00DB0097">
      <w:pPr>
        <w:pStyle w:val="TOC1"/>
        <w:rPr>
          <w:b w:val="0"/>
          <w:noProof/>
          <w:color w:val="auto"/>
          <w:sz w:val="20"/>
          <w:lang w:val="en-GB" w:eastAsia="en-GB"/>
        </w:rPr>
      </w:pPr>
      <w:hyperlink w:anchor="_Toc410118894" w:history="1">
        <w:r w:rsidR="00DB0097" w:rsidRPr="00E94018">
          <w:rPr>
            <w:rStyle w:val="Hyperlink"/>
            <w:b w:val="0"/>
            <w:noProof/>
            <w:color w:val="auto"/>
            <w:sz w:val="20"/>
          </w:rPr>
          <w:t>TERMS AND CONDITIONS</w:t>
        </w:r>
        <w:r w:rsidR="00DB0097" w:rsidRPr="00E94018">
          <w:rPr>
            <w:b w:val="0"/>
            <w:noProof/>
            <w:webHidden/>
            <w:color w:val="auto"/>
            <w:sz w:val="20"/>
          </w:rPr>
          <w:tab/>
        </w:r>
        <w:r w:rsidR="00DB0097" w:rsidRPr="00E94018">
          <w:rPr>
            <w:b w:val="0"/>
            <w:noProof/>
            <w:webHidden/>
            <w:color w:val="auto"/>
            <w:sz w:val="20"/>
          </w:rPr>
          <w:fldChar w:fldCharType="begin"/>
        </w:r>
        <w:r w:rsidR="00DB0097" w:rsidRPr="00E94018">
          <w:rPr>
            <w:b w:val="0"/>
            <w:noProof/>
            <w:webHidden/>
            <w:color w:val="auto"/>
            <w:sz w:val="20"/>
          </w:rPr>
          <w:instrText xml:space="preserve"> PAGEREF _Toc410118894 \h </w:instrText>
        </w:r>
        <w:r w:rsidR="00DB0097" w:rsidRPr="00E94018">
          <w:rPr>
            <w:b w:val="0"/>
            <w:noProof/>
            <w:webHidden/>
            <w:color w:val="auto"/>
            <w:sz w:val="20"/>
          </w:rPr>
        </w:r>
        <w:r w:rsidR="00DB0097" w:rsidRPr="00E94018">
          <w:rPr>
            <w:b w:val="0"/>
            <w:noProof/>
            <w:webHidden/>
            <w:color w:val="auto"/>
            <w:sz w:val="20"/>
          </w:rPr>
          <w:fldChar w:fldCharType="separate"/>
        </w:r>
        <w:r w:rsidR="00D929E2">
          <w:rPr>
            <w:b w:val="0"/>
            <w:noProof/>
            <w:webHidden/>
            <w:color w:val="auto"/>
            <w:sz w:val="20"/>
          </w:rPr>
          <w:t>4</w:t>
        </w:r>
        <w:r w:rsidR="00DB0097" w:rsidRPr="00E94018">
          <w:rPr>
            <w:b w:val="0"/>
            <w:noProof/>
            <w:webHidden/>
            <w:color w:val="auto"/>
            <w:sz w:val="20"/>
          </w:rPr>
          <w:fldChar w:fldCharType="end"/>
        </w:r>
      </w:hyperlink>
    </w:p>
    <w:p w14:paraId="3725B08E" w14:textId="38F65529" w:rsidR="00DB0097" w:rsidRPr="00E94018" w:rsidRDefault="001B1F27" w:rsidP="00DB0097">
      <w:pPr>
        <w:pStyle w:val="TOC1"/>
        <w:rPr>
          <w:b w:val="0"/>
          <w:noProof/>
          <w:color w:val="auto"/>
          <w:sz w:val="20"/>
          <w:lang w:val="en-GB" w:eastAsia="en-GB"/>
        </w:rPr>
      </w:pPr>
      <w:hyperlink w:anchor="_Toc410118895" w:history="1">
        <w:r w:rsidR="00DB0097" w:rsidRPr="00E94018">
          <w:rPr>
            <w:rStyle w:val="Hyperlink"/>
            <w:b w:val="0"/>
            <w:noProof/>
            <w:color w:val="auto"/>
            <w:sz w:val="20"/>
          </w:rPr>
          <w:t>CAPABILITIES AND ROLES</w:t>
        </w:r>
        <w:r w:rsidR="00DB0097" w:rsidRPr="00E94018">
          <w:rPr>
            <w:b w:val="0"/>
            <w:noProof/>
            <w:webHidden/>
            <w:color w:val="auto"/>
            <w:sz w:val="20"/>
          </w:rPr>
          <w:tab/>
        </w:r>
        <w:r w:rsidR="00DB0097" w:rsidRPr="00E94018">
          <w:rPr>
            <w:b w:val="0"/>
            <w:noProof/>
            <w:webHidden/>
            <w:color w:val="auto"/>
            <w:sz w:val="20"/>
          </w:rPr>
          <w:fldChar w:fldCharType="begin"/>
        </w:r>
        <w:r w:rsidR="00DB0097" w:rsidRPr="00E94018">
          <w:rPr>
            <w:b w:val="0"/>
            <w:noProof/>
            <w:webHidden/>
            <w:color w:val="auto"/>
            <w:sz w:val="20"/>
          </w:rPr>
          <w:instrText xml:space="preserve"> PAGEREF _Toc410118895 \h </w:instrText>
        </w:r>
        <w:r w:rsidR="00DB0097" w:rsidRPr="00E94018">
          <w:rPr>
            <w:b w:val="0"/>
            <w:noProof/>
            <w:webHidden/>
            <w:color w:val="auto"/>
            <w:sz w:val="20"/>
          </w:rPr>
        </w:r>
        <w:r w:rsidR="00DB0097" w:rsidRPr="00E94018">
          <w:rPr>
            <w:b w:val="0"/>
            <w:noProof/>
            <w:webHidden/>
            <w:color w:val="auto"/>
            <w:sz w:val="20"/>
          </w:rPr>
          <w:fldChar w:fldCharType="separate"/>
        </w:r>
        <w:r w:rsidR="00D929E2">
          <w:rPr>
            <w:b w:val="0"/>
            <w:noProof/>
            <w:webHidden/>
            <w:color w:val="auto"/>
            <w:sz w:val="20"/>
          </w:rPr>
          <w:t>6</w:t>
        </w:r>
        <w:r w:rsidR="00DB0097" w:rsidRPr="00E94018">
          <w:rPr>
            <w:b w:val="0"/>
            <w:noProof/>
            <w:webHidden/>
            <w:color w:val="auto"/>
            <w:sz w:val="20"/>
          </w:rPr>
          <w:fldChar w:fldCharType="end"/>
        </w:r>
      </w:hyperlink>
    </w:p>
    <w:p w14:paraId="3BF306A3" w14:textId="5D2DD2EB" w:rsidR="00DB0097" w:rsidRPr="00E94018" w:rsidRDefault="001B1F27" w:rsidP="00DB0097">
      <w:pPr>
        <w:pStyle w:val="TOC1"/>
        <w:rPr>
          <w:b w:val="0"/>
          <w:noProof/>
          <w:color w:val="auto"/>
          <w:sz w:val="20"/>
          <w:lang w:val="en-GB" w:eastAsia="en-GB"/>
        </w:rPr>
      </w:pPr>
      <w:hyperlink w:anchor="_Toc410118896" w:history="1">
        <w:r w:rsidR="00DB0097" w:rsidRPr="00E94018">
          <w:rPr>
            <w:rStyle w:val="Hyperlink"/>
            <w:b w:val="0"/>
            <w:noProof/>
            <w:color w:val="auto"/>
            <w:sz w:val="20"/>
          </w:rPr>
          <w:t>EVALUATION STAGES, MINIMUM PASS MARKS &amp; PRICE EVALUATION</w:t>
        </w:r>
        <w:r w:rsidR="00DB0097" w:rsidRPr="00E94018">
          <w:rPr>
            <w:b w:val="0"/>
            <w:noProof/>
            <w:webHidden/>
            <w:color w:val="auto"/>
            <w:sz w:val="20"/>
          </w:rPr>
          <w:tab/>
        </w:r>
        <w:r w:rsidR="00DB0097" w:rsidRPr="00E94018">
          <w:rPr>
            <w:b w:val="0"/>
            <w:noProof/>
            <w:webHidden/>
            <w:color w:val="auto"/>
            <w:sz w:val="20"/>
          </w:rPr>
          <w:fldChar w:fldCharType="begin"/>
        </w:r>
        <w:r w:rsidR="00DB0097" w:rsidRPr="00E94018">
          <w:rPr>
            <w:b w:val="0"/>
            <w:noProof/>
            <w:webHidden/>
            <w:color w:val="auto"/>
            <w:sz w:val="20"/>
          </w:rPr>
          <w:instrText xml:space="preserve"> PAGEREF _Toc410118896 \h </w:instrText>
        </w:r>
        <w:r w:rsidR="00DB0097" w:rsidRPr="00E94018">
          <w:rPr>
            <w:b w:val="0"/>
            <w:noProof/>
            <w:webHidden/>
            <w:color w:val="auto"/>
            <w:sz w:val="20"/>
          </w:rPr>
        </w:r>
        <w:r w:rsidR="00DB0097" w:rsidRPr="00E94018">
          <w:rPr>
            <w:b w:val="0"/>
            <w:noProof/>
            <w:webHidden/>
            <w:color w:val="auto"/>
            <w:sz w:val="20"/>
          </w:rPr>
          <w:fldChar w:fldCharType="separate"/>
        </w:r>
        <w:r w:rsidR="00D929E2">
          <w:rPr>
            <w:b w:val="0"/>
            <w:noProof/>
            <w:webHidden/>
            <w:color w:val="auto"/>
            <w:sz w:val="20"/>
          </w:rPr>
          <w:t>7</w:t>
        </w:r>
        <w:r w:rsidR="00DB0097" w:rsidRPr="00E94018">
          <w:rPr>
            <w:b w:val="0"/>
            <w:noProof/>
            <w:webHidden/>
            <w:color w:val="auto"/>
            <w:sz w:val="20"/>
          </w:rPr>
          <w:fldChar w:fldCharType="end"/>
        </w:r>
      </w:hyperlink>
    </w:p>
    <w:p w14:paraId="755266E4" w14:textId="77777777" w:rsidR="00DB0097" w:rsidRDefault="00DB0097" w:rsidP="00AF68C8">
      <w:pPr>
        <w:pStyle w:val="Heading1"/>
        <w:spacing w:before="60" w:after="60"/>
        <w:rPr>
          <w:color w:val="4F81BD" w:themeColor="accent1"/>
        </w:rPr>
      </w:pPr>
      <w:r w:rsidRPr="00DB0097">
        <w:rPr>
          <w:sz w:val="20"/>
        </w:rPr>
        <w:fldChar w:fldCharType="end"/>
      </w:r>
    </w:p>
    <w:p w14:paraId="75422433" w14:textId="77777777" w:rsidR="00DB0097" w:rsidRDefault="00DB0097" w:rsidP="00AF68C8">
      <w:pPr>
        <w:pStyle w:val="Heading1"/>
        <w:spacing w:before="60" w:after="60"/>
        <w:rPr>
          <w:color w:val="4F81BD" w:themeColor="accent1"/>
        </w:rPr>
      </w:pPr>
    </w:p>
    <w:p w14:paraId="05739D9C" w14:textId="77777777" w:rsidR="00AF68C8" w:rsidRDefault="00AF68C8" w:rsidP="00AF68C8">
      <w:pPr>
        <w:pStyle w:val="Heading1"/>
        <w:spacing w:before="60" w:after="60"/>
        <w:rPr>
          <w:color w:val="4F81BD" w:themeColor="accent1"/>
        </w:rPr>
      </w:pPr>
      <w:bookmarkStart w:id="7" w:name="_Toc410118888"/>
      <w:r>
        <w:rPr>
          <w:color w:val="4F81BD" w:themeColor="accent1"/>
        </w:rPr>
        <w:t>WHATS INCLUDED</w:t>
      </w:r>
      <w:r w:rsidR="00DB0097">
        <w:rPr>
          <w:color w:val="4F81BD" w:themeColor="accent1"/>
        </w:rPr>
        <w:t xml:space="preserve"> WITHIN THIS RFP</w:t>
      </w:r>
      <w:bookmarkEnd w:id="7"/>
    </w:p>
    <w:p w14:paraId="3F721E7F" w14:textId="6E6B2A8E" w:rsidR="00AF68C8"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 xml:space="preserve">Appendix A </w:t>
      </w:r>
      <w:r w:rsidR="00E94018" w:rsidRPr="00BD0260">
        <w:rPr>
          <w:rFonts w:ascii="Arial" w:hAnsi="Arial" w:cs="Arial"/>
          <w:sz w:val="20"/>
          <w:szCs w:val="20"/>
          <w:lang w:val="en-GB" w:eastAsia="en-US"/>
        </w:rPr>
        <w:t xml:space="preserve">- </w:t>
      </w:r>
      <w:r w:rsidRPr="00BD0260">
        <w:rPr>
          <w:rFonts w:ascii="Arial" w:hAnsi="Arial" w:cs="Arial"/>
          <w:sz w:val="20"/>
          <w:szCs w:val="20"/>
          <w:lang w:val="en-GB" w:eastAsia="en-US"/>
        </w:rPr>
        <w:t>Customer Requirements (this document)</w:t>
      </w:r>
    </w:p>
    <w:p w14:paraId="1B1444EA" w14:textId="285B0BEB" w:rsidR="00905CCB" w:rsidRDefault="00905CCB" w:rsidP="00BD0260">
      <w:pPr>
        <w:pStyle w:val="BodyText"/>
        <w:spacing w:after="0"/>
        <w:rPr>
          <w:rFonts w:ascii="Arial" w:hAnsi="Arial" w:cs="Arial"/>
          <w:sz w:val="20"/>
          <w:szCs w:val="20"/>
          <w:lang w:val="en-GB" w:eastAsia="en-US"/>
        </w:rPr>
      </w:pPr>
      <w:r>
        <w:rPr>
          <w:rFonts w:ascii="Arial" w:hAnsi="Arial" w:cs="Arial"/>
          <w:sz w:val="20"/>
          <w:szCs w:val="20"/>
          <w:lang w:val="en-GB" w:eastAsia="en-US"/>
        </w:rPr>
        <w:t>A1 – Further Requirements</w:t>
      </w:r>
    </w:p>
    <w:p w14:paraId="709C25A0" w14:textId="2A279EA1" w:rsidR="00905CCB" w:rsidRPr="00BD0260" w:rsidRDefault="00905CCB" w:rsidP="00BD0260">
      <w:pPr>
        <w:pStyle w:val="BodyText"/>
        <w:spacing w:after="0"/>
        <w:rPr>
          <w:rFonts w:ascii="Arial" w:hAnsi="Arial" w:cs="Arial"/>
          <w:sz w:val="20"/>
          <w:szCs w:val="20"/>
          <w:lang w:val="en-GB" w:eastAsia="en-US"/>
        </w:rPr>
      </w:pPr>
      <w:r>
        <w:rPr>
          <w:rFonts w:ascii="Arial" w:hAnsi="Arial" w:cs="Arial"/>
          <w:sz w:val="20"/>
          <w:szCs w:val="20"/>
          <w:lang w:val="en-GB" w:eastAsia="en-US"/>
        </w:rPr>
        <w:t>A2 – CDE Business Process</w:t>
      </w:r>
    </w:p>
    <w:p w14:paraId="1808CA27" w14:textId="204C7543" w:rsidR="0065626C"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 xml:space="preserve">Appendix B </w:t>
      </w:r>
      <w:r w:rsidR="00E94018" w:rsidRPr="00BD0260">
        <w:rPr>
          <w:rFonts w:ascii="Arial" w:hAnsi="Arial" w:cs="Arial"/>
          <w:sz w:val="20"/>
          <w:szCs w:val="20"/>
          <w:lang w:val="en-GB" w:eastAsia="en-US"/>
        </w:rPr>
        <w:t xml:space="preserve">- </w:t>
      </w:r>
      <w:r w:rsidRPr="00BD0260">
        <w:rPr>
          <w:rFonts w:ascii="Arial" w:hAnsi="Arial" w:cs="Arial"/>
          <w:sz w:val="20"/>
          <w:szCs w:val="20"/>
          <w:lang w:val="en-GB" w:eastAsia="en-US"/>
        </w:rPr>
        <w:t>Pricing Matrix (template to be completed)</w:t>
      </w:r>
    </w:p>
    <w:p w14:paraId="243FEFBE" w14:textId="303B3F91"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 xml:space="preserve">Appendix C </w:t>
      </w:r>
      <w:r w:rsidR="00E94018" w:rsidRPr="00BD0260">
        <w:rPr>
          <w:rFonts w:ascii="Arial" w:hAnsi="Arial" w:cs="Arial"/>
          <w:sz w:val="20"/>
          <w:szCs w:val="20"/>
          <w:lang w:val="en-GB" w:eastAsia="en-US"/>
        </w:rPr>
        <w:t xml:space="preserve">- </w:t>
      </w:r>
      <w:r w:rsidRPr="00BD0260">
        <w:rPr>
          <w:rFonts w:ascii="Arial" w:hAnsi="Arial" w:cs="Arial"/>
          <w:sz w:val="20"/>
          <w:szCs w:val="20"/>
          <w:lang w:val="en-GB" w:eastAsia="en-US"/>
        </w:rPr>
        <w:t>Award Questionnaire (template to be completed)</w:t>
      </w:r>
    </w:p>
    <w:p w14:paraId="1547895E" w14:textId="03EBAC95"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 xml:space="preserve">Appendix </w:t>
      </w:r>
      <w:r w:rsidR="00385173">
        <w:rPr>
          <w:rFonts w:ascii="Arial" w:hAnsi="Arial" w:cs="Arial"/>
          <w:sz w:val="20"/>
          <w:szCs w:val="20"/>
          <w:lang w:val="en-GB" w:eastAsia="en-US"/>
        </w:rPr>
        <w:t>D</w:t>
      </w:r>
      <w:r w:rsidRPr="00BD0260">
        <w:rPr>
          <w:rFonts w:ascii="Arial" w:hAnsi="Arial" w:cs="Arial"/>
          <w:sz w:val="20"/>
          <w:szCs w:val="20"/>
          <w:lang w:val="en-GB" w:eastAsia="en-US"/>
        </w:rPr>
        <w:t xml:space="preserve"> </w:t>
      </w:r>
      <w:r w:rsidR="00385173">
        <w:rPr>
          <w:rFonts w:ascii="Arial" w:hAnsi="Arial" w:cs="Arial"/>
          <w:sz w:val="20"/>
          <w:szCs w:val="20"/>
          <w:lang w:val="en-GB" w:eastAsia="en-US"/>
        </w:rPr>
        <w:t xml:space="preserve">- </w:t>
      </w:r>
      <w:r w:rsidRPr="00BD0260">
        <w:rPr>
          <w:rFonts w:ascii="Arial" w:hAnsi="Arial" w:cs="Arial"/>
          <w:sz w:val="20"/>
          <w:szCs w:val="20"/>
          <w:lang w:val="en-GB" w:eastAsia="en-US"/>
        </w:rPr>
        <w:t>Order Form and Call-Off Contract (Customer specific)</w:t>
      </w:r>
    </w:p>
    <w:p w14:paraId="746D8D7F" w14:textId="0867E282" w:rsidR="00AF68C8" w:rsidRPr="00BD0260" w:rsidRDefault="00AF68C8" w:rsidP="00BD0260">
      <w:pPr>
        <w:pStyle w:val="BodyText"/>
        <w:spacing w:after="0"/>
        <w:rPr>
          <w:rFonts w:ascii="Arial" w:hAnsi="Arial" w:cs="Arial"/>
          <w:color w:val="4F81BD" w:themeColor="accent1"/>
          <w:sz w:val="20"/>
          <w:szCs w:val="20"/>
        </w:rPr>
      </w:pPr>
      <w:r w:rsidRPr="00BD0260">
        <w:rPr>
          <w:rFonts w:ascii="Arial" w:hAnsi="Arial" w:cs="Arial"/>
          <w:sz w:val="20"/>
          <w:szCs w:val="20"/>
          <w:lang w:val="en-GB" w:eastAsia="en-US"/>
        </w:rPr>
        <w:t xml:space="preserve">Appendix </w:t>
      </w:r>
      <w:r w:rsidR="00905CCB">
        <w:rPr>
          <w:rFonts w:ascii="Arial" w:hAnsi="Arial" w:cs="Arial"/>
          <w:sz w:val="20"/>
          <w:szCs w:val="20"/>
          <w:lang w:val="en-GB" w:eastAsia="en-US"/>
        </w:rPr>
        <w:t>E</w:t>
      </w:r>
      <w:r w:rsidRPr="00BD0260">
        <w:rPr>
          <w:rFonts w:ascii="Arial" w:hAnsi="Arial" w:cs="Arial"/>
          <w:sz w:val="20"/>
          <w:szCs w:val="20"/>
          <w:lang w:val="en-GB" w:eastAsia="en-US"/>
        </w:rPr>
        <w:t xml:space="preserve"> - Supplier List for </w:t>
      </w:r>
      <w:r w:rsidR="00905CCB">
        <w:rPr>
          <w:rFonts w:ascii="Arial" w:hAnsi="Arial" w:cs="Arial"/>
          <w:sz w:val="20"/>
          <w:szCs w:val="20"/>
          <w:lang w:val="en-GB" w:eastAsia="en-US"/>
        </w:rPr>
        <w:t>Partnering</w:t>
      </w:r>
      <w:r w:rsidRPr="00BD0260">
        <w:rPr>
          <w:rFonts w:ascii="Arial" w:hAnsi="Arial" w:cs="Arial"/>
          <w:sz w:val="20"/>
          <w:szCs w:val="20"/>
          <w:lang w:val="en-GB" w:eastAsia="en-US"/>
        </w:rPr>
        <w:t xml:space="preserve"> Possibilities</w:t>
      </w:r>
    </w:p>
    <w:p w14:paraId="29DA43BD" w14:textId="77777777" w:rsidR="00AF68C8" w:rsidRDefault="00AF68C8" w:rsidP="00D93832">
      <w:pPr>
        <w:pStyle w:val="Heading1"/>
        <w:spacing w:before="60" w:after="60"/>
        <w:rPr>
          <w:color w:val="4F81BD" w:themeColor="accent1"/>
        </w:rPr>
      </w:pPr>
    </w:p>
    <w:p w14:paraId="35657437" w14:textId="77777777" w:rsidR="00BD0260" w:rsidRDefault="00BD0260">
      <w:pPr>
        <w:spacing w:after="200" w:line="276" w:lineRule="auto"/>
        <w:rPr>
          <w:rFonts w:ascii="Arial" w:eastAsia="Times New Roman" w:hAnsi="Arial" w:cs="Times New Roman"/>
          <w:b/>
          <w:color w:val="4F81BD" w:themeColor="accent1"/>
          <w:szCs w:val="20"/>
          <w:lang w:val="en-GB" w:eastAsia="en-US"/>
        </w:rPr>
      </w:pPr>
      <w:r>
        <w:rPr>
          <w:color w:val="4F81BD" w:themeColor="accent1"/>
        </w:rPr>
        <w:br w:type="page"/>
      </w:r>
    </w:p>
    <w:p w14:paraId="1028318F" w14:textId="77777777" w:rsidR="00DB0097" w:rsidRPr="00DB0097" w:rsidRDefault="00DB0097" w:rsidP="00DB0097">
      <w:pPr>
        <w:pStyle w:val="Heading1"/>
        <w:rPr>
          <w:color w:val="4F81BD" w:themeColor="accent1"/>
          <w:sz w:val="28"/>
        </w:rPr>
      </w:pPr>
      <w:bookmarkStart w:id="8" w:name="_Toc410118889"/>
      <w:r>
        <w:rPr>
          <w:color w:val="4F81BD" w:themeColor="accent1"/>
          <w:sz w:val="28"/>
        </w:rP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8"/>
        <w:gridCol w:w="4868"/>
      </w:tblGrid>
      <w:tr w:rsidR="00DB0097" w:rsidRPr="00CC754E" w14:paraId="77F18AEB" w14:textId="77777777" w:rsidTr="00260983">
        <w:tc>
          <w:tcPr>
            <w:tcW w:w="2500" w:type="pct"/>
            <w:shd w:val="clear" w:color="auto" w:fill="DBE5F1" w:themeFill="accent1" w:themeFillTint="33"/>
          </w:tcPr>
          <w:p w14:paraId="7101EAAD" w14:textId="77777777" w:rsidR="00DB0097" w:rsidRPr="00CC754E" w:rsidRDefault="00DB0097" w:rsidP="00260983">
            <w:pPr>
              <w:pStyle w:val="Heading2"/>
              <w:numPr>
                <w:ilvl w:val="0"/>
                <w:numId w:val="0"/>
              </w:numPr>
              <w:spacing w:before="60" w:after="60"/>
              <w:outlineLvl w:val="1"/>
              <w:rPr>
                <w:rFonts w:cs="Arial"/>
                <w:sz w:val="18"/>
                <w:lang w:eastAsia="en-GB"/>
              </w:rPr>
            </w:pPr>
            <w:r>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Fiona Holliday" w:value="Fiona Holliday"/>
              <w:listItem w:displayText="Amy Retallack" w:value="Amy Retallack"/>
              <w:listItem w:displayText="Lucy McCormack" w:value="Lucy McCormack"/>
            </w:comboBox>
          </w:sdtPr>
          <w:sdtEndPr/>
          <w:sdtContent>
            <w:tc>
              <w:tcPr>
                <w:tcW w:w="2500" w:type="pct"/>
                <w:vAlign w:val="center"/>
              </w:tcPr>
              <w:p w14:paraId="7194E3BC" w14:textId="0C8E52F7" w:rsidR="00DB0097" w:rsidRPr="00F70FAA" w:rsidRDefault="00CF0E68" w:rsidP="00260983">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Kirsty Manning</w:t>
                </w:r>
              </w:p>
            </w:tc>
          </w:sdtContent>
        </w:sdt>
      </w:tr>
      <w:tr w:rsidR="00DB0097" w:rsidRPr="00CC754E" w14:paraId="6CA3F45A" w14:textId="77777777" w:rsidTr="00260983">
        <w:tc>
          <w:tcPr>
            <w:tcW w:w="2500" w:type="pct"/>
            <w:shd w:val="clear" w:color="auto" w:fill="DBE5F1" w:themeFill="accent1" w:themeFillTint="33"/>
          </w:tcPr>
          <w:p w14:paraId="086B61AB" w14:textId="77777777" w:rsidR="00DB0097" w:rsidRPr="00CC754E" w:rsidRDefault="00DB0097" w:rsidP="00260983">
            <w:pPr>
              <w:pStyle w:val="Heading2"/>
              <w:numPr>
                <w:ilvl w:val="0"/>
                <w:numId w:val="0"/>
              </w:numPr>
              <w:spacing w:before="60" w:after="60"/>
              <w:outlineLvl w:val="1"/>
              <w:rPr>
                <w:rFonts w:cs="Arial"/>
                <w:sz w:val="18"/>
                <w:lang w:eastAsia="en-GB"/>
              </w:rPr>
            </w:pPr>
            <w:r w:rsidRPr="00CC754E">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00" w:type="pct"/>
                <w:vAlign w:val="center"/>
              </w:tcPr>
              <w:p w14:paraId="1A8EA02F" w14:textId="692FC43E" w:rsidR="00DB0097" w:rsidRPr="00F70FAA" w:rsidRDefault="00260BFB" w:rsidP="00260BFB">
                <w:pPr>
                  <w:pStyle w:val="Heading2"/>
                  <w:numPr>
                    <w:ilvl w:val="0"/>
                    <w:numId w:val="0"/>
                  </w:numPr>
                  <w:spacing w:before="60" w:after="60"/>
                  <w:outlineLvl w:val="1"/>
                  <w:rPr>
                    <w:rFonts w:cs="Arial"/>
                    <w:b w:val="0"/>
                    <w:color w:val="808080" w:themeColor="background1" w:themeShade="80"/>
                    <w:sz w:val="18"/>
                    <w:lang w:eastAsia="en-GB"/>
                  </w:rPr>
                </w:pPr>
                <w:r w:rsidRPr="00260BFB">
                  <w:rPr>
                    <w:rFonts w:cs="Arial"/>
                    <w:b w:val="0"/>
                    <w:color w:val="808080" w:themeColor="background1" w:themeShade="80"/>
                    <w:sz w:val="18"/>
                    <w:lang w:val="en-US" w:eastAsia="en-GB"/>
                  </w:rPr>
                  <w:t>Defence Science &amp; Technology Laboratory (DSTL)</w:t>
                </w:r>
              </w:p>
            </w:tc>
          </w:sdtContent>
        </w:sdt>
      </w:tr>
      <w:tr w:rsidR="00DB0097" w:rsidRPr="00CC754E" w14:paraId="4537C73B" w14:textId="77777777" w:rsidTr="00260983">
        <w:tc>
          <w:tcPr>
            <w:tcW w:w="2500" w:type="pct"/>
            <w:shd w:val="clear" w:color="auto" w:fill="DBE5F1" w:themeFill="accent1" w:themeFillTint="33"/>
          </w:tcPr>
          <w:p w14:paraId="68E21342" w14:textId="77777777" w:rsidR="00DB0097" w:rsidRPr="00CC754E" w:rsidRDefault="00DB0097" w:rsidP="00260983">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tc>
              <w:tcPr>
                <w:tcW w:w="2500" w:type="pct"/>
                <w:vAlign w:val="center"/>
              </w:tcPr>
              <w:p w14:paraId="4409C0D7" w14:textId="5AB50D3B" w:rsidR="00DB0097" w:rsidRPr="00F70FAA" w:rsidRDefault="00477180" w:rsidP="00E84FD7">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CDE Harwell</w:t>
                </w:r>
                <w:r w:rsidR="008D5C69">
                  <w:rPr>
                    <w:rFonts w:cs="Arial"/>
                    <w:b w:val="0"/>
                    <w:color w:val="808080" w:themeColor="background1" w:themeShade="80"/>
                    <w:sz w:val="18"/>
                    <w:lang w:eastAsia="en-GB"/>
                  </w:rPr>
                  <w:t>,</w:t>
                </w:r>
                <w:r w:rsidR="008D5C69" w:rsidRPr="008D5C69">
                  <w:rPr>
                    <w:rFonts w:asciiTheme="minorHAnsi" w:eastAsiaTheme="minorEastAsia" w:hAnsiTheme="minorHAnsi" w:cstheme="minorBidi"/>
                    <w:b w:val="0"/>
                    <w:szCs w:val="24"/>
                    <w:lang w:val="en" w:eastAsia="ja-JP"/>
                  </w:rPr>
                  <w:t xml:space="preserve"> </w:t>
                </w:r>
                <w:r w:rsidR="008D5C69" w:rsidRPr="008D5C69">
                  <w:rPr>
                    <w:rFonts w:cs="Arial"/>
                    <w:b w:val="0"/>
                    <w:color w:val="808080" w:themeColor="background1" w:themeShade="80"/>
                    <w:sz w:val="18"/>
                    <w:lang w:val="en" w:eastAsia="en-GB"/>
                  </w:rPr>
                  <w:t>OX11 0QX</w:t>
                </w:r>
                <w:r w:rsidR="008D5C69">
                  <w:rPr>
                    <w:rFonts w:cs="Arial"/>
                    <w:b w:val="0"/>
                    <w:color w:val="808080" w:themeColor="background1" w:themeShade="80"/>
                    <w:sz w:val="18"/>
                    <w:lang w:eastAsia="en-GB"/>
                  </w:rPr>
                  <w:t xml:space="preserve"> </w:t>
                </w:r>
              </w:p>
            </w:tc>
          </w:sdtContent>
        </w:sdt>
      </w:tr>
      <w:tr w:rsidR="00DB0097" w:rsidRPr="00CC754E" w14:paraId="571E9854" w14:textId="77777777" w:rsidTr="00260983">
        <w:tc>
          <w:tcPr>
            <w:tcW w:w="2500" w:type="pct"/>
            <w:shd w:val="clear" w:color="auto" w:fill="DBE5F1" w:themeFill="accent1" w:themeFillTint="33"/>
          </w:tcPr>
          <w:p w14:paraId="07E2F515" w14:textId="77777777" w:rsidR="00DB0097" w:rsidRPr="00CC754E" w:rsidRDefault="00DB0097" w:rsidP="00260983">
            <w:pPr>
              <w:pStyle w:val="Heading2"/>
              <w:numPr>
                <w:ilvl w:val="0"/>
                <w:numId w:val="0"/>
              </w:numPr>
              <w:spacing w:before="60" w:after="60"/>
              <w:outlineLvl w:val="1"/>
              <w:rPr>
                <w:rFonts w:cs="Arial"/>
                <w:sz w:val="18"/>
                <w:lang w:eastAsia="en-GB"/>
              </w:rPr>
            </w:pPr>
            <w:r w:rsidRPr="0036502F">
              <w:rPr>
                <w:rFonts w:cs="Arial"/>
                <w:sz w:val="18"/>
                <w:lang w:eastAsia="en-GB"/>
              </w:rPr>
              <w:t>Phase(s):</w:t>
            </w:r>
            <w:r w:rsidRPr="00CC754E">
              <w:rPr>
                <w:rFonts w:cs="Arial"/>
                <w:sz w:val="18"/>
                <w:lang w:eastAsia="en-GB"/>
              </w:rPr>
              <w:t xml:space="preserve"> </w:t>
            </w:r>
          </w:p>
        </w:tc>
        <w:sdt>
          <w:sdtPr>
            <w:rPr>
              <w:rFonts w:cs="Arial"/>
              <w:b w:val="0"/>
              <w:color w:val="808080" w:themeColor="background1" w:themeShade="80"/>
              <w:sz w:val="18"/>
              <w:lang w:eastAsia="en-GB"/>
            </w:rPr>
            <w:id w:val="430711510"/>
            <w:placeholder>
              <w:docPart w:val="4FCF6F0051F541D38229B43F51E0CBBD"/>
            </w:placeholder>
          </w:sdtPr>
          <w:sdtEndPr/>
          <w:sdtContent>
            <w:tc>
              <w:tcPr>
                <w:tcW w:w="2500" w:type="pct"/>
                <w:vAlign w:val="center"/>
              </w:tcPr>
              <w:p w14:paraId="28E0E785" w14:textId="2B7C1BE0" w:rsidR="00DB0097" w:rsidRPr="00F70FAA" w:rsidRDefault="00735FC9" w:rsidP="00FB029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Discovery to Beta Live</w:t>
                </w:r>
                <w:r w:rsidR="0036502F">
                  <w:rPr>
                    <w:rFonts w:cs="Arial"/>
                    <w:b w:val="0"/>
                    <w:color w:val="808080" w:themeColor="background1" w:themeShade="80"/>
                    <w:sz w:val="18"/>
                    <w:lang w:eastAsia="en-GB"/>
                  </w:rPr>
                  <w:t xml:space="preserve"> </w:t>
                </w:r>
                <w:r w:rsidR="0036502F" w:rsidRPr="00385173">
                  <w:rPr>
                    <w:rFonts w:cs="Arial"/>
                    <w:b w:val="0"/>
                    <w:color w:val="FF0000"/>
                    <w:sz w:val="18"/>
                    <w:lang w:eastAsia="en-GB"/>
                  </w:rPr>
                  <w:t>(</w:t>
                </w:r>
                <w:r w:rsidR="00385173">
                  <w:rPr>
                    <w:rFonts w:cs="Arial"/>
                    <w:b w:val="0"/>
                    <w:color w:val="FF0000"/>
                    <w:sz w:val="18"/>
                    <w:lang w:eastAsia="en-GB"/>
                  </w:rPr>
                  <w:t xml:space="preserve">current </w:t>
                </w:r>
                <w:r w:rsidR="0036502F" w:rsidRPr="00385173">
                  <w:rPr>
                    <w:rFonts w:cs="Arial"/>
                    <w:b w:val="0"/>
                    <w:color w:val="FF0000"/>
                    <w:sz w:val="18"/>
                    <w:lang w:eastAsia="en-GB"/>
                  </w:rPr>
                  <w:t>spend approved up to Beta MVP)</w:t>
                </w:r>
              </w:p>
            </w:tc>
          </w:sdtContent>
        </w:sdt>
      </w:tr>
      <w:tr w:rsidR="00DB0097" w:rsidRPr="00CC754E" w14:paraId="72FDD2CA" w14:textId="77777777" w:rsidTr="00260983">
        <w:tc>
          <w:tcPr>
            <w:tcW w:w="2500" w:type="pct"/>
            <w:shd w:val="clear" w:color="auto" w:fill="DBE5F1" w:themeFill="accent1" w:themeFillTint="33"/>
          </w:tcPr>
          <w:p w14:paraId="4BC6C580" w14:textId="77777777" w:rsidR="00DB0097" w:rsidRPr="00CC754E" w:rsidRDefault="00DB0097" w:rsidP="00260983">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00" w:type="pct"/>
            <w:vAlign w:val="center"/>
          </w:tcPr>
          <w:p w14:paraId="2393AA6D" w14:textId="238D504B" w:rsidR="00DB0097" w:rsidRPr="00F70FAA" w:rsidRDefault="00385173" w:rsidP="006C28E9">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DS01-211</w:t>
            </w:r>
          </w:p>
        </w:tc>
      </w:tr>
      <w:tr w:rsidR="00DB0097" w:rsidRPr="00CC754E" w14:paraId="213CAD50" w14:textId="77777777" w:rsidTr="00260983">
        <w:tc>
          <w:tcPr>
            <w:tcW w:w="2500" w:type="pct"/>
            <w:shd w:val="clear" w:color="auto" w:fill="DBE5F1" w:themeFill="accent1" w:themeFillTint="33"/>
          </w:tcPr>
          <w:p w14:paraId="0E8C7C42" w14:textId="77777777" w:rsidR="00DB0097" w:rsidRPr="00CC754E" w:rsidRDefault="00DB0097" w:rsidP="00260983">
            <w:pPr>
              <w:pStyle w:val="Heading2"/>
              <w:numPr>
                <w:ilvl w:val="0"/>
                <w:numId w:val="0"/>
              </w:numPr>
              <w:spacing w:before="60" w:after="60"/>
              <w:outlineLvl w:val="1"/>
              <w:rPr>
                <w:rFonts w:cs="Arial"/>
                <w:sz w:val="18"/>
                <w:lang w:eastAsia="en-GB"/>
              </w:rPr>
            </w:pPr>
            <w:r w:rsidRPr="00CC754E">
              <w:rPr>
                <w:rFonts w:cs="Arial"/>
                <w:sz w:val="18"/>
                <w:lang w:eastAsia="en-GB"/>
              </w:rPr>
              <w:t>Required Capabilities:</w:t>
            </w:r>
          </w:p>
        </w:tc>
        <w:tc>
          <w:tcPr>
            <w:tcW w:w="2500" w:type="pct"/>
            <w:vAlign w:val="center"/>
          </w:tcPr>
          <w:p w14:paraId="3E87A09B" w14:textId="196D1359" w:rsidR="00DB0097" w:rsidRPr="00F70FAA" w:rsidRDefault="00DB0097" w:rsidP="00260983">
            <w:pPr>
              <w:pStyle w:val="Heading2"/>
              <w:numPr>
                <w:ilvl w:val="0"/>
                <w:numId w:val="0"/>
              </w:numPr>
              <w:spacing w:before="60" w:after="60"/>
              <w:outlineLvl w:val="1"/>
              <w:rPr>
                <w:rFonts w:cs="Arial"/>
                <w:b w:val="0"/>
                <w:color w:val="808080" w:themeColor="background1" w:themeShade="80"/>
                <w:sz w:val="18"/>
                <w:lang w:eastAsia="en-GB"/>
              </w:rPr>
            </w:pPr>
            <w:r w:rsidRPr="00F70FAA">
              <w:rPr>
                <w:rFonts w:cs="Arial"/>
                <w:b w:val="0"/>
                <w:color w:val="808080" w:themeColor="background1" w:themeShade="80"/>
                <w:sz w:val="18"/>
                <w:lang w:eastAsia="en-GB"/>
              </w:rPr>
              <w:t>I</w:t>
            </w:r>
            <w:r w:rsidR="00903327">
              <w:rPr>
                <w:rFonts w:cs="Arial"/>
                <w:b w:val="0"/>
                <w:color w:val="808080" w:themeColor="background1" w:themeShade="80"/>
                <w:sz w:val="18"/>
                <w:lang w:eastAsia="en-GB"/>
              </w:rPr>
              <w:t>nclude, but are not limited to:</w:t>
            </w:r>
          </w:p>
          <w:p w14:paraId="74292FB9" w14:textId="77777777" w:rsidR="00DB0097" w:rsidRPr="00F70FAA" w:rsidRDefault="001B1F27" w:rsidP="00260983">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187673830"/>
                <w14:checkbox>
                  <w14:checked w14:val="1"/>
                  <w14:checkedState w14:val="2612" w14:font="MS Gothic"/>
                  <w14:uncheckedState w14:val="2610" w14:font="MS Gothic"/>
                </w14:checkbox>
              </w:sdtPr>
              <w:sdtEndPr/>
              <w:sdtContent>
                <w:r w:rsidR="00D70E84">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Software engineering and On-going Support</w:t>
            </w:r>
          </w:p>
          <w:p w14:paraId="6B18CF1B" w14:textId="77777777" w:rsidR="00DB0097" w:rsidRPr="00F70FAA" w:rsidRDefault="001B1F27" w:rsidP="00260983">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005483869"/>
                <w14:checkbox>
                  <w14:checked w14:val="1"/>
                  <w14:checkedState w14:val="2612" w14:font="MS Gothic"/>
                  <w14:uncheckedState w14:val="2610" w14:font="MS Gothic"/>
                </w14:checkbox>
              </w:sdtPr>
              <w:sdtEndPr/>
              <w:sdtContent>
                <w:r w:rsidR="00477180">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Product Development and Service Design</w:t>
            </w:r>
          </w:p>
          <w:p w14:paraId="31CE253D" w14:textId="77777777" w:rsidR="00DB0097" w:rsidRPr="00F70FAA" w:rsidRDefault="001B1F27" w:rsidP="00260983">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461098726"/>
                <w14:checkbox>
                  <w14:checked w14:val="1"/>
                  <w14:checkedState w14:val="2612" w14:font="MS Gothic"/>
                  <w14:uncheckedState w14:val="2610" w14:font="MS Gothic"/>
                </w14:checkbox>
              </w:sdtPr>
              <w:sdtEndPr/>
              <w:sdtContent>
                <w:r w:rsidR="00477180">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Agile Delivery Management</w:t>
            </w:r>
          </w:p>
          <w:p w14:paraId="4C775453" w14:textId="77777777" w:rsidR="00DB0097" w:rsidRPr="00F70FAA" w:rsidRDefault="001B1F27" w:rsidP="00260983">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929436848"/>
                <w14:checkbox>
                  <w14:checked w14:val="1"/>
                  <w14:checkedState w14:val="2612" w14:font="MS Gothic"/>
                  <w14:uncheckedState w14:val="2610" w14:font="MS Gothic"/>
                </w14:checkbox>
              </w:sdtPr>
              <w:sdtEndPr/>
              <w:sdtContent>
                <w:r w:rsidR="00477180">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Front-End Design and Interaction design</w:t>
            </w:r>
          </w:p>
          <w:p w14:paraId="43D36E56" w14:textId="306CCD11" w:rsidR="00DB0097" w:rsidRPr="00FB0298" w:rsidRDefault="001B1F27" w:rsidP="00903327">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7629589"/>
                <w14:checkbox>
                  <w14:checked w14:val="1"/>
                  <w14:checkedState w14:val="2612" w14:font="MS Gothic"/>
                  <w14:uncheckedState w14:val="2610" w14:font="MS Gothic"/>
                </w14:checkbox>
              </w:sdtPr>
              <w:sdtEndPr/>
              <w:sdtContent>
                <w:r w:rsidR="00D70E84">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Content Design and Development</w:t>
            </w:r>
          </w:p>
        </w:tc>
      </w:tr>
      <w:tr w:rsidR="00DB0097" w:rsidRPr="00CC754E" w14:paraId="00A00367" w14:textId="77777777" w:rsidTr="00260983">
        <w:tc>
          <w:tcPr>
            <w:tcW w:w="2500" w:type="pct"/>
            <w:shd w:val="clear" w:color="auto" w:fill="DBE5F1" w:themeFill="accent1" w:themeFillTint="33"/>
          </w:tcPr>
          <w:p w14:paraId="2FD1A843" w14:textId="2A07B4AD" w:rsidR="00DB0097" w:rsidRPr="00CC754E" w:rsidRDefault="00DB0097" w:rsidP="00CF0E68">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D547DD" w:rsidDel="00CF0E68">
                  <w:rPr>
                    <w:rFonts w:cs="Arial"/>
                    <w:b w:val="0"/>
                    <w:color w:val="808080" w:themeColor="background1" w:themeShade="80"/>
                    <w:sz w:val="18"/>
                    <w:lang w:eastAsia="en-GB"/>
                  </w:rPr>
                  <w:t>Discovery</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1930CFC9" w14:textId="734B1DC0" w:rsidR="00DB0097" w:rsidRPr="00F70FAA" w:rsidRDefault="006644EE" w:rsidP="00CF0E6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Capped Time and Materials</w:t>
                </w:r>
              </w:p>
            </w:tc>
          </w:sdtContent>
        </w:sdt>
      </w:tr>
      <w:tr w:rsidR="00DB0097" w:rsidRPr="00CC754E" w14:paraId="7CECD4E7" w14:textId="77777777" w:rsidTr="00260983">
        <w:tc>
          <w:tcPr>
            <w:tcW w:w="2500" w:type="pct"/>
            <w:shd w:val="clear" w:color="auto" w:fill="DBE5F1" w:themeFill="accent1" w:themeFillTint="33"/>
          </w:tcPr>
          <w:p w14:paraId="15AF2E6F" w14:textId="56A853CE" w:rsidR="00DB0097" w:rsidRPr="00CC754E" w:rsidRDefault="00DB0097" w:rsidP="00CF0E68">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293867891"/>
                <w:comboBox>
                  <w:listItem w:value="Choose an item."/>
                  <w:listItem w:displayText="Discovery" w:value="Discovery"/>
                  <w:listItem w:displayText="Alpha" w:value="Alpha"/>
                  <w:listItem w:displayText="Beta" w:value="Beta"/>
                  <w:listItem w:displayText="Live" w:value="Live"/>
                </w:comboBox>
              </w:sdtPr>
              <w:sdtEndPr/>
              <w:sdtContent>
                <w:r w:rsidR="00D547DD" w:rsidDel="00CF0E68">
                  <w:rPr>
                    <w:rFonts w:cs="Arial"/>
                    <w:b w:val="0"/>
                    <w:color w:val="808080" w:themeColor="background1" w:themeShade="80"/>
                    <w:sz w:val="18"/>
                    <w:lang w:eastAsia="en-GB"/>
                  </w:rPr>
                  <w:t>Alpha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7C950BA6" w14:textId="40BAA47F" w:rsidR="00DB0097" w:rsidRPr="00F70FAA" w:rsidRDefault="006644EE" w:rsidP="006F2184">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Capped Time and Materials</w:t>
                </w:r>
              </w:p>
            </w:tc>
          </w:sdtContent>
        </w:sdt>
      </w:tr>
      <w:tr w:rsidR="00DB0097" w:rsidRPr="00CC754E" w14:paraId="4A08E943" w14:textId="77777777" w:rsidTr="00260983">
        <w:tc>
          <w:tcPr>
            <w:tcW w:w="2500" w:type="pct"/>
            <w:shd w:val="clear" w:color="auto" w:fill="DBE5F1" w:themeFill="accent1" w:themeFillTint="33"/>
          </w:tcPr>
          <w:p w14:paraId="24B0923D" w14:textId="0876A935" w:rsidR="00DB0097" w:rsidRPr="00CC754E" w:rsidRDefault="00DB0097" w:rsidP="00CF0E68">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621720931"/>
                <w:comboBox>
                  <w:listItem w:value="Choose an item."/>
                  <w:listItem w:displayText="Discovery" w:value="Discovery"/>
                  <w:listItem w:displayText="Alpha" w:value="Alpha"/>
                  <w:listItem w:displayText="Beta" w:value="Beta"/>
                  <w:listItem w:displayText="Live" w:value="Live"/>
                </w:comboBox>
              </w:sdtPr>
              <w:sdtEndPr/>
              <w:sdtContent>
                <w:r w:rsidR="00D547DD" w:rsidDel="00CF0E68">
                  <w:rPr>
                    <w:rFonts w:cs="Arial"/>
                    <w:b w:val="0"/>
                    <w:color w:val="808080" w:themeColor="background1" w:themeShade="80"/>
                    <w:sz w:val="18"/>
                    <w:lang w:eastAsia="en-GB"/>
                  </w:rPr>
                  <w:t>Beta</w:t>
                </w:r>
              </w:sdtContent>
            </w:sdt>
            <w:r w:rsidRPr="00CC754E">
              <w:rPr>
                <w:rFonts w:cs="Arial"/>
                <w:sz w:val="18"/>
                <w:lang w:eastAsia="en-GB"/>
              </w:rPr>
              <w:t xml:space="preserve"> Phase):</w:t>
            </w:r>
          </w:p>
        </w:tc>
        <w:tc>
          <w:tcPr>
            <w:tcW w:w="2500" w:type="pct"/>
            <w:vAlign w:val="center"/>
          </w:tcPr>
          <w:p w14:paraId="24E6EC6D" w14:textId="29008539" w:rsidR="00DB0097" w:rsidRPr="00F70FAA" w:rsidRDefault="001B1F27" w:rsidP="00903327">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178349958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r w:rsidR="006644EE">
                  <w:rPr>
                    <w:rFonts w:cs="Arial"/>
                    <w:b w:val="0"/>
                    <w:color w:val="808080" w:themeColor="background1" w:themeShade="80"/>
                    <w:sz w:val="18"/>
                    <w:lang w:eastAsia="en-GB"/>
                  </w:rPr>
                  <w:t>Capped Time and Materials to MVP then Time and Materials</w:t>
                </w:r>
              </w:sdtContent>
            </w:sdt>
          </w:p>
        </w:tc>
      </w:tr>
      <w:tr w:rsidR="00DB0097" w:rsidRPr="00CC754E" w14:paraId="2DF43EE9" w14:textId="77777777" w:rsidTr="00260983">
        <w:tc>
          <w:tcPr>
            <w:tcW w:w="2500" w:type="pct"/>
            <w:shd w:val="clear" w:color="auto" w:fill="DBE5F1" w:themeFill="accent1" w:themeFillTint="33"/>
          </w:tcPr>
          <w:p w14:paraId="52E99D1C" w14:textId="30BC5990" w:rsidR="00DB0097" w:rsidRPr="00CC754E" w:rsidRDefault="00DB0097" w:rsidP="00CF0E68">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778761917"/>
                <w:comboBox>
                  <w:listItem w:value="Choose an item."/>
                  <w:listItem w:displayText="Discovery" w:value="Discovery"/>
                  <w:listItem w:displayText="Alpha" w:value="Alpha"/>
                  <w:listItem w:displayText="Beta" w:value="Beta"/>
                  <w:listItem w:displayText="Live" w:value="Live"/>
                </w:comboBox>
              </w:sdtPr>
              <w:sdtEndPr/>
              <w:sdtContent>
                <w:r w:rsidR="00D547DD" w:rsidDel="00CF0E68">
                  <w:rPr>
                    <w:rFonts w:cs="Arial"/>
                    <w:b w:val="0"/>
                    <w:color w:val="808080" w:themeColor="background1" w:themeShade="80"/>
                    <w:sz w:val="18"/>
                    <w:lang w:eastAsia="en-GB"/>
                  </w:rPr>
                  <w:t>Live</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292449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673D18FB" w14:textId="2323833F" w:rsidR="00DB0097" w:rsidRPr="00F70FAA" w:rsidRDefault="00D547DD" w:rsidP="00CF0E68">
                <w:pPr>
                  <w:pStyle w:val="Heading2"/>
                  <w:numPr>
                    <w:ilvl w:val="0"/>
                    <w:numId w:val="0"/>
                  </w:numPr>
                  <w:spacing w:before="60" w:after="60"/>
                  <w:outlineLvl w:val="1"/>
                  <w:rPr>
                    <w:rFonts w:cs="Arial"/>
                    <w:b w:val="0"/>
                    <w:color w:val="808080" w:themeColor="background1" w:themeShade="80"/>
                    <w:sz w:val="18"/>
                    <w:lang w:eastAsia="en-GB"/>
                  </w:rPr>
                </w:pPr>
                <w:r w:rsidDel="00666BA8">
                  <w:rPr>
                    <w:rFonts w:cs="Arial"/>
                    <w:b w:val="0"/>
                    <w:color w:val="808080" w:themeColor="background1" w:themeShade="80"/>
                    <w:sz w:val="18"/>
                    <w:lang w:eastAsia="en-GB"/>
                  </w:rPr>
                  <w:t>Time and Materials</w:t>
                </w:r>
              </w:p>
            </w:tc>
          </w:sdtContent>
        </w:sdt>
      </w:tr>
      <w:tr w:rsidR="00DB0097" w:rsidRPr="00CC754E" w14:paraId="45D341B4" w14:textId="77777777" w:rsidTr="00260983">
        <w:tc>
          <w:tcPr>
            <w:tcW w:w="2500" w:type="pct"/>
            <w:shd w:val="clear" w:color="auto" w:fill="DBE5F1" w:themeFill="accent1" w:themeFillTint="33"/>
          </w:tcPr>
          <w:p w14:paraId="0E1E2F70" w14:textId="77777777" w:rsidR="00DB0097" w:rsidRPr="00CC754E" w:rsidRDefault="00DB0097" w:rsidP="00260983">
            <w:pPr>
              <w:pStyle w:val="Heading2"/>
              <w:numPr>
                <w:ilvl w:val="0"/>
                <w:numId w:val="0"/>
              </w:numPr>
              <w:spacing w:before="60" w:after="60"/>
              <w:outlineLvl w:val="1"/>
              <w:rPr>
                <w:rFonts w:cs="Arial"/>
                <w:b w:val="0"/>
                <w:sz w:val="18"/>
                <w:lang w:eastAsia="en-GB"/>
              </w:rPr>
            </w:pPr>
            <w:r w:rsidRPr="00CC754E">
              <w:rPr>
                <w:rFonts w:cs="Arial"/>
                <w:sz w:val="18"/>
                <w:lang w:eastAsia="en-GB"/>
              </w:rPr>
              <w:t>RFP Start Date:</w:t>
            </w:r>
            <w:r w:rsidRPr="00CC754E">
              <w:rPr>
                <w:rFonts w:cs="Arial"/>
                <w:sz w:val="18"/>
                <w:lang w:eastAsia="en-GB"/>
              </w:rPr>
              <w:tab/>
            </w:r>
            <w:r w:rsidRPr="00CC754E">
              <w:rPr>
                <w:rFonts w:cs="Arial"/>
                <w:sz w:val="18"/>
                <w:lang w:eastAsia="en-GB"/>
              </w:rPr>
              <w:tab/>
            </w:r>
          </w:p>
        </w:tc>
        <w:sdt>
          <w:sdtPr>
            <w:rPr>
              <w:rFonts w:cs="Arial"/>
              <w:b w:val="0"/>
              <w:color w:val="808080" w:themeColor="background1" w:themeShade="80"/>
              <w:sz w:val="18"/>
              <w:lang w:eastAsia="en-GB"/>
            </w:rPr>
            <w:id w:val="2093890478"/>
            <w:date w:fullDate="2015-03-31T00:00:00Z">
              <w:dateFormat w:val="dd/MM/yyyy"/>
              <w:lid w:val="en-GB"/>
              <w:storeMappedDataAs w:val="dateTime"/>
              <w:calendar w:val="gregorian"/>
            </w:date>
          </w:sdtPr>
          <w:sdtEndPr/>
          <w:sdtContent>
            <w:tc>
              <w:tcPr>
                <w:tcW w:w="2500" w:type="pct"/>
                <w:vAlign w:val="center"/>
              </w:tcPr>
              <w:p w14:paraId="370E9768" w14:textId="6200C12E" w:rsidR="00DB0097" w:rsidRPr="00F70FAA" w:rsidRDefault="00680148" w:rsidP="0068014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31/03/2015</w:t>
                </w:r>
              </w:p>
            </w:tc>
          </w:sdtContent>
        </w:sdt>
      </w:tr>
      <w:tr w:rsidR="00DB0097" w:rsidRPr="00CC754E" w14:paraId="322DA094" w14:textId="77777777" w:rsidTr="00260983">
        <w:tc>
          <w:tcPr>
            <w:tcW w:w="2500" w:type="pct"/>
            <w:shd w:val="clear" w:color="auto" w:fill="DBE5F1" w:themeFill="accent1" w:themeFillTint="33"/>
          </w:tcPr>
          <w:p w14:paraId="548C76D3" w14:textId="2BC880F5" w:rsidR="00DB0097" w:rsidRPr="00CC754E" w:rsidRDefault="00DB0097" w:rsidP="00260983">
            <w:pPr>
              <w:pStyle w:val="Heading2"/>
              <w:numPr>
                <w:ilvl w:val="0"/>
                <w:numId w:val="0"/>
              </w:numPr>
              <w:spacing w:before="60" w:after="60"/>
              <w:outlineLvl w:val="1"/>
              <w:rPr>
                <w:rFonts w:cs="Arial"/>
                <w:sz w:val="18"/>
                <w:lang w:eastAsia="en-GB"/>
              </w:rPr>
            </w:pPr>
            <w:r w:rsidRPr="00CC754E">
              <w:rPr>
                <w:rFonts w:cs="Arial"/>
                <w:sz w:val="18"/>
                <w:lang w:eastAsia="en-GB"/>
              </w:rPr>
              <w:t>RFP Response Deadline</w:t>
            </w:r>
            <w:r w:rsidR="00E94018">
              <w:rPr>
                <w:rFonts w:cs="Arial"/>
                <w:b w:val="0"/>
                <w:sz w:val="18"/>
                <w:lang w:eastAsia="en-GB"/>
              </w:rPr>
              <w:t xml:space="preserve"> </w:t>
            </w:r>
          </w:p>
        </w:tc>
        <w:sdt>
          <w:sdtPr>
            <w:rPr>
              <w:rFonts w:cs="Arial"/>
              <w:b w:val="0"/>
              <w:color w:val="808080" w:themeColor="background1" w:themeShade="80"/>
              <w:sz w:val="18"/>
              <w:lang w:eastAsia="en-GB"/>
            </w:rPr>
            <w:id w:val="-654368313"/>
            <w:date w:fullDate="2015-04-27T00:00:00Z">
              <w:dateFormat w:val="dd/MM/yyyy"/>
              <w:lid w:val="en-GB"/>
              <w:storeMappedDataAs w:val="dateTime"/>
              <w:calendar w:val="gregorian"/>
            </w:date>
          </w:sdtPr>
          <w:sdtEndPr/>
          <w:sdtContent>
            <w:tc>
              <w:tcPr>
                <w:tcW w:w="2500" w:type="pct"/>
                <w:vAlign w:val="center"/>
              </w:tcPr>
              <w:p w14:paraId="2BB74DBA" w14:textId="114EB493" w:rsidR="00DB0097" w:rsidRPr="00F70FAA" w:rsidRDefault="00680148" w:rsidP="00DC62DF">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27/04/2015</w:t>
                </w:r>
              </w:p>
            </w:tc>
          </w:sdtContent>
        </w:sdt>
      </w:tr>
      <w:tr w:rsidR="00DB0097" w:rsidRPr="00CC754E" w14:paraId="6C0C2F64" w14:textId="77777777" w:rsidTr="00260983">
        <w:tc>
          <w:tcPr>
            <w:tcW w:w="2500" w:type="pct"/>
            <w:shd w:val="clear" w:color="auto" w:fill="DBE5F1" w:themeFill="accent1" w:themeFillTint="33"/>
          </w:tcPr>
          <w:p w14:paraId="1B761699" w14:textId="77777777" w:rsidR="00DB0097" w:rsidRPr="00CC754E" w:rsidRDefault="00DB0097" w:rsidP="00260983">
            <w:pPr>
              <w:pStyle w:val="Heading2"/>
              <w:numPr>
                <w:ilvl w:val="0"/>
                <w:numId w:val="0"/>
              </w:numPr>
              <w:spacing w:before="60" w:after="60"/>
              <w:outlineLvl w:val="1"/>
              <w:rPr>
                <w:rFonts w:cs="Arial"/>
                <w:b w:val="0"/>
                <w:sz w:val="18"/>
                <w:lang w:eastAsia="en-GB"/>
              </w:rPr>
            </w:pPr>
            <w:r w:rsidRPr="00CC754E">
              <w:rPr>
                <w:rFonts w:cs="Arial"/>
                <w:sz w:val="18"/>
                <w:lang w:eastAsia="en-GB"/>
              </w:rPr>
              <w:t>Proposed length of phase:</w:t>
            </w:r>
            <w:r w:rsidRPr="00CC754E">
              <w:rPr>
                <w:rFonts w:cs="Arial"/>
                <w:sz w:val="18"/>
                <w:lang w:eastAsia="en-GB"/>
              </w:rPr>
              <w:tab/>
            </w:r>
          </w:p>
        </w:tc>
        <w:tc>
          <w:tcPr>
            <w:tcW w:w="2500" w:type="pct"/>
            <w:vAlign w:val="center"/>
          </w:tcPr>
          <w:p w14:paraId="1C4DB457" w14:textId="16B150F9" w:rsidR="00DB0097" w:rsidRPr="00F70FAA" w:rsidRDefault="00385173" w:rsidP="00D547DD">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Outlined below</w:t>
            </w:r>
          </w:p>
        </w:tc>
      </w:tr>
      <w:tr w:rsidR="00DB0097" w:rsidRPr="00CC754E" w14:paraId="2283FF9D" w14:textId="77777777" w:rsidTr="00260983">
        <w:tc>
          <w:tcPr>
            <w:tcW w:w="2500" w:type="pct"/>
            <w:shd w:val="clear" w:color="auto" w:fill="DBE5F1" w:themeFill="accent1" w:themeFillTint="33"/>
          </w:tcPr>
          <w:p w14:paraId="2A82FB9A" w14:textId="77777777" w:rsidR="00DB0097" w:rsidRPr="00CC754E" w:rsidRDefault="00DB0097" w:rsidP="00260983">
            <w:pPr>
              <w:pStyle w:val="Heading2"/>
              <w:numPr>
                <w:ilvl w:val="0"/>
                <w:numId w:val="0"/>
              </w:numPr>
              <w:spacing w:before="60" w:after="60"/>
              <w:outlineLvl w:val="1"/>
              <w:rPr>
                <w:rFonts w:cs="Arial"/>
                <w:sz w:val="18"/>
                <w:lang w:eastAsia="en-GB"/>
              </w:rPr>
            </w:pPr>
            <w:r w:rsidRPr="00CC754E">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5-05-11T00:00:00Z">
              <w:dateFormat w:val="dd/MM/yyyy"/>
              <w:lid w:val="en-GB"/>
              <w:storeMappedDataAs w:val="dateTime"/>
              <w:calendar w:val="gregorian"/>
            </w:date>
          </w:sdtPr>
          <w:sdtEndPr/>
          <w:sdtContent>
            <w:tc>
              <w:tcPr>
                <w:tcW w:w="2500" w:type="pct"/>
                <w:vAlign w:val="center"/>
              </w:tcPr>
              <w:p w14:paraId="7DFB088D" w14:textId="09AA3344" w:rsidR="00DB0097" w:rsidRPr="00F70FAA" w:rsidRDefault="00735FC9" w:rsidP="00735FC9">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11/05/2015</w:t>
                </w:r>
              </w:p>
            </w:tc>
          </w:sdtContent>
        </w:sdt>
      </w:tr>
    </w:tbl>
    <w:p w14:paraId="3CF1DD36"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25C03CC8" w14:textId="77777777" w:rsidR="0065626C" w:rsidRPr="00DB0097" w:rsidRDefault="0065626C" w:rsidP="00DB0097">
      <w:pPr>
        <w:pStyle w:val="Heading1"/>
        <w:rPr>
          <w:color w:val="4F81BD" w:themeColor="accent1"/>
          <w:sz w:val="28"/>
        </w:rPr>
      </w:pPr>
      <w:bookmarkStart w:id="9" w:name="_Toc410118890"/>
      <w:r w:rsidRPr="00DB0097">
        <w:rPr>
          <w:color w:val="4F81BD" w:themeColor="accent1"/>
          <w:sz w:val="28"/>
        </w:rPr>
        <w:t>LOTTING STRUCTURE</w:t>
      </w:r>
      <w:bookmarkEnd w:id="9"/>
      <w:r w:rsidRPr="00DB0097">
        <w:rPr>
          <w:color w:val="4F81BD" w:themeColor="accent1"/>
          <w:sz w:val="28"/>
        </w:rPr>
        <w:t xml:space="preserve"> </w:t>
      </w:r>
      <w:bookmarkEnd w:id="4"/>
    </w:p>
    <w:p w14:paraId="5AE8882A" w14:textId="77777777"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0" w:name="Text5"/>
      <w:r w:rsidRPr="0024399F">
        <w:rPr>
          <w:rFonts w:cs="Arial"/>
          <w:b w:val="0"/>
          <w:sz w:val="20"/>
          <w:lang w:eastAsia="en-GB"/>
        </w:rPr>
        <w:t xml:space="preserve">ructured this procurement </w:t>
      </w:r>
      <w:bookmarkEnd w:id="10"/>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98"/>
        <w:gridCol w:w="8238"/>
      </w:tblGrid>
      <w:tr w:rsidR="0065626C" w:rsidRPr="00D728D2" w14:paraId="18632FA9" w14:textId="77777777" w:rsidTr="0024399F">
        <w:tc>
          <w:tcPr>
            <w:tcW w:w="1526" w:type="dxa"/>
            <w:shd w:val="clear" w:color="auto" w:fill="C6D9F1" w:themeFill="text2" w:themeFillTint="33"/>
            <w:vAlign w:val="center"/>
          </w:tcPr>
          <w:p w14:paraId="25BCA659" w14:textId="77777777"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sdt>
          <w:sdtPr>
            <w:rPr>
              <w:rFonts w:ascii="Arial" w:hAnsi="Arial" w:cs="Arial"/>
              <w:sz w:val="20"/>
              <w:szCs w:val="20"/>
              <w:lang w:eastAsia="en-GB"/>
            </w:rPr>
            <w:id w:val="1022522510"/>
            <w:placeholder>
              <w:docPart w:val="DefaultPlaceholder_1082065158"/>
            </w:placeholder>
          </w:sdtPr>
          <w:sdtEndPr/>
          <w:sdtContent>
            <w:tc>
              <w:tcPr>
                <w:tcW w:w="8436" w:type="dxa"/>
                <w:shd w:val="clear" w:color="auto" w:fill="auto"/>
                <w:vAlign w:val="center"/>
              </w:tcPr>
              <w:p w14:paraId="51467E2C" w14:textId="0448AA97" w:rsidR="0065626C" w:rsidRPr="00CF0E68" w:rsidRDefault="00666BA8" w:rsidP="00666BA8">
                <w:pPr>
                  <w:pStyle w:val="BodyText"/>
                  <w:spacing w:before="60" w:after="60"/>
                  <w:ind w:left="34"/>
                  <w:rPr>
                    <w:rFonts w:ascii="Arial" w:hAnsi="Arial" w:cs="Arial"/>
                    <w:sz w:val="20"/>
                    <w:szCs w:val="20"/>
                    <w:lang w:eastAsia="en-GB"/>
                  </w:rPr>
                </w:pPr>
                <w:r w:rsidRPr="00CF0E68">
                  <w:rPr>
                    <w:rFonts w:ascii="Arial" w:hAnsi="Arial" w:cs="Arial"/>
                    <w:sz w:val="20"/>
                    <w:szCs w:val="20"/>
                    <w:lang w:eastAsia="en-GB"/>
                  </w:rPr>
                  <w:t>Agile Delivery Management</w:t>
                </w:r>
              </w:p>
            </w:tc>
          </w:sdtContent>
        </w:sdt>
      </w:tr>
      <w:tr w:rsidR="0065626C" w:rsidRPr="00D728D2" w14:paraId="5325049E" w14:textId="77777777" w:rsidTr="0024399F">
        <w:tc>
          <w:tcPr>
            <w:tcW w:w="1526" w:type="dxa"/>
            <w:shd w:val="clear" w:color="auto" w:fill="C6D9F1" w:themeFill="text2" w:themeFillTint="33"/>
            <w:vAlign w:val="center"/>
          </w:tcPr>
          <w:p w14:paraId="3028196C" w14:textId="77777777" w:rsidR="0065626C" w:rsidRPr="00D728D2" w:rsidRDefault="0065626C" w:rsidP="00D93832">
            <w:pPr>
              <w:pStyle w:val="BodyText"/>
              <w:spacing w:before="60" w:after="60"/>
              <w:rPr>
                <w:rFonts w:ascii="Arial" w:hAnsi="Arial" w:cs="Arial"/>
                <w:b/>
                <w:sz w:val="20"/>
                <w:szCs w:val="20"/>
                <w:lang w:eastAsia="en-GB"/>
              </w:rPr>
            </w:pPr>
            <w:r w:rsidRPr="00D728D2">
              <w:rPr>
                <w:rFonts w:ascii="Arial" w:hAnsi="Arial" w:cs="Arial"/>
                <w:b/>
                <w:sz w:val="20"/>
                <w:szCs w:val="20"/>
                <w:lang w:eastAsia="en-GB"/>
              </w:rPr>
              <w:t>Lot 2</w:t>
            </w:r>
          </w:p>
        </w:tc>
        <w:sdt>
          <w:sdtPr>
            <w:rPr>
              <w:rFonts w:ascii="Arial" w:hAnsi="Arial" w:cs="Arial"/>
              <w:sz w:val="20"/>
              <w:szCs w:val="20"/>
              <w:lang w:eastAsia="en-GB"/>
            </w:rPr>
            <w:id w:val="-1071196488"/>
          </w:sdtPr>
          <w:sdtEndPr/>
          <w:sdtContent>
            <w:sdt>
              <w:sdtPr>
                <w:rPr>
                  <w:rFonts w:ascii="Arial" w:hAnsi="Arial" w:cs="Arial"/>
                  <w:sz w:val="20"/>
                  <w:szCs w:val="20"/>
                  <w:lang w:eastAsia="en-GB"/>
                </w:rPr>
                <w:id w:val="1942253275"/>
              </w:sdtPr>
              <w:sdtEndPr/>
              <w:sdtContent>
                <w:tc>
                  <w:tcPr>
                    <w:tcW w:w="8436" w:type="dxa"/>
                    <w:shd w:val="clear" w:color="auto" w:fill="auto"/>
                    <w:vAlign w:val="center"/>
                  </w:tcPr>
                  <w:p w14:paraId="7253CA6B" w14:textId="58346CCC" w:rsidR="00666BA8" w:rsidRPr="00CF0E68" w:rsidRDefault="00666BA8" w:rsidP="00666BA8">
                    <w:pPr>
                      <w:pStyle w:val="BodyText"/>
                      <w:spacing w:before="60" w:after="60"/>
                      <w:ind w:left="34"/>
                      <w:rPr>
                        <w:rFonts w:ascii="Arial" w:hAnsi="Arial" w:cs="Arial"/>
                        <w:sz w:val="20"/>
                        <w:szCs w:val="20"/>
                        <w:lang w:val="en-GB" w:eastAsia="en-GB"/>
                      </w:rPr>
                    </w:pPr>
                    <w:r w:rsidRPr="00CF0E68">
                      <w:rPr>
                        <w:rFonts w:ascii="Arial" w:hAnsi="Arial" w:cs="Arial"/>
                        <w:sz w:val="20"/>
                        <w:szCs w:val="20"/>
                        <w:lang w:val="en-GB" w:eastAsia="en-GB"/>
                      </w:rPr>
                      <w:t xml:space="preserve">Software engineering and On-going Support; </w:t>
                    </w:r>
                  </w:p>
                  <w:p w14:paraId="0D641277" w14:textId="725A58C5" w:rsidR="0065626C" w:rsidRPr="00E84EB0" w:rsidRDefault="00666BA8" w:rsidP="00E84EB0">
                    <w:pPr>
                      <w:pStyle w:val="BodyText"/>
                      <w:spacing w:before="60" w:after="60"/>
                      <w:ind w:left="34"/>
                      <w:rPr>
                        <w:rFonts w:ascii="Arial" w:hAnsi="Arial" w:cs="Arial"/>
                        <w:sz w:val="20"/>
                        <w:szCs w:val="20"/>
                        <w:lang w:val="en-GB" w:eastAsia="en-GB"/>
                      </w:rPr>
                    </w:pPr>
                    <w:r w:rsidRPr="00CF0E68">
                      <w:rPr>
                        <w:rFonts w:ascii="Arial" w:hAnsi="Arial" w:cs="Arial"/>
                        <w:sz w:val="20"/>
                        <w:szCs w:val="20"/>
                        <w:lang w:val="en-GB" w:eastAsia="en-GB"/>
                      </w:rPr>
                      <w:t>Product Development and Service Design;</w:t>
                    </w:r>
                  </w:p>
                </w:tc>
              </w:sdtContent>
            </w:sdt>
          </w:sdtContent>
        </w:sdt>
      </w:tr>
      <w:tr w:rsidR="00666BA8" w:rsidRPr="00D728D2" w14:paraId="7044035A" w14:textId="77777777" w:rsidTr="0024399F">
        <w:tc>
          <w:tcPr>
            <w:tcW w:w="1526" w:type="dxa"/>
            <w:shd w:val="clear" w:color="auto" w:fill="C6D9F1" w:themeFill="text2" w:themeFillTint="33"/>
            <w:vAlign w:val="center"/>
          </w:tcPr>
          <w:p w14:paraId="3474AE84" w14:textId="7929B9DD" w:rsidR="00666BA8" w:rsidRPr="00D728D2" w:rsidRDefault="00666BA8" w:rsidP="00D93832">
            <w:pPr>
              <w:pStyle w:val="BodyText"/>
              <w:spacing w:before="60" w:after="60"/>
              <w:rPr>
                <w:rFonts w:ascii="Arial" w:hAnsi="Arial" w:cs="Arial"/>
                <w:b/>
                <w:sz w:val="20"/>
                <w:szCs w:val="20"/>
                <w:lang w:eastAsia="en-GB"/>
              </w:rPr>
            </w:pPr>
            <w:r>
              <w:rPr>
                <w:rFonts w:ascii="Arial" w:hAnsi="Arial" w:cs="Arial"/>
                <w:b/>
                <w:sz w:val="20"/>
                <w:szCs w:val="20"/>
                <w:lang w:eastAsia="en-GB"/>
              </w:rPr>
              <w:t>Lot 3</w:t>
            </w:r>
          </w:p>
        </w:tc>
        <w:tc>
          <w:tcPr>
            <w:tcW w:w="8436" w:type="dxa"/>
            <w:shd w:val="clear" w:color="auto" w:fill="auto"/>
            <w:vAlign w:val="center"/>
          </w:tcPr>
          <w:p w14:paraId="2765F81E" w14:textId="43E4D1AB" w:rsidR="00E84EB0" w:rsidRDefault="00E84EB0" w:rsidP="00666BA8">
            <w:pPr>
              <w:pStyle w:val="BodyText"/>
              <w:spacing w:before="60" w:after="60"/>
              <w:ind w:left="34"/>
              <w:rPr>
                <w:rFonts w:ascii="Arial" w:hAnsi="Arial" w:cs="Arial"/>
                <w:sz w:val="20"/>
                <w:szCs w:val="20"/>
                <w:lang w:val="en-GB" w:eastAsia="en-GB"/>
              </w:rPr>
            </w:pPr>
            <w:r w:rsidRPr="00CF0E68">
              <w:rPr>
                <w:rFonts w:ascii="Arial" w:hAnsi="Arial" w:cs="Arial"/>
                <w:sz w:val="20"/>
                <w:szCs w:val="20"/>
                <w:lang w:val="en-GB" w:eastAsia="en-GB"/>
              </w:rPr>
              <w:t xml:space="preserve">Front-End Design and Interaction design </w:t>
            </w:r>
          </w:p>
          <w:p w14:paraId="7B57BEEA" w14:textId="6F1457B8" w:rsidR="00666BA8" w:rsidRPr="00E84EB0" w:rsidDel="00666BA8" w:rsidRDefault="00666BA8" w:rsidP="00E84EB0">
            <w:pPr>
              <w:pStyle w:val="BodyText"/>
              <w:spacing w:before="60" w:after="60"/>
              <w:ind w:left="34"/>
              <w:rPr>
                <w:rFonts w:ascii="Arial" w:hAnsi="Arial" w:cs="Arial"/>
                <w:sz w:val="20"/>
                <w:szCs w:val="20"/>
                <w:lang w:val="en-GB" w:eastAsia="en-GB"/>
              </w:rPr>
            </w:pPr>
            <w:r w:rsidRPr="00CF0E68">
              <w:rPr>
                <w:rFonts w:ascii="Arial" w:hAnsi="Arial" w:cs="Arial"/>
                <w:sz w:val="20"/>
                <w:szCs w:val="20"/>
                <w:lang w:val="en-GB" w:eastAsia="en-GB"/>
              </w:rPr>
              <w:t>Content Design and Development;</w:t>
            </w:r>
          </w:p>
        </w:tc>
      </w:tr>
    </w:tbl>
    <w:p w14:paraId="4E2F13BD" w14:textId="17AC235A" w:rsidR="0065626C" w:rsidRDefault="009C2D6E" w:rsidP="009C2D6E">
      <w:pPr>
        <w:tabs>
          <w:tab w:val="left" w:pos="2187"/>
        </w:tabs>
        <w:spacing w:before="60" w:after="60"/>
        <w:rPr>
          <w:rFonts w:ascii="Arial" w:eastAsia="Times New Roman" w:hAnsi="Arial" w:cs="Times New Roman"/>
          <w:b/>
          <w:color w:val="4F81BD" w:themeColor="accent1"/>
          <w:sz w:val="28"/>
          <w:szCs w:val="20"/>
        </w:rPr>
      </w:pPr>
      <w:bookmarkStart w:id="11" w:name="timescales"/>
      <w:bookmarkEnd w:id="5"/>
      <w:r>
        <w:rPr>
          <w:rFonts w:ascii="Arial" w:eastAsia="Times New Roman" w:hAnsi="Arial" w:cs="Times New Roman"/>
          <w:b/>
          <w:color w:val="4F81BD" w:themeColor="accent1"/>
          <w:sz w:val="28"/>
          <w:szCs w:val="20"/>
        </w:rPr>
        <w:tab/>
      </w:r>
    </w:p>
    <w:p w14:paraId="7F151A8A"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67A81B03" w14:textId="77777777" w:rsidR="0065626C" w:rsidRPr="00DB0097" w:rsidRDefault="0065626C" w:rsidP="00D93832">
      <w:pPr>
        <w:pStyle w:val="Heading1"/>
        <w:spacing w:before="60" w:after="60"/>
        <w:rPr>
          <w:color w:val="4F81BD" w:themeColor="accent1"/>
          <w:sz w:val="28"/>
        </w:rPr>
      </w:pPr>
      <w:bookmarkStart w:id="12" w:name="_Toc410118891"/>
      <w:r w:rsidRPr="00DB0097">
        <w:rPr>
          <w:color w:val="4F81BD" w:themeColor="accent1"/>
          <w:sz w:val="28"/>
        </w:rPr>
        <w:lastRenderedPageBreak/>
        <w:t>TIMESCALES</w:t>
      </w:r>
      <w:bookmarkEnd w:id="12"/>
    </w:p>
    <w:bookmarkEnd w:id="11"/>
    <w:p w14:paraId="37213E19" w14:textId="77777777"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14:paraId="1158102A" w14:textId="77777777" w:rsidR="0065626C" w:rsidRPr="0024399F" w:rsidRDefault="0065626C" w:rsidP="00D93832">
      <w:pPr>
        <w:pStyle w:val="Heading2"/>
        <w:numPr>
          <w:ilvl w:val="0"/>
          <w:numId w:val="0"/>
        </w:numPr>
        <w:spacing w:before="60" w:after="60"/>
        <w:rPr>
          <w:b w:val="0"/>
          <w:sz w:val="20"/>
        </w:rPr>
      </w:pPr>
      <w:r w:rsidRPr="0024399F">
        <w:rPr>
          <w:b w:val="0"/>
          <w:sz w:val="20"/>
        </w:rPr>
        <w:t>It is the Potential Provider’s responsibility to monitor the online messaging facility (e-Sourcing).</w:t>
      </w:r>
    </w:p>
    <w:p w14:paraId="7A70CEE1" w14:textId="77777777" w:rsidR="0065626C" w:rsidRDefault="0065626C" w:rsidP="00D93832">
      <w:pPr>
        <w:pStyle w:val="BodyText"/>
        <w:spacing w:before="60" w:after="60"/>
        <w:rPr>
          <w:lang w:eastAsia="en-GB"/>
        </w:rPr>
      </w:pPr>
    </w:p>
    <w:p w14:paraId="54BD93B6" w14:textId="77777777" w:rsidR="0065626C" w:rsidRDefault="001B1F27" w:rsidP="00D93832">
      <w:pPr>
        <w:spacing w:before="60" w:after="60"/>
        <w:rPr>
          <w:rFonts w:ascii="Arial" w:eastAsia="Times New Roman" w:hAnsi="Arial" w:cs="Arial"/>
          <w:b/>
          <w:color w:val="4F81BD" w:themeColor="accent1"/>
          <w:sz w:val="28"/>
          <w:szCs w:val="28"/>
          <w:lang w:val="en-GB" w:eastAsia="en-US"/>
        </w:rPr>
      </w:pPr>
      <w:r>
        <w:rPr>
          <w:noProof/>
          <w:sz w:val="22"/>
          <w:szCs w:val="22"/>
          <w:lang w:eastAsia="en-GB"/>
        </w:rPr>
        <w:object w:dxaOrig="1440" w:dyaOrig="1440" w14:anchorId="3C9A1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5pt;width:487pt;height:217.35pt;z-index:251659264">
            <v:imagedata r:id="rId11" o:title=""/>
            <w10:wrap type="square" side="right"/>
          </v:shape>
          <o:OLEObject Type="Embed" ProgID="Excel.Sheet.12" ShapeID="_x0000_s1026" DrawAspect="Content" ObjectID="_1489316125" r:id="rId12"/>
        </w:object>
      </w:r>
    </w:p>
    <w:p w14:paraId="23CBFE26" w14:textId="77777777" w:rsidR="006C28E9" w:rsidRDefault="006C28E9" w:rsidP="00D93832">
      <w:pPr>
        <w:pStyle w:val="Heading1"/>
        <w:spacing w:before="60" w:after="60"/>
        <w:rPr>
          <w:rFonts w:cs="Arial"/>
          <w:color w:val="4F81BD" w:themeColor="accent1"/>
          <w:sz w:val="28"/>
          <w:szCs w:val="28"/>
        </w:rPr>
      </w:pPr>
      <w:bookmarkStart w:id="13" w:name="_Toc410118892"/>
    </w:p>
    <w:p w14:paraId="1770C5AE" w14:textId="77777777" w:rsidR="00A14A0E" w:rsidRPr="00BE2087" w:rsidRDefault="0065626C" w:rsidP="00D93832">
      <w:pPr>
        <w:pStyle w:val="Heading1"/>
        <w:spacing w:before="60" w:after="60"/>
        <w:rPr>
          <w:rFonts w:cs="Arial"/>
          <w:color w:val="4F81BD" w:themeColor="accent1"/>
          <w:sz w:val="28"/>
          <w:szCs w:val="28"/>
        </w:rPr>
      </w:pPr>
      <w:r>
        <w:rPr>
          <w:rFonts w:cs="Arial"/>
          <w:color w:val="4F81BD" w:themeColor="accent1"/>
          <w:sz w:val="28"/>
          <w:szCs w:val="28"/>
        </w:rPr>
        <w:t>KEY DELIVERY DATES</w:t>
      </w:r>
      <w:bookmarkEnd w:id="13"/>
    </w:p>
    <w:p w14:paraId="5C5C68EB" w14:textId="77777777" w:rsidR="00BE2087" w:rsidRDefault="00BE2087" w:rsidP="00D93832">
      <w:pPr>
        <w:pStyle w:val="Normal1"/>
        <w:spacing w:before="60" w:after="60"/>
        <w:rPr>
          <w:rFonts w:ascii="Arial" w:hAnsi="Arial" w:cs="Arial"/>
          <w:sz w:val="20"/>
          <w:szCs w:val="20"/>
        </w:rPr>
      </w:pPr>
      <w:bookmarkStart w:id="14" w:name="h.j88kjvpapbfj" w:colFirst="0" w:colLast="0"/>
      <w:bookmarkEnd w:id="6"/>
      <w:bookmarkEnd w:id="14"/>
    </w:p>
    <w:p w14:paraId="12A53AE1" w14:textId="2ACB4729" w:rsidR="00A44A8B" w:rsidRDefault="00A44A8B" w:rsidP="00D93832">
      <w:pPr>
        <w:pStyle w:val="Normal1"/>
        <w:spacing w:before="60" w:after="60"/>
        <w:rPr>
          <w:rFonts w:ascii="Arial" w:hAnsi="Arial" w:cs="Arial"/>
          <w:sz w:val="20"/>
          <w:szCs w:val="20"/>
        </w:rPr>
      </w:pPr>
      <w:r>
        <w:rPr>
          <w:rFonts w:ascii="Arial" w:hAnsi="Arial" w:cs="Arial"/>
          <w:sz w:val="20"/>
          <w:szCs w:val="20"/>
        </w:rPr>
        <w:t xml:space="preserve">An MVP must be live by mid-October to cover competitions which will require Portal support beyond the end-of-life of the existing service. To this end the project aims to start on </w:t>
      </w:r>
      <w:r w:rsidR="00D974E6">
        <w:rPr>
          <w:rFonts w:ascii="Arial" w:hAnsi="Arial" w:cs="Arial"/>
          <w:sz w:val="20"/>
          <w:szCs w:val="20"/>
        </w:rPr>
        <w:t>11</w:t>
      </w:r>
      <w:r w:rsidR="0026701E">
        <w:rPr>
          <w:rFonts w:ascii="Arial" w:hAnsi="Arial" w:cs="Arial"/>
          <w:sz w:val="20"/>
          <w:szCs w:val="20"/>
        </w:rPr>
        <w:t>/5/15</w:t>
      </w:r>
    </w:p>
    <w:p w14:paraId="31EA8AA1" w14:textId="77777777" w:rsidR="00A44A8B" w:rsidRPr="00BE2087" w:rsidRDefault="00A44A8B" w:rsidP="00D93832">
      <w:pPr>
        <w:pStyle w:val="Normal1"/>
        <w:spacing w:before="60" w:after="60"/>
        <w:rPr>
          <w:rFonts w:ascii="Arial" w:hAnsi="Arial" w:cs="Arial"/>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244"/>
        <w:gridCol w:w="3246"/>
        <w:gridCol w:w="3246"/>
      </w:tblGrid>
      <w:tr w:rsidR="00A14A0E" w:rsidRPr="00BE2087" w14:paraId="71813440" w14:textId="77777777" w:rsidTr="00B64EEA">
        <w:tc>
          <w:tcPr>
            <w:tcW w:w="1666" w:type="pct"/>
            <w:shd w:val="clear" w:color="auto" w:fill="C6D9F1" w:themeFill="text2" w:themeFillTint="33"/>
            <w:tcMar>
              <w:top w:w="100" w:type="dxa"/>
              <w:left w:w="108" w:type="dxa"/>
              <w:bottom w:w="100" w:type="dxa"/>
              <w:right w:w="108" w:type="dxa"/>
            </w:tcMar>
            <w:vAlign w:val="center"/>
          </w:tcPr>
          <w:p w14:paraId="6031EEDD" w14:textId="77777777" w:rsidR="00A14A0E" w:rsidRPr="00BE2087" w:rsidRDefault="007116D0" w:rsidP="00D93832">
            <w:pPr>
              <w:pStyle w:val="Heading2"/>
              <w:spacing w:before="60" w:after="60"/>
              <w:jc w:val="center"/>
              <w:rPr>
                <w:rFonts w:cs="Arial"/>
                <w:sz w:val="20"/>
              </w:rPr>
            </w:pPr>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76A578E9" w14:textId="77777777" w:rsidR="00A14A0E" w:rsidRPr="00BE2087" w:rsidRDefault="007116D0" w:rsidP="00D93832">
            <w:pPr>
              <w:pStyle w:val="Heading2"/>
              <w:spacing w:before="60" w:after="60"/>
              <w:jc w:val="center"/>
              <w:rPr>
                <w:rFonts w:cs="Arial"/>
                <w:sz w:val="20"/>
              </w:rPr>
            </w:pPr>
            <w:r w:rsidRPr="00BE2087">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451C80AD" w14:textId="77777777" w:rsidR="00A14A0E" w:rsidRPr="00BE2087" w:rsidRDefault="007116D0" w:rsidP="00D93832">
            <w:pPr>
              <w:pStyle w:val="Heading2"/>
              <w:spacing w:before="60" w:after="60"/>
              <w:jc w:val="center"/>
              <w:rPr>
                <w:rFonts w:cs="Arial"/>
                <w:sz w:val="20"/>
              </w:rPr>
            </w:pPr>
            <w:r w:rsidRPr="00BE2087">
              <w:rPr>
                <w:rFonts w:cs="Arial"/>
                <w:sz w:val="20"/>
              </w:rPr>
              <w:t>COMPLETION DATE</w:t>
            </w:r>
          </w:p>
        </w:tc>
      </w:tr>
      <w:tr w:rsidR="00A14A0E" w:rsidRPr="00BE2087" w14:paraId="1DC0DF9D" w14:textId="77777777" w:rsidTr="00B64EEA">
        <w:tc>
          <w:tcPr>
            <w:tcW w:w="1666" w:type="pct"/>
            <w:tcMar>
              <w:top w:w="100" w:type="dxa"/>
              <w:left w:w="108" w:type="dxa"/>
              <w:bottom w:w="100" w:type="dxa"/>
              <w:right w:w="108" w:type="dxa"/>
            </w:tcMar>
          </w:tcPr>
          <w:p w14:paraId="04BE7F6D" w14:textId="77777777" w:rsidR="00EE113C" w:rsidRPr="00BE2087" w:rsidRDefault="001B1F27" w:rsidP="00DB0097">
            <w:pPr>
              <w:pStyle w:val="Normal1"/>
              <w:rPr>
                <w:rFonts w:ascii="Arial" w:hAnsi="Arial" w:cs="Arial"/>
                <w:sz w:val="20"/>
                <w:szCs w:val="20"/>
              </w:rPr>
            </w:pPr>
            <w:hyperlink r:id="rId13" w:history="1">
              <w:r w:rsidR="00A14A0E" w:rsidRPr="0065626C">
                <w:rPr>
                  <w:rStyle w:val="Hyperlink"/>
                  <w:rFonts w:ascii="Arial" w:hAnsi="Arial" w:cs="Arial"/>
                  <w:sz w:val="20"/>
                  <w:szCs w:val="20"/>
                </w:rPr>
                <w:t>Discovery</w:t>
              </w:r>
            </w:hyperlink>
            <w:r w:rsidR="00EE113C">
              <w:rPr>
                <w:rFonts w:ascii="Arial" w:hAnsi="Arial" w:cs="Arial"/>
                <w:sz w:val="20"/>
                <w:szCs w:val="20"/>
              </w:rPr>
              <w:t xml:space="preserve"> </w:t>
            </w:r>
          </w:p>
        </w:tc>
        <w:sdt>
          <w:sdtPr>
            <w:rPr>
              <w:rFonts w:ascii="Arial" w:hAnsi="Arial" w:cs="Arial"/>
              <w:color w:val="808080" w:themeColor="background1" w:themeShade="80"/>
              <w:sz w:val="20"/>
              <w:szCs w:val="20"/>
            </w:rPr>
            <w:id w:val="203690369"/>
            <w:date w:fullDate="2015-05-1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1B2B3BF6" w14:textId="786FEFC7" w:rsidR="00A14A0E" w:rsidRPr="00F70FAA" w:rsidRDefault="00301236" w:rsidP="003B7425">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11/05/2015</w:t>
                </w:r>
              </w:p>
            </w:tc>
          </w:sdtContent>
        </w:sdt>
        <w:sdt>
          <w:sdtPr>
            <w:rPr>
              <w:rFonts w:ascii="Arial" w:hAnsi="Arial" w:cs="Arial"/>
              <w:color w:val="808080" w:themeColor="background1" w:themeShade="80"/>
              <w:sz w:val="20"/>
              <w:szCs w:val="20"/>
            </w:rPr>
            <w:id w:val="-1852719691"/>
            <w:showingPlcHdr/>
            <w:date>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64A80B28" w14:textId="599EAA8E" w:rsidR="00A14A0E" w:rsidRPr="00F70FAA" w:rsidRDefault="00220D52" w:rsidP="00220D52">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     </w:t>
                </w:r>
              </w:p>
            </w:tc>
          </w:sdtContent>
        </w:sdt>
      </w:tr>
      <w:tr w:rsidR="00A14A0E" w:rsidRPr="00BE2087" w14:paraId="5DE7E6D8" w14:textId="77777777" w:rsidTr="00B64EEA">
        <w:tc>
          <w:tcPr>
            <w:tcW w:w="1666" w:type="pct"/>
            <w:tcMar>
              <w:top w:w="100" w:type="dxa"/>
              <w:left w:w="108" w:type="dxa"/>
              <w:bottom w:w="100" w:type="dxa"/>
              <w:right w:w="108" w:type="dxa"/>
            </w:tcMar>
          </w:tcPr>
          <w:p w14:paraId="0B4F5AF6" w14:textId="77777777" w:rsidR="00A14A0E" w:rsidRPr="00BE2087" w:rsidRDefault="001B1F27" w:rsidP="00DB0097">
            <w:pPr>
              <w:pStyle w:val="Normal1"/>
              <w:rPr>
                <w:rFonts w:ascii="Arial" w:hAnsi="Arial" w:cs="Arial"/>
                <w:sz w:val="20"/>
                <w:szCs w:val="20"/>
              </w:rPr>
            </w:pPr>
            <w:hyperlink r:id="rId14" w:history="1">
              <w:r w:rsidR="00A14A0E" w:rsidRPr="0065626C">
                <w:rPr>
                  <w:rStyle w:val="Hyperlink"/>
                  <w:rFonts w:ascii="Arial" w:hAnsi="Arial" w:cs="Arial"/>
                  <w:sz w:val="20"/>
                  <w:szCs w:val="20"/>
                </w:rPr>
                <w:t>Alpha</w:t>
              </w:r>
            </w:hyperlink>
          </w:p>
        </w:tc>
        <w:sdt>
          <w:sdtPr>
            <w:rPr>
              <w:rFonts w:ascii="Arial" w:hAnsi="Arial" w:cs="Arial"/>
              <w:color w:val="808080" w:themeColor="background1" w:themeShade="80"/>
              <w:sz w:val="20"/>
              <w:szCs w:val="20"/>
            </w:rPr>
            <w:id w:val="890616457"/>
            <w:showingPlcHdr/>
            <w:date>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7E61496F" w14:textId="43114388" w:rsidR="00A14A0E" w:rsidRPr="00F70FAA" w:rsidRDefault="00220D52" w:rsidP="00220D52">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     </w:t>
                </w:r>
              </w:p>
            </w:tc>
          </w:sdtContent>
        </w:sdt>
        <w:sdt>
          <w:sdtPr>
            <w:rPr>
              <w:rFonts w:ascii="Arial" w:hAnsi="Arial" w:cs="Arial"/>
              <w:color w:val="808080" w:themeColor="background1" w:themeShade="80"/>
              <w:sz w:val="20"/>
              <w:szCs w:val="20"/>
            </w:rPr>
            <w:id w:val="137387501"/>
            <w:date w:fullDate="2015-08-0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754B1EC2" w14:textId="691AE89A" w:rsidR="00A14A0E" w:rsidRPr="00F70FAA" w:rsidRDefault="00220D52" w:rsidP="00220D52">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01/08/2015</w:t>
                </w:r>
              </w:p>
            </w:tc>
          </w:sdtContent>
        </w:sdt>
      </w:tr>
      <w:tr w:rsidR="00A14A0E" w:rsidRPr="00BE2087" w14:paraId="36486D23" w14:textId="77777777" w:rsidTr="00B64EEA">
        <w:tc>
          <w:tcPr>
            <w:tcW w:w="1666" w:type="pct"/>
            <w:tcMar>
              <w:top w:w="100" w:type="dxa"/>
              <w:left w:w="108" w:type="dxa"/>
              <w:bottom w:w="100" w:type="dxa"/>
              <w:right w:w="108" w:type="dxa"/>
            </w:tcMar>
          </w:tcPr>
          <w:p w14:paraId="248FDBBD" w14:textId="77777777" w:rsidR="00A14A0E" w:rsidRPr="00BE2087" w:rsidRDefault="001B1F27" w:rsidP="00DB0097">
            <w:pPr>
              <w:pStyle w:val="Normal1"/>
              <w:rPr>
                <w:rFonts w:ascii="Arial" w:hAnsi="Arial" w:cs="Arial"/>
                <w:sz w:val="20"/>
                <w:szCs w:val="20"/>
              </w:rPr>
            </w:pPr>
            <w:hyperlink r:id="rId15" w:history="1">
              <w:r w:rsidR="00E71826" w:rsidRPr="0065626C">
                <w:rPr>
                  <w:rStyle w:val="Hyperlink"/>
                  <w:rFonts w:ascii="Arial" w:hAnsi="Arial" w:cs="Arial"/>
                  <w:sz w:val="20"/>
                  <w:szCs w:val="20"/>
                </w:rPr>
                <w:t>Beta</w:t>
              </w:r>
            </w:hyperlink>
          </w:p>
        </w:tc>
        <w:sdt>
          <w:sdtPr>
            <w:rPr>
              <w:rFonts w:ascii="Arial" w:hAnsi="Arial" w:cs="Arial"/>
              <w:color w:val="808080" w:themeColor="background1" w:themeShade="80"/>
              <w:sz w:val="20"/>
              <w:szCs w:val="20"/>
            </w:rPr>
            <w:id w:val="1879506840"/>
            <w:date w:fullDate="2015-08-0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3DEDB162" w14:textId="54010494" w:rsidR="00A14A0E" w:rsidRPr="00F70FAA" w:rsidRDefault="00220D52" w:rsidP="00220D52">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01/08/2015</w:t>
                </w:r>
              </w:p>
            </w:tc>
          </w:sdtContent>
        </w:sdt>
        <w:sdt>
          <w:sdtPr>
            <w:rPr>
              <w:rFonts w:ascii="Arial" w:hAnsi="Arial" w:cs="Arial"/>
              <w:color w:val="808080" w:themeColor="background1" w:themeShade="80"/>
              <w:sz w:val="20"/>
              <w:szCs w:val="20"/>
            </w:rPr>
            <w:id w:val="-65189092"/>
            <w:date w:fullDate="2015-10-0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62BAE0A1" w14:textId="0652196E" w:rsidR="00A14A0E" w:rsidRPr="00F70FAA" w:rsidRDefault="00220D52" w:rsidP="00220D52">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01/10/2015</w:t>
                </w:r>
              </w:p>
            </w:tc>
          </w:sdtContent>
        </w:sdt>
      </w:tr>
      <w:tr w:rsidR="00A14A0E" w:rsidRPr="00E71826" w14:paraId="61F102E4" w14:textId="77777777" w:rsidTr="00B64EEA">
        <w:tc>
          <w:tcPr>
            <w:tcW w:w="1666" w:type="pct"/>
            <w:tcMar>
              <w:top w:w="100" w:type="dxa"/>
              <w:left w:w="108" w:type="dxa"/>
              <w:bottom w:w="100" w:type="dxa"/>
              <w:right w:w="108" w:type="dxa"/>
            </w:tcMar>
          </w:tcPr>
          <w:p w14:paraId="138F99BB" w14:textId="77777777" w:rsidR="00A14A0E" w:rsidRPr="00E71826" w:rsidRDefault="00E71826" w:rsidP="00DB0097">
            <w:pPr>
              <w:pStyle w:val="Normal1"/>
              <w:rPr>
                <w:rFonts w:ascii="Arial" w:hAnsi="Arial" w:cs="Arial"/>
                <w:sz w:val="20"/>
                <w:szCs w:val="20"/>
                <w:highlight w:val="yellow"/>
              </w:rPr>
            </w:pPr>
            <w:r w:rsidRPr="00F70FAA">
              <w:rPr>
                <w:rFonts w:ascii="Arial" w:hAnsi="Arial" w:cs="Arial"/>
                <w:sz w:val="20"/>
                <w:szCs w:val="20"/>
              </w:rPr>
              <w:t>Live</w:t>
            </w:r>
          </w:p>
        </w:tc>
        <w:sdt>
          <w:sdtPr>
            <w:rPr>
              <w:rFonts w:ascii="Arial" w:hAnsi="Arial" w:cs="Arial"/>
              <w:color w:val="808080" w:themeColor="background1" w:themeShade="80"/>
              <w:sz w:val="20"/>
              <w:szCs w:val="20"/>
            </w:rPr>
            <w:id w:val="-442770447"/>
            <w:date w:fullDate="2015-10-0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07094F63" w14:textId="285703B7" w:rsidR="00A14A0E" w:rsidRPr="00F70FAA" w:rsidRDefault="00220D52" w:rsidP="00220D52">
                <w:pPr>
                  <w:pStyle w:val="Normal1"/>
                  <w:rPr>
                    <w:rFonts w:ascii="Arial" w:hAnsi="Arial" w:cs="Arial"/>
                    <w:color w:val="808080" w:themeColor="background1" w:themeShade="80"/>
                    <w:sz w:val="20"/>
                    <w:szCs w:val="20"/>
                    <w:highlight w:val="yellow"/>
                  </w:rPr>
                </w:pPr>
                <w:r>
                  <w:rPr>
                    <w:rFonts w:ascii="Arial" w:hAnsi="Arial" w:cs="Arial"/>
                    <w:color w:val="808080" w:themeColor="background1" w:themeShade="80"/>
                    <w:sz w:val="20"/>
                    <w:szCs w:val="20"/>
                    <w:lang w:val="en-GB"/>
                  </w:rPr>
                  <w:t>01/10/2015</w:t>
                </w:r>
              </w:p>
            </w:tc>
          </w:sdtContent>
        </w:sdt>
        <w:sdt>
          <w:sdtPr>
            <w:rPr>
              <w:rFonts w:ascii="Arial" w:hAnsi="Arial" w:cs="Arial"/>
              <w:color w:val="808080" w:themeColor="background1" w:themeShade="80"/>
              <w:sz w:val="20"/>
              <w:szCs w:val="20"/>
            </w:rPr>
            <w:id w:val="-1522386688"/>
            <w:showingPlcHdr/>
            <w:date>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0B374224" w14:textId="403690D1" w:rsidR="00A14A0E" w:rsidRPr="00F70FAA" w:rsidRDefault="00220D52" w:rsidP="00220D52">
                <w:pPr>
                  <w:pStyle w:val="Normal1"/>
                  <w:rPr>
                    <w:rFonts w:ascii="Arial" w:hAnsi="Arial" w:cs="Arial"/>
                    <w:color w:val="808080" w:themeColor="background1" w:themeShade="80"/>
                    <w:sz w:val="20"/>
                    <w:szCs w:val="20"/>
                    <w:highlight w:val="yellow"/>
                  </w:rPr>
                </w:pPr>
                <w:r>
                  <w:rPr>
                    <w:rFonts w:ascii="Arial" w:hAnsi="Arial" w:cs="Arial"/>
                    <w:color w:val="808080" w:themeColor="background1" w:themeShade="80"/>
                    <w:sz w:val="20"/>
                    <w:szCs w:val="20"/>
                  </w:rPr>
                  <w:t xml:space="preserve">     </w:t>
                </w:r>
              </w:p>
            </w:tc>
          </w:sdtContent>
        </w:sdt>
      </w:tr>
    </w:tbl>
    <w:p w14:paraId="7608DE49" w14:textId="77777777" w:rsidR="00BE2087" w:rsidRDefault="00BE2087" w:rsidP="00D93832">
      <w:pPr>
        <w:pStyle w:val="Heading1"/>
        <w:spacing w:before="60" w:after="60"/>
        <w:rPr>
          <w:rFonts w:cs="Arial"/>
          <w:sz w:val="20"/>
        </w:rPr>
      </w:pPr>
      <w:bookmarkStart w:id="15" w:name="h.3znysh7" w:colFirst="0" w:colLast="0"/>
      <w:bookmarkEnd w:id="15"/>
    </w:p>
    <w:p w14:paraId="4D448138" w14:textId="77777777" w:rsidR="00DB0097" w:rsidRDefault="00DB0097">
      <w:pPr>
        <w:spacing w:after="200" w:line="276" w:lineRule="auto"/>
        <w:rPr>
          <w:rFonts w:ascii="Arial" w:eastAsia="Times New Roman" w:hAnsi="Arial" w:cs="Arial"/>
          <w:b/>
          <w:color w:val="4F81BD" w:themeColor="accent1"/>
          <w:sz w:val="28"/>
          <w:szCs w:val="20"/>
          <w:lang w:val="en-GB" w:eastAsia="en-GB"/>
        </w:rPr>
      </w:pPr>
      <w:bookmarkStart w:id="16" w:name="_CUSTOMER_LOCATIONS"/>
      <w:bookmarkStart w:id="17" w:name="CurrentSituationBackgroundInformation"/>
      <w:bookmarkEnd w:id="16"/>
      <w:r>
        <w:rPr>
          <w:rFonts w:cs="Arial"/>
          <w:color w:val="4F81BD" w:themeColor="accent1"/>
          <w:sz w:val="28"/>
          <w:lang w:eastAsia="en-GB"/>
        </w:rPr>
        <w:br w:type="page"/>
      </w:r>
    </w:p>
    <w:p w14:paraId="581E0DFF" w14:textId="77777777" w:rsidR="007116D0" w:rsidRPr="007116D0" w:rsidRDefault="007116D0" w:rsidP="00D93832">
      <w:pPr>
        <w:pStyle w:val="Heading2"/>
        <w:numPr>
          <w:ilvl w:val="0"/>
          <w:numId w:val="0"/>
        </w:numPr>
        <w:tabs>
          <w:tab w:val="clear" w:pos="567"/>
        </w:tabs>
        <w:spacing w:before="60" w:after="60"/>
        <w:rPr>
          <w:rFonts w:cs="Arial"/>
          <w:color w:val="4F81BD" w:themeColor="accent1"/>
          <w:sz w:val="28"/>
          <w:lang w:eastAsia="en-GB"/>
        </w:rPr>
      </w:pPr>
      <w:r w:rsidRPr="007116D0">
        <w:rPr>
          <w:rFonts w:cs="Arial"/>
          <w:color w:val="4F81BD" w:themeColor="accent1"/>
          <w:sz w:val="28"/>
          <w:lang w:eastAsia="en-GB"/>
        </w:rPr>
        <w:lastRenderedPageBreak/>
        <w:t xml:space="preserve">CURRENT SITUATION </w:t>
      </w:r>
      <w:r w:rsidR="000F0C1D">
        <w:rPr>
          <w:rFonts w:cs="Arial"/>
          <w:color w:val="4F81BD" w:themeColor="accent1"/>
          <w:sz w:val="28"/>
          <w:lang w:eastAsia="en-GB"/>
        </w:rPr>
        <w:t xml:space="preserve">/ </w:t>
      </w:r>
      <w:r w:rsidRPr="007116D0">
        <w:rPr>
          <w:rFonts w:cs="Arial"/>
          <w:color w:val="4F81BD" w:themeColor="accent1"/>
          <w:sz w:val="28"/>
          <w:lang w:eastAsia="en-GB"/>
        </w:rPr>
        <w:t>BACKGROUND INFORMATION</w:t>
      </w:r>
    </w:p>
    <w:bookmarkEnd w:id="17"/>
    <w:p w14:paraId="140BC283" w14:textId="77777777" w:rsidR="00D547DD" w:rsidRDefault="00D547DD" w:rsidP="00D547DD">
      <w:pPr>
        <w:pStyle w:val="DefaultStyle"/>
        <w:widowControl w:val="0"/>
        <w:spacing w:line="240" w:lineRule="auto"/>
      </w:pPr>
    </w:p>
    <w:p w14:paraId="2231CB06" w14:textId="77777777" w:rsidR="00D547DD" w:rsidRPr="006C28E9" w:rsidRDefault="00D547DD" w:rsidP="00D547DD">
      <w:pPr>
        <w:pStyle w:val="DefaultStyle"/>
        <w:widowControl w:val="0"/>
        <w:spacing w:line="240" w:lineRule="auto"/>
        <w:rPr>
          <w:sz w:val="20"/>
        </w:rPr>
      </w:pPr>
      <w:r w:rsidRPr="006C28E9">
        <w:rPr>
          <w:sz w:val="20"/>
        </w:rPr>
        <w:t xml:space="preserve">The Centre for Defence Enterprise (CDE) sources innovative technologies via competitions to form the basis for new military capability for MOD. Since 2008 it has been a flagship programme delivering Government policy, providing a low-overhead route to contracting research.  </w:t>
      </w:r>
    </w:p>
    <w:p w14:paraId="6B4657D4" w14:textId="77777777" w:rsidR="00D547DD" w:rsidRPr="006C28E9" w:rsidRDefault="00D547DD" w:rsidP="00D547DD">
      <w:pPr>
        <w:pStyle w:val="DefaultStyle"/>
        <w:widowControl w:val="0"/>
        <w:spacing w:before="120" w:line="240" w:lineRule="auto"/>
        <w:rPr>
          <w:sz w:val="20"/>
        </w:rPr>
      </w:pPr>
      <w:r w:rsidRPr="006C28E9">
        <w:rPr>
          <w:sz w:val="20"/>
        </w:rPr>
        <w:t>CDE has high visibility across MOD, the defence industry and academia.  It is a major contributor to the UK growth agenda, receiving and processing over 5000 innovative proof-of-concept research proposals, and subsequently funding over 900 projects worth over £56m since 2008.  CDE is highly regarded domestically and internationally, with various UK OGDs and US and Canadian governments interested in the CDE process and Portal.</w:t>
      </w:r>
    </w:p>
    <w:p w14:paraId="04A45821" w14:textId="77777777" w:rsidR="00D547DD" w:rsidRPr="006C28E9" w:rsidRDefault="00D547DD" w:rsidP="00D547DD">
      <w:pPr>
        <w:pStyle w:val="DefaultStyle"/>
        <w:widowControl w:val="0"/>
        <w:spacing w:before="120" w:line="240" w:lineRule="auto"/>
        <w:rPr>
          <w:sz w:val="20"/>
        </w:rPr>
      </w:pPr>
      <w:r w:rsidRPr="006C28E9">
        <w:rPr>
          <w:color w:val="000000" w:themeColor="text1"/>
          <w:sz w:val="20"/>
        </w:rPr>
        <w:t xml:space="preserve">Portal software is essential to CDE operations as it provides the sole means for CDE to accept innovative proposals in response to the competitions. The Portal allows </w:t>
      </w:r>
      <w:r w:rsidRPr="006C28E9">
        <w:rPr>
          <w:sz w:val="20"/>
        </w:rPr>
        <w:t>CDE to be a lean operation, employing only 11 staff, and completing the cycle from application submission to contracting in as little as 5 weeks.</w:t>
      </w:r>
    </w:p>
    <w:p w14:paraId="2FD5A40F" w14:textId="77777777" w:rsidR="00D547DD" w:rsidRPr="00D547DD" w:rsidRDefault="00D547DD" w:rsidP="00D547DD">
      <w:pPr>
        <w:pStyle w:val="DefaultStyle"/>
        <w:widowControl w:val="0"/>
        <w:spacing w:line="240" w:lineRule="auto"/>
      </w:pPr>
    </w:p>
    <w:p w14:paraId="50CB70AF" w14:textId="77777777" w:rsidR="00A14A0E" w:rsidRPr="006C28E9" w:rsidRDefault="00A14A0E" w:rsidP="006C28E9">
      <w:pPr>
        <w:pStyle w:val="Normal1"/>
        <w:spacing w:before="60" w:after="60"/>
        <w:jc w:val="both"/>
        <w:rPr>
          <w:rFonts w:ascii="Arial" w:hAnsi="Arial" w:cs="Arial"/>
          <w:sz w:val="20"/>
          <w:szCs w:val="20"/>
        </w:rPr>
      </w:pPr>
      <w:r w:rsidRPr="006C28E9">
        <w:rPr>
          <w:rFonts w:ascii="Arial" w:hAnsi="Arial" w:cs="Arial"/>
          <w:b/>
          <w:sz w:val="20"/>
          <w:szCs w:val="20"/>
        </w:rPr>
        <w:t xml:space="preserve">Current </w:t>
      </w:r>
      <w:r w:rsidR="00543317" w:rsidRPr="006C28E9">
        <w:rPr>
          <w:rFonts w:ascii="Arial" w:hAnsi="Arial" w:cs="Arial"/>
          <w:b/>
          <w:sz w:val="20"/>
          <w:szCs w:val="20"/>
        </w:rPr>
        <w:t>artifacts</w:t>
      </w:r>
    </w:p>
    <w:p w14:paraId="27AED8C5" w14:textId="0946C26C" w:rsidR="00D547DD" w:rsidRPr="006C28E9" w:rsidRDefault="00D547DD" w:rsidP="006C28E9">
      <w:pPr>
        <w:pStyle w:val="BodyText"/>
        <w:jc w:val="both"/>
        <w:rPr>
          <w:rFonts w:ascii="Arial" w:hAnsi="Arial" w:cs="Arial"/>
          <w:sz w:val="20"/>
          <w:szCs w:val="20"/>
          <w:lang w:val="en-GB" w:eastAsia="en-US"/>
        </w:rPr>
      </w:pPr>
      <w:bookmarkStart w:id="18" w:name="h.2et92p0" w:colFirst="0" w:colLast="0"/>
      <w:bookmarkStart w:id="19" w:name="h.tyjcwt" w:colFirst="0" w:colLast="0"/>
      <w:bookmarkEnd w:id="18"/>
      <w:bookmarkEnd w:id="19"/>
      <w:r w:rsidRPr="006C28E9">
        <w:rPr>
          <w:rFonts w:ascii="Arial" w:hAnsi="Arial" w:cs="Arial"/>
          <w:sz w:val="20"/>
          <w:szCs w:val="20"/>
          <w:lang w:val="en-GB" w:eastAsia="en-US"/>
        </w:rPr>
        <w:t>User needs have been identified through a series of workshops held with various users, to the level of a limited/basic Discovery phase</w:t>
      </w:r>
      <w:r w:rsidR="00F94270">
        <w:rPr>
          <w:rFonts w:ascii="Arial" w:hAnsi="Arial" w:cs="Arial"/>
          <w:sz w:val="20"/>
          <w:szCs w:val="20"/>
          <w:lang w:val="en-GB" w:eastAsia="en-US"/>
        </w:rPr>
        <w:t xml:space="preserve"> (more work may be required in this phase)</w:t>
      </w:r>
      <w:r w:rsidRPr="006C28E9">
        <w:rPr>
          <w:rFonts w:ascii="Arial" w:hAnsi="Arial" w:cs="Arial"/>
          <w:sz w:val="20"/>
          <w:szCs w:val="20"/>
          <w:lang w:val="en-GB" w:eastAsia="en-US"/>
        </w:rPr>
        <w:t>. A detail of user needs and technological requirements can be found in the Requirements appendix. The CDE business process flow diagram is also provided in a basic form to support this document. This lacks detail in certain areas such as assisted digital support, as research has not yielded any data on these users.</w:t>
      </w:r>
    </w:p>
    <w:p w14:paraId="7DC37441" w14:textId="39A3441F" w:rsidR="00C8454F" w:rsidRDefault="00D547DD" w:rsidP="006C28E9">
      <w:pPr>
        <w:pStyle w:val="BodyText"/>
        <w:jc w:val="both"/>
        <w:rPr>
          <w:rFonts w:ascii="Arial" w:hAnsi="Arial" w:cs="Arial"/>
          <w:sz w:val="20"/>
          <w:szCs w:val="20"/>
          <w:lang w:val="en-GB" w:eastAsia="en-US"/>
        </w:rPr>
      </w:pPr>
      <w:r w:rsidRPr="006C28E9">
        <w:rPr>
          <w:rFonts w:ascii="Arial" w:hAnsi="Arial" w:cs="Arial"/>
          <w:sz w:val="20"/>
          <w:szCs w:val="20"/>
          <w:lang w:val="en-GB" w:eastAsia="en-US"/>
        </w:rPr>
        <w:t xml:space="preserve">Development </w:t>
      </w:r>
      <w:r w:rsidR="0026603C">
        <w:rPr>
          <w:rFonts w:ascii="Arial" w:hAnsi="Arial" w:cs="Arial"/>
          <w:sz w:val="20"/>
          <w:szCs w:val="20"/>
          <w:lang w:val="en-GB" w:eastAsia="en-US"/>
        </w:rPr>
        <w:t>will</w:t>
      </w:r>
      <w:r w:rsidRPr="006C28E9">
        <w:rPr>
          <w:rFonts w:ascii="Arial" w:hAnsi="Arial" w:cs="Arial"/>
          <w:sz w:val="20"/>
          <w:szCs w:val="20"/>
          <w:lang w:val="en-GB" w:eastAsia="en-US"/>
        </w:rPr>
        <w:t xml:space="preserve"> be done on-site in Harwell, Oxfordshire using CDE offices there</w:t>
      </w:r>
      <w:r w:rsidR="0026603C">
        <w:rPr>
          <w:rFonts w:ascii="Arial" w:hAnsi="Arial" w:cs="Arial"/>
          <w:sz w:val="20"/>
          <w:szCs w:val="20"/>
          <w:lang w:val="en-GB" w:eastAsia="en-US"/>
        </w:rPr>
        <w:t>.</w:t>
      </w:r>
      <w:r w:rsidRPr="006C28E9">
        <w:rPr>
          <w:rFonts w:ascii="Arial" w:hAnsi="Arial" w:cs="Arial"/>
          <w:sz w:val="20"/>
          <w:szCs w:val="20"/>
          <w:lang w:val="en-GB" w:eastAsia="en-US"/>
        </w:rPr>
        <w:t xml:space="preserve"> </w:t>
      </w:r>
    </w:p>
    <w:p w14:paraId="209DBDB0" w14:textId="449567F3" w:rsidR="00C8454F" w:rsidRPr="00C8454F" w:rsidRDefault="00C75D31" w:rsidP="00C8454F">
      <w:pPr>
        <w:pStyle w:val="BodyText"/>
        <w:jc w:val="both"/>
        <w:rPr>
          <w:rFonts w:ascii="Arial" w:hAnsi="Arial" w:cs="Arial"/>
          <w:sz w:val="20"/>
          <w:szCs w:val="20"/>
          <w:lang w:val="en-GB" w:eastAsia="en-US"/>
        </w:rPr>
      </w:pPr>
      <w:r>
        <w:rPr>
          <w:rFonts w:ascii="Arial" w:hAnsi="Arial" w:cs="Arial"/>
          <w:sz w:val="20"/>
          <w:szCs w:val="20"/>
          <w:lang w:val="en-GB" w:eastAsia="en-US"/>
        </w:rPr>
        <w:t>I</w:t>
      </w:r>
      <w:r w:rsidR="00C8454F" w:rsidRPr="00C8454F">
        <w:rPr>
          <w:rFonts w:ascii="Arial" w:hAnsi="Arial" w:cs="Arial"/>
          <w:sz w:val="20"/>
          <w:szCs w:val="20"/>
          <w:lang w:val="en-GB" w:eastAsia="en-US"/>
        </w:rPr>
        <w:t>n a typical year</w:t>
      </w:r>
      <w:r>
        <w:rPr>
          <w:rFonts w:ascii="Arial" w:hAnsi="Arial" w:cs="Arial"/>
          <w:sz w:val="20"/>
          <w:szCs w:val="20"/>
          <w:lang w:val="en-GB" w:eastAsia="en-US"/>
        </w:rPr>
        <w:t xml:space="preserve"> the Portal </w:t>
      </w:r>
      <w:r w:rsidR="00C8454F" w:rsidRPr="00C8454F">
        <w:rPr>
          <w:rFonts w:ascii="Arial" w:hAnsi="Arial" w:cs="Arial"/>
          <w:sz w:val="20"/>
          <w:szCs w:val="20"/>
          <w:lang w:val="en-GB" w:eastAsia="en-US"/>
        </w:rPr>
        <w:t>will:</w:t>
      </w:r>
    </w:p>
    <w:p w14:paraId="5E82C986" w14:textId="77777777" w:rsidR="00C8454F" w:rsidRPr="00C8454F" w:rsidRDefault="00C8454F" w:rsidP="00C8454F">
      <w:pPr>
        <w:pStyle w:val="BodyText"/>
        <w:numPr>
          <w:ilvl w:val="0"/>
          <w:numId w:val="3"/>
        </w:numPr>
        <w:jc w:val="both"/>
        <w:rPr>
          <w:rFonts w:ascii="Arial" w:hAnsi="Arial" w:cs="Arial"/>
          <w:sz w:val="20"/>
          <w:szCs w:val="20"/>
          <w:lang w:val="en-GB" w:eastAsia="en-US"/>
        </w:rPr>
      </w:pPr>
      <w:r w:rsidRPr="00C8454F">
        <w:rPr>
          <w:rFonts w:ascii="Arial" w:hAnsi="Arial" w:cs="Arial"/>
          <w:sz w:val="20"/>
          <w:szCs w:val="20"/>
          <w:lang w:val="en-GB" w:eastAsia="en-US"/>
        </w:rPr>
        <w:t>Manage over 5000 user accounts</w:t>
      </w:r>
    </w:p>
    <w:p w14:paraId="5A7A098C" w14:textId="77777777" w:rsidR="00C8454F" w:rsidRPr="00C8454F" w:rsidRDefault="00C8454F" w:rsidP="00C8454F">
      <w:pPr>
        <w:pStyle w:val="BodyText"/>
        <w:numPr>
          <w:ilvl w:val="0"/>
          <w:numId w:val="3"/>
        </w:numPr>
        <w:jc w:val="both"/>
        <w:rPr>
          <w:rFonts w:ascii="Arial" w:hAnsi="Arial" w:cs="Arial"/>
          <w:sz w:val="20"/>
          <w:szCs w:val="20"/>
          <w:lang w:val="en-GB" w:eastAsia="en-US"/>
        </w:rPr>
      </w:pPr>
      <w:r w:rsidRPr="00C8454F">
        <w:rPr>
          <w:rFonts w:ascii="Arial" w:hAnsi="Arial" w:cs="Arial"/>
          <w:sz w:val="20"/>
          <w:szCs w:val="20"/>
          <w:lang w:val="en-GB" w:eastAsia="en-US"/>
        </w:rPr>
        <w:t>Manage over 1500 assessor accounts</w:t>
      </w:r>
    </w:p>
    <w:p w14:paraId="16CD20F8" w14:textId="77777777" w:rsidR="00C8454F" w:rsidRPr="00C8454F" w:rsidRDefault="00C8454F" w:rsidP="00C8454F">
      <w:pPr>
        <w:pStyle w:val="BodyText"/>
        <w:numPr>
          <w:ilvl w:val="0"/>
          <w:numId w:val="3"/>
        </w:numPr>
        <w:jc w:val="both"/>
        <w:rPr>
          <w:rFonts w:ascii="Arial" w:hAnsi="Arial" w:cs="Arial"/>
          <w:sz w:val="20"/>
          <w:szCs w:val="20"/>
          <w:lang w:val="en-GB" w:eastAsia="en-US"/>
        </w:rPr>
      </w:pPr>
      <w:r w:rsidRPr="00C8454F">
        <w:rPr>
          <w:rFonts w:ascii="Arial" w:hAnsi="Arial" w:cs="Arial"/>
          <w:sz w:val="20"/>
          <w:szCs w:val="20"/>
          <w:lang w:val="en-GB" w:eastAsia="en-US"/>
        </w:rPr>
        <w:t>Receive over 1000 proposals</w:t>
      </w:r>
    </w:p>
    <w:p w14:paraId="56768D27" w14:textId="77777777" w:rsidR="00C8454F" w:rsidRPr="00C8454F" w:rsidRDefault="00C8454F" w:rsidP="00C8454F">
      <w:pPr>
        <w:pStyle w:val="BodyText"/>
        <w:numPr>
          <w:ilvl w:val="0"/>
          <w:numId w:val="3"/>
        </w:numPr>
        <w:jc w:val="both"/>
        <w:rPr>
          <w:rFonts w:ascii="Arial" w:hAnsi="Arial" w:cs="Arial"/>
          <w:sz w:val="20"/>
          <w:szCs w:val="20"/>
          <w:lang w:val="en-GB" w:eastAsia="en-US"/>
        </w:rPr>
      </w:pPr>
      <w:r w:rsidRPr="00C8454F">
        <w:rPr>
          <w:rFonts w:ascii="Arial" w:hAnsi="Arial" w:cs="Arial"/>
          <w:sz w:val="20"/>
          <w:szCs w:val="20"/>
          <w:lang w:val="en-GB" w:eastAsia="en-US"/>
        </w:rPr>
        <w:t>Facilitate over 4000 proposal assessments</w:t>
      </w:r>
    </w:p>
    <w:p w14:paraId="1D1200D0" w14:textId="77777777" w:rsidR="00C8454F" w:rsidRPr="00C8454F" w:rsidRDefault="00C8454F" w:rsidP="00C8454F">
      <w:pPr>
        <w:pStyle w:val="BodyText"/>
        <w:numPr>
          <w:ilvl w:val="0"/>
          <w:numId w:val="3"/>
        </w:numPr>
        <w:jc w:val="both"/>
        <w:rPr>
          <w:rFonts w:ascii="Arial" w:hAnsi="Arial" w:cs="Arial"/>
          <w:sz w:val="20"/>
          <w:szCs w:val="20"/>
          <w:lang w:val="en-GB" w:eastAsia="en-US"/>
        </w:rPr>
      </w:pPr>
      <w:r w:rsidRPr="00C8454F">
        <w:rPr>
          <w:rFonts w:ascii="Arial" w:hAnsi="Arial" w:cs="Arial"/>
          <w:sz w:val="20"/>
          <w:szCs w:val="20"/>
          <w:lang w:val="en-GB" w:eastAsia="en-US"/>
        </w:rPr>
        <w:t>Facilitate the contracting of over 200 proposals worth approximately £11m</w:t>
      </w:r>
    </w:p>
    <w:p w14:paraId="56B5F7C3" w14:textId="77777777" w:rsidR="00C8454F" w:rsidRPr="00C8454F" w:rsidRDefault="00C8454F" w:rsidP="00C8454F">
      <w:pPr>
        <w:pStyle w:val="BodyText"/>
        <w:numPr>
          <w:ilvl w:val="0"/>
          <w:numId w:val="3"/>
        </w:numPr>
        <w:jc w:val="both"/>
        <w:rPr>
          <w:rFonts w:ascii="Arial" w:hAnsi="Arial" w:cs="Arial"/>
          <w:sz w:val="20"/>
          <w:szCs w:val="20"/>
          <w:lang w:val="en-GB" w:eastAsia="en-US"/>
        </w:rPr>
      </w:pPr>
      <w:r w:rsidRPr="00C8454F">
        <w:rPr>
          <w:rFonts w:ascii="Arial" w:hAnsi="Arial" w:cs="Arial"/>
          <w:sz w:val="20"/>
          <w:szCs w:val="20"/>
          <w:lang w:val="en-GB" w:eastAsia="en-US"/>
        </w:rPr>
        <w:t>Facilitate quality feedback to approximately 800 unsuccessful proposers</w:t>
      </w:r>
    </w:p>
    <w:p w14:paraId="1DEEE9A1" w14:textId="77777777" w:rsidR="00C8454F" w:rsidRPr="00C8454F" w:rsidRDefault="00C8454F" w:rsidP="00C8454F">
      <w:pPr>
        <w:pStyle w:val="BodyText"/>
        <w:numPr>
          <w:ilvl w:val="0"/>
          <w:numId w:val="3"/>
        </w:numPr>
        <w:jc w:val="both"/>
        <w:rPr>
          <w:rFonts w:ascii="Arial" w:hAnsi="Arial" w:cs="Arial"/>
          <w:sz w:val="20"/>
          <w:szCs w:val="20"/>
          <w:lang w:val="en-GB" w:eastAsia="en-US"/>
        </w:rPr>
      </w:pPr>
      <w:r w:rsidRPr="00C8454F">
        <w:rPr>
          <w:rFonts w:ascii="Arial" w:hAnsi="Arial" w:cs="Arial"/>
          <w:sz w:val="20"/>
          <w:szCs w:val="20"/>
          <w:lang w:val="en-GB" w:eastAsia="en-US"/>
        </w:rPr>
        <w:t>Facilitate the assured response to approximately 20 PQs, MQs, departmental questions and FOI requests</w:t>
      </w:r>
    </w:p>
    <w:p w14:paraId="039966C8" w14:textId="6765181F" w:rsidR="00C8454F" w:rsidRPr="006C28E9" w:rsidRDefault="003E5B1B" w:rsidP="006C28E9">
      <w:pPr>
        <w:pStyle w:val="BodyText"/>
        <w:jc w:val="both"/>
        <w:rPr>
          <w:rFonts w:ascii="Arial" w:hAnsi="Arial" w:cs="Arial"/>
          <w:sz w:val="20"/>
          <w:szCs w:val="20"/>
          <w:lang w:val="en-GB" w:eastAsia="en-US"/>
        </w:rPr>
      </w:pPr>
      <w:r>
        <w:rPr>
          <w:rFonts w:ascii="Arial" w:hAnsi="Arial" w:cs="Arial"/>
          <w:sz w:val="20"/>
          <w:szCs w:val="20"/>
          <w:lang w:val="en-GB" w:eastAsia="en-US"/>
        </w:rPr>
        <w:t xml:space="preserve">A new service must be built with flexibility and to facilitate growth in </w:t>
      </w:r>
      <w:r w:rsidR="000617EC">
        <w:rPr>
          <w:rFonts w:ascii="Arial" w:hAnsi="Arial" w:cs="Arial"/>
          <w:sz w:val="20"/>
          <w:szCs w:val="20"/>
          <w:lang w:val="en-GB" w:eastAsia="en-US"/>
        </w:rPr>
        <w:t>each</w:t>
      </w:r>
      <w:r>
        <w:rPr>
          <w:rFonts w:ascii="Arial" w:hAnsi="Arial" w:cs="Arial"/>
          <w:sz w:val="20"/>
          <w:szCs w:val="20"/>
          <w:lang w:val="en-GB" w:eastAsia="en-US"/>
        </w:rPr>
        <w:t xml:space="preserve"> of these areas.</w:t>
      </w:r>
    </w:p>
    <w:p w14:paraId="59952675" w14:textId="77777777" w:rsidR="00D547DD" w:rsidRPr="006C28E9" w:rsidRDefault="00D547DD" w:rsidP="006C28E9">
      <w:pPr>
        <w:pStyle w:val="BodyText"/>
        <w:jc w:val="both"/>
        <w:rPr>
          <w:rFonts w:ascii="Arial" w:hAnsi="Arial" w:cs="Arial"/>
          <w:sz w:val="20"/>
          <w:szCs w:val="20"/>
          <w:lang w:val="en-GB" w:eastAsia="en-US"/>
        </w:rPr>
      </w:pPr>
    </w:p>
    <w:p w14:paraId="49F14266" w14:textId="77777777" w:rsidR="00A14A0E" w:rsidRPr="006C28E9" w:rsidRDefault="00A14A0E" w:rsidP="006C28E9">
      <w:pPr>
        <w:pStyle w:val="Heading2"/>
        <w:spacing w:before="60" w:after="60"/>
        <w:jc w:val="both"/>
        <w:rPr>
          <w:rFonts w:cs="Arial"/>
          <w:sz w:val="20"/>
        </w:rPr>
      </w:pPr>
      <w:r w:rsidRPr="006C28E9">
        <w:rPr>
          <w:rFonts w:cs="Arial"/>
          <w:sz w:val="20"/>
        </w:rPr>
        <w:t xml:space="preserve">Current </w:t>
      </w:r>
      <w:r w:rsidR="007116D0" w:rsidRPr="006C28E9">
        <w:rPr>
          <w:rFonts w:cs="Arial"/>
          <w:sz w:val="20"/>
        </w:rPr>
        <w:t xml:space="preserve">Technologies </w:t>
      </w:r>
      <w:r w:rsidR="001514D7" w:rsidRPr="006C28E9">
        <w:rPr>
          <w:rFonts w:cs="Arial"/>
          <w:sz w:val="20"/>
        </w:rPr>
        <w:t>and</w:t>
      </w:r>
      <w:r w:rsidR="007116D0" w:rsidRPr="006C28E9">
        <w:rPr>
          <w:rFonts w:cs="Arial"/>
          <w:sz w:val="20"/>
        </w:rPr>
        <w:t xml:space="preserve"> Languages</w:t>
      </w:r>
    </w:p>
    <w:p w14:paraId="478D3279" w14:textId="7821A1A3" w:rsidR="00D547DD" w:rsidRPr="006C28E9" w:rsidRDefault="00D547DD" w:rsidP="006C28E9">
      <w:pPr>
        <w:pStyle w:val="BodyText"/>
        <w:jc w:val="both"/>
        <w:rPr>
          <w:rFonts w:ascii="Arial" w:hAnsi="Arial" w:cs="Arial"/>
          <w:sz w:val="20"/>
          <w:szCs w:val="20"/>
          <w:lang w:val="en-GB" w:eastAsia="en-US"/>
        </w:rPr>
      </w:pPr>
      <w:r w:rsidRPr="006C28E9">
        <w:rPr>
          <w:rFonts w:ascii="Arial" w:hAnsi="Arial" w:cs="Arial"/>
          <w:sz w:val="20"/>
          <w:szCs w:val="20"/>
        </w:rPr>
        <w:t>The current Portal system was procured as a research project, built in only a few weeks. It is no longer fit-for-purpose and must be replaced with a new digital service.</w:t>
      </w:r>
      <w:r w:rsidRPr="006C28E9">
        <w:rPr>
          <w:rFonts w:ascii="Arial" w:hAnsi="Arial" w:cs="Arial"/>
          <w:sz w:val="20"/>
          <w:szCs w:val="20"/>
          <w:lang w:val="en-GB" w:eastAsia="en-US"/>
        </w:rPr>
        <w:t xml:space="preserve"> The original Portal software is based on proprietary code and is not available for development.</w:t>
      </w:r>
    </w:p>
    <w:p w14:paraId="0ED6299F" w14:textId="3FF0E6A0" w:rsidR="00D547DD" w:rsidRDefault="00D547DD" w:rsidP="006C28E9">
      <w:pPr>
        <w:pStyle w:val="BodyText"/>
        <w:jc w:val="both"/>
        <w:rPr>
          <w:rFonts w:ascii="Arial" w:hAnsi="Arial" w:cs="Arial"/>
          <w:sz w:val="20"/>
          <w:szCs w:val="20"/>
          <w:lang w:val="en-GB" w:eastAsia="en-US"/>
        </w:rPr>
      </w:pPr>
      <w:r w:rsidRPr="006C28E9">
        <w:rPr>
          <w:rFonts w:ascii="Arial" w:hAnsi="Arial" w:cs="Arial"/>
          <w:sz w:val="20"/>
          <w:szCs w:val="20"/>
          <w:lang w:val="en-GB" w:eastAsia="en-US"/>
        </w:rPr>
        <w:t>Government spend controls require that the final solution is developed in an Agile and Open Source manner, adhering to the Technology Code of Practice and Digital by Default Service Standards. It must be</w:t>
      </w:r>
      <w:r w:rsidR="009D7D12">
        <w:rPr>
          <w:rFonts w:ascii="Arial" w:hAnsi="Arial" w:cs="Arial"/>
          <w:sz w:val="20"/>
          <w:szCs w:val="20"/>
          <w:lang w:val="en-GB" w:eastAsia="en-US"/>
        </w:rPr>
        <w:t xml:space="preserve"> easily</w:t>
      </w:r>
      <w:r w:rsidRPr="006C28E9">
        <w:rPr>
          <w:rFonts w:ascii="Arial" w:hAnsi="Arial" w:cs="Arial"/>
          <w:sz w:val="20"/>
          <w:szCs w:val="20"/>
          <w:lang w:val="en-GB" w:eastAsia="en-US"/>
        </w:rPr>
        <w:t xml:space="preserve"> portable between G-Cloud-based hosting</w:t>
      </w:r>
      <w:r w:rsidR="00666BA8">
        <w:rPr>
          <w:rFonts w:ascii="Arial" w:hAnsi="Arial" w:cs="Arial"/>
          <w:sz w:val="20"/>
          <w:szCs w:val="20"/>
          <w:lang w:val="en-GB" w:eastAsia="en-US"/>
        </w:rPr>
        <w:t xml:space="preserve"> and database</w:t>
      </w:r>
      <w:r w:rsidRPr="006C28E9">
        <w:rPr>
          <w:rFonts w:ascii="Arial" w:hAnsi="Arial" w:cs="Arial"/>
          <w:sz w:val="20"/>
          <w:szCs w:val="20"/>
          <w:lang w:val="en-GB" w:eastAsia="en-US"/>
        </w:rPr>
        <w:t xml:space="preserve"> providers with minimal cost</w:t>
      </w:r>
      <w:r w:rsidR="00AB7F83">
        <w:rPr>
          <w:rFonts w:ascii="Arial" w:hAnsi="Arial" w:cs="Arial"/>
          <w:sz w:val="20"/>
          <w:szCs w:val="20"/>
          <w:lang w:val="en-GB" w:eastAsia="en-US"/>
        </w:rPr>
        <w:t xml:space="preserve"> (eg by using an open-source fram</w:t>
      </w:r>
      <w:r w:rsidR="003659E4">
        <w:rPr>
          <w:rFonts w:ascii="Arial" w:hAnsi="Arial" w:cs="Arial"/>
          <w:sz w:val="20"/>
          <w:szCs w:val="20"/>
          <w:lang w:val="en-GB" w:eastAsia="en-US"/>
        </w:rPr>
        <w:t>ework such as PHP</w:t>
      </w:r>
      <w:r w:rsidR="00AB7F83">
        <w:rPr>
          <w:rFonts w:ascii="Arial" w:hAnsi="Arial" w:cs="Arial"/>
          <w:sz w:val="20"/>
          <w:szCs w:val="20"/>
          <w:lang w:val="en-GB" w:eastAsia="en-US"/>
        </w:rPr>
        <w:t xml:space="preserve"> or Ruby on Rails)</w:t>
      </w:r>
      <w:r w:rsidRPr="006C28E9">
        <w:rPr>
          <w:rFonts w:ascii="Arial" w:hAnsi="Arial" w:cs="Arial"/>
          <w:sz w:val="20"/>
          <w:szCs w:val="20"/>
          <w:lang w:val="en-GB" w:eastAsia="en-US"/>
        </w:rPr>
        <w:t>.</w:t>
      </w:r>
      <w:r w:rsidR="00AB7F83">
        <w:rPr>
          <w:rFonts w:ascii="Arial" w:hAnsi="Arial" w:cs="Arial"/>
          <w:sz w:val="20"/>
          <w:szCs w:val="20"/>
          <w:lang w:val="en-GB" w:eastAsia="en-US"/>
        </w:rPr>
        <w:t xml:space="preserve"> </w:t>
      </w:r>
    </w:p>
    <w:p w14:paraId="3D1AEE78" w14:textId="07797097" w:rsidR="0065626C" w:rsidRDefault="00413049" w:rsidP="00D93832">
      <w:pPr>
        <w:pStyle w:val="Heading1"/>
        <w:spacing w:before="60" w:after="60"/>
        <w:rPr>
          <w:rFonts w:eastAsiaTheme="minorEastAsia" w:cs="Arial"/>
          <w:b w:val="0"/>
          <w:sz w:val="20"/>
          <w:lang w:val="en-US"/>
        </w:rPr>
      </w:pPr>
      <w:r w:rsidRPr="00413049">
        <w:rPr>
          <w:rFonts w:eastAsiaTheme="minorEastAsia" w:cs="Arial"/>
          <w:b w:val="0"/>
          <w:sz w:val="20"/>
          <w:lang w:val="en-US"/>
        </w:rPr>
        <w:t xml:space="preserve">CDE </w:t>
      </w:r>
      <w:r w:rsidR="00013DFE">
        <w:rPr>
          <w:rFonts w:eastAsiaTheme="minorEastAsia" w:cs="Arial"/>
          <w:b w:val="0"/>
          <w:sz w:val="20"/>
          <w:lang w:val="en-US"/>
        </w:rPr>
        <w:t>aims</w:t>
      </w:r>
      <w:r w:rsidRPr="00413049">
        <w:rPr>
          <w:rFonts w:eastAsiaTheme="minorEastAsia" w:cs="Arial"/>
          <w:b w:val="0"/>
          <w:sz w:val="20"/>
          <w:lang w:val="en-US"/>
        </w:rPr>
        <w:t xml:space="preserve"> to draw on code already being written for a similar project</w:t>
      </w:r>
      <w:r w:rsidR="00FA7335">
        <w:rPr>
          <w:rFonts w:eastAsiaTheme="minorEastAsia" w:cs="Arial"/>
          <w:b w:val="0"/>
          <w:sz w:val="20"/>
          <w:lang w:val="en-US"/>
        </w:rPr>
        <w:t>,</w:t>
      </w:r>
      <w:r w:rsidRPr="00413049">
        <w:rPr>
          <w:rFonts w:eastAsiaTheme="minorEastAsia" w:cs="Arial"/>
          <w:b w:val="0"/>
          <w:sz w:val="20"/>
          <w:lang w:val="en-US"/>
        </w:rPr>
        <w:t xml:space="preserve"> </w:t>
      </w:r>
      <w:r w:rsidR="00FA7335">
        <w:rPr>
          <w:rFonts w:eastAsiaTheme="minorEastAsia" w:cs="Arial"/>
          <w:b w:val="0"/>
          <w:sz w:val="20"/>
          <w:lang w:val="en-US"/>
        </w:rPr>
        <w:t>“</w:t>
      </w:r>
      <w:r w:rsidRPr="00413049">
        <w:rPr>
          <w:rFonts w:eastAsiaTheme="minorEastAsia" w:cs="Arial"/>
          <w:b w:val="0"/>
          <w:sz w:val="20"/>
          <w:lang w:val="en-US"/>
        </w:rPr>
        <w:t>R-Cloud</w:t>
      </w:r>
      <w:r w:rsidR="00FA7335">
        <w:rPr>
          <w:rFonts w:eastAsiaTheme="minorEastAsia" w:cs="Arial"/>
          <w:b w:val="0"/>
          <w:sz w:val="20"/>
          <w:lang w:val="en-US"/>
        </w:rPr>
        <w:t>”,</w:t>
      </w:r>
      <w:r w:rsidR="00013DFE">
        <w:rPr>
          <w:rFonts w:eastAsiaTheme="minorEastAsia" w:cs="Arial"/>
          <w:b w:val="0"/>
          <w:sz w:val="20"/>
          <w:lang w:val="en-US"/>
        </w:rPr>
        <w:t xml:space="preserve"> to facilitate this project</w:t>
      </w:r>
      <w:r w:rsidR="00FA7335">
        <w:rPr>
          <w:rFonts w:eastAsiaTheme="minorEastAsia" w:cs="Arial"/>
          <w:b w:val="0"/>
          <w:sz w:val="20"/>
          <w:lang w:val="en-US"/>
        </w:rPr>
        <w:t xml:space="preserve"> through a “running start” at these CDE requirements and</w:t>
      </w:r>
      <w:r w:rsidR="00BC57ED">
        <w:rPr>
          <w:rFonts w:eastAsiaTheme="minorEastAsia" w:cs="Arial"/>
          <w:b w:val="0"/>
          <w:sz w:val="20"/>
          <w:lang w:val="en-US"/>
        </w:rPr>
        <w:t xml:space="preserve"> possible</w:t>
      </w:r>
      <w:r w:rsidR="00FA7335">
        <w:rPr>
          <w:rFonts w:eastAsiaTheme="minorEastAsia" w:cs="Arial"/>
          <w:b w:val="0"/>
          <w:sz w:val="20"/>
          <w:lang w:val="en-US"/>
        </w:rPr>
        <w:t xml:space="preserve"> future efficiencies of eg hosting of both services with one provider.</w:t>
      </w:r>
    </w:p>
    <w:p w14:paraId="0901B294" w14:textId="77777777" w:rsidR="00413049" w:rsidRPr="00413049" w:rsidRDefault="00413049" w:rsidP="00413049">
      <w:pPr>
        <w:pStyle w:val="BodyText"/>
        <w:rPr>
          <w:lang w:eastAsia="en-US"/>
        </w:rPr>
      </w:pPr>
    </w:p>
    <w:p w14:paraId="61921148" w14:textId="77777777" w:rsidR="00C8454F" w:rsidRDefault="00C8454F">
      <w:pPr>
        <w:spacing w:after="200" w:line="276" w:lineRule="auto"/>
        <w:rPr>
          <w:rFonts w:ascii="Arial" w:eastAsia="Times New Roman" w:hAnsi="Arial" w:cs="Arial"/>
          <w:b/>
          <w:color w:val="4F81BD" w:themeColor="accent1"/>
          <w:sz w:val="28"/>
          <w:szCs w:val="20"/>
          <w:lang w:val="en-GB" w:eastAsia="en-GB"/>
        </w:rPr>
      </w:pPr>
      <w:bookmarkStart w:id="20" w:name="h.3dy6vkm" w:colFirst="0" w:colLast="0"/>
      <w:bookmarkStart w:id="21" w:name="_Hlk377137066"/>
      <w:bookmarkStart w:id="22" w:name="SummaryofRequiredOutcomesandUserNeeds"/>
      <w:bookmarkEnd w:id="20"/>
      <w:r>
        <w:rPr>
          <w:rFonts w:cs="Arial"/>
          <w:color w:val="4F81BD" w:themeColor="accent1"/>
          <w:sz w:val="28"/>
          <w:lang w:eastAsia="en-GB"/>
        </w:rPr>
        <w:br w:type="page"/>
      </w:r>
    </w:p>
    <w:p w14:paraId="4D3B52ED" w14:textId="5A0A8B62" w:rsidR="00776485" w:rsidRDefault="007116D0" w:rsidP="00D93832">
      <w:pPr>
        <w:pStyle w:val="Heading2"/>
        <w:numPr>
          <w:ilvl w:val="0"/>
          <w:numId w:val="0"/>
        </w:numPr>
        <w:tabs>
          <w:tab w:val="clear" w:pos="567"/>
        </w:tabs>
        <w:spacing w:before="60" w:after="60"/>
        <w:rPr>
          <w:rFonts w:cs="Arial"/>
          <w:color w:val="4F81BD" w:themeColor="accent1"/>
          <w:sz w:val="28"/>
          <w:lang w:eastAsia="en-GB"/>
        </w:rPr>
      </w:pPr>
      <w:r w:rsidRPr="007116D0">
        <w:rPr>
          <w:rFonts w:cs="Arial"/>
          <w:color w:val="4F81BD" w:themeColor="accent1"/>
          <w:sz w:val="28"/>
          <w:lang w:eastAsia="en-GB"/>
        </w:rPr>
        <w:lastRenderedPageBreak/>
        <w:t>REQUIRED OU</w:t>
      </w:r>
      <w:r w:rsidR="006A3C83">
        <w:rPr>
          <w:rFonts w:cs="Arial"/>
          <w:color w:val="4F81BD" w:themeColor="accent1"/>
          <w:sz w:val="28"/>
          <w:lang w:eastAsia="en-GB"/>
        </w:rPr>
        <w:t>TCOMES</w:t>
      </w:r>
    </w:p>
    <w:bookmarkEnd w:id="21"/>
    <w:p w14:paraId="0569F679" w14:textId="77777777" w:rsidR="00745C4F" w:rsidRDefault="00D547DD" w:rsidP="006C28E9">
      <w:pPr>
        <w:pStyle w:val="Heading2"/>
        <w:spacing w:before="60" w:after="60"/>
        <w:jc w:val="both"/>
        <w:rPr>
          <w:rFonts w:eastAsia="Arial" w:cs="Arial"/>
          <w:b w:val="0"/>
          <w:color w:val="000000" w:themeColor="text1"/>
          <w:sz w:val="20"/>
          <w:szCs w:val="22"/>
          <w:lang w:eastAsia="en-GB"/>
        </w:rPr>
      </w:pPr>
      <w:r w:rsidRPr="006C28E9">
        <w:rPr>
          <w:rFonts w:eastAsia="Arial" w:cs="Arial"/>
          <w:b w:val="0"/>
          <w:color w:val="000000" w:themeColor="text1"/>
          <w:sz w:val="20"/>
          <w:szCs w:val="22"/>
          <w:lang w:eastAsia="en-GB"/>
        </w:rPr>
        <w:t xml:space="preserve">A new Portal is required to address functional shortcomings and an impending service provision termination with the current supplier in January 2016. Because of the CDE competition timelines a new service will need to be in place by mid-October 2015 to receive proposals into competitions whose process will not complete before the existing service goes offline. </w:t>
      </w:r>
    </w:p>
    <w:p w14:paraId="7888500E" w14:textId="77777777" w:rsidR="00745C4F" w:rsidRDefault="00745C4F" w:rsidP="006C28E9">
      <w:pPr>
        <w:pStyle w:val="Heading2"/>
        <w:spacing w:before="60" w:after="60"/>
        <w:jc w:val="both"/>
        <w:rPr>
          <w:rFonts w:eastAsia="Arial" w:cs="Arial"/>
          <w:b w:val="0"/>
          <w:color w:val="000000" w:themeColor="text1"/>
          <w:sz w:val="20"/>
          <w:szCs w:val="22"/>
          <w:lang w:eastAsia="en-GB"/>
        </w:rPr>
      </w:pPr>
    </w:p>
    <w:p w14:paraId="073F4278" w14:textId="017CE71F" w:rsidR="00745C4F" w:rsidRPr="00745C4F" w:rsidRDefault="00D547DD" w:rsidP="00745C4F">
      <w:pPr>
        <w:pStyle w:val="Heading2"/>
        <w:spacing w:before="60" w:after="60"/>
        <w:jc w:val="both"/>
        <w:rPr>
          <w:rFonts w:eastAsia="Arial" w:cs="Arial"/>
          <w:color w:val="000000" w:themeColor="text1"/>
          <w:sz w:val="20"/>
          <w:szCs w:val="22"/>
          <w:lang w:eastAsia="en-GB"/>
        </w:rPr>
      </w:pPr>
      <w:r w:rsidRPr="006C28E9">
        <w:rPr>
          <w:rFonts w:eastAsia="Arial" w:cs="Arial"/>
          <w:b w:val="0"/>
          <w:color w:val="000000" w:themeColor="text1"/>
          <w:sz w:val="20"/>
          <w:szCs w:val="22"/>
          <w:lang w:eastAsia="en-GB"/>
        </w:rPr>
        <w:t>Additional detail can be found in the supporting appendi</w:t>
      </w:r>
      <w:r w:rsidR="00745C4F">
        <w:rPr>
          <w:rFonts w:eastAsia="Arial" w:cs="Arial"/>
          <w:b w:val="0"/>
          <w:color w:val="000000" w:themeColor="text1"/>
          <w:sz w:val="20"/>
          <w:szCs w:val="22"/>
          <w:lang w:eastAsia="en-GB"/>
        </w:rPr>
        <w:t>x “</w:t>
      </w:r>
      <w:r w:rsidR="00745C4F" w:rsidRPr="00745C4F">
        <w:rPr>
          <w:rFonts w:eastAsia="Arial" w:cs="Arial"/>
          <w:b w:val="0"/>
          <w:color w:val="000000" w:themeColor="text1"/>
          <w:sz w:val="20"/>
          <w:szCs w:val="22"/>
          <w:lang w:eastAsia="en-GB"/>
        </w:rPr>
        <w:t>Requirements v</w:t>
      </w:r>
      <w:r w:rsidR="009D7D12">
        <w:rPr>
          <w:rFonts w:eastAsia="Arial" w:cs="Arial"/>
          <w:b w:val="0"/>
          <w:color w:val="000000" w:themeColor="text1"/>
          <w:sz w:val="20"/>
          <w:szCs w:val="22"/>
          <w:lang w:eastAsia="en-GB"/>
        </w:rPr>
        <w:t>5</w:t>
      </w:r>
      <w:r w:rsidR="00745C4F" w:rsidRPr="00745C4F">
        <w:rPr>
          <w:rFonts w:eastAsia="Arial" w:cs="Arial"/>
          <w:b w:val="0"/>
          <w:color w:val="000000" w:themeColor="text1"/>
          <w:sz w:val="20"/>
          <w:szCs w:val="22"/>
          <w:lang w:eastAsia="en-GB"/>
        </w:rPr>
        <w:t>.1</w:t>
      </w:r>
      <w:r w:rsidR="00745C4F">
        <w:rPr>
          <w:rFonts w:eastAsia="Arial" w:cs="Arial"/>
          <w:b w:val="0"/>
          <w:color w:val="000000" w:themeColor="text1"/>
          <w:sz w:val="20"/>
          <w:szCs w:val="22"/>
          <w:lang w:eastAsia="en-GB"/>
        </w:rPr>
        <w:t xml:space="preserve">”. This </w:t>
      </w:r>
      <w:r w:rsidR="0026603C">
        <w:rPr>
          <w:rFonts w:eastAsia="Arial" w:cs="Arial"/>
          <w:b w:val="0"/>
          <w:color w:val="000000" w:themeColor="text1"/>
          <w:sz w:val="20"/>
          <w:szCs w:val="22"/>
          <w:lang w:val="en-US" w:eastAsia="en-GB"/>
        </w:rPr>
        <w:t>is based on MoSCoW</w:t>
      </w:r>
      <w:r w:rsidR="00745C4F">
        <w:rPr>
          <w:rFonts w:eastAsia="Arial" w:cs="Arial"/>
          <w:b w:val="0"/>
          <w:color w:val="000000" w:themeColor="text1"/>
          <w:sz w:val="20"/>
          <w:szCs w:val="22"/>
          <w:lang w:val="en-US" w:eastAsia="en-GB"/>
        </w:rPr>
        <w:t xml:space="preserve"> rules</w:t>
      </w:r>
      <w:r w:rsidR="00745C4F" w:rsidRPr="00745C4F">
        <w:rPr>
          <w:rFonts w:eastAsiaTheme="minorHAnsi" w:cstheme="minorHAnsi"/>
          <w:b w:val="0"/>
          <w:iCs/>
          <w:color w:val="000000"/>
        </w:rPr>
        <w:t xml:space="preserve"> </w:t>
      </w:r>
      <w:r w:rsidR="00745C4F" w:rsidRPr="00745C4F">
        <w:rPr>
          <w:rFonts w:eastAsia="Arial" w:cs="Arial"/>
          <w:b w:val="0"/>
          <w:iCs/>
          <w:color w:val="000000" w:themeColor="text1"/>
          <w:sz w:val="20"/>
          <w:szCs w:val="22"/>
          <w:lang w:eastAsia="en-GB"/>
        </w:rPr>
        <w:t>where "M" requirements are essential in an MVP.</w:t>
      </w:r>
      <w:r w:rsidR="009234ED">
        <w:rPr>
          <w:rFonts w:eastAsia="Arial" w:cs="Arial"/>
          <w:b w:val="0"/>
          <w:iCs/>
          <w:color w:val="000000" w:themeColor="text1"/>
          <w:sz w:val="20"/>
          <w:szCs w:val="22"/>
          <w:lang w:eastAsia="en-GB"/>
        </w:rPr>
        <w:t xml:space="preserve"> It is envisaged that an MVP with similar functionality to that described will be</w:t>
      </w:r>
      <w:r w:rsidR="009234ED" w:rsidRPr="009234ED">
        <w:rPr>
          <w:rFonts w:eastAsia="Arial" w:cs="Arial"/>
          <w:b w:val="0"/>
          <w:iCs/>
          <w:color w:val="000000" w:themeColor="text1"/>
          <w:sz w:val="20"/>
          <w:szCs w:val="22"/>
          <w:lang w:eastAsia="en-GB"/>
        </w:rPr>
        <w:t xml:space="preserve"> </w:t>
      </w:r>
      <w:r w:rsidR="009234ED">
        <w:rPr>
          <w:rFonts w:eastAsia="Arial" w:cs="Arial"/>
          <w:b w:val="0"/>
          <w:iCs/>
          <w:color w:val="000000" w:themeColor="text1"/>
          <w:sz w:val="20"/>
          <w:szCs w:val="22"/>
          <w:lang w:eastAsia="en-GB"/>
        </w:rPr>
        <w:t>an Alpha/Beta threshold-type system. While it details essential requirements for an MVP this document is intended to give a general overview of the requirements, and is not necessarily explicit in methodology or structure of the final service.</w:t>
      </w:r>
    </w:p>
    <w:p w14:paraId="77E9260F" w14:textId="104E6A6F" w:rsidR="00D547DD" w:rsidRPr="006C28E9" w:rsidRDefault="00D547DD" w:rsidP="006C28E9">
      <w:pPr>
        <w:pStyle w:val="Heading2"/>
        <w:spacing w:before="60" w:after="60"/>
        <w:jc w:val="both"/>
        <w:rPr>
          <w:rFonts w:eastAsia="Arial" w:cs="Arial"/>
          <w:b w:val="0"/>
          <w:color w:val="000000" w:themeColor="text1"/>
          <w:sz w:val="20"/>
          <w:szCs w:val="22"/>
          <w:lang w:eastAsia="en-GB"/>
        </w:rPr>
      </w:pPr>
    </w:p>
    <w:p w14:paraId="46661718" w14:textId="77777777" w:rsidR="0024399F" w:rsidRDefault="0024399F" w:rsidP="0024399F">
      <w:pPr>
        <w:pStyle w:val="Normal1"/>
        <w:spacing w:before="60" w:after="60"/>
        <w:contextualSpacing/>
        <w:rPr>
          <w:rFonts w:ascii="Arial" w:hAnsi="Arial" w:cs="Arial"/>
          <w:sz w:val="20"/>
          <w:szCs w:val="20"/>
          <w:highlight w:val="yellow"/>
        </w:rPr>
      </w:pPr>
    </w:p>
    <w:p w14:paraId="5590C11E" w14:textId="77777777" w:rsidR="0024399F" w:rsidRPr="000F0C1D" w:rsidRDefault="0024399F" w:rsidP="0024399F">
      <w:pPr>
        <w:pStyle w:val="Heading1"/>
        <w:spacing w:before="60" w:after="60"/>
        <w:rPr>
          <w:rFonts w:cs="Arial"/>
          <w:color w:val="4F81BD" w:themeColor="accent1"/>
          <w:sz w:val="28"/>
          <w:szCs w:val="28"/>
        </w:rPr>
      </w:pPr>
      <w:bookmarkStart w:id="23" w:name="_Toc410118893"/>
      <w:r w:rsidRPr="000F0C1D">
        <w:rPr>
          <w:rFonts w:cs="Arial"/>
          <w:color w:val="4F81BD" w:themeColor="accent1"/>
          <w:sz w:val="28"/>
          <w:szCs w:val="28"/>
        </w:rPr>
        <w:t>TEST &amp; DEVELOPMENT REQUIREMENTS</w:t>
      </w:r>
      <w:bookmarkEnd w:id="23"/>
    </w:p>
    <w:p w14:paraId="2D4D8E17" w14:textId="06B5FBCD" w:rsidR="00DB0097" w:rsidRPr="00D547DD" w:rsidRDefault="00D547DD" w:rsidP="00DB0097">
      <w:pPr>
        <w:pStyle w:val="Normal1"/>
        <w:spacing w:before="60" w:after="60"/>
        <w:contextualSpacing/>
        <w:rPr>
          <w:rFonts w:ascii="Arial" w:hAnsi="Arial" w:cs="Arial"/>
          <w:sz w:val="20"/>
          <w:szCs w:val="20"/>
        </w:rPr>
      </w:pPr>
      <w:r w:rsidRPr="00D547DD">
        <w:rPr>
          <w:rFonts w:ascii="Arial" w:hAnsi="Arial" w:cs="Arial"/>
          <w:sz w:val="20"/>
          <w:szCs w:val="20"/>
        </w:rPr>
        <w:t>T</w:t>
      </w:r>
      <w:r w:rsidR="00C24605">
        <w:rPr>
          <w:rFonts w:ascii="Arial" w:hAnsi="Arial" w:cs="Arial"/>
          <w:sz w:val="20"/>
          <w:szCs w:val="20"/>
        </w:rPr>
        <w:t>he P</w:t>
      </w:r>
      <w:r>
        <w:rPr>
          <w:rFonts w:ascii="Arial" w:hAnsi="Arial" w:cs="Arial"/>
          <w:sz w:val="20"/>
          <w:szCs w:val="20"/>
        </w:rPr>
        <w:t>ortal service should include the capability to spin-up a T&amp;D environment when required.</w:t>
      </w:r>
    </w:p>
    <w:p w14:paraId="1350DB4E" w14:textId="77777777" w:rsidR="00CC754E" w:rsidRDefault="00CC754E" w:rsidP="00CC754E">
      <w:pPr>
        <w:pStyle w:val="Heading2"/>
        <w:rPr>
          <w:rFonts w:cs="Arial"/>
          <w:sz w:val="20"/>
          <w:highlight w:val="yellow"/>
        </w:rPr>
      </w:pPr>
    </w:p>
    <w:p w14:paraId="670990C9" w14:textId="77777777" w:rsidR="00EE113C" w:rsidRPr="00DB0097" w:rsidRDefault="007116D0" w:rsidP="00DB0097">
      <w:pPr>
        <w:pStyle w:val="Heading1"/>
        <w:rPr>
          <w:color w:val="4F81BD" w:themeColor="accent1"/>
          <w:sz w:val="22"/>
        </w:rPr>
      </w:pPr>
      <w:bookmarkStart w:id="24" w:name="CapabilitiesandRoles"/>
      <w:bookmarkStart w:id="25" w:name="_Toc410118895"/>
      <w:bookmarkEnd w:id="22"/>
      <w:r w:rsidRPr="00DB0097">
        <w:rPr>
          <w:color w:val="4F81BD" w:themeColor="accent1"/>
          <w:sz w:val="28"/>
        </w:rPr>
        <w:t>CAPABILITIES AND ROLES</w:t>
      </w:r>
      <w:bookmarkEnd w:id="24"/>
      <w:bookmarkEnd w:id="25"/>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6"/>
        <w:gridCol w:w="6860"/>
      </w:tblGrid>
      <w:tr w:rsidR="0065626C" w:rsidRPr="00FF4D05" w14:paraId="460EF0AC" w14:textId="77777777" w:rsidTr="0024399F">
        <w:trPr>
          <w:trHeight w:val="460"/>
        </w:trPr>
        <w:tc>
          <w:tcPr>
            <w:tcW w:w="5000" w:type="pct"/>
            <w:gridSpan w:val="2"/>
            <w:shd w:val="clear" w:color="auto" w:fill="D6E3BC" w:themeFill="accent3" w:themeFillTint="66"/>
            <w:vAlign w:val="center"/>
          </w:tcPr>
          <w:p w14:paraId="75046E78" w14:textId="77777777" w:rsidR="0065626C" w:rsidRPr="00FF4D05" w:rsidRDefault="0065626C" w:rsidP="00D93832">
            <w:pPr>
              <w:pStyle w:val="Heading2"/>
              <w:spacing w:before="60" w:after="60"/>
              <w:outlineLvl w:val="1"/>
              <w:rPr>
                <w:rFonts w:cs="Arial"/>
                <w:b w:val="0"/>
                <w:sz w:val="20"/>
              </w:rPr>
            </w:pPr>
            <w:r w:rsidRPr="00BE2087">
              <w:rPr>
                <w:rFonts w:cs="Arial"/>
                <w:sz w:val="20"/>
              </w:rPr>
              <w:t>Current Roles and Responsibilities</w:t>
            </w:r>
            <w:r>
              <w:rPr>
                <w:rFonts w:cs="Arial"/>
                <w:sz w:val="20"/>
              </w:rPr>
              <w:t xml:space="preserve"> of the Customer</w:t>
            </w:r>
          </w:p>
        </w:tc>
      </w:tr>
      <w:tr w:rsidR="00EE113C" w:rsidRPr="00CC754E" w14:paraId="0B0AA18C" w14:textId="77777777" w:rsidTr="00AF68C8">
        <w:trPr>
          <w:trHeight w:val="460"/>
        </w:trPr>
        <w:tc>
          <w:tcPr>
            <w:tcW w:w="1477" w:type="pct"/>
            <w:shd w:val="clear" w:color="auto" w:fill="C6D9F1" w:themeFill="text2" w:themeFillTint="33"/>
            <w:vAlign w:val="center"/>
          </w:tcPr>
          <w:p w14:paraId="4633D2B9" w14:textId="77777777" w:rsidR="00EE113C"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Role</w:t>
            </w:r>
          </w:p>
        </w:tc>
        <w:tc>
          <w:tcPr>
            <w:tcW w:w="3523" w:type="pct"/>
            <w:shd w:val="clear" w:color="auto" w:fill="C6D9F1" w:themeFill="text2" w:themeFillTint="33"/>
            <w:vAlign w:val="center"/>
          </w:tcPr>
          <w:p w14:paraId="4D27CDAF" w14:textId="77777777" w:rsidR="00EE113C"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 xml:space="preserve">Responsibilities </w:t>
            </w:r>
          </w:p>
        </w:tc>
      </w:tr>
      <w:tr w:rsidR="00EE113C" w:rsidRPr="00BE2087" w14:paraId="208322DA" w14:textId="77777777" w:rsidTr="00AF68C8">
        <w:trPr>
          <w:trHeight w:val="331"/>
        </w:trPr>
        <w:tc>
          <w:tcPr>
            <w:tcW w:w="1477" w:type="pct"/>
            <w:vAlign w:val="center"/>
          </w:tcPr>
          <w:p w14:paraId="31E42BB6" w14:textId="77777777" w:rsidR="00EE113C" w:rsidRPr="00FF4D05" w:rsidRDefault="00D547DD" w:rsidP="00D93832">
            <w:pPr>
              <w:pStyle w:val="Normal1"/>
              <w:spacing w:before="60" w:after="60"/>
              <w:rPr>
                <w:rFonts w:ascii="Arial" w:hAnsi="Arial" w:cs="Arial"/>
                <w:b/>
                <w:sz w:val="20"/>
                <w:szCs w:val="20"/>
                <w:highlight w:val="yellow"/>
              </w:rPr>
            </w:pPr>
            <w:r w:rsidRPr="00D547DD">
              <w:rPr>
                <w:rFonts w:ascii="Arial" w:hAnsi="Arial" w:cs="Arial"/>
                <w:b/>
                <w:sz w:val="20"/>
                <w:szCs w:val="20"/>
              </w:rPr>
              <w:t>Product Owner (x3)</w:t>
            </w:r>
          </w:p>
        </w:tc>
        <w:tc>
          <w:tcPr>
            <w:tcW w:w="3523" w:type="pct"/>
          </w:tcPr>
          <w:p w14:paraId="196DB345" w14:textId="77777777" w:rsidR="00EE113C" w:rsidRPr="00BE2087" w:rsidRDefault="00D547DD" w:rsidP="00D93832">
            <w:pPr>
              <w:pStyle w:val="Normal1"/>
              <w:spacing w:before="60" w:after="60"/>
              <w:rPr>
                <w:rFonts w:ascii="Arial" w:hAnsi="Arial" w:cs="Arial"/>
                <w:sz w:val="20"/>
                <w:szCs w:val="20"/>
              </w:rPr>
            </w:pPr>
            <w:r>
              <w:rPr>
                <w:rFonts w:ascii="Arial" w:hAnsi="Arial" w:cs="Arial"/>
                <w:sz w:val="20"/>
                <w:szCs w:val="20"/>
              </w:rPr>
              <w:t>Providing guidance on product requirements</w:t>
            </w:r>
          </w:p>
        </w:tc>
      </w:tr>
      <w:tr w:rsidR="00EE113C" w:rsidRPr="00BE2087" w14:paraId="51DE8A27" w14:textId="77777777" w:rsidTr="00AF68C8">
        <w:trPr>
          <w:trHeight w:val="251"/>
        </w:trPr>
        <w:tc>
          <w:tcPr>
            <w:tcW w:w="1477" w:type="pct"/>
            <w:vAlign w:val="center"/>
          </w:tcPr>
          <w:p w14:paraId="61DCD54B" w14:textId="77777777" w:rsidR="00EE113C" w:rsidRPr="00FF4D05" w:rsidRDefault="00877632" w:rsidP="00D93832">
            <w:pPr>
              <w:pStyle w:val="Normal1"/>
              <w:spacing w:before="60" w:after="60"/>
              <w:rPr>
                <w:rFonts w:ascii="Arial" w:hAnsi="Arial" w:cs="Arial"/>
                <w:b/>
                <w:sz w:val="20"/>
                <w:szCs w:val="20"/>
                <w:highlight w:val="yellow"/>
              </w:rPr>
            </w:pPr>
            <w:r w:rsidRPr="00877632">
              <w:rPr>
                <w:rFonts w:ascii="Arial" w:hAnsi="Arial" w:cs="Arial"/>
                <w:b/>
                <w:sz w:val="20"/>
                <w:szCs w:val="20"/>
              </w:rPr>
              <w:t>Project Manager (x1)</w:t>
            </w:r>
          </w:p>
        </w:tc>
        <w:tc>
          <w:tcPr>
            <w:tcW w:w="3523" w:type="pct"/>
          </w:tcPr>
          <w:p w14:paraId="6FEF7EC0" w14:textId="77777777" w:rsidR="00EE113C" w:rsidRPr="00BE2087" w:rsidRDefault="00877632" w:rsidP="00D93832">
            <w:pPr>
              <w:pStyle w:val="Normal1"/>
              <w:spacing w:before="60" w:after="60"/>
              <w:rPr>
                <w:rFonts w:ascii="Arial" w:hAnsi="Arial" w:cs="Arial"/>
                <w:sz w:val="20"/>
                <w:szCs w:val="20"/>
              </w:rPr>
            </w:pPr>
            <w:r>
              <w:rPr>
                <w:rFonts w:ascii="Arial" w:hAnsi="Arial" w:cs="Arial"/>
                <w:sz w:val="20"/>
                <w:szCs w:val="20"/>
              </w:rPr>
              <w:t>Ensuring delivery to time, cost and quality</w:t>
            </w:r>
          </w:p>
        </w:tc>
      </w:tr>
    </w:tbl>
    <w:p w14:paraId="3E0BDC40" w14:textId="77777777" w:rsidR="00EE113C" w:rsidRDefault="00EE113C" w:rsidP="00D93832">
      <w:pPr>
        <w:pStyle w:val="Normal1"/>
        <w:spacing w:before="60" w:after="60"/>
        <w:rPr>
          <w:rFonts w:ascii="Arial" w:hAnsi="Arial" w:cs="Arial"/>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6"/>
        <w:gridCol w:w="6860"/>
      </w:tblGrid>
      <w:tr w:rsidR="00CC754E" w:rsidRPr="00FF4D05" w14:paraId="6A5EA301" w14:textId="77777777" w:rsidTr="00AF68C8">
        <w:trPr>
          <w:trHeight w:val="460"/>
        </w:trPr>
        <w:tc>
          <w:tcPr>
            <w:tcW w:w="5000" w:type="pct"/>
            <w:gridSpan w:val="2"/>
            <w:shd w:val="clear" w:color="auto" w:fill="D6E3BC" w:themeFill="accent3" w:themeFillTint="66"/>
            <w:vAlign w:val="center"/>
          </w:tcPr>
          <w:p w14:paraId="2BAEC23F" w14:textId="77777777" w:rsidR="00CC754E" w:rsidRPr="00FF4D05" w:rsidRDefault="00CC754E" w:rsidP="00CC754E">
            <w:pPr>
              <w:pStyle w:val="Heading2"/>
              <w:spacing w:before="60" w:after="60"/>
              <w:outlineLvl w:val="1"/>
              <w:rPr>
                <w:rFonts w:cs="Arial"/>
                <w:b w:val="0"/>
                <w:sz w:val="20"/>
              </w:rPr>
            </w:pPr>
            <w:r>
              <w:rPr>
                <w:rFonts w:cs="Arial"/>
                <w:sz w:val="20"/>
              </w:rPr>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p>
        </w:tc>
      </w:tr>
      <w:tr w:rsidR="001514D7" w:rsidRPr="00CC754E" w14:paraId="04E167FE" w14:textId="77777777" w:rsidTr="00157405">
        <w:trPr>
          <w:trHeight w:val="460"/>
        </w:trPr>
        <w:tc>
          <w:tcPr>
            <w:tcW w:w="1477" w:type="pct"/>
            <w:shd w:val="clear" w:color="auto" w:fill="C6D9F1" w:themeFill="text2" w:themeFillTint="33"/>
            <w:vAlign w:val="center"/>
          </w:tcPr>
          <w:p w14:paraId="4BA05F70"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Capabilities</w:t>
            </w:r>
          </w:p>
        </w:tc>
        <w:tc>
          <w:tcPr>
            <w:tcW w:w="3523" w:type="pct"/>
            <w:shd w:val="clear" w:color="auto" w:fill="C6D9F1" w:themeFill="text2" w:themeFillTint="33"/>
            <w:vAlign w:val="center"/>
          </w:tcPr>
          <w:p w14:paraId="627A321D"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Outcomes</w:t>
            </w:r>
          </w:p>
        </w:tc>
      </w:tr>
      <w:tr w:rsidR="002F0A0B" w:rsidRPr="00FF4D05" w14:paraId="211398E8" w14:textId="77777777" w:rsidTr="00CC754E">
        <w:trPr>
          <w:trHeight w:val="331"/>
        </w:trPr>
        <w:tc>
          <w:tcPr>
            <w:tcW w:w="1477" w:type="pct"/>
            <w:vAlign w:val="center"/>
          </w:tcPr>
          <w:p w14:paraId="565F2C80" w14:textId="77777777" w:rsidR="002F0A0B" w:rsidRPr="00534768" w:rsidRDefault="002F0A0B" w:rsidP="00CC754E">
            <w:pPr>
              <w:pStyle w:val="Normal1"/>
              <w:spacing w:before="60" w:after="60"/>
              <w:rPr>
                <w:rFonts w:ascii="Arial" w:hAnsi="Arial" w:cs="Arial"/>
                <w:b/>
                <w:sz w:val="20"/>
                <w:szCs w:val="20"/>
              </w:rPr>
            </w:pPr>
            <w:r w:rsidRPr="00534768">
              <w:rPr>
                <w:rFonts w:ascii="Arial" w:hAnsi="Arial" w:cs="Arial"/>
                <w:b/>
                <w:sz w:val="20"/>
                <w:szCs w:val="20"/>
              </w:rPr>
              <w:t>Software Engineering and Ongoing Support</w:t>
            </w:r>
          </w:p>
        </w:tc>
        <w:tc>
          <w:tcPr>
            <w:tcW w:w="3523" w:type="pct"/>
            <w:vAlign w:val="center"/>
          </w:tcPr>
          <w:sdt>
            <w:sdtPr>
              <w:rPr>
                <w:rFonts w:ascii="Arial" w:hAnsi="Arial" w:cs="Arial"/>
                <w:sz w:val="20"/>
                <w:szCs w:val="20"/>
                <w:highlight w:val="yellow"/>
              </w:rPr>
              <w:id w:val="-89865739"/>
              <w:placeholder>
                <w:docPart w:val="DefaultPlaceholder_1082065158"/>
              </w:placeholder>
            </w:sdtPr>
            <w:sdtEndPr/>
            <w:sdtContent>
              <w:p w14:paraId="1C3B114E" w14:textId="24B0F58D" w:rsidR="002F0A0B" w:rsidRPr="00BE2087" w:rsidRDefault="00CF0E68" w:rsidP="00CF0E68">
                <w:pPr>
                  <w:pStyle w:val="NormalWeb"/>
                  <w:spacing w:before="60" w:beforeAutospacing="0" w:after="60" w:afterAutospacing="0"/>
                  <w:rPr>
                    <w:rFonts w:ascii="Arial" w:hAnsi="Arial" w:cs="Arial"/>
                    <w:sz w:val="20"/>
                    <w:szCs w:val="20"/>
                  </w:rPr>
                </w:pPr>
                <w:r>
                  <w:rPr>
                    <w:rFonts w:ascii="Arial" w:hAnsi="Arial" w:cs="Arial"/>
                    <w:color w:val="000000"/>
                    <w:sz w:val="20"/>
                    <w:szCs w:val="20"/>
                    <w:shd w:val="clear" w:color="auto" w:fill="FFFFFF"/>
                  </w:rPr>
                  <w:t xml:space="preserve">Portal </w:t>
                </w:r>
                <w:r w:rsidR="00510318">
                  <w:rPr>
                    <w:rFonts w:ascii="Arial" w:hAnsi="Arial" w:cs="Arial"/>
                    <w:color w:val="000000"/>
                    <w:sz w:val="20"/>
                    <w:szCs w:val="20"/>
                    <w:shd w:val="clear" w:color="auto" w:fill="FFFFFF"/>
                  </w:rPr>
                  <w:t>code</w:t>
                </w:r>
                <w:r>
                  <w:rPr>
                    <w:rFonts w:ascii="Arial" w:hAnsi="Arial" w:cs="Arial"/>
                    <w:color w:val="000000"/>
                    <w:sz w:val="20"/>
                    <w:szCs w:val="20"/>
                    <w:shd w:val="clear" w:color="auto" w:fill="FFFFFF"/>
                  </w:rPr>
                  <w:t xml:space="preserve"> written, tested, adapted and maintained</w:t>
                </w:r>
                <w:r w:rsidR="00510318">
                  <w:rPr>
                    <w:rFonts w:ascii="Arial" w:hAnsi="Arial" w:cs="Arial"/>
                    <w:color w:val="000000"/>
                    <w:sz w:val="20"/>
                    <w:szCs w:val="20"/>
                    <w:shd w:val="clear" w:color="auto" w:fill="FFFFFF"/>
                  </w:rPr>
                  <w:t xml:space="preserve"> in an efficient and transparent way, with a relentless focus on how it will be used. </w:t>
                </w:r>
                <w:r>
                  <w:rPr>
                    <w:rFonts w:ascii="Arial" w:hAnsi="Arial" w:cs="Arial"/>
                    <w:color w:val="000000"/>
                    <w:sz w:val="20"/>
                    <w:szCs w:val="20"/>
                    <w:shd w:val="clear" w:color="auto" w:fill="FFFFFF"/>
                  </w:rPr>
                  <w:t>Continuous improvement to</w:t>
                </w:r>
                <w:r w:rsidR="00510318">
                  <w:rPr>
                    <w:rFonts w:ascii="Arial" w:hAnsi="Arial" w:cs="Arial"/>
                    <w:color w:val="000000"/>
                    <w:sz w:val="20"/>
                    <w:szCs w:val="20"/>
                    <w:shd w:val="clear" w:color="auto" w:fill="FFFFFF"/>
                  </w:rPr>
                  <w:t xml:space="preserve"> the </w:t>
                </w:r>
                <w:r>
                  <w:rPr>
                    <w:rFonts w:ascii="Arial" w:hAnsi="Arial" w:cs="Arial"/>
                    <w:color w:val="000000"/>
                    <w:sz w:val="20"/>
                    <w:szCs w:val="20"/>
                    <w:shd w:val="clear" w:color="auto" w:fill="FFFFFF"/>
                  </w:rPr>
                  <w:t xml:space="preserve">Portal </w:t>
                </w:r>
                <w:r w:rsidR="00510318">
                  <w:rPr>
                    <w:rFonts w:ascii="Arial" w:hAnsi="Arial" w:cs="Arial"/>
                    <w:color w:val="000000"/>
                    <w:sz w:val="20"/>
                    <w:szCs w:val="20"/>
                    <w:shd w:val="clear" w:color="auto" w:fill="FFFFFF"/>
                  </w:rPr>
                  <w:t>service by identifying new tools and techniques and removing technical bottlenecks.</w:t>
                </w:r>
              </w:p>
            </w:sdtContent>
          </w:sdt>
        </w:tc>
      </w:tr>
      <w:tr w:rsidR="002F0A0B" w:rsidRPr="00FF4D05" w14:paraId="44536590" w14:textId="77777777" w:rsidTr="00CC754E">
        <w:trPr>
          <w:trHeight w:val="251"/>
        </w:trPr>
        <w:tc>
          <w:tcPr>
            <w:tcW w:w="1477" w:type="pct"/>
            <w:vAlign w:val="center"/>
          </w:tcPr>
          <w:p w14:paraId="07DDBF45" w14:textId="77777777" w:rsidR="002F0A0B" w:rsidRPr="00534768" w:rsidRDefault="002F0A0B" w:rsidP="00CC754E">
            <w:pPr>
              <w:pStyle w:val="Normal1"/>
              <w:spacing w:before="60" w:after="60"/>
              <w:rPr>
                <w:rFonts w:ascii="Arial" w:hAnsi="Arial" w:cs="Arial"/>
                <w:b/>
                <w:sz w:val="20"/>
                <w:szCs w:val="20"/>
              </w:rPr>
            </w:pPr>
            <w:r w:rsidRPr="00534768">
              <w:rPr>
                <w:rFonts w:ascii="Arial" w:hAnsi="Arial" w:cs="Arial"/>
                <w:b/>
                <w:sz w:val="20"/>
                <w:szCs w:val="20"/>
              </w:rPr>
              <w:t>Product Development and Service Design</w:t>
            </w:r>
          </w:p>
        </w:tc>
        <w:tc>
          <w:tcPr>
            <w:tcW w:w="3523" w:type="pct"/>
            <w:vAlign w:val="center"/>
          </w:tcPr>
          <w:p w14:paraId="60FF7C60" w14:textId="3D9086D6" w:rsidR="002F0A0B" w:rsidRPr="00BE2087" w:rsidRDefault="001B1F27" w:rsidP="00CF0E68">
            <w:pPr>
              <w:pStyle w:val="Normal1"/>
              <w:spacing w:before="60" w:after="60"/>
              <w:rPr>
                <w:rFonts w:ascii="Arial" w:hAnsi="Arial" w:cs="Arial"/>
                <w:sz w:val="20"/>
                <w:szCs w:val="20"/>
              </w:rPr>
            </w:pPr>
            <w:sdt>
              <w:sdtPr>
                <w:rPr>
                  <w:rFonts w:ascii="Arial" w:hAnsi="Arial" w:cs="Arial"/>
                  <w:sz w:val="20"/>
                  <w:szCs w:val="20"/>
                  <w:highlight w:val="yellow"/>
                </w:rPr>
                <w:id w:val="1978413098"/>
              </w:sdtPr>
              <w:sdtEndPr/>
              <w:sdtContent>
                <w:r w:rsidR="00CF0E68">
                  <w:rPr>
                    <w:rFonts w:ascii="Arial" w:hAnsi="Arial" w:cs="Arial"/>
                    <w:sz w:val="20"/>
                    <w:szCs w:val="20"/>
                  </w:rPr>
                  <w:t xml:space="preserve">A rapidly </w:t>
                </w:r>
                <w:r w:rsidR="00510318">
                  <w:rPr>
                    <w:rFonts w:ascii="Arial" w:hAnsi="Arial" w:cs="Arial"/>
                    <w:sz w:val="20"/>
                    <w:szCs w:val="20"/>
                    <w:shd w:val="clear" w:color="auto" w:fill="FFFFFF"/>
                  </w:rPr>
                  <w:t>develop</w:t>
                </w:r>
                <w:r w:rsidR="00CF0E68">
                  <w:rPr>
                    <w:rFonts w:ascii="Arial" w:hAnsi="Arial" w:cs="Arial"/>
                    <w:sz w:val="20"/>
                    <w:szCs w:val="20"/>
                    <w:shd w:val="clear" w:color="auto" w:fill="FFFFFF"/>
                  </w:rPr>
                  <w:t>ed,</w:t>
                </w:r>
                <w:r w:rsidR="00510318">
                  <w:rPr>
                    <w:rFonts w:ascii="Arial" w:hAnsi="Arial" w:cs="Arial"/>
                    <w:sz w:val="20"/>
                    <w:szCs w:val="20"/>
                    <w:shd w:val="clear" w:color="auto" w:fill="FFFFFF"/>
                  </w:rPr>
                  <w:t xml:space="preserve"> deep understanding of the users and their needs</w:t>
                </w:r>
                <w:r w:rsidR="00CF0E68">
                  <w:rPr>
                    <w:rFonts w:ascii="Arial" w:hAnsi="Arial" w:cs="Arial"/>
                    <w:sz w:val="20"/>
                    <w:szCs w:val="20"/>
                    <w:shd w:val="clear" w:color="auto" w:fill="FFFFFF"/>
                  </w:rPr>
                  <w:t>. C</w:t>
                </w:r>
                <w:r w:rsidR="00510318">
                  <w:rPr>
                    <w:rFonts w:ascii="Arial" w:hAnsi="Arial" w:cs="Arial"/>
                    <w:sz w:val="20"/>
                    <w:szCs w:val="20"/>
                    <w:shd w:val="clear" w:color="auto" w:fill="FFFFFF"/>
                  </w:rPr>
                  <w:t xml:space="preserve">onstant </w:t>
                </w:r>
                <w:r w:rsidR="00CF0E68">
                  <w:rPr>
                    <w:rFonts w:ascii="Arial" w:hAnsi="Arial" w:cs="Arial"/>
                    <w:sz w:val="20"/>
                    <w:szCs w:val="20"/>
                    <w:shd w:val="clear" w:color="auto" w:fill="FFFFFF"/>
                  </w:rPr>
                  <w:t>measurement of</w:t>
                </w:r>
                <w:r w:rsidR="00510318">
                  <w:rPr>
                    <w:rFonts w:ascii="Arial" w:hAnsi="Arial" w:cs="Arial"/>
                    <w:sz w:val="20"/>
                    <w:szCs w:val="20"/>
                    <w:shd w:val="clear" w:color="auto" w:fill="FFFFFF"/>
                  </w:rPr>
                  <w:t xml:space="preserve"> the success of the </w:t>
                </w:r>
                <w:r w:rsidR="00CF0E68">
                  <w:rPr>
                    <w:rFonts w:ascii="Arial" w:hAnsi="Arial" w:cs="Arial"/>
                    <w:sz w:val="20"/>
                    <w:szCs w:val="20"/>
                    <w:shd w:val="clear" w:color="auto" w:fill="FFFFFF"/>
                  </w:rPr>
                  <w:t xml:space="preserve">Portal </w:t>
                </w:r>
                <w:r w:rsidR="00510318">
                  <w:rPr>
                    <w:rFonts w:ascii="Arial" w:hAnsi="Arial" w:cs="Arial"/>
                    <w:sz w:val="20"/>
                    <w:szCs w:val="20"/>
                    <w:shd w:val="clear" w:color="auto" w:fill="FFFFFF"/>
                  </w:rPr>
                  <w:t xml:space="preserve">service and </w:t>
                </w:r>
                <w:r w:rsidR="00CF0E68">
                  <w:rPr>
                    <w:rFonts w:ascii="Arial" w:hAnsi="Arial" w:cs="Arial"/>
                    <w:sz w:val="20"/>
                    <w:szCs w:val="20"/>
                    <w:shd w:val="clear" w:color="auto" w:fill="FFFFFF"/>
                  </w:rPr>
                  <w:t xml:space="preserve">initiation of </w:t>
                </w:r>
                <w:r w:rsidR="00510318">
                  <w:rPr>
                    <w:rFonts w:ascii="Arial" w:hAnsi="Arial" w:cs="Arial"/>
                    <w:sz w:val="20"/>
                    <w:szCs w:val="20"/>
                    <w:shd w:val="clear" w:color="auto" w:fill="FFFFFF"/>
                  </w:rPr>
                  <w:t>iterative impr</w:t>
                </w:r>
                <w:bookmarkStart w:id="26" w:name="_GoBack"/>
                <w:bookmarkEnd w:id="26"/>
                <w:r w:rsidR="00510318">
                  <w:rPr>
                    <w:rFonts w:ascii="Arial" w:hAnsi="Arial" w:cs="Arial"/>
                    <w:sz w:val="20"/>
                    <w:szCs w:val="20"/>
                    <w:shd w:val="clear" w:color="auto" w:fill="FFFFFF"/>
                  </w:rPr>
                  <w:t>ove</w:t>
                </w:r>
                <w:r w:rsidR="00CF0E68">
                  <w:rPr>
                    <w:rFonts w:ascii="Arial" w:hAnsi="Arial" w:cs="Arial"/>
                    <w:sz w:val="20"/>
                    <w:szCs w:val="20"/>
                    <w:shd w:val="clear" w:color="auto" w:fill="FFFFFF"/>
                  </w:rPr>
                  <w:t>ments</w:t>
                </w:r>
                <w:r w:rsidR="00510318">
                  <w:rPr>
                    <w:rFonts w:ascii="Arial" w:hAnsi="Arial" w:cs="Arial"/>
                    <w:sz w:val="20"/>
                    <w:szCs w:val="20"/>
                    <w:shd w:val="clear" w:color="auto" w:fill="FFFFFF"/>
                  </w:rPr>
                  <w:t xml:space="preserve"> </w:t>
                </w:r>
                <w:r w:rsidR="00CF0E68">
                  <w:rPr>
                    <w:rFonts w:ascii="Arial" w:hAnsi="Arial" w:cs="Arial"/>
                    <w:sz w:val="20"/>
                    <w:szCs w:val="20"/>
                    <w:shd w:val="clear" w:color="auto" w:fill="FFFFFF"/>
                  </w:rPr>
                  <w:t xml:space="preserve">to </w:t>
                </w:r>
                <w:r w:rsidR="00510318">
                  <w:rPr>
                    <w:rFonts w:ascii="Arial" w:hAnsi="Arial" w:cs="Arial"/>
                    <w:sz w:val="20"/>
                    <w:szCs w:val="20"/>
                    <w:shd w:val="clear" w:color="auto" w:fill="FFFFFF"/>
                  </w:rPr>
                  <w:t>them to keep meeting the needs of the people who will make use of them.</w:t>
                </w:r>
              </w:sdtContent>
            </w:sdt>
          </w:p>
        </w:tc>
      </w:tr>
      <w:tr w:rsidR="002F0A0B" w:rsidRPr="00FF4D05" w14:paraId="35363D3E" w14:textId="77777777" w:rsidTr="00CC754E">
        <w:trPr>
          <w:trHeight w:val="171"/>
        </w:trPr>
        <w:tc>
          <w:tcPr>
            <w:tcW w:w="1477" w:type="pct"/>
            <w:vAlign w:val="center"/>
          </w:tcPr>
          <w:p w14:paraId="4E6C145C" w14:textId="77777777" w:rsidR="002F0A0B" w:rsidRPr="00534768" w:rsidRDefault="002F0A0B" w:rsidP="00CC754E">
            <w:pPr>
              <w:pStyle w:val="Normal1"/>
              <w:spacing w:before="60" w:after="60"/>
              <w:rPr>
                <w:rFonts w:ascii="Arial" w:hAnsi="Arial" w:cs="Arial"/>
                <w:b/>
                <w:sz w:val="20"/>
                <w:szCs w:val="20"/>
              </w:rPr>
            </w:pPr>
            <w:r w:rsidRPr="00534768">
              <w:rPr>
                <w:rFonts w:ascii="Arial" w:hAnsi="Arial" w:cs="Arial"/>
                <w:b/>
                <w:sz w:val="20"/>
                <w:szCs w:val="20"/>
              </w:rPr>
              <w:t>Agile Delivery Management</w:t>
            </w:r>
          </w:p>
        </w:tc>
        <w:tc>
          <w:tcPr>
            <w:tcW w:w="3523" w:type="pct"/>
            <w:vAlign w:val="center"/>
          </w:tcPr>
          <w:p w14:paraId="2355FF77" w14:textId="48B142F7" w:rsidR="002F0A0B" w:rsidRPr="00BE2087" w:rsidRDefault="001B1F27" w:rsidP="00CF0E68">
            <w:pPr>
              <w:pStyle w:val="Normal1"/>
              <w:spacing w:before="60" w:after="60"/>
              <w:rPr>
                <w:rFonts w:ascii="Arial" w:hAnsi="Arial" w:cs="Arial"/>
                <w:sz w:val="20"/>
                <w:szCs w:val="20"/>
              </w:rPr>
            </w:pPr>
            <w:sdt>
              <w:sdtPr>
                <w:rPr>
                  <w:rFonts w:ascii="Arial" w:hAnsi="Arial" w:cs="Arial"/>
                  <w:sz w:val="20"/>
                  <w:szCs w:val="20"/>
                  <w:highlight w:val="yellow"/>
                </w:rPr>
                <w:id w:val="-1361587033"/>
              </w:sdtPr>
              <w:sdtEndPr/>
              <w:sdtContent>
                <w:r w:rsidR="00CF0E68">
                  <w:rPr>
                    <w:rFonts w:ascii="Arial" w:hAnsi="Arial" w:cs="Arial"/>
                    <w:sz w:val="20"/>
                    <w:szCs w:val="20"/>
                  </w:rPr>
                  <w:t>A su</w:t>
                </w:r>
                <w:r w:rsidR="00510318">
                  <w:rPr>
                    <w:rFonts w:ascii="Arial" w:hAnsi="Arial" w:cs="Arial"/>
                    <w:sz w:val="20"/>
                    <w:szCs w:val="20"/>
                  </w:rPr>
                  <w:t>pport</w:t>
                </w:r>
                <w:r w:rsidR="00CF0E68">
                  <w:rPr>
                    <w:rFonts w:ascii="Arial" w:hAnsi="Arial" w:cs="Arial"/>
                    <w:sz w:val="20"/>
                    <w:szCs w:val="20"/>
                  </w:rPr>
                  <w:t>ed</w:t>
                </w:r>
                <w:r w:rsidR="00510318">
                  <w:rPr>
                    <w:rFonts w:ascii="Arial" w:hAnsi="Arial" w:cs="Arial"/>
                    <w:sz w:val="20"/>
                    <w:szCs w:val="20"/>
                  </w:rPr>
                  <w:t xml:space="preserve"> and enable</w:t>
                </w:r>
                <w:r w:rsidR="00CF0E68">
                  <w:rPr>
                    <w:rFonts w:ascii="Arial" w:hAnsi="Arial" w:cs="Arial"/>
                    <w:sz w:val="20"/>
                    <w:szCs w:val="20"/>
                  </w:rPr>
                  <w:t>d</w:t>
                </w:r>
                <w:r w:rsidR="00510318">
                  <w:rPr>
                    <w:rFonts w:ascii="Arial" w:hAnsi="Arial" w:cs="Arial"/>
                    <w:sz w:val="20"/>
                    <w:szCs w:val="20"/>
                  </w:rPr>
                  <w:t xml:space="preserve"> Agile Delivery</w:t>
                </w:r>
                <w:r w:rsidR="00CF0E68">
                  <w:rPr>
                    <w:rFonts w:ascii="Arial" w:hAnsi="Arial" w:cs="Arial"/>
                    <w:sz w:val="20"/>
                    <w:szCs w:val="20"/>
                  </w:rPr>
                  <w:t xml:space="preserve"> of Portal, with </w:t>
                </w:r>
                <w:r w:rsidR="00510318">
                  <w:rPr>
                    <w:rFonts w:ascii="Arial" w:hAnsi="Arial" w:cs="Arial"/>
                    <w:sz w:val="20"/>
                    <w:szCs w:val="20"/>
                  </w:rPr>
                  <w:t>user needs</w:t>
                </w:r>
                <w:r w:rsidR="00CF0E68">
                  <w:rPr>
                    <w:rFonts w:ascii="Arial" w:hAnsi="Arial" w:cs="Arial"/>
                    <w:sz w:val="20"/>
                    <w:szCs w:val="20"/>
                  </w:rPr>
                  <w:t xml:space="preserve"> that</w:t>
                </w:r>
                <w:r w:rsidR="00510318">
                  <w:rPr>
                    <w:rFonts w:ascii="Arial" w:hAnsi="Arial" w:cs="Arial"/>
                    <w:sz w:val="20"/>
                    <w:szCs w:val="20"/>
                  </w:rPr>
                  <w:t xml:space="preserve"> are well understood, clearly articulated a</w:t>
                </w:r>
                <w:r w:rsidR="00CF0E68">
                  <w:rPr>
                    <w:rFonts w:ascii="Arial" w:hAnsi="Arial" w:cs="Arial"/>
                    <w:sz w:val="20"/>
                    <w:szCs w:val="20"/>
                  </w:rPr>
                  <w:t>nd prioritised. Informed s</w:t>
                </w:r>
                <w:r w:rsidR="00510318">
                  <w:rPr>
                    <w:rFonts w:ascii="Arial" w:hAnsi="Arial" w:cs="Arial"/>
                    <w:sz w:val="20"/>
                    <w:szCs w:val="20"/>
                  </w:rPr>
                  <w:t xml:space="preserve">takeholders, </w:t>
                </w:r>
                <w:r w:rsidR="00CF0E68">
                  <w:rPr>
                    <w:rFonts w:ascii="Arial" w:hAnsi="Arial" w:cs="Arial"/>
                    <w:sz w:val="20"/>
                    <w:szCs w:val="20"/>
                  </w:rPr>
                  <w:t>well</w:t>
                </w:r>
                <w:r w:rsidR="00510318">
                  <w:rPr>
                    <w:rFonts w:ascii="Arial" w:hAnsi="Arial" w:cs="Arial"/>
                    <w:sz w:val="20"/>
                    <w:szCs w:val="20"/>
                  </w:rPr>
                  <w:t xml:space="preserve"> communicated</w:t>
                </w:r>
                <w:r w:rsidR="00CF0E68">
                  <w:rPr>
                    <w:rFonts w:ascii="Arial" w:hAnsi="Arial" w:cs="Arial"/>
                    <w:sz w:val="20"/>
                    <w:szCs w:val="20"/>
                  </w:rPr>
                  <w:t xml:space="preserve"> releases</w:t>
                </w:r>
                <w:r w:rsidR="00510318">
                  <w:rPr>
                    <w:rFonts w:ascii="Arial" w:hAnsi="Arial" w:cs="Arial"/>
                    <w:sz w:val="20"/>
                    <w:szCs w:val="20"/>
                  </w:rPr>
                  <w:t xml:space="preserve">, </w:t>
                </w:r>
                <w:r w:rsidR="00CF0E68">
                  <w:rPr>
                    <w:rFonts w:ascii="Arial" w:hAnsi="Arial" w:cs="Arial"/>
                    <w:sz w:val="20"/>
                    <w:szCs w:val="20"/>
                  </w:rPr>
                  <w:t>supported</w:t>
                </w:r>
                <w:r w:rsidR="00510318">
                  <w:rPr>
                    <w:rFonts w:ascii="Arial" w:hAnsi="Arial" w:cs="Arial"/>
                    <w:sz w:val="20"/>
                    <w:szCs w:val="20"/>
                  </w:rPr>
                  <w:t xml:space="preserve"> service</w:t>
                </w:r>
                <w:r w:rsidR="00CF0E68">
                  <w:rPr>
                    <w:rFonts w:ascii="Arial" w:hAnsi="Arial" w:cs="Arial"/>
                    <w:sz w:val="20"/>
                    <w:szCs w:val="20"/>
                  </w:rPr>
                  <w:t xml:space="preserve"> users</w:t>
                </w:r>
                <w:r w:rsidR="00510318">
                  <w:rPr>
                    <w:rFonts w:ascii="Arial" w:hAnsi="Arial" w:cs="Arial"/>
                    <w:sz w:val="20"/>
                    <w:szCs w:val="20"/>
                  </w:rPr>
                  <w:t xml:space="preserve">, </w:t>
                </w:r>
                <w:r w:rsidR="00CF0E68">
                  <w:rPr>
                    <w:rFonts w:ascii="Arial" w:hAnsi="Arial" w:cs="Arial"/>
                    <w:sz w:val="20"/>
                    <w:szCs w:val="20"/>
                  </w:rPr>
                  <w:t>monitored performance</w:t>
                </w:r>
                <w:r w:rsidR="00510318">
                  <w:rPr>
                    <w:rFonts w:ascii="Arial" w:hAnsi="Arial" w:cs="Arial"/>
                    <w:sz w:val="20"/>
                    <w:szCs w:val="20"/>
                  </w:rPr>
                  <w:t xml:space="preserve"> etc.</w:t>
                </w:r>
              </w:sdtContent>
            </w:sdt>
            <w:r w:rsidR="00CC754E" w:rsidRPr="00BE2087" w:rsidDel="00CC754E">
              <w:rPr>
                <w:rFonts w:ascii="Arial" w:hAnsi="Arial" w:cs="Arial"/>
                <w:sz w:val="20"/>
                <w:szCs w:val="20"/>
                <w:highlight w:val="yellow"/>
              </w:rPr>
              <w:t xml:space="preserve"> </w:t>
            </w:r>
          </w:p>
        </w:tc>
      </w:tr>
      <w:tr w:rsidR="002F0A0B" w:rsidRPr="00FF4D05" w14:paraId="3851CDA9" w14:textId="77777777" w:rsidTr="00CC754E">
        <w:trPr>
          <w:trHeight w:val="389"/>
        </w:trPr>
        <w:tc>
          <w:tcPr>
            <w:tcW w:w="1477" w:type="pct"/>
            <w:vAlign w:val="center"/>
          </w:tcPr>
          <w:p w14:paraId="7CD83229" w14:textId="77777777" w:rsidR="002F0A0B" w:rsidRPr="00534768" w:rsidRDefault="002F0A0B" w:rsidP="00CC754E">
            <w:pPr>
              <w:pStyle w:val="Normal1"/>
              <w:spacing w:before="60" w:after="60"/>
              <w:rPr>
                <w:rFonts w:ascii="Arial" w:hAnsi="Arial" w:cs="Arial"/>
                <w:b/>
                <w:sz w:val="20"/>
                <w:szCs w:val="20"/>
              </w:rPr>
            </w:pPr>
            <w:r w:rsidRPr="00534768">
              <w:rPr>
                <w:rFonts w:ascii="Arial" w:hAnsi="Arial" w:cs="Arial"/>
                <w:b/>
                <w:sz w:val="20"/>
                <w:szCs w:val="20"/>
              </w:rPr>
              <w:t>Front-end Design and Interaction Design</w:t>
            </w:r>
          </w:p>
        </w:tc>
        <w:tc>
          <w:tcPr>
            <w:tcW w:w="3523" w:type="pct"/>
            <w:vAlign w:val="center"/>
          </w:tcPr>
          <w:p w14:paraId="0D094968" w14:textId="69C510BC" w:rsidR="002F0A0B" w:rsidRPr="00BE2087" w:rsidRDefault="00CF0E68" w:rsidP="00CF0E68">
            <w:pPr>
              <w:pStyle w:val="Normal1"/>
              <w:spacing w:before="60" w:after="60"/>
              <w:rPr>
                <w:rFonts w:ascii="Arial" w:hAnsi="Arial" w:cs="Arial"/>
                <w:sz w:val="20"/>
                <w:szCs w:val="20"/>
              </w:rPr>
            </w:pPr>
            <w:r>
              <w:rPr>
                <w:rFonts w:ascii="Arial" w:hAnsi="Arial" w:cs="Arial"/>
                <w:sz w:val="20"/>
                <w:szCs w:val="20"/>
                <w:shd w:val="clear" w:color="auto" w:fill="FFFFFF"/>
              </w:rPr>
              <w:t>A user-</w:t>
            </w:r>
            <w:r w:rsidRPr="00510318">
              <w:rPr>
                <w:rFonts w:ascii="Arial" w:hAnsi="Arial" w:cs="Arial"/>
                <w:sz w:val="20"/>
                <w:szCs w:val="20"/>
                <w:shd w:val="clear" w:color="auto" w:fill="FFFFFF"/>
                <w:lang w:val="en-GB"/>
              </w:rPr>
              <w:t>centred</w:t>
            </w:r>
            <w:r>
              <w:rPr>
                <w:rFonts w:ascii="Arial" w:hAnsi="Arial" w:cs="Arial"/>
                <w:sz w:val="20"/>
                <w:szCs w:val="20"/>
                <w:shd w:val="clear" w:color="auto" w:fill="FFFFFF"/>
              </w:rPr>
              <w:t xml:space="preserve"> Portal service with a focus on design disciplines, interaction, graphics.</w:t>
            </w:r>
          </w:p>
        </w:tc>
      </w:tr>
      <w:tr w:rsidR="002F0A0B" w:rsidRPr="00FF4D05" w14:paraId="56ED5144" w14:textId="77777777" w:rsidTr="00CC754E">
        <w:trPr>
          <w:trHeight w:val="280"/>
        </w:trPr>
        <w:tc>
          <w:tcPr>
            <w:tcW w:w="1477" w:type="pct"/>
            <w:vAlign w:val="center"/>
          </w:tcPr>
          <w:p w14:paraId="354B8CAF" w14:textId="77777777" w:rsidR="002F0A0B" w:rsidRPr="00534768" w:rsidRDefault="002F0A0B" w:rsidP="00CC754E">
            <w:pPr>
              <w:pStyle w:val="Normal1"/>
              <w:spacing w:before="60" w:after="60"/>
              <w:rPr>
                <w:rFonts w:ascii="Arial" w:hAnsi="Arial" w:cs="Arial"/>
                <w:b/>
                <w:sz w:val="20"/>
                <w:szCs w:val="20"/>
              </w:rPr>
            </w:pPr>
            <w:r w:rsidRPr="00534768">
              <w:rPr>
                <w:rFonts w:ascii="Arial" w:hAnsi="Arial" w:cs="Arial"/>
                <w:b/>
                <w:sz w:val="20"/>
                <w:szCs w:val="20"/>
              </w:rPr>
              <w:t>Content Design and Development</w:t>
            </w:r>
          </w:p>
        </w:tc>
        <w:tc>
          <w:tcPr>
            <w:tcW w:w="3523" w:type="pct"/>
            <w:vAlign w:val="center"/>
          </w:tcPr>
          <w:p w14:paraId="2E60E992" w14:textId="1FE7F4A2" w:rsidR="002F0A0B" w:rsidRPr="00BE2087" w:rsidRDefault="001B1F27" w:rsidP="00CF0E68">
            <w:pPr>
              <w:pStyle w:val="Normal1"/>
              <w:spacing w:before="60" w:after="60"/>
              <w:rPr>
                <w:rFonts w:ascii="Arial" w:hAnsi="Arial" w:cs="Arial"/>
                <w:sz w:val="20"/>
                <w:szCs w:val="20"/>
              </w:rPr>
            </w:pPr>
            <w:sdt>
              <w:sdtPr>
                <w:rPr>
                  <w:rFonts w:ascii="Arial" w:hAnsi="Arial" w:cs="Arial"/>
                  <w:sz w:val="20"/>
                  <w:szCs w:val="20"/>
                  <w:highlight w:val="yellow"/>
                </w:rPr>
                <w:id w:val="1370111403"/>
              </w:sdtPr>
              <w:sdtEndPr/>
              <w:sdtContent>
                <w:r w:rsidR="00CF0E68">
                  <w:rPr>
                    <w:rFonts w:ascii="Arial" w:hAnsi="Arial" w:cs="Arial"/>
                    <w:sz w:val="20"/>
                    <w:szCs w:val="20"/>
                  </w:rPr>
                  <w:t>Portal content d</w:t>
                </w:r>
                <w:r w:rsidR="00CF0E68">
                  <w:rPr>
                    <w:rFonts w:ascii="Arial" w:hAnsi="Arial" w:cs="Arial"/>
                    <w:sz w:val="20"/>
                    <w:szCs w:val="20"/>
                    <w:shd w:val="clear" w:color="auto" w:fill="FFFFFF"/>
                  </w:rPr>
                  <w:t>esigned to drive / make clear the user journey; encompassing analysis, information design and content writing in the most usable and user-centric way – across all formats and products.</w:t>
                </w:r>
              </w:sdtContent>
            </w:sdt>
            <w:r w:rsidR="00CC754E" w:rsidRPr="00BE2087" w:rsidDel="00CC754E">
              <w:rPr>
                <w:rFonts w:ascii="Arial" w:hAnsi="Arial" w:cs="Arial"/>
                <w:sz w:val="20"/>
                <w:szCs w:val="20"/>
                <w:highlight w:val="yellow"/>
              </w:rPr>
              <w:t xml:space="preserve"> </w:t>
            </w:r>
          </w:p>
        </w:tc>
      </w:tr>
    </w:tbl>
    <w:p w14:paraId="088EC1DD" w14:textId="77777777" w:rsidR="00DB0097" w:rsidRDefault="00DB0097" w:rsidP="002A1109">
      <w:pPr>
        <w:pStyle w:val="Heading2"/>
        <w:numPr>
          <w:ilvl w:val="0"/>
          <w:numId w:val="0"/>
        </w:numPr>
        <w:tabs>
          <w:tab w:val="clear" w:pos="567"/>
        </w:tabs>
        <w:spacing w:before="60" w:after="60"/>
        <w:rPr>
          <w:rFonts w:cs="Arial"/>
          <w:b w:val="0"/>
          <w:color w:val="4F81BD" w:themeColor="accent1"/>
          <w:sz w:val="20"/>
        </w:rPr>
      </w:pPr>
      <w:bookmarkStart w:id="27" w:name="h.92ippd2izwih" w:colFirst="0" w:colLast="0"/>
      <w:bookmarkStart w:id="28" w:name="h.b63l8csuhea5" w:colFirst="0" w:colLast="0"/>
      <w:bookmarkStart w:id="29" w:name="h.2s8eyo1" w:colFirst="0" w:colLast="0"/>
      <w:bookmarkStart w:id="30" w:name="h.17dp8vu" w:colFirst="0" w:colLast="0"/>
      <w:bookmarkStart w:id="31" w:name="h.3rdcrjn" w:colFirst="0" w:colLast="0"/>
      <w:bookmarkStart w:id="32" w:name="h.yg185uead2c1" w:colFirst="0" w:colLast="0"/>
      <w:bookmarkStart w:id="33" w:name="h.1fob9te" w:colFirst="0" w:colLast="0"/>
      <w:bookmarkStart w:id="34" w:name="_Toc374881908"/>
      <w:bookmarkStart w:id="35" w:name="_Toc374882413"/>
      <w:bookmarkStart w:id="36" w:name="_Toc374881909"/>
      <w:bookmarkStart w:id="37" w:name="_Toc374882414"/>
      <w:bookmarkStart w:id="38" w:name="_Toc374881910"/>
      <w:bookmarkStart w:id="39" w:name="_Toc374882415"/>
      <w:bookmarkStart w:id="40" w:name="_Toc374881911"/>
      <w:bookmarkStart w:id="41" w:name="_Toc374882416"/>
      <w:bookmarkStart w:id="42" w:name="_Toc374881912"/>
      <w:bookmarkStart w:id="43" w:name="_Toc374882417"/>
      <w:bookmarkStart w:id="44" w:name="_Toc374881913"/>
      <w:bookmarkStart w:id="45" w:name="_Toc374882418"/>
      <w:bookmarkStart w:id="46" w:name="_Toc374881914"/>
      <w:bookmarkStart w:id="47" w:name="_Toc374882419"/>
      <w:bookmarkStart w:id="48" w:name="_Toc374881915"/>
      <w:bookmarkStart w:id="49" w:name="_Toc374882420"/>
      <w:bookmarkStart w:id="50" w:name="_Toc374881935"/>
      <w:bookmarkStart w:id="51" w:name="_Toc374881936"/>
      <w:bookmarkStart w:id="52" w:name="_Toc374881937"/>
      <w:bookmarkStart w:id="53" w:name="_Toc374881938"/>
      <w:bookmarkStart w:id="54" w:name="_Toc374881939"/>
      <w:bookmarkStart w:id="55" w:name="_Toc374881941"/>
      <w:bookmarkStart w:id="56" w:name="_Toc374881942"/>
      <w:bookmarkStart w:id="57" w:name="_Toc374881943"/>
      <w:bookmarkStart w:id="58" w:name="_Toc374881944"/>
      <w:bookmarkStart w:id="59" w:name="_Toc374881945"/>
      <w:bookmarkStart w:id="60" w:name="_Toc374881946"/>
      <w:bookmarkStart w:id="61" w:name="_Toc374881947"/>
      <w:bookmarkStart w:id="62" w:name="_Toc374881948"/>
      <w:bookmarkStart w:id="63" w:name="_Toc374881949"/>
      <w:bookmarkStart w:id="64" w:name="_Toc374881950"/>
      <w:bookmarkStart w:id="65" w:name="_Toc374881951"/>
      <w:bookmarkStart w:id="66" w:name="_Toc374881953"/>
      <w:bookmarkStart w:id="67" w:name="_Toc374882440"/>
      <w:bookmarkStart w:id="68" w:name="_Toc374881957"/>
      <w:bookmarkStart w:id="69" w:name="_Toc374882444"/>
      <w:bookmarkStart w:id="70" w:name="_Toc374881958"/>
      <w:bookmarkStart w:id="71" w:name="_Toc374882445"/>
      <w:bookmarkStart w:id="72" w:name="_Toc374881960"/>
      <w:bookmarkStart w:id="73" w:name="_Toc374882447"/>
      <w:bookmarkStart w:id="74" w:name="_Toc374881962"/>
      <w:bookmarkStart w:id="75" w:name="_Toc374882449"/>
      <w:bookmarkStart w:id="76" w:name="_Toc374881963"/>
      <w:bookmarkStart w:id="77" w:name="_Toc374882450"/>
      <w:bookmarkStart w:id="78" w:name="_Toc374881964"/>
      <w:bookmarkStart w:id="79" w:name="_Toc374882451"/>
      <w:bookmarkStart w:id="80" w:name="_Toc374881965"/>
      <w:bookmarkStart w:id="81" w:name="_Toc374882452"/>
      <w:bookmarkStart w:id="82" w:name="_Toc374881970"/>
      <w:bookmarkStart w:id="83" w:name="_Toc374882457"/>
      <w:bookmarkStart w:id="84" w:name="_Toc374881971"/>
      <w:bookmarkStart w:id="85" w:name="_Toc374882458"/>
      <w:bookmarkStart w:id="86" w:name="_Toc374881973"/>
      <w:bookmarkStart w:id="87" w:name="_Toc374882460"/>
      <w:bookmarkStart w:id="88" w:name="_Toc374881974"/>
      <w:bookmarkStart w:id="89" w:name="_Toc374882461"/>
      <w:bookmarkStart w:id="90" w:name="_Toc374882178"/>
      <w:bookmarkStart w:id="91" w:name="_Toc374882665"/>
      <w:bookmarkStart w:id="92" w:name="_Toc374882181"/>
      <w:bookmarkStart w:id="93" w:name="_Toc374882668"/>
      <w:bookmarkStart w:id="94" w:name="_Toc374882182"/>
      <w:bookmarkStart w:id="95" w:name="_Toc374882669"/>
      <w:bookmarkStart w:id="96" w:name="_Toc374882183"/>
      <w:bookmarkStart w:id="97" w:name="_Toc374882670"/>
      <w:bookmarkStart w:id="98" w:name="_Toc374882184"/>
      <w:bookmarkStart w:id="99" w:name="_Toc374882671"/>
      <w:bookmarkStart w:id="100" w:name="_Toc374882185"/>
      <w:bookmarkStart w:id="101" w:name="_Toc374882672"/>
      <w:bookmarkStart w:id="102" w:name="_Toc374882203"/>
      <w:bookmarkStart w:id="103" w:name="_Toc374882690"/>
      <w:bookmarkStart w:id="104" w:name="_Toc374882204"/>
      <w:bookmarkStart w:id="105" w:name="_Toc374882691"/>
      <w:bookmarkStart w:id="106" w:name="_Toc374882205"/>
      <w:bookmarkStart w:id="107" w:name="_Toc374882692"/>
      <w:bookmarkStart w:id="108" w:name="_Toc374882208"/>
      <w:bookmarkStart w:id="109" w:name="_Toc374882695"/>
      <w:bookmarkStart w:id="110" w:name="_Toc374882209"/>
      <w:bookmarkStart w:id="111" w:name="_Toc374882696"/>
      <w:bookmarkStart w:id="112" w:name="_Toc374882210"/>
      <w:bookmarkStart w:id="113" w:name="_Toc374882697"/>
      <w:bookmarkStart w:id="114" w:name="_Toc374882212"/>
      <w:bookmarkStart w:id="115" w:name="_Toc374882699"/>
      <w:bookmarkStart w:id="116" w:name="_Toc374882215"/>
      <w:bookmarkStart w:id="117" w:name="_Toc374882702"/>
      <w:bookmarkStart w:id="118" w:name="_Toc374882216"/>
      <w:bookmarkStart w:id="119" w:name="_Toc374882703"/>
      <w:bookmarkStart w:id="120" w:name="_Toc374882217"/>
      <w:bookmarkStart w:id="121" w:name="_Toc374882704"/>
      <w:bookmarkStart w:id="122" w:name="_Toc374882218"/>
      <w:bookmarkStart w:id="123" w:name="_Toc374882705"/>
      <w:bookmarkStart w:id="124" w:name="_Toc374882219"/>
      <w:bookmarkStart w:id="125" w:name="_Toc374882706"/>
      <w:bookmarkStart w:id="126" w:name="_Toc374882220"/>
      <w:bookmarkStart w:id="127" w:name="_Toc374882707"/>
      <w:bookmarkStart w:id="128" w:name="_Toc374882221"/>
      <w:bookmarkStart w:id="129" w:name="_Toc374882708"/>
      <w:bookmarkStart w:id="130" w:name="_Toc374882223"/>
      <w:bookmarkStart w:id="131" w:name="_Toc374882710"/>
      <w:bookmarkStart w:id="132" w:name="_Toc374882225"/>
      <w:bookmarkStart w:id="133" w:name="_Toc374882712"/>
      <w:bookmarkStart w:id="134" w:name="_Toc374882227"/>
      <w:bookmarkStart w:id="135" w:name="_Toc374882714"/>
      <w:bookmarkStart w:id="136" w:name="_Toc374882228"/>
      <w:bookmarkStart w:id="137" w:name="_Toc374882715"/>
      <w:bookmarkStart w:id="138" w:name="_Toc374882229"/>
      <w:bookmarkStart w:id="139" w:name="_Toc374882716"/>
      <w:bookmarkStart w:id="140" w:name="_Toc374882230"/>
      <w:bookmarkStart w:id="141" w:name="_Toc374882717"/>
      <w:bookmarkStart w:id="142" w:name="h.cdo3zfecolhd"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0F1FCD5" w14:textId="29629002" w:rsidR="00DB0097" w:rsidRPr="00DB0097" w:rsidRDefault="00DB0097" w:rsidP="00DB0097">
      <w:pPr>
        <w:pStyle w:val="Heading1"/>
        <w:rPr>
          <w:color w:val="4F81BD" w:themeColor="accent1"/>
          <w:sz w:val="28"/>
        </w:rPr>
      </w:pPr>
      <w:r w:rsidRPr="00DB0097">
        <w:rPr>
          <w:color w:val="4F81BD" w:themeColor="accent1"/>
          <w:sz w:val="28"/>
        </w:rPr>
        <w:lastRenderedPageBreak/>
        <w:fldChar w:fldCharType="begin"/>
      </w:r>
      <w:r w:rsidRPr="00DB0097">
        <w:rPr>
          <w:color w:val="4F81BD" w:themeColor="accent1"/>
          <w:sz w:val="28"/>
        </w:rPr>
        <w:instrText xml:space="preserve"> REF EVALUATIONSTAGESANDMINIMUMPASSMARKS \h  \* MERGEFORMAT </w:instrText>
      </w:r>
      <w:r w:rsidRPr="00DB0097">
        <w:rPr>
          <w:color w:val="4F81BD" w:themeColor="accent1"/>
          <w:sz w:val="28"/>
        </w:rPr>
      </w:r>
      <w:r w:rsidRPr="00DB0097">
        <w:rPr>
          <w:color w:val="4F81BD" w:themeColor="accent1"/>
          <w:sz w:val="28"/>
        </w:rPr>
        <w:fldChar w:fldCharType="separate"/>
      </w:r>
      <w:bookmarkStart w:id="143" w:name="_Toc410118896"/>
      <w:r w:rsidRPr="00DB0097">
        <w:rPr>
          <w:color w:val="4F81BD" w:themeColor="accent1"/>
          <w:sz w:val="28"/>
        </w:rPr>
        <w:t>EVALUATION STAGES, MINIMUM PASS MARKS &amp; PRICE EVALUATION</w:t>
      </w:r>
      <w:bookmarkEnd w:id="143"/>
    </w:p>
    <w:p w14:paraId="3E7D64ED" w14:textId="77777777" w:rsidR="00DB0097" w:rsidRPr="00DB0097" w:rsidRDefault="00DB0097" w:rsidP="00DB0097">
      <w:pPr>
        <w:pStyle w:val="Heading2"/>
        <w:rPr>
          <w:color w:val="4F81BD" w:themeColor="accent1"/>
          <w:sz w:val="20"/>
        </w:rPr>
      </w:pPr>
      <w:r w:rsidRPr="00DB0097">
        <w:rPr>
          <w:color w:val="4F81BD" w:themeColor="accent1"/>
          <w:sz w:val="28"/>
        </w:rPr>
        <w:fldChar w:fldCharType="end"/>
      </w:r>
      <w:r w:rsidRPr="00DB0097">
        <w:rPr>
          <w:color w:val="4F81BD" w:themeColor="accent1"/>
          <w:sz w:val="20"/>
        </w:rPr>
        <w:t>Evaluation Stages:</w:t>
      </w:r>
    </w:p>
    <w:p w14:paraId="6B95A100" w14:textId="554FA925" w:rsidR="00DB0097" w:rsidRPr="00DE3B33" w:rsidRDefault="00DB0097" w:rsidP="00DB0097">
      <w:pPr>
        <w:pStyle w:val="Heading2"/>
        <w:numPr>
          <w:ilvl w:val="0"/>
          <w:numId w:val="0"/>
        </w:numPr>
        <w:tabs>
          <w:tab w:val="clear" w:pos="567"/>
        </w:tabs>
        <w:spacing w:before="60" w:after="60"/>
        <w:rPr>
          <w:rFonts w:cs="Arial"/>
          <w:b w:val="0"/>
          <w:sz w:val="20"/>
          <w:lang w:eastAsia="en-GB"/>
        </w:rPr>
      </w:pPr>
      <w:r w:rsidRPr="00DE3B33">
        <w:rPr>
          <w:rFonts w:cs="Arial"/>
          <w:b w:val="0"/>
          <w:sz w:val="20"/>
          <w:lang w:eastAsia="en-GB"/>
        </w:rPr>
        <w:t xml:space="preserve">This RFP will be evaluated </w:t>
      </w:r>
      <w:r w:rsidRPr="0057408B">
        <w:rPr>
          <w:rFonts w:cs="Arial"/>
          <w:b w:val="0"/>
          <w:sz w:val="20"/>
          <w:lang w:eastAsia="en-GB"/>
        </w:rPr>
        <w:t>following a t</w:t>
      </w:r>
      <w:r w:rsidR="00A44A8B">
        <w:rPr>
          <w:rFonts w:cs="Arial"/>
          <w:b w:val="0"/>
          <w:sz w:val="20"/>
          <w:lang w:eastAsia="en-GB"/>
        </w:rPr>
        <w:t>wo</w:t>
      </w:r>
      <w:r w:rsidRPr="0057408B">
        <w:rPr>
          <w:rFonts w:cs="Arial"/>
          <w:b w:val="0"/>
          <w:sz w:val="20"/>
          <w:lang w:eastAsia="en-GB"/>
        </w:rPr>
        <w:t>-stage approach:</w:t>
      </w:r>
      <w:r w:rsidRPr="00DE3B33">
        <w:rPr>
          <w:rFonts w:cs="Arial"/>
          <w:b w:val="0"/>
          <w:sz w:val="20"/>
          <w:lang w:eastAsia="en-GB"/>
        </w:rPr>
        <w:t xml:space="preserve"> </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0"/>
        <w:gridCol w:w="7302"/>
      </w:tblGrid>
      <w:tr w:rsidR="005E28AC" w14:paraId="7C50DEC0" w14:textId="77777777" w:rsidTr="0091047C">
        <w:tc>
          <w:tcPr>
            <w:tcW w:w="2660" w:type="dxa"/>
            <w:shd w:val="clear" w:color="auto" w:fill="DBE5F1"/>
          </w:tcPr>
          <w:p w14:paraId="40FBB3A7" w14:textId="77777777" w:rsidR="005E28AC" w:rsidRDefault="005E28AC" w:rsidP="0091047C">
            <w:pPr>
              <w:pStyle w:val="Heading2"/>
              <w:numPr>
                <w:ilvl w:val="0"/>
                <w:numId w:val="0"/>
              </w:numPr>
              <w:tabs>
                <w:tab w:val="clear" w:pos="567"/>
              </w:tabs>
              <w:spacing w:before="60" w:after="60"/>
              <w:outlineLvl w:val="1"/>
              <w:rPr>
                <w:rFonts w:cs="Arial"/>
                <w:sz w:val="20"/>
              </w:rPr>
            </w:pPr>
            <w:r w:rsidRPr="00DE3B33">
              <w:rPr>
                <w:rFonts w:cs="Arial"/>
                <w:sz w:val="20"/>
              </w:rPr>
              <w:t xml:space="preserve">Stage 1:  </w:t>
            </w:r>
            <w:r w:rsidRPr="00EF6C6D">
              <w:rPr>
                <w:rFonts w:cs="Arial"/>
                <w:sz w:val="20"/>
              </w:rPr>
              <w:t>Technical &amp; Cultural evaluation</w:t>
            </w:r>
          </w:p>
        </w:tc>
        <w:tc>
          <w:tcPr>
            <w:tcW w:w="7302" w:type="dxa"/>
          </w:tcPr>
          <w:p w14:paraId="1327E38A" w14:textId="77777777" w:rsidR="005E28AC" w:rsidRPr="00EF6C6D" w:rsidRDefault="005E28AC" w:rsidP="0091047C">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 added to the Short List, and will be eligible to continue to Stage 2.</w:t>
            </w:r>
          </w:p>
        </w:tc>
      </w:tr>
      <w:tr w:rsidR="005E28AC" w14:paraId="54010746" w14:textId="77777777" w:rsidTr="0091047C">
        <w:tc>
          <w:tcPr>
            <w:tcW w:w="2660" w:type="dxa"/>
            <w:shd w:val="clear" w:color="auto" w:fill="DBE5F1"/>
          </w:tcPr>
          <w:p w14:paraId="457E5FBD" w14:textId="77777777" w:rsidR="005E28AC" w:rsidRDefault="005E28AC" w:rsidP="0091047C">
            <w:pPr>
              <w:pStyle w:val="Heading2"/>
              <w:numPr>
                <w:ilvl w:val="0"/>
                <w:numId w:val="0"/>
              </w:numPr>
              <w:tabs>
                <w:tab w:val="clear" w:pos="567"/>
              </w:tabs>
              <w:spacing w:before="60" w:after="60"/>
              <w:outlineLvl w:val="1"/>
              <w:rPr>
                <w:rFonts w:cs="Arial"/>
                <w:sz w:val="20"/>
                <w:lang w:eastAsia="en-GB"/>
              </w:rPr>
            </w:pPr>
            <w:r>
              <w:rPr>
                <w:rFonts w:cs="Arial"/>
                <w:sz w:val="20"/>
              </w:rPr>
              <w:t>Stage 2</w:t>
            </w:r>
            <w:r w:rsidRPr="00EF6C6D">
              <w:rPr>
                <w:rFonts w:cs="Arial"/>
                <w:sz w:val="20"/>
              </w:rPr>
              <w:t xml:space="preserve">: </w:t>
            </w:r>
            <w:r w:rsidRPr="00EF6C6D">
              <w:rPr>
                <w:rFonts w:cs="Arial"/>
                <w:sz w:val="20"/>
                <w:lang w:eastAsia="en-GB"/>
              </w:rPr>
              <w:t>Pricing evaluation</w:t>
            </w:r>
          </w:p>
        </w:tc>
        <w:tc>
          <w:tcPr>
            <w:tcW w:w="7302" w:type="dxa"/>
          </w:tcPr>
          <w:p w14:paraId="7C9EFFA7" w14:textId="77777777" w:rsidR="005E28AC" w:rsidRPr="00001851" w:rsidRDefault="005E28AC" w:rsidP="005E28AC">
            <w:pPr>
              <w:pStyle w:val="Heading2"/>
              <w:numPr>
                <w:ilvl w:val="0"/>
                <w:numId w:val="0"/>
              </w:numPr>
              <w:tabs>
                <w:tab w:val="clear" w:pos="567"/>
              </w:tabs>
              <w:spacing w:before="60" w:after="60"/>
              <w:jc w:val="both"/>
              <w:outlineLvl w:val="1"/>
              <w:rPr>
                <w:rFonts w:cs="Arial"/>
                <w:b w:val="0"/>
                <w:sz w:val="20"/>
                <w:lang w:eastAsia="en-GB"/>
              </w:rPr>
            </w:pPr>
            <w:r w:rsidRPr="00001851">
              <w:rPr>
                <w:rFonts w:cs="Arial"/>
                <w:b w:val="0"/>
                <w:sz w:val="20"/>
                <w:lang w:eastAsia="en-GB"/>
              </w:rPr>
              <w:t xml:space="preserve">The Customer </w:t>
            </w:r>
            <w:r>
              <w:rPr>
                <w:rFonts w:cs="Arial"/>
                <w:b w:val="0"/>
                <w:sz w:val="20"/>
                <w:lang w:eastAsia="en-GB"/>
              </w:rPr>
              <w:t xml:space="preserve">has selected the following </w:t>
            </w:r>
            <w:r w:rsidRPr="00001851">
              <w:rPr>
                <w:rFonts w:cs="Arial"/>
                <w:b w:val="0"/>
                <w:sz w:val="20"/>
                <w:lang w:eastAsia="en-GB"/>
              </w:rPr>
              <w:t>mechanisms for Price Evaluation:</w:t>
            </w:r>
          </w:p>
          <w:p w14:paraId="166F1F0B" w14:textId="5E97EEAE" w:rsidR="005E28AC" w:rsidRPr="00A44A8B" w:rsidRDefault="005E28AC" w:rsidP="00C8454F">
            <w:pPr>
              <w:pStyle w:val="BodyText"/>
              <w:numPr>
                <w:ilvl w:val="0"/>
                <w:numId w:val="2"/>
              </w:numPr>
              <w:spacing w:before="60" w:after="60"/>
              <w:jc w:val="both"/>
              <w:rPr>
                <w:rFonts w:ascii="Arial" w:hAnsi="Arial" w:cs="Arial"/>
                <w:sz w:val="20"/>
                <w:szCs w:val="20"/>
                <w:lang w:eastAsia="en-GB"/>
              </w:rPr>
            </w:pPr>
            <w:r w:rsidRPr="00A44A8B">
              <w:rPr>
                <w:rFonts w:ascii="Arial" w:hAnsi="Arial" w:cs="Arial"/>
                <w:sz w:val="20"/>
                <w:szCs w:val="20"/>
                <w:lang w:eastAsia="en-GB"/>
              </w:rPr>
              <w:t xml:space="preserve">Combined evaluation:  Price evaluation will be conducted as described in the Lotting Structure of the RFP </w:t>
            </w:r>
            <w:r w:rsidRPr="00A44A8B">
              <w:rPr>
                <w:rFonts w:ascii="Arial" w:hAnsi="Arial" w:cs="Arial"/>
                <w:sz w:val="20"/>
                <w:lang w:eastAsia="en-GB"/>
              </w:rPr>
              <w:t>(inverse proportion to the best price, which will obtain maximum marks).  The mark thereby obtained will be combined with the marks from stage 1 (moderated by Stage 2 if applicable) in accordance with the weighting factors defined in the Award Questionnaire (Appendix C)</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76"/>
            </w:tblGrid>
            <w:tr w:rsidR="005E28AC" w14:paraId="5AD586CC" w14:textId="77777777" w:rsidTr="00CF0E68">
              <w:trPr>
                <w:trHeight w:val="652"/>
              </w:trPr>
              <w:tc>
                <w:tcPr>
                  <w:tcW w:w="7076" w:type="dxa"/>
                  <w:shd w:val="clear" w:color="auto" w:fill="DBE5F1"/>
                  <w:vAlign w:val="center"/>
                </w:tcPr>
                <w:p w14:paraId="4006AADC" w14:textId="77777777" w:rsidR="005E28AC" w:rsidRPr="00A44A8B" w:rsidRDefault="005E28AC" w:rsidP="0091047C">
                  <w:pPr>
                    <w:pStyle w:val="BodyText"/>
                    <w:spacing w:before="60" w:after="60"/>
                    <w:rPr>
                      <w:rFonts w:ascii="Arial" w:hAnsi="Arial" w:cs="Arial"/>
                      <w:b/>
                      <w:sz w:val="20"/>
                      <w:szCs w:val="20"/>
                      <w:lang w:eastAsia="en-GB"/>
                    </w:rPr>
                  </w:pPr>
                  <w:r w:rsidRPr="00A44A8B">
                    <w:rPr>
                      <w:rFonts w:ascii="Arial" w:hAnsi="Arial" w:cs="Arial"/>
                      <w:b/>
                      <w:sz w:val="20"/>
                      <w:szCs w:val="20"/>
                      <w:lang w:eastAsia="en-GB"/>
                    </w:rPr>
                    <w:t xml:space="preserve"> “Combined evaluation”:</w:t>
                  </w:r>
                </w:p>
              </w:tc>
            </w:tr>
            <w:tr w:rsidR="005E28AC" w14:paraId="2A5FA504" w14:textId="77777777" w:rsidTr="00CF0E68">
              <w:tc>
                <w:tcPr>
                  <w:tcW w:w="7076" w:type="dxa"/>
                </w:tcPr>
                <w:p w14:paraId="4CA127E2" w14:textId="77777777" w:rsidR="005E28AC" w:rsidRPr="00BE5A77" w:rsidRDefault="005E28AC" w:rsidP="0091047C">
                  <w:pPr>
                    <w:pStyle w:val="Heading2"/>
                    <w:numPr>
                      <w:ilvl w:val="0"/>
                      <w:numId w:val="0"/>
                    </w:numPr>
                    <w:tabs>
                      <w:tab w:val="clear" w:pos="567"/>
                    </w:tabs>
                    <w:spacing w:before="60" w:after="60"/>
                    <w:outlineLvl w:val="1"/>
                    <w:rPr>
                      <w:b w:val="0"/>
                      <w:sz w:val="20"/>
                      <w:lang w:eastAsia="en-GB"/>
                    </w:rPr>
                  </w:pPr>
                  <w:r w:rsidRPr="00BE5A77">
                    <w:rPr>
                      <w:b w:val="0"/>
                      <w:sz w:val="20"/>
                      <w:lang w:eastAsia="en-GB"/>
                    </w:rPr>
                    <w:t>The Potential Provider’s price mark for each Lot will be evaluated by comparing the Total Price offered against all other total prices submitted by other Potential Providers.</w:t>
                  </w:r>
                </w:p>
                <w:p w14:paraId="5D83F8E5" w14:textId="77777777" w:rsidR="005E28AC" w:rsidRDefault="005E28AC" w:rsidP="0091047C">
                  <w:pPr>
                    <w:pStyle w:val="Heading2"/>
                    <w:numPr>
                      <w:ilvl w:val="0"/>
                      <w:numId w:val="0"/>
                    </w:numPr>
                    <w:tabs>
                      <w:tab w:val="clear" w:pos="567"/>
                    </w:tabs>
                    <w:spacing w:before="60" w:after="60"/>
                    <w:outlineLvl w:val="1"/>
                    <w:rPr>
                      <w:b w:val="0"/>
                      <w:sz w:val="20"/>
                      <w:lang w:eastAsia="en-GB"/>
                    </w:rPr>
                  </w:pPr>
                  <w:r w:rsidRPr="00E24FDA">
                    <w:rPr>
                      <w:b w:val="0"/>
                      <w:sz w:val="20"/>
                      <w:lang w:eastAsia="en-GB"/>
                    </w:rPr>
                    <w:t xml:space="preserve">The Potential Provider who offers the lowest Total Price for a Lot will achieve the maximum score for that Lot. Every Potential Provider will, for each Lot, be awarded a percentage of the maximum score on a reducing basis based on the following formula: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1616"/>
                  </w:tblGrid>
                  <w:tr w:rsidR="005E28AC" w:rsidRPr="00AC64B4" w14:paraId="5207BDB8" w14:textId="77777777" w:rsidTr="0091047C">
                    <w:trPr>
                      <w:trHeight w:val="385"/>
                      <w:jc w:val="center"/>
                    </w:trPr>
                    <w:tc>
                      <w:tcPr>
                        <w:tcW w:w="7483" w:type="dxa"/>
                        <w:tcBorders>
                          <w:bottom w:val="single" w:sz="24" w:space="0" w:color="808080"/>
                        </w:tcBorders>
                        <w:shd w:val="clear" w:color="auto" w:fill="auto"/>
                        <w:vAlign w:val="center"/>
                      </w:tcPr>
                      <w:p w14:paraId="2AF04355" w14:textId="77777777" w:rsidR="005E28AC" w:rsidRPr="00AC64B4" w:rsidRDefault="005E28AC" w:rsidP="0091047C">
                        <w:pPr>
                          <w:spacing w:before="60" w:after="60"/>
                          <w:ind w:left="357"/>
                          <w:jc w:val="center"/>
                          <w:rPr>
                            <w:rFonts w:ascii="Arial" w:hAnsi="Arial" w:cs="Arial"/>
                            <w:b/>
                            <w:color w:val="000000"/>
                            <w:sz w:val="20"/>
                            <w:szCs w:val="20"/>
                          </w:rPr>
                        </w:pPr>
                        <w:r w:rsidRPr="00AC64B4">
                          <w:rPr>
                            <w:rFonts w:ascii="Arial" w:hAnsi="Arial" w:cs="Arial"/>
                            <w:b/>
                            <w:color w:val="000000"/>
                            <w:sz w:val="20"/>
                            <w:szCs w:val="20"/>
                          </w:rPr>
                          <w:t>Lowest Price Submitted Per Lot</w:t>
                        </w:r>
                      </w:p>
                    </w:tc>
                    <w:tc>
                      <w:tcPr>
                        <w:tcW w:w="2263" w:type="dxa"/>
                        <w:vMerge w:val="restart"/>
                        <w:shd w:val="clear" w:color="auto" w:fill="auto"/>
                        <w:vAlign w:val="center"/>
                      </w:tcPr>
                      <w:p w14:paraId="5E53DB0F" w14:textId="77777777" w:rsidR="005E28AC" w:rsidRPr="00AC64B4" w:rsidRDefault="005E28AC" w:rsidP="0091047C">
                        <w:pPr>
                          <w:spacing w:before="60" w:after="60"/>
                          <w:jc w:val="center"/>
                          <w:rPr>
                            <w:rFonts w:ascii="Arial" w:hAnsi="Arial" w:cs="Arial"/>
                            <w:b/>
                            <w:color w:val="000000"/>
                            <w:sz w:val="20"/>
                            <w:szCs w:val="20"/>
                          </w:rPr>
                        </w:pPr>
                        <w:r w:rsidRPr="00AC64B4">
                          <w:rPr>
                            <w:rFonts w:ascii="Arial" w:hAnsi="Arial" w:cs="Arial"/>
                            <w:b/>
                            <w:color w:val="000000"/>
                            <w:sz w:val="20"/>
                            <w:szCs w:val="20"/>
                          </w:rPr>
                          <w:t>x 100</w:t>
                        </w:r>
                      </w:p>
                    </w:tc>
                  </w:tr>
                  <w:tr w:rsidR="005E28AC" w:rsidRPr="00AC64B4" w14:paraId="480CEF09" w14:textId="77777777" w:rsidTr="0091047C">
                    <w:trPr>
                      <w:trHeight w:val="385"/>
                      <w:jc w:val="center"/>
                    </w:trPr>
                    <w:tc>
                      <w:tcPr>
                        <w:tcW w:w="7483" w:type="dxa"/>
                        <w:tcBorders>
                          <w:top w:val="single" w:sz="24" w:space="0" w:color="808080"/>
                        </w:tcBorders>
                        <w:shd w:val="clear" w:color="auto" w:fill="auto"/>
                        <w:vAlign w:val="center"/>
                      </w:tcPr>
                      <w:p w14:paraId="0E060B92" w14:textId="77777777" w:rsidR="005E28AC" w:rsidRPr="00AC64B4" w:rsidRDefault="005E28AC" w:rsidP="0091047C">
                        <w:pPr>
                          <w:spacing w:before="60" w:after="60"/>
                          <w:jc w:val="center"/>
                          <w:rPr>
                            <w:rFonts w:ascii="Arial" w:hAnsi="Arial" w:cs="Arial"/>
                            <w:b/>
                            <w:color w:val="000000"/>
                            <w:sz w:val="20"/>
                            <w:szCs w:val="20"/>
                          </w:rPr>
                        </w:pPr>
                        <w:r w:rsidRPr="00AC64B4">
                          <w:rPr>
                            <w:rFonts w:ascii="Arial" w:hAnsi="Arial" w:cs="Arial"/>
                            <w:b/>
                            <w:color w:val="000000"/>
                            <w:sz w:val="20"/>
                            <w:szCs w:val="20"/>
                          </w:rPr>
                          <w:t>Potential Provider’s Price Per Lot</w:t>
                        </w:r>
                      </w:p>
                    </w:tc>
                    <w:tc>
                      <w:tcPr>
                        <w:tcW w:w="2263" w:type="dxa"/>
                        <w:vMerge/>
                        <w:shd w:val="clear" w:color="auto" w:fill="auto"/>
                        <w:vAlign w:val="center"/>
                      </w:tcPr>
                      <w:p w14:paraId="18F69DB5" w14:textId="77777777" w:rsidR="005E28AC" w:rsidRPr="00AC64B4" w:rsidRDefault="005E28AC" w:rsidP="0091047C">
                        <w:pPr>
                          <w:spacing w:before="60" w:after="60"/>
                          <w:jc w:val="center"/>
                          <w:rPr>
                            <w:rFonts w:ascii="Arial" w:hAnsi="Arial" w:cs="Arial"/>
                            <w:b/>
                            <w:color w:val="000000"/>
                            <w:sz w:val="20"/>
                            <w:szCs w:val="20"/>
                          </w:rPr>
                        </w:pPr>
                      </w:p>
                    </w:tc>
                  </w:tr>
                  <w:tr w:rsidR="005E28AC" w:rsidRPr="00AC64B4" w14:paraId="7C93D8C0" w14:textId="77777777" w:rsidTr="0091047C">
                    <w:trPr>
                      <w:trHeight w:val="385"/>
                      <w:jc w:val="center"/>
                    </w:trPr>
                    <w:tc>
                      <w:tcPr>
                        <w:tcW w:w="9746" w:type="dxa"/>
                        <w:gridSpan w:val="2"/>
                        <w:shd w:val="clear" w:color="auto" w:fill="auto"/>
                        <w:vAlign w:val="center"/>
                      </w:tcPr>
                      <w:p w14:paraId="333B14A5" w14:textId="77777777" w:rsidR="005E28AC" w:rsidRPr="00AC64B4" w:rsidRDefault="005E28AC" w:rsidP="0091047C">
                        <w:pPr>
                          <w:spacing w:before="60" w:after="60"/>
                          <w:jc w:val="center"/>
                          <w:rPr>
                            <w:rFonts w:ascii="Arial" w:hAnsi="Arial" w:cs="Arial"/>
                            <w:b/>
                            <w:color w:val="000000"/>
                            <w:sz w:val="20"/>
                            <w:szCs w:val="20"/>
                          </w:rPr>
                        </w:pPr>
                        <w:r w:rsidRPr="00AC64B4">
                          <w:rPr>
                            <w:rFonts w:ascii="Arial" w:hAnsi="Arial" w:cs="Arial"/>
                            <w:b/>
                            <w:sz w:val="20"/>
                            <w:szCs w:val="20"/>
                          </w:rPr>
                          <w:t xml:space="preserve">= </w:t>
                        </w:r>
                        <w:r w:rsidRPr="00AC64B4">
                          <w:rPr>
                            <w:rFonts w:ascii="Arial" w:hAnsi="Arial" w:cs="Arial"/>
                            <w:b/>
                            <w:bCs/>
                            <w:sz w:val="20"/>
                            <w:szCs w:val="20"/>
                          </w:rPr>
                          <w:t>% of the maximum score, rounded to 2 (two) decimal places.</w:t>
                        </w:r>
                      </w:p>
                    </w:tc>
                  </w:tr>
                </w:tbl>
                <w:p w14:paraId="4EEF43A5" w14:textId="77777777" w:rsidR="005E28AC" w:rsidRDefault="005E28AC" w:rsidP="0091047C">
                  <w:pPr>
                    <w:pStyle w:val="Heading2"/>
                    <w:numPr>
                      <w:ilvl w:val="0"/>
                      <w:numId w:val="0"/>
                    </w:numPr>
                    <w:tabs>
                      <w:tab w:val="clear" w:pos="567"/>
                    </w:tabs>
                    <w:spacing w:before="60" w:after="60"/>
                    <w:jc w:val="both"/>
                    <w:outlineLvl w:val="1"/>
                    <w:rPr>
                      <w:b w:val="0"/>
                      <w:sz w:val="20"/>
                      <w:lang w:eastAsia="en-GB"/>
                    </w:rPr>
                  </w:pPr>
                  <w:r w:rsidRPr="00BE5A77">
                    <w:rPr>
                      <w:b w:val="0"/>
                      <w:sz w:val="20"/>
                      <w:lang w:eastAsia="en-GB"/>
                    </w:rPr>
                    <w:t>The pricing score</w:t>
                  </w:r>
                  <w:r>
                    <w:rPr>
                      <w:b w:val="0"/>
                      <w:sz w:val="20"/>
                      <w:lang w:eastAsia="en-GB"/>
                    </w:rPr>
                    <w:t>,</w:t>
                  </w:r>
                  <w:r w:rsidRPr="00BE5A77">
                    <w:rPr>
                      <w:b w:val="0"/>
                      <w:sz w:val="20"/>
                      <w:lang w:eastAsia="en-GB"/>
                    </w:rPr>
                    <w:t xml:space="preserve"> f</w:t>
                  </w:r>
                  <w:r>
                    <w:rPr>
                      <w:b w:val="0"/>
                      <w:sz w:val="20"/>
                      <w:lang w:eastAsia="en-GB"/>
                    </w:rPr>
                    <w:t xml:space="preserve">ollowing </w:t>
                  </w:r>
                  <w:r w:rsidRPr="00BE5A77">
                    <w:rPr>
                      <w:b w:val="0"/>
                      <w:sz w:val="20"/>
                      <w:lang w:eastAsia="en-GB"/>
                    </w:rPr>
                    <w:t>the price evaluation</w:t>
                  </w:r>
                  <w:r>
                    <w:rPr>
                      <w:b w:val="0"/>
                      <w:sz w:val="20"/>
                      <w:lang w:eastAsia="en-GB"/>
                    </w:rPr>
                    <w:t>;</w:t>
                  </w:r>
                  <w:r w:rsidRPr="00BE5A77">
                    <w:rPr>
                      <w:b w:val="0"/>
                      <w:sz w:val="20"/>
                      <w:lang w:eastAsia="en-GB"/>
                    </w:rPr>
                    <w:t xml:space="preserve"> will be added to the scores already recorded for Sections A and B of the </w:t>
                  </w:r>
                  <w:r>
                    <w:rPr>
                      <w:b w:val="0"/>
                      <w:sz w:val="20"/>
                      <w:lang w:eastAsia="en-GB"/>
                    </w:rPr>
                    <w:t>Award Questionnaire (Appendix C)</w:t>
                  </w:r>
                  <w:r w:rsidRPr="000B0740">
                    <w:rPr>
                      <w:b w:val="0"/>
                      <w:sz w:val="20"/>
                      <w:lang w:eastAsia="en-GB"/>
                    </w:rPr>
                    <w:t xml:space="preserve"> to</w:t>
                  </w:r>
                  <w:r w:rsidRPr="00BE5A77">
                    <w:rPr>
                      <w:b w:val="0"/>
                      <w:sz w:val="20"/>
                      <w:lang w:eastAsia="en-GB"/>
                    </w:rPr>
                    <w:t xml:space="preserve"> arrive at a final total score</w:t>
                  </w:r>
                </w:p>
                <w:p w14:paraId="4C03018F" w14:textId="77777777" w:rsidR="005E28AC" w:rsidRPr="007F2260" w:rsidRDefault="005E28AC" w:rsidP="0091047C">
                  <w:pPr>
                    <w:pStyle w:val="Heading2"/>
                    <w:numPr>
                      <w:ilvl w:val="0"/>
                      <w:numId w:val="0"/>
                    </w:numPr>
                    <w:tabs>
                      <w:tab w:val="clear" w:pos="567"/>
                    </w:tabs>
                    <w:spacing w:before="60" w:after="60"/>
                    <w:outlineLvl w:val="1"/>
                    <w:rPr>
                      <w:b w:val="0"/>
                      <w:sz w:val="20"/>
                      <w:lang w:eastAsia="en-GB"/>
                    </w:rPr>
                  </w:pPr>
                  <w:r w:rsidRPr="00BE5A77">
                    <w:rPr>
                      <w:b w:val="0"/>
                      <w:sz w:val="20"/>
                      <w:lang w:eastAsia="en-GB"/>
                    </w:rPr>
                    <w:t xml:space="preserve">For the avoidance of doubt, depending on the results of the evaluation, the outcome of this procurement could consist of a single Potential Provider being awarded </w:t>
                  </w:r>
                  <w:r>
                    <w:rPr>
                      <w:b w:val="0"/>
                      <w:sz w:val="20"/>
                      <w:lang w:eastAsia="en-GB"/>
                    </w:rPr>
                    <w:t>all Lots</w:t>
                  </w:r>
                  <w:r w:rsidRPr="00BE5A77">
                    <w:rPr>
                      <w:b w:val="0"/>
                      <w:sz w:val="20"/>
                      <w:lang w:eastAsia="en-GB"/>
                    </w:rPr>
                    <w:t xml:space="preserve">, or </w:t>
                  </w:r>
                  <w:r>
                    <w:rPr>
                      <w:b w:val="0"/>
                      <w:sz w:val="20"/>
                      <w:lang w:eastAsia="en-GB"/>
                    </w:rPr>
                    <w:t>each</w:t>
                  </w:r>
                  <w:r w:rsidRPr="00BE5A77">
                    <w:rPr>
                      <w:b w:val="0"/>
                      <w:sz w:val="20"/>
                      <w:lang w:eastAsia="en-GB"/>
                    </w:rPr>
                    <w:t xml:space="preserve"> individual Potential Providers each being awarded one of the Lots</w:t>
                  </w:r>
                  <w:r>
                    <w:rPr>
                      <w:b w:val="0"/>
                      <w:sz w:val="20"/>
                      <w:lang w:eastAsia="en-GB"/>
                    </w:rPr>
                    <w:t>.</w:t>
                  </w:r>
                </w:p>
              </w:tc>
            </w:tr>
          </w:tbl>
          <w:p w14:paraId="1C2BB665" w14:textId="1F23DE9F" w:rsidR="005E28AC" w:rsidRPr="00EF6C6D" w:rsidRDefault="005E28AC" w:rsidP="0091047C">
            <w:pPr>
              <w:pStyle w:val="BodyText"/>
              <w:spacing w:before="60" w:after="60"/>
              <w:rPr>
                <w:rFonts w:ascii="Arial" w:hAnsi="Arial" w:cs="Arial"/>
                <w:sz w:val="20"/>
                <w:lang w:val="en-GB" w:eastAsia="en-GB"/>
              </w:rPr>
            </w:pPr>
          </w:p>
        </w:tc>
      </w:tr>
    </w:tbl>
    <w:p w14:paraId="6C291B7C" w14:textId="77777777" w:rsidR="005E28AC" w:rsidRDefault="005E28AC" w:rsidP="005E28AC">
      <w:pPr>
        <w:pStyle w:val="Heading2"/>
        <w:numPr>
          <w:ilvl w:val="0"/>
          <w:numId w:val="0"/>
        </w:numPr>
        <w:tabs>
          <w:tab w:val="clear" w:pos="567"/>
        </w:tabs>
        <w:spacing w:before="60" w:after="60"/>
        <w:rPr>
          <w:rFonts w:cs="Arial"/>
          <w:b w:val="0"/>
          <w:sz w:val="20"/>
          <w:lang w:eastAsia="en-GB"/>
        </w:rPr>
      </w:pPr>
    </w:p>
    <w:p w14:paraId="5C76DF56" w14:textId="77777777" w:rsidR="00DB0097" w:rsidRPr="00DB0097" w:rsidRDefault="00DB0097" w:rsidP="00DB0097">
      <w:pPr>
        <w:pStyle w:val="Heading2"/>
        <w:rPr>
          <w:color w:val="4F81BD" w:themeColor="accent1"/>
          <w:sz w:val="20"/>
        </w:rPr>
      </w:pPr>
      <w:r w:rsidRPr="00DB0097">
        <w:rPr>
          <w:color w:val="4F81BD" w:themeColor="accent1"/>
          <w:sz w:val="20"/>
        </w:rPr>
        <w:t>Minimum Pass Marks:</w:t>
      </w:r>
    </w:p>
    <w:p w14:paraId="5762C5C6" w14:textId="77777777" w:rsidR="00DB0097" w:rsidRPr="00EF6C6D" w:rsidRDefault="00DB0097" w:rsidP="00DB0097">
      <w:pPr>
        <w:pStyle w:val="BodyText"/>
        <w:spacing w:before="60" w:after="60"/>
        <w:rPr>
          <w:rFonts w:ascii="Arial" w:hAnsi="Arial" w:cs="Arial"/>
          <w:sz w:val="20"/>
          <w:szCs w:val="20"/>
          <w:lang w:eastAsia="en-GB"/>
        </w:rPr>
      </w:pPr>
      <w:r w:rsidRPr="00EF6C6D">
        <w:rPr>
          <w:rFonts w:ascii="Arial" w:hAnsi="Arial" w:cs="Arial"/>
          <w:sz w:val="20"/>
          <w:szCs w:val="20"/>
          <w:lang w:eastAsia="en-GB"/>
        </w:rPr>
        <w:t>The following paragraph applies if a short-listing first stage is used:</w:t>
      </w:r>
    </w:p>
    <w:p w14:paraId="034A2D7A" w14:textId="7650BE66" w:rsidR="00DB0097" w:rsidRDefault="00DB0097" w:rsidP="00DB0097">
      <w:pPr>
        <w:pStyle w:val="Heading2"/>
        <w:numPr>
          <w:ilvl w:val="0"/>
          <w:numId w:val="0"/>
        </w:numPr>
        <w:tabs>
          <w:tab w:val="clear" w:pos="567"/>
        </w:tabs>
        <w:spacing w:before="60" w:after="60"/>
        <w:rPr>
          <w:rFonts w:cs="Arial"/>
          <w:b w:val="0"/>
          <w:sz w:val="20"/>
          <w:lang w:eastAsia="en-GB"/>
        </w:rPr>
      </w:pPr>
      <w:r w:rsidRPr="00EF6C6D">
        <w:rPr>
          <w:rFonts w:cs="Arial"/>
          <w:b w:val="0"/>
          <w:sz w:val="20"/>
          <w:lang w:eastAsia="en-GB"/>
        </w:rPr>
        <w:t>In order for Potential Providers to progress beyond the Short List stage of the process, they must achieve or exceed the Minimum Pass Mark, as defined in the Award Questionnaire, in th</w:t>
      </w:r>
      <w:r w:rsidR="00A44A8B">
        <w:rPr>
          <w:rFonts w:cs="Arial"/>
          <w:b w:val="0"/>
          <w:sz w:val="20"/>
          <w:lang w:eastAsia="en-GB"/>
        </w:rPr>
        <w:t>e evaluation of the first stage.</w:t>
      </w:r>
    </w:p>
    <w:p w14:paraId="4FBF4E0D" w14:textId="77777777" w:rsidR="00DB0097" w:rsidRPr="00DE3B33" w:rsidRDefault="00DB0097" w:rsidP="00DB0097">
      <w:pPr>
        <w:pStyle w:val="BodyText"/>
        <w:spacing w:before="60" w:after="60"/>
        <w:rPr>
          <w:lang w:eastAsia="en-GB"/>
        </w:rPr>
      </w:pPr>
    </w:p>
    <w:p w14:paraId="66BABB04" w14:textId="77777777" w:rsidR="00DB0097" w:rsidRPr="001C2F0B" w:rsidRDefault="00DB0097" w:rsidP="00DB0097">
      <w:pPr>
        <w:pStyle w:val="BodyText"/>
        <w:spacing w:before="60" w:after="60"/>
      </w:pPr>
    </w:p>
    <w:p w14:paraId="24A57DA5" w14:textId="77777777" w:rsidR="00DB0097" w:rsidRPr="00BE2087" w:rsidRDefault="00DB0097" w:rsidP="00DB0097">
      <w:pPr>
        <w:pStyle w:val="Heading2"/>
        <w:numPr>
          <w:ilvl w:val="0"/>
          <w:numId w:val="0"/>
        </w:numPr>
        <w:tabs>
          <w:tab w:val="clear" w:pos="567"/>
        </w:tabs>
        <w:spacing w:before="60" w:after="60"/>
        <w:rPr>
          <w:rFonts w:cs="Arial"/>
          <w:b w:val="0"/>
          <w:color w:val="4F81BD"/>
          <w:sz w:val="20"/>
        </w:rPr>
      </w:pPr>
    </w:p>
    <w:p w14:paraId="7BD1D9B6" w14:textId="77777777" w:rsidR="00C8018A" w:rsidRPr="00BE2087" w:rsidRDefault="00C8018A" w:rsidP="002A1109">
      <w:pPr>
        <w:pStyle w:val="Heading2"/>
        <w:numPr>
          <w:ilvl w:val="0"/>
          <w:numId w:val="0"/>
        </w:numPr>
        <w:tabs>
          <w:tab w:val="clear" w:pos="567"/>
        </w:tabs>
        <w:spacing w:before="60" w:after="60"/>
        <w:rPr>
          <w:rFonts w:cs="Arial"/>
          <w:b w:val="0"/>
          <w:color w:val="4F81BD" w:themeColor="accent1"/>
          <w:sz w:val="20"/>
        </w:rPr>
      </w:pPr>
    </w:p>
    <w:sectPr w:rsidR="00C8018A" w:rsidRPr="00BE2087" w:rsidSect="00D93832">
      <w:headerReference w:type="default" r:id="rId16"/>
      <w:footerReference w:type="default" r:id="rId17"/>
      <w:headerReference w:type="first" r:id="rId18"/>
      <w:footerReference w:type="first" r:id="rId19"/>
      <w:pgSz w:w="11906" w:h="16838"/>
      <w:pgMar w:top="1440" w:right="1080" w:bottom="1440" w:left="108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E093E" w14:textId="77777777" w:rsidR="001B1F27" w:rsidRDefault="001B1F27" w:rsidP="00A76119">
      <w:r>
        <w:separator/>
      </w:r>
    </w:p>
  </w:endnote>
  <w:endnote w:type="continuationSeparator" w:id="0">
    <w:p w14:paraId="795ED4DE" w14:textId="77777777" w:rsidR="001B1F27" w:rsidRDefault="001B1F27"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0A59" w14:textId="77777777" w:rsidR="00DC62DF" w:rsidRPr="00DB0097" w:rsidRDefault="00DC62DF" w:rsidP="00B64EEA">
    <w:pPr>
      <w:pStyle w:val="Footer"/>
      <w:pBdr>
        <w:top w:val="single" w:sz="6" w:space="1" w:color="auto"/>
      </w:pBdr>
      <w:tabs>
        <w:tab w:val="right" w:pos="8647"/>
      </w:tabs>
      <w:rPr>
        <w:rFonts w:ascii="Arial" w:hAnsi="Arial" w:cs="Arial"/>
        <w:sz w:val="16"/>
        <w:szCs w:val="16"/>
      </w:rPr>
    </w:pPr>
    <w:r w:rsidRPr="00DB0097">
      <w:rPr>
        <w:rFonts w:ascii="Arial" w:hAnsi="Arial" w:cs="Arial"/>
        <w:sz w:val="16"/>
        <w:szCs w:val="16"/>
      </w:rPr>
      <w:t>Digital Services - RM1043</w:t>
    </w:r>
  </w:p>
  <w:p w14:paraId="3ECDBB3E" w14:textId="445880AD" w:rsidR="00DC62DF" w:rsidRPr="009A224A" w:rsidRDefault="00DC62DF" w:rsidP="009A224A">
    <w:pPr>
      <w:pStyle w:val="Footer"/>
      <w:pBdr>
        <w:top w:val="single" w:sz="6" w:space="1" w:color="auto"/>
      </w:pBdr>
      <w:tabs>
        <w:tab w:val="right" w:pos="8647"/>
      </w:tabs>
      <w:rPr>
        <w:sz w:val="16"/>
        <w:szCs w:val="16"/>
      </w:rPr>
    </w:pPr>
    <w:r w:rsidRPr="00DB0097">
      <w:rPr>
        <w:rFonts w:ascii="Arial" w:hAnsi="Arial" w:cs="Arial"/>
        <w:sz w:val="16"/>
        <w:szCs w:val="16"/>
      </w:rPr>
      <w:t xml:space="preserve">Project: </w:t>
    </w:r>
    <w:r w:rsidR="00385173">
      <w:rPr>
        <w:rFonts w:ascii="Arial" w:hAnsi="Arial" w:cs="Arial"/>
        <w:sz w:val="16"/>
        <w:szCs w:val="16"/>
      </w:rPr>
      <w:t>DS01-211</w:t>
    </w:r>
    <w:r w:rsidRPr="009A224A">
      <w:rPr>
        <w:rFonts w:ascii="Arial" w:hAnsi="Arial" w:cs="Arial"/>
        <w:sz w:val="16"/>
        <w:szCs w:val="16"/>
      </w:rPr>
      <w:tab/>
    </w:r>
    <w:r>
      <w:rPr>
        <w:rFonts w:ascii="Arial" w:hAnsi="Arial" w:cs="Arial"/>
        <w:sz w:val="16"/>
        <w:szCs w:val="16"/>
      </w:rPr>
      <w:tab/>
    </w:r>
    <w:r w:rsidRPr="009A224A">
      <w:rPr>
        <w:rFonts w:ascii="Arial" w:hAnsi="Arial" w:cs="Arial"/>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534768">
      <w:rPr>
        <w:rStyle w:val="PageNumber"/>
        <w:noProof/>
        <w:sz w:val="16"/>
        <w:szCs w:val="16"/>
      </w:rPr>
      <w:t>3</w:t>
    </w:r>
    <w:r w:rsidRPr="009A224A">
      <w:rPr>
        <w:rStyle w:val="PageNumber"/>
        <w:sz w:val="16"/>
        <w:szCs w:val="16"/>
      </w:rPr>
      <w:fldChar w:fldCharType="end"/>
    </w:r>
    <w:r w:rsidRPr="009A224A">
      <w:rPr>
        <w:rStyle w:val="PageNumber"/>
        <w:sz w:val="16"/>
        <w:szCs w:val="16"/>
      </w:rPr>
      <w:t xml:space="preserve"> of </w:t>
    </w:r>
    <w:fldSimple w:instr=" NUMPAGES   \* MERGEFORMAT ">
      <w:r w:rsidR="00534768" w:rsidRPr="00534768">
        <w:rPr>
          <w:rStyle w:val="PageNumber"/>
          <w:noProof/>
          <w:sz w:val="16"/>
          <w:szCs w:val="16"/>
        </w:rPr>
        <w:t>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79"/>
    </w:tblGrid>
    <w:tr w:rsidR="00DC62DF" w14:paraId="77DE741D" w14:textId="77777777" w:rsidTr="00D93832">
      <w:tc>
        <w:tcPr>
          <w:tcW w:w="4981" w:type="dxa"/>
        </w:tcPr>
        <w:p w14:paraId="12352822" w14:textId="77777777" w:rsidR="00DC62DF" w:rsidRDefault="00DC62DF">
          <w:pPr>
            <w:pStyle w:val="Footer"/>
            <w:jc w:val="right"/>
          </w:pPr>
        </w:p>
      </w:tc>
      <w:tc>
        <w:tcPr>
          <w:tcW w:w="4981" w:type="dxa"/>
        </w:tcPr>
        <w:sdt>
          <w:sdtPr>
            <w:id w:val="860082579"/>
            <w:docPartObj>
              <w:docPartGallery w:val="Page Numbers (Top of Page)"/>
              <w:docPartUnique/>
            </w:docPartObj>
          </w:sdtPr>
          <w:sdtEndPr/>
          <w:sdtContent>
            <w:p w14:paraId="1C515960" w14:textId="77777777" w:rsidR="00DC62DF" w:rsidRDefault="00DC62DF" w:rsidP="00D93832">
              <w:pPr>
                <w:pStyle w:val="Footer"/>
                <w:jc w:val="right"/>
              </w:pPr>
              <w:r w:rsidRPr="00D93832">
                <w:rPr>
                  <w:rFonts w:ascii="Arial" w:hAnsi="Arial" w:cs="Arial"/>
                  <w:sz w:val="20"/>
                  <w:szCs w:val="20"/>
                </w:rPr>
                <w:t xml:space="preserve">Page </w:t>
              </w:r>
              <w:r w:rsidRPr="00D93832">
                <w:rPr>
                  <w:rFonts w:ascii="Arial" w:hAnsi="Arial" w:cs="Arial"/>
                  <w:bCs/>
                  <w:sz w:val="20"/>
                  <w:szCs w:val="20"/>
                </w:rPr>
                <w:fldChar w:fldCharType="begin"/>
              </w:r>
              <w:r w:rsidRPr="00D93832">
                <w:rPr>
                  <w:rFonts w:ascii="Arial" w:hAnsi="Arial" w:cs="Arial"/>
                  <w:bCs/>
                  <w:sz w:val="20"/>
                  <w:szCs w:val="20"/>
                </w:rPr>
                <w:instrText xml:space="preserve"> PAGE </w:instrText>
              </w:r>
              <w:r w:rsidRPr="00D93832">
                <w:rPr>
                  <w:rFonts w:ascii="Arial" w:hAnsi="Arial" w:cs="Arial"/>
                  <w:bCs/>
                  <w:sz w:val="20"/>
                  <w:szCs w:val="20"/>
                </w:rPr>
                <w:fldChar w:fldCharType="separate"/>
              </w:r>
              <w:r w:rsidR="00534768">
                <w:rPr>
                  <w:rFonts w:ascii="Arial" w:hAnsi="Arial" w:cs="Arial"/>
                  <w:bCs/>
                  <w:noProof/>
                  <w:sz w:val="20"/>
                  <w:szCs w:val="20"/>
                </w:rPr>
                <w:t>1</w:t>
              </w:r>
              <w:r w:rsidRPr="00D93832">
                <w:rPr>
                  <w:rFonts w:ascii="Arial" w:hAnsi="Arial" w:cs="Arial"/>
                  <w:bCs/>
                  <w:sz w:val="20"/>
                  <w:szCs w:val="20"/>
                </w:rPr>
                <w:fldChar w:fldCharType="end"/>
              </w:r>
              <w:r w:rsidRPr="00D93832">
                <w:rPr>
                  <w:rFonts w:ascii="Arial" w:hAnsi="Arial" w:cs="Arial"/>
                  <w:sz w:val="20"/>
                  <w:szCs w:val="20"/>
                </w:rPr>
                <w:t xml:space="preserve"> of </w:t>
              </w:r>
              <w:r w:rsidRPr="00D93832">
                <w:rPr>
                  <w:rFonts w:ascii="Arial" w:hAnsi="Arial" w:cs="Arial"/>
                  <w:bCs/>
                  <w:sz w:val="20"/>
                  <w:szCs w:val="20"/>
                </w:rPr>
                <w:fldChar w:fldCharType="begin"/>
              </w:r>
              <w:r w:rsidRPr="00D93832">
                <w:rPr>
                  <w:rFonts w:ascii="Arial" w:hAnsi="Arial" w:cs="Arial"/>
                  <w:bCs/>
                  <w:sz w:val="20"/>
                  <w:szCs w:val="20"/>
                </w:rPr>
                <w:instrText xml:space="preserve"> NUMPAGES  </w:instrText>
              </w:r>
              <w:r w:rsidRPr="00D93832">
                <w:rPr>
                  <w:rFonts w:ascii="Arial" w:hAnsi="Arial" w:cs="Arial"/>
                  <w:bCs/>
                  <w:sz w:val="20"/>
                  <w:szCs w:val="20"/>
                </w:rPr>
                <w:fldChar w:fldCharType="separate"/>
              </w:r>
              <w:r w:rsidR="00534768">
                <w:rPr>
                  <w:rFonts w:ascii="Arial" w:hAnsi="Arial" w:cs="Arial"/>
                  <w:bCs/>
                  <w:noProof/>
                  <w:sz w:val="20"/>
                  <w:szCs w:val="20"/>
                </w:rPr>
                <w:t>6</w:t>
              </w:r>
              <w:r w:rsidRPr="00D93832">
                <w:rPr>
                  <w:rFonts w:ascii="Arial" w:hAnsi="Arial" w:cs="Arial"/>
                  <w:bCs/>
                  <w:sz w:val="20"/>
                  <w:szCs w:val="20"/>
                </w:rPr>
                <w:fldChar w:fldCharType="end"/>
              </w:r>
            </w:p>
          </w:sdtContent>
        </w:sdt>
      </w:tc>
    </w:tr>
  </w:tbl>
  <w:p w14:paraId="2C197E3D" w14:textId="77777777" w:rsidR="00DC62DF" w:rsidRPr="009A224A" w:rsidRDefault="00DC62DF"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64402" w14:textId="77777777" w:rsidR="001B1F27" w:rsidRDefault="001B1F27" w:rsidP="00A76119">
      <w:r>
        <w:separator/>
      </w:r>
    </w:p>
  </w:footnote>
  <w:footnote w:type="continuationSeparator" w:id="0">
    <w:p w14:paraId="3F383DD5" w14:textId="77777777" w:rsidR="001B1F27" w:rsidRDefault="001B1F27"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1"/>
      <w:gridCol w:w="4875"/>
    </w:tblGrid>
    <w:tr w:rsidR="00DC62DF" w14:paraId="7AC9A297" w14:textId="77777777" w:rsidTr="00AF68C8">
      <w:tc>
        <w:tcPr>
          <w:tcW w:w="4981" w:type="dxa"/>
        </w:tcPr>
        <w:p w14:paraId="1F9630E8" w14:textId="77777777" w:rsidR="00DC62DF" w:rsidRDefault="00DC62DF" w:rsidP="00AF68C8">
          <w:pPr>
            <w:pStyle w:val="Header"/>
          </w:pPr>
          <w:r w:rsidRPr="008F6E73">
            <w:rPr>
              <w:rFonts w:ascii="Arial" w:eastAsia="Arial" w:hAnsi="Arial" w:cs="Arial"/>
              <w:noProof/>
              <w:sz w:val="22"/>
              <w:lang w:val="en-GB" w:eastAsia="en-GB"/>
            </w:rPr>
            <w:drawing>
              <wp:anchor distT="0" distB="0" distL="114300" distR="114300" simplePos="0" relativeHeight="251660800" behindDoc="1" locked="0" layoutInCell="1" allowOverlap="1" wp14:anchorId="7824013C" wp14:editId="18505396">
                <wp:simplePos x="0" y="0"/>
                <wp:positionH relativeFrom="margin">
                  <wp:posOffset>-71120</wp:posOffset>
                </wp:positionH>
                <wp:positionV relativeFrom="margin">
                  <wp:posOffset>7620</wp:posOffset>
                </wp:positionV>
                <wp:extent cx="705485" cy="534670"/>
                <wp:effectExtent l="0" t="0" r="0" b="0"/>
                <wp:wrapTopAndBottom/>
                <wp:docPr id="1"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4981" w:type="dxa"/>
          <w:vAlign w:val="bottom"/>
        </w:tcPr>
        <w:p w14:paraId="5FDEE7D5" w14:textId="77777777" w:rsidR="00DC62DF" w:rsidRPr="00D93832" w:rsidRDefault="00DC62DF" w:rsidP="00AF68C8">
          <w:pPr>
            <w:pStyle w:val="Header"/>
            <w:jc w:val="right"/>
            <w:rPr>
              <w:rFonts w:ascii="Arial" w:hAnsi="Arial" w:cs="Arial"/>
              <w:sz w:val="20"/>
            </w:rPr>
          </w:pPr>
          <w:r w:rsidRPr="00D93832">
            <w:rPr>
              <w:rFonts w:ascii="Arial" w:hAnsi="Arial" w:cs="Arial"/>
              <w:sz w:val="20"/>
            </w:rPr>
            <w:t>Digital Services – RM1043</w:t>
          </w:r>
        </w:p>
        <w:p w14:paraId="0570AF06" w14:textId="77777777" w:rsidR="00DC62DF" w:rsidRDefault="00DC62DF" w:rsidP="00AF68C8">
          <w:pPr>
            <w:pStyle w:val="Header"/>
            <w:jc w:val="right"/>
            <w:rPr>
              <w:rFonts w:ascii="Arial" w:hAnsi="Arial" w:cs="Arial"/>
              <w:color w:val="FF0000"/>
              <w:sz w:val="20"/>
            </w:rPr>
          </w:pPr>
          <w:r w:rsidRPr="00D93832">
            <w:rPr>
              <w:rFonts w:ascii="Arial" w:hAnsi="Arial" w:cs="Arial"/>
              <w:color w:val="FF0000"/>
              <w:sz w:val="20"/>
            </w:rPr>
            <w:t>Request for Proposal</w:t>
          </w:r>
          <w:r>
            <w:rPr>
              <w:rFonts w:ascii="Arial" w:hAnsi="Arial" w:cs="Arial"/>
              <w:color w:val="FF0000"/>
              <w:sz w:val="20"/>
            </w:rPr>
            <w:t xml:space="preserve"> – Customer Requirements</w:t>
          </w:r>
        </w:p>
        <w:p w14:paraId="742C6849" w14:textId="6FCE5FEE" w:rsidR="00905CCB" w:rsidRDefault="00905CCB" w:rsidP="00AF68C8">
          <w:pPr>
            <w:pStyle w:val="Header"/>
            <w:jc w:val="right"/>
            <w:rPr>
              <w:rFonts w:ascii="Arial" w:hAnsi="Arial" w:cs="Arial"/>
              <w:color w:val="FF0000"/>
              <w:sz w:val="20"/>
            </w:rPr>
          </w:pPr>
          <w:r>
            <w:rPr>
              <w:rFonts w:ascii="Arial" w:hAnsi="Arial" w:cs="Arial"/>
              <w:color w:val="FF0000"/>
              <w:sz w:val="20"/>
            </w:rPr>
            <w:t xml:space="preserve">Please note that the spend approval I currently approved for   </w:t>
          </w:r>
        </w:p>
        <w:p w14:paraId="4EF72816" w14:textId="77777777" w:rsidR="00DC62DF" w:rsidRPr="00D93832" w:rsidRDefault="00DC62DF" w:rsidP="00AF68C8">
          <w:pPr>
            <w:pStyle w:val="Header"/>
            <w:jc w:val="right"/>
            <w:rPr>
              <w:rFonts w:ascii="Arial" w:hAnsi="Arial" w:cs="Arial"/>
              <w:sz w:val="20"/>
            </w:rPr>
          </w:pPr>
        </w:p>
      </w:tc>
    </w:tr>
  </w:tbl>
  <w:p w14:paraId="246F6974" w14:textId="77777777" w:rsidR="00DC62DF" w:rsidRDefault="00DC6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7AE0" w14:textId="77777777" w:rsidR="00DC62DF" w:rsidRDefault="00DC62DF" w:rsidP="0069276F">
    <w:pPr>
      <w:pStyle w:val="Header"/>
    </w:pPr>
    <w:r>
      <w:rPr>
        <w:noProof/>
        <w:lang w:val="en-GB" w:eastAsia="en-GB"/>
      </w:rPr>
      <w:drawing>
        <wp:inline distT="0" distB="0" distL="0" distR="0" wp14:anchorId="5CA34D79" wp14:editId="7FE00CB2">
          <wp:extent cx="1158875" cy="967740"/>
          <wp:effectExtent l="1905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p w14:paraId="3570D87D" w14:textId="77777777" w:rsidR="00DC62DF" w:rsidRDefault="00DC6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A12"/>
    <w:multiLevelType w:val="hybridMultilevel"/>
    <w:tmpl w:val="1B6E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4A113F27"/>
    <w:multiLevelType w:val="multilevel"/>
    <w:tmpl w:val="2CB481FE"/>
    <w:lvl w:ilvl="0">
      <w:start w:val="1"/>
      <w:numFmt w:val="decimal"/>
      <w:lvlText w:val="(%1)"/>
      <w:lvlJc w:val="left"/>
      <w:pPr>
        <w:ind w:left="1211" w:hanging="360"/>
      </w:pPr>
      <w:rPr>
        <w:rFonts w:hint="default"/>
        <w:b w:val="0"/>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13DFE"/>
    <w:rsid w:val="0005224F"/>
    <w:rsid w:val="00056F17"/>
    <w:rsid w:val="000617EC"/>
    <w:rsid w:val="000A7796"/>
    <w:rsid w:val="000A79D0"/>
    <w:rsid w:val="000D0F00"/>
    <w:rsid w:val="000E79AC"/>
    <w:rsid w:val="000F0C1D"/>
    <w:rsid w:val="001133F5"/>
    <w:rsid w:val="00123DF6"/>
    <w:rsid w:val="001514D7"/>
    <w:rsid w:val="00157405"/>
    <w:rsid w:val="001675AB"/>
    <w:rsid w:val="00182C08"/>
    <w:rsid w:val="001B1F27"/>
    <w:rsid w:val="001B6542"/>
    <w:rsid w:val="00211447"/>
    <w:rsid w:val="00220D52"/>
    <w:rsid w:val="00240440"/>
    <w:rsid w:val="0024399F"/>
    <w:rsid w:val="00260983"/>
    <w:rsid w:val="00260BFB"/>
    <w:rsid w:val="0026603C"/>
    <w:rsid w:val="0026701E"/>
    <w:rsid w:val="00287EB7"/>
    <w:rsid w:val="002A1109"/>
    <w:rsid w:val="002A50DC"/>
    <w:rsid w:val="002B6821"/>
    <w:rsid w:val="002C61B2"/>
    <w:rsid w:val="002E38BC"/>
    <w:rsid w:val="002E72FD"/>
    <w:rsid w:val="002F0A0B"/>
    <w:rsid w:val="00301236"/>
    <w:rsid w:val="00305887"/>
    <w:rsid w:val="0031452D"/>
    <w:rsid w:val="00322CC8"/>
    <w:rsid w:val="0036502F"/>
    <w:rsid w:val="003659E4"/>
    <w:rsid w:val="00385173"/>
    <w:rsid w:val="0038571A"/>
    <w:rsid w:val="003B731D"/>
    <w:rsid w:val="003B7425"/>
    <w:rsid w:val="003D1D1B"/>
    <w:rsid w:val="003E5B1B"/>
    <w:rsid w:val="00402652"/>
    <w:rsid w:val="00413049"/>
    <w:rsid w:val="00425960"/>
    <w:rsid w:val="0042614F"/>
    <w:rsid w:val="0046009A"/>
    <w:rsid w:val="00477180"/>
    <w:rsid w:val="004C728C"/>
    <w:rsid w:val="00510318"/>
    <w:rsid w:val="00516136"/>
    <w:rsid w:val="00533750"/>
    <w:rsid w:val="00534768"/>
    <w:rsid w:val="00536660"/>
    <w:rsid w:val="00543317"/>
    <w:rsid w:val="00545860"/>
    <w:rsid w:val="0054632F"/>
    <w:rsid w:val="0057408B"/>
    <w:rsid w:val="00574E9E"/>
    <w:rsid w:val="00576BC9"/>
    <w:rsid w:val="00592280"/>
    <w:rsid w:val="00592EF8"/>
    <w:rsid w:val="005C7210"/>
    <w:rsid w:val="005D1FB6"/>
    <w:rsid w:val="005E28AC"/>
    <w:rsid w:val="0060085A"/>
    <w:rsid w:val="00603969"/>
    <w:rsid w:val="006167DD"/>
    <w:rsid w:val="006244CE"/>
    <w:rsid w:val="00635237"/>
    <w:rsid w:val="0065626C"/>
    <w:rsid w:val="00660852"/>
    <w:rsid w:val="006644EE"/>
    <w:rsid w:val="00666BA8"/>
    <w:rsid w:val="00680148"/>
    <w:rsid w:val="00681A94"/>
    <w:rsid w:val="0069276F"/>
    <w:rsid w:val="00696406"/>
    <w:rsid w:val="006A3C83"/>
    <w:rsid w:val="006C28E9"/>
    <w:rsid w:val="006C312B"/>
    <w:rsid w:val="006F2184"/>
    <w:rsid w:val="00710065"/>
    <w:rsid w:val="007116D0"/>
    <w:rsid w:val="00711937"/>
    <w:rsid w:val="0073429E"/>
    <w:rsid w:val="00735FC9"/>
    <w:rsid w:val="00742F67"/>
    <w:rsid w:val="00745C4F"/>
    <w:rsid w:val="00746E30"/>
    <w:rsid w:val="00776485"/>
    <w:rsid w:val="0078091A"/>
    <w:rsid w:val="007B7B19"/>
    <w:rsid w:val="007C0E36"/>
    <w:rsid w:val="007C25E3"/>
    <w:rsid w:val="007C4714"/>
    <w:rsid w:val="007D096A"/>
    <w:rsid w:val="007D38BD"/>
    <w:rsid w:val="007E60D1"/>
    <w:rsid w:val="007E6435"/>
    <w:rsid w:val="007F3A12"/>
    <w:rsid w:val="008005F6"/>
    <w:rsid w:val="00817D05"/>
    <w:rsid w:val="00822009"/>
    <w:rsid w:val="008438B2"/>
    <w:rsid w:val="008531BA"/>
    <w:rsid w:val="00872DBF"/>
    <w:rsid w:val="008739C5"/>
    <w:rsid w:val="00873E2C"/>
    <w:rsid w:val="00877632"/>
    <w:rsid w:val="008A5F8A"/>
    <w:rsid w:val="008C5189"/>
    <w:rsid w:val="008D1169"/>
    <w:rsid w:val="008D5C69"/>
    <w:rsid w:val="00903327"/>
    <w:rsid w:val="00905CCB"/>
    <w:rsid w:val="0091047C"/>
    <w:rsid w:val="009234ED"/>
    <w:rsid w:val="00960BF5"/>
    <w:rsid w:val="00966FC4"/>
    <w:rsid w:val="009A224A"/>
    <w:rsid w:val="009C2D6E"/>
    <w:rsid w:val="009C63BF"/>
    <w:rsid w:val="009D34FA"/>
    <w:rsid w:val="009D7D12"/>
    <w:rsid w:val="00A0482C"/>
    <w:rsid w:val="00A04E94"/>
    <w:rsid w:val="00A14A0E"/>
    <w:rsid w:val="00A41404"/>
    <w:rsid w:val="00A44A8B"/>
    <w:rsid w:val="00A74E84"/>
    <w:rsid w:val="00A76119"/>
    <w:rsid w:val="00A90950"/>
    <w:rsid w:val="00A909B7"/>
    <w:rsid w:val="00A90CB6"/>
    <w:rsid w:val="00AB3935"/>
    <w:rsid w:val="00AB7F83"/>
    <w:rsid w:val="00AC64B4"/>
    <w:rsid w:val="00AD7838"/>
    <w:rsid w:val="00AF37C4"/>
    <w:rsid w:val="00AF68C8"/>
    <w:rsid w:val="00B5231B"/>
    <w:rsid w:val="00B54F59"/>
    <w:rsid w:val="00B64EEA"/>
    <w:rsid w:val="00BA2CCA"/>
    <w:rsid w:val="00BB5B41"/>
    <w:rsid w:val="00BB681D"/>
    <w:rsid w:val="00BC57ED"/>
    <w:rsid w:val="00BC641B"/>
    <w:rsid w:val="00BD0260"/>
    <w:rsid w:val="00BE2087"/>
    <w:rsid w:val="00BF008D"/>
    <w:rsid w:val="00BF062F"/>
    <w:rsid w:val="00BF7916"/>
    <w:rsid w:val="00C108BF"/>
    <w:rsid w:val="00C11F50"/>
    <w:rsid w:val="00C24605"/>
    <w:rsid w:val="00C25123"/>
    <w:rsid w:val="00C34F47"/>
    <w:rsid w:val="00C366CB"/>
    <w:rsid w:val="00C655C0"/>
    <w:rsid w:val="00C66275"/>
    <w:rsid w:val="00C75D31"/>
    <w:rsid w:val="00C75F13"/>
    <w:rsid w:val="00C8018A"/>
    <w:rsid w:val="00C8454F"/>
    <w:rsid w:val="00C9073E"/>
    <w:rsid w:val="00C968F2"/>
    <w:rsid w:val="00CA4F47"/>
    <w:rsid w:val="00CB24D2"/>
    <w:rsid w:val="00CB3A13"/>
    <w:rsid w:val="00CC0946"/>
    <w:rsid w:val="00CC3D9E"/>
    <w:rsid w:val="00CC70AA"/>
    <w:rsid w:val="00CC754E"/>
    <w:rsid w:val="00CD6C19"/>
    <w:rsid w:val="00CE3DB2"/>
    <w:rsid w:val="00CF0E68"/>
    <w:rsid w:val="00D239E9"/>
    <w:rsid w:val="00D27123"/>
    <w:rsid w:val="00D321E6"/>
    <w:rsid w:val="00D36F1F"/>
    <w:rsid w:val="00D53A31"/>
    <w:rsid w:val="00D547DD"/>
    <w:rsid w:val="00D6116D"/>
    <w:rsid w:val="00D70E84"/>
    <w:rsid w:val="00D728D2"/>
    <w:rsid w:val="00D815EB"/>
    <w:rsid w:val="00D87C2E"/>
    <w:rsid w:val="00D917DF"/>
    <w:rsid w:val="00D929E2"/>
    <w:rsid w:val="00D93832"/>
    <w:rsid w:val="00D974E6"/>
    <w:rsid w:val="00DB0097"/>
    <w:rsid w:val="00DC6021"/>
    <w:rsid w:val="00DC62DF"/>
    <w:rsid w:val="00DE31B1"/>
    <w:rsid w:val="00DE76A3"/>
    <w:rsid w:val="00E03695"/>
    <w:rsid w:val="00E67EE1"/>
    <w:rsid w:val="00E71826"/>
    <w:rsid w:val="00E816E3"/>
    <w:rsid w:val="00E84EB0"/>
    <w:rsid w:val="00E84FD7"/>
    <w:rsid w:val="00E92664"/>
    <w:rsid w:val="00E94018"/>
    <w:rsid w:val="00EB68E7"/>
    <w:rsid w:val="00EC04A5"/>
    <w:rsid w:val="00EC3A0A"/>
    <w:rsid w:val="00EC4AF2"/>
    <w:rsid w:val="00EE113C"/>
    <w:rsid w:val="00EE2F10"/>
    <w:rsid w:val="00EF3B6C"/>
    <w:rsid w:val="00F042C1"/>
    <w:rsid w:val="00F20E77"/>
    <w:rsid w:val="00F227FD"/>
    <w:rsid w:val="00F70FAA"/>
    <w:rsid w:val="00F83788"/>
    <w:rsid w:val="00F839F6"/>
    <w:rsid w:val="00F94270"/>
    <w:rsid w:val="00FA4C8B"/>
    <w:rsid w:val="00FA5617"/>
    <w:rsid w:val="00FA7335"/>
    <w:rsid w:val="00FB0298"/>
    <w:rsid w:val="00FE50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FF8CF"/>
  <w15:docId w15:val="{3AED444D-36E5-4AB1-A884-54281BA4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DB0097"/>
    <w:pPr>
      <w:tabs>
        <w:tab w:val="right" w:leader="dot" w:pos="9736"/>
      </w:tabs>
      <w:spacing w:before="120" w:after="120"/>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paragraph" w:customStyle="1" w:styleId="DefaultStyle">
    <w:name w:val="Default Style"/>
    <w:uiPriority w:val="99"/>
    <w:rsid w:val="00D547DD"/>
    <w:pPr>
      <w:suppressAutoHyphens/>
      <w:spacing w:after="0"/>
    </w:pPr>
    <w:rPr>
      <w:rFonts w:ascii="Arial" w:eastAsia="Arial" w:hAnsi="Arial" w:cs="Arial"/>
      <w:color w:val="000000"/>
      <w:lang w:eastAsia="en-GB"/>
    </w:rPr>
  </w:style>
  <w:style w:type="paragraph" w:styleId="NormalWeb">
    <w:name w:val="Normal (Web)"/>
    <w:basedOn w:val="Normal"/>
    <w:uiPriority w:val="99"/>
    <w:unhideWhenUsed/>
    <w:rsid w:val="0051031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91469">
      <w:bodyDiv w:val="1"/>
      <w:marLeft w:val="0"/>
      <w:marRight w:val="0"/>
      <w:marTop w:val="0"/>
      <w:marBottom w:val="0"/>
      <w:divBdr>
        <w:top w:val="none" w:sz="0" w:space="0" w:color="auto"/>
        <w:left w:val="none" w:sz="0" w:space="0" w:color="auto"/>
        <w:bottom w:val="none" w:sz="0" w:space="0" w:color="auto"/>
        <w:right w:val="none" w:sz="0" w:space="0" w:color="auto"/>
      </w:divBdr>
    </w:div>
    <w:div w:id="324820085">
      <w:bodyDiv w:val="1"/>
      <w:marLeft w:val="0"/>
      <w:marRight w:val="0"/>
      <w:marTop w:val="0"/>
      <w:marBottom w:val="0"/>
      <w:divBdr>
        <w:top w:val="none" w:sz="0" w:space="0" w:color="auto"/>
        <w:left w:val="none" w:sz="0" w:space="0" w:color="auto"/>
        <w:bottom w:val="none" w:sz="0" w:space="0" w:color="auto"/>
        <w:right w:val="none" w:sz="0" w:space="0" w:color="auto"/>
      </w:divBdr>
    </w:div>
    <w:div w:id="560601111">
      <w:bodyDiv w:val="1"/>
      <w:marLeft w:val="0"/>
      <w:marRight w:val="0"/>
      <w:marTop w:val="0"/>
      <w:marBottom w:val="0"/>
      <w:divBdr>
        <w:top w:val="none" w:sz="0" w:space="0" w:color="auto"/>
        <w:left w:val="none" w:sz="0" w:space="0" w:color="auto"/>
        <w:bottom w:val="none" w:sz="0" w:space="0" w:color="auto"/>
        <w:right w:val="none" w:sz="0" w:space="0" w:color="auto"/>
      </w:divBdr>
    </w:div>
    <w:div w:id="604270397">
      <w:bodyDiv w:val="1"/>
      <w:marLeft w:val="0"/>
      <w:marRight w:val="0"/>
      <w:marTop w:val="0"/>
      <w:marBottom w:val="0"/>
      <w:divBdr>
        <w:top w:val="none" w:sz="0" w:space="0" w:color="auto"/>
        <w:left w:val="none" w:sz="0" w:space="0" w:color="auto"/>
        <w:bottom w:val="none" w:sz="0" w:space="0" w:color="auto"/>
        <w:right w:val="none" w:sz="0" w:space="0" w:color="auto"/>
      </w:divBdr>
    </w:div>
    <w:div w:id="868104102">
      <w:bodyDiv w:val="1"/>
      <w:marLeft w:val="0"/>
      <w:marRight w:val="0"/>
      <w:marTop w:val="0"/>
      <w:marBottom w:val="0"/>
      <w:divBdr>
        <w:top w:val="none" w:sz="0" w:space="0" w:color="auto"/>
        <w:left w:val="none" w:sz="0" w:space="0" w:color="auto"/>
        <w:bottom w:val="none" w:sz="0" w:space="0" w:color="auto"/>
        <w:right w:val="none" w:sz="0" w:space="0" w:color="auto"/>
      </w:divBdr>
    </w:div>
    <w:div w:id="1438913973">
      <w:bodyDiv w:val="1"/>
      <w:marLeft w:val="0"/>
      <w:marRight w:val="0"/>
      <w:marTop w:val="0"/>
      <w:marBottom w:val="0"/>
      <w:divBdr>
        <w:top w:val="none" w:sz="0" w:space="0" w:color="auto"/>
        <w:left w:val="none" w:sz="0" w:space="0" w:color="auto"/>
        <w:bottom w:val="none" w:sz="0" w:space="0" w:color="auto"/>
        <w:right w:val="none" w:sz="0" w:space="0" w:color="auto"/>
      </w:divBdr>
    </w:div>
    <w:div w:id="1489059439">
      <w:bodyDiv w:val="1"/>
      <w:marLeft w:val="0"/>
      <w:marRight w:val="0"/>
      <w:marTop w:val="0"/>
      <w:marBottom w:val="0"/>
      <w:divBdr>
        <w:top w:val="none" w:sz="0" w:space="0" w:color="auto"/>
        <w:left w:val="none" w:sz="0" w:space="0" w:color="auto"/>
        <w:bottom w:val="none" w:sz="0" w:space="0" w:color="auto"/>
        <w:right w:val="none" w:sz="0" w:space="0" w:color="auto"/>
      </w:divBdr>
    </w:div>
    <w:div w:id="20064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phases/discovery.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gov.uk/service-manual/phases/Beta.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phases/alpha.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8336C1BC-982F-4D30-89CB-99C54800055A}"/>
      </w:docPartPr>
      <w:docPartBody>
        <w:p w:rsidR="003E1F86" w:rsidRDefault="00256799">
          <w:r w:rsidRPr="006E1015">
            <w:rPr>
              <w:rStyle w:val="PlaceholderText"/>
            </w:rPr>
            <w:t>Click here to enter text.</w:t>
          </w:r>
        </w:p>
      </w:docPartBody>
    </w:docPart>
    <w:docPart>
      <w:docPartPr>
        <w:name w:val="E490F7510B064AE08FE240AE2E6B766A"/>
        <w:category>
          <w:name w:val="General"/>
          <w:gallery w:val="placeholder"/>
        </w:category>
        <w:types>
          <w:type w:val="bbPlcHdr"/>
        </w:types>
        <w:behaviors>
          <w:behavior w:val="content"/>
        </w:behaviors>
        <w:guid w:val="{89FD7AA1-B86A-438D-993C-A5DD3D4B970F}"/>
      </w:docPartPr>
      <w:docPartBody>
        <w:p w:rsidR="001D37D7" w:rsidRDefault="00265784" w:rsidP="00265784">
          <w:pPr>
            <w:pStyle w:val="E490F7510B064AE08FE240AE2E6B766A"/>
          </w:pPr>
          <w:r w:rsidRPr="006E1015">
            <w:rPr>
              <w:rStyle w:val="PlaceholderText"/>
            </w:rPr>
            <w:t>Click here to enter text.</w:t>
          </w:r>
        </w:p>
      </w:docPartBody>
    </w:docPart>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9855B4"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9855B4"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9855B4"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9855B4"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F27E2"/>
    <w:rsid w:val="001D37D7"/>
    <w:rsid w:val="00256799"/>
    <w:rsid w:val="00265784"/>
    <w:rsid w:val="002958AA"/>
    <w:rsid w:val="003E1F86"/>
    <w:rsid w:val="00485640"/>
    <w:rsid w:val="0052114C"/>
    <w:rsid w:val="005F7FFD"/>
    <w:rsid w:val="007650B9"/>
    <w:rsid w:val="00792BA8"/>
    <w:rsid w:val="009855B4"/>
    <w:rsid w:val="009977B0"/>
    <w:rsid w:val="00B83F66"/>
    <w:rsid w:val="00E5678D"/>
    <w:rsid w:val="00EB3ED2"/>
    <w:rsid w:val="00F843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D8CB0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78"/>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20DC311806484AA26C7A3354F473D2" ma:contentTypeVersion="0" ma:contentTypeDescription="Create a new document." ma:contentTypeScope="" ma:versionID="4a3518d4393e892e00ad4cef14055d5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9AE26-5911-4F47-8CE9-90B43838703C}">
  <ds:schemaRefs>
    <ds:schemaRef ds:uri="http://schemas.microsoft.com/sharepoint/v3/contenttype/forms"/>
  </ds:schemaRefs>
</ds:datastoreItem>
</file>

<file path=customXml/itemProps2.xml><?xml version="1.0" encoding="utf-8"?>
<ds:datastoreItem xmlns:ds="http://schemas.openxmlformats.org/officeDocument/2006/customXml" ds:itemID="{897BDA1A-12B2-483F-B0AF-0423184D1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E348DA-056A-4573-9357-0311D4AB4C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BF6885-30D5-4964-BB71-DC38C010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manningk</dc:creator>
  <cp:keywords>MasterRev6;(FINAL)</cp:keywords>
  <cp:lastModifiedBy>Kirsty Manning</cp:lastModifiedBy>
  <cp:revision>3</cp:revision>
  <cp:lastPrinted>2015-02-27T10:33:00Z</cp:lastPrinted>
  <dcterms:created xsi:type="dcterms:W3CDTF">2015-03-31T13:09:00Z</dcterms:created>
  <dcterms:modified xsi:type="dcterms:W3CDTF">2015-03-31T13:09:00Z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0x010100A420DC311806484AA26C7A3354F473D2</vt:lpwstr>
  </property>
</Properties>
</file>