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556260" cy="4635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  <w:b/>
          <w:color w:val="7030A0"/>
        </w:rPr>
      </w:pPr>
    </w:p>
    <w:p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  <w:b/>
          <w:color w:val="7030A0"/>
        </w:rPr>
      </w:pPr>
    </w:p>
    <w:p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  <w:b/>
          <w:color w:val="7030A0"/>
        </w:rPr>
      </w:pPr>
    </w:p>
    <w:p w:rsidR="00031627" w:rsidRDefault="009D2A67" w:rsidP="009D2A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20"/>
        <w:jc w:val="center"/>
        <w:rPr>
          <w:rFonts w:ascii="Montserrat" w:eastAsia="Montserrat" w:hAnsi="Montserrat" w:cs="Montserrat"/>
          <w:b/>
          <w:color w:val="7030A0"/>
        </w:rPr>
      </w:pPr>
      <w:r>
        <w:rPr>
          <w:rFonts w:ascii="Montserrat" w:eastAsia="Montserrat" w:hAnsi="Montserrat" w:cs="Montserrat"/>
          <w:b/>
          <w:color w:val="7030A0"/>
        </w:rPr>
        <w:t xml:space="preserve">RM1557.14 G Cloud 14 Lot 4 </w:t>
      </w:r>
      <w:r w:rsidR="00B70E86">
        <w:rPr>
          <w:rFonts w:ascii="Montserrat" w:eastAsia="Montserrat" w:hAnsi="Montserrat" w:cs="Montserrat"/>
          <w:b/>
          <w:color w:val="7030A0"/>
        </w:rPr>
        <w:t xml:space="preserve">- </w:t>
      </w:r>
      <w:r w:rsidR="00B70E86">
        <w:rPr>
          <w:rFonts w:ascii="Montserrat" w:eastAsia="Montserrat" w:hAnsi="Montserrat" w:cs="Montserrat"/>
          <w:b/>
          <w:color w:val="7030A0"/>
        </w:rPr>
        <w:t>FTS Customer List</w:t>
      </w:r>
    </w:p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2" w:lineRule="auto"/>
        <w:ind w:left="941" w:right="6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This Framework Agreement </w:t>
      </w:r>
      <w:r>
        <w:rPr>
          <w:rFonts w:ascii="Calibri" w:eastAsia="Calibri" w:hAnsi="Calibri" w:cs="Calibri"/>
        </w:rPr>
        <w:t>RM</w:t>
      </w:r>
      <w:r w:rsidR="009D2A67">
        <w:rPr>
          <w:rFonts w:ascii="Calibri" w:eastAsia="Calibri" w:hAnsi="Calibri" w:cs="Calibri"/>
        </w:rPr>
        <w:t>1557.14 –</w:t>
      </w:r>
      <w:r>
        <w:rPr>
          <w:rFonts w:ascii="Calibri" w:eastAsia="Calibri" w:hAnsi="Calibri" w:cs="Calibri"/>
        </w:rPr>
        <w:t xml:space="preserve"> </w:t>
      </w:r>
      <w:r w:rsidR="009D2A67">
        <w:rPr>
          <w:rFonts w:ascii="Calibri" w:eastAsia="Calibri" w:hAnsi="Calibri" w:cs="Calibri"/>
        </w:rPr>
        <w:t xml:space="preserve">G Cloud 14 Lot 4 </w:t>
      </w:r>
      <w:r>
        <w:rPr>
          <w:rFonts w:ascii="Calibri" w:eastAsia="Calibri" w:hAnsi="Calibri" w:cs="Calibri"/>
          <w:color w:val="000000"/>
        </w:rPr>
        <w:t xml:space="preserve">is for use by Contracting Authorities in the United Kingdom, British Overseas Territories, and Crown Dependencies that exist on </w:t>
      </w:r>
      <w:r w:rsidR="009D2A67"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</w:rPr>
        <w:t>/0</w:t>
      </w:r>
      <w:r w:rsidR="009D2A67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/202</w:t>
      </w:r>
      <w:r w:rsidR="009D2A67">
        <w:rPr>
          <w:rFonts w:ascii="Calibri" w:eastAsia="Calibri" w:hAnsi="Calibri" w:cs="Calibri"/>
        </w:rPr>
        <w:t>4</w:t>
      </w:r>
      <w:bookmarkStart w:id="0" w:name="_GoBack"/>
      <w:bookmarkEnd w:id="0"/>
      <w:r>
        <w:rPr>
          <w:rFonts w:ascii="Calibri" w:eastAsia="Calibri" w:hAnsi="Calibri" w:cs="Calibri"/>
          <w:color w:val="000000"/>
        </w:rPr>
        <w:t xml:space="preserve"> and which fall into one or more of the following categories: </w:t>
      </w:r>
    </w:p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02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Any of the following: </w:t>
      </w:r>
    </w:p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1560"/>
        <w:rPr>
          <w:rFonts w:ascii="Calibri" w:eastAsia="Calibri" w:hAnsi="Calibri" w:cs="Calibri"/>
          <w:color w:val="000000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</w:rPr>
        <w:t xml:space="preserve">a) Ministerial government departments; </w:t>
      </w:r>
    </w:p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b) Non-ministerial government departments; </w:t>
      </w:r>
    </w:p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c) Executive agencies of government; </w:t>
      </w:r>
    </w:p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1560" w:right="-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d) Non-Departmental Public Bodies (NDPBs), including advisory NDPBs, executive NDPBs, and tribunal NDPBs; </w:t>
      </w:r>
    </w:p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e) Assembly Sponsored Public Bodies (ASPBs); </w:t>
      </w:r>
    </w:p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f) Police forces; </w:t>
      </w:r>
    </w:p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g) Fire and rescue services; </w:t>
      </w:r>
    </w:p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h) Ambulance services; </w:t>
      </w:r>
    </w:p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560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i</w:t>
      </w:r>
      <w:proofErr w:type="spellEnd"/>
      <w:r>
        <w:rPr>
          <w:rFonts w:ascii="Calibri" w:eastAsia="Calibri" w:hAnsi="Calibri" w:cs="Calibri"/>
          <w:color w:val="000000"/>
        </w:rPr>
        <w:t xml:space="preserve">) Maritime and coastguard agency services; </w:t>
      </w:r>
    </w:p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j) NHS bodies; </w:t>
      </w:r>
    </w:p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k) Educational bodies or establishments including state schools (nursery schools, primary schools, middle or high schools, secondary schools, special schools), academies, colleges, Pupil Referral Unit (PRU), further education colleges and universities; </w:t>
      </w:r>
    </w:p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l)</w:t>
      </w:r>
      <w:r>
        <w:rPr>
          <w:rFonts w:ascii="Calibri" w:eastAsia="Calibri" w:hAnsi="Calibri" w:cs="Calibri"/>
          <w:color w:val="000000"/>
        </w:rPr>
        <w:t xml:space="preserve"> Hospices; </w:t>
      </w:r>
    </w:p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m) National Parks; </w:t>
      </w:r>
    </w:p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n) Housing associations, including registered social landlords; </w:t>
      </w:r>
    </w:p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o) Third sector and charities; </w:t>
      </w:r>
    </w:p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p) Citizens advice bodies; </w:t>
      </w:r>
    </w:p>
    <w:p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1560" w:right="3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q) Councils, including county councils, district councils, county borough councils, community councils, London borough councils, unitary councils, metropolitan</w:t>
      </w:r>
    </w:p>
    <w:p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p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p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p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p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p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p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sectPr w:rsidR="00031627">
      <w:footerReference w:type="default" r:id="rId8"/>
      <w:pgSz w:w="11900" w:h="16820"/>
      <w:pgMar w:top="110" w:right="719" w:bottom="766" w:left="1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E86" w:rsidRDefault="00B70E86">
      <w:pPr>
        <w:spacing w:line="240" w:lineRule="auto"/>
      </w:pPr>
      <w:r>
        <w:separator/>
      </w:r>
    </w:p>
  </w:endnote>
  <w:endnote w:type="continuationSeparator" w:id="0">
    <w:p w:rsidR="00B70E86" w:rsidRDefault="00B70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627" w:rsidRDefault="00B70E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t xml:space="preserve">V1.0 15.03.23 </w:t>
    </w:r>
  </w:p>
  <w:p w:rsidR="00031627" w:rsidRDefault="00B70E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t>Crown Copyright ©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E86" w:rsidRDefault="00B70E86">
      <w:pPr>
        <w:spacing w:line="240" w:lineRule="auto"/>
      </w:pPr>
      <w:r>
        <w:separator/>
      </w:r>
    </w:p>
  </w:footnote>
  <w:footnote w:type="continuationSeparator" w:id="0">
    <w:p w:rsidR="00B70E86" w:rsidRDefault="00B70E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27"/>
    <w:rsid w:val="00031627"/>
    <w:rsid w:val="009D2A67"/>
    <w:rsid w:val="00B7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14F35"/>
  <w15:docId w15:val="{2EAA2F26-2ACA-4ADC-9FEA-B225F4D5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27FA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FA4"/>
  </w:style>
  <w:style w:type="paragraph" w:styleId="Footer">
    <w:name w:val="footer"/>
    <w:basedOn w:val="Normal"/>
    <w:link w:val="FooterChar"/>
    <w:uiPriority w:val="99"/>
    <w:unhideWhenUsed/>
    <w:rsid w:val="00F27FA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wK9ZaHRrgtjtr03IwGnL+QCAw==">CgMxLjAyCGguZ2pkZ3hzOAByITFKVWVGUFlMckt1WEh0T2oxckpreDdvMnFLeXFDVl9mTg==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Cunliffe</dc:creator>
  <cp:lastModifiedBy>Racheal Blake</cp:lastModifiedBy>
  <cp:revision>2</cp:revision>
  <dcterms:created xsi:type="dcterms:W3CDTF">2024-01-18T17:03:00Z</dcterms:created>
  <dcterms:modified xsi:type="dcterms:W3CDTF">2024-01-18T17:03:00Z</dcterms:modified>
</cp:coreProperties>
</file>