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67" w:rsidRDefault="003A66D0">
      <w:bookmarkStart w:id="0" w:name="_GoBack"/>
      <w:bookmarkEnd w:id="0"/>
      <w:r>
        <w:t xml:space="preserve">ECC </w:t>
      </w:r>
      <w:r w:rsidR="00AC5A68">
        <w:t xml:space="preserve">Child Protection Services - </w:t>
      </w:r>
    </w:p>
    <w:p w:rsidR="003E270C" w:rsidRDefault="003E270C"/>
    <w:p w:rsidR="003E270C" w:rsidRDefault="003E270C">
      <w:r>
        <w:t>Background</w:t>
      </w:r>
    </w:p>
    <w:p w:rsidR="003E270C" w:rsidRDefault="00AC5A68">
      <w:r w:rsidRPr="00AC5A68">
        <w:t>ECC’s Child Protection Service (CPS) carry out a number of conferences (Initial and Review Child Protection Conferences) across all of Essex.  Conferences are held in various locations across Essex on average of twice a day.</w:t>
      </w:r>
    </w:p>
    <w:p w:rsidR="003E270C" w:rsidRDefault="00AC5A68">
      <w:r w:rsidRPr="00AC5A68">
        <w:t xml:space="preserve">CPS is currently reviewing how conferences are managed and resourced. A key element is the recording of the action plans and minutes.  A key element is the recording of the discussion process and integral </w:t>
      </w:r>
      <w:r>
        <w:t xml:space="preserve">to </w:t>
      </w:r>
      <w:r w:rsidRPr="00AC5A68">
        <w:t xml:space="preserve">this is being able to link information recorded on </w:t>
      </w:r>
      <w:r>
        <w:t>a</w:t>
      </w:r>
      <w:r w:rsidRPr="00AC5A68">
        <w:t xml:space="preserve"> whiteboard</w:t>
      </w:r>
      <w:r>
        <w:t>.</w:t>
      </w:r>
      <w:r w:rsidR="003350FD">
        <w:t xml:space="preserve"> </w:t>
      </w:r>
    </w:p>
    <w:p w:rsidR="003E270C" w:rsidRDefault="00AC5A68">
      <w:r>
        <w:t>CPS are looking at alternative options to be able to reduce resource impact across the Authority when conferences are held</w:t>
      </w:r>
      <w:r w:rsidR="00F24E9B">
        <w:t xml:space="preserve">. </w:t>
      </w:r>
      <w:r>
        <w:t>As part of this review CPS are looking into the potential use of interactive whiteboards</w:t>
      </w:r>
      <w:r w:rsidR="0048706E">
        <w:t>. B</w:t>
      </w:r>
      <w:r w:rsidRPr="00AC5A68">
        <w:t>y interactive whiteboards CPS means any method of capturing data from a traditional whiteboard or electronic device that fulfils the same function</w:t>
      </w:r>
      <w:r>
        <w:t>, or some other facility that will reduce the burden on resources.</w:t>
      </w:r>
      <w:r w:rsidR="00D16AD2">
        <w:t xml:space="preserve">  </w:t>
      </w:r>
      <w:r w:rsidR="00D16AD2" w:rsidRPr="00D16AD2">
        <w:t>This includes, but is not limited to, smart pens/holders, touch-screen monitors connected to existing ECC Windows 10 laptops, and fully standalone electronic whiteboards.</w:t>
      </w:r>
    </w:p>
    <w:p w:rsidR="004F7D43" w:rsidRDefault="00AC5A68">
      <w:r>
        <w:t>To this end Essex County Council’s CPS and Technical Services (TS) teams are looking to carry out some soft market testing in the form of a supplier day. The supplier day will allow CPS and TS staff to review devices that meet both the business and technical requirements below.</w:t>
      </w:r>
    </w:p>
    <w:p w:rsidR="00DB337C" w:rsidRDefault="002451B2">
      <w:r>
        <w:t>Please note this exercise will inform the business as to their exact requirements and allow them to make a decision as to whether to go to full procurement or not.</w:t>
      </w:r>
    </w:p>
    <w:p w:rsidR="00AC5A68" w:rsidRPr="00AC5A68" w:rsidRDefault="00AC5A68" w:rsidP="00AC5A68">
      <w:pPr>
        <w:numPr>
          <w:ilvl w:val="1"/>
          <w:numId w:val="3"/>
        </w:numPr>
      </w:pPr>
      <w:r w:rsidRPr="00AC5A68">
        <w:t>The following business requirements have been captured.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707"/>
        <w:gridCol w:w="2418"/>
      </w:tblGrid>
      <w:tr w:rsidR="00AC5A68" w:rsidRPr="00AC5A68" w:rsidTr="008E0D70">
        <w:trPr>
          <w:cantSplit/>
          <w:tblHeader/>
        </w:trPr>
        <w:tc>
          <w:tcPr>
            <w:tcW w:w="817" w:type="dxa"/>
            <w:shd w:val="clear" w:color="auto" w:fill="D9D9D9" w:themeFill="background1" w:themeFillShade="D9"/>
          </w:tcPr>
          <w:p w:rsidR="00AC5A68" w:rsidRPr="00AC5A68" w:rsidRDefault="00AC5A68" w:rsidP="00AC5A68">
            <w:pPr>
              <w:spacing w:after="200" w:line="276" w:lineRule="auto"/>
              <w:rPr>
                <w:b/>
              </w:rPr>
            </w:pPr>
            <w:r w:rsidRPr="00AC5A68">
              <w:rPr>
                <w:b/>
              </w:rPr>
              <w:t>#</w:t>
            </w:r>
          </w:p>
        </w:tc>
        <w:tc>
          <w:tcPr>
            <w:tcW w:w="4707" w:type="dxa"/>
            <w:shd w:val="clear" w:color="auto" w:fill="D9D9D9" w:themeFill="background1" w:themeFillShade="D9"/>
          </w:tcPr>
          <w:p w:rsidR="00AC5A68" w:rsidRPr="00AC5A68" w:rsidRDefault="00AC5A68" w:rsidP="00AC5A68">
            <w:pPr>
              <w:spacing w:after="200" w:line="276" w:lineRule="auto"/>
              <w:rPr>
                <w:b/>
              </w:rPr>
            </w:pPr>
            <w:r w:rsidRPr="00AC5A68">
              <w:rPr>
                <w:b/>
              </w:rPr>
              <w:t>Requirement</w:t>
            </w:r>
          </w:p>
        </w:tc>
        <w:tc>
          <w:tcPr>
            <w:tcW w:w="2418" w:type="dxa"/>
            <w:shd w:val="clear" w:color="auto" w:fill="D9D9D9" w:themeFill="background1" w:themeFillShade="D9"/>
          </w:tcPr>
          <w:p w:rsidR="00AC5A68" w:rsidRPr="00AC5A68" w:rsidRDefault="00AC5A68" w:rsidP="00AC5A68">
            <w:pPr>
              <w:spacing w:after="200" w:line="276" w:lineRule="auto"/>
              <w:rPr>
                <w:b/>
              </w:rPr>
            </w:pPr>
            <w:r w:rsidRPr="00AC5A68">
              <w:rPr>
                <w:b/>
              </w:rPr>
              <w:t>Essential/Desirable</w:t>
            </w:r>
          </w:p>
        </w:tc>
      </w:tr>
      <w:tr w:rsidR="00AC5A68" w:rsidRPr="00AC5A68" w:rsidTr="008E0D70">
        <w:trPr>
          <w:cantSplit/>
        </w:trPr>
        <w:tc>
          <w:tcPr>
            <w:tcW w:w="817" w:type="dxa"/>
          </w:tcPr>
          <w:p w:rsidR="00AC5A68" w:rsidRPr="00AC5A68" w:rsidRDefault="00AC5A68" w:rsidP="00AC5A68">
            <w:pPr>
              <w:spacing w:after="200" w:line="276" w:lineRule="auto"/>
            </w:pPr>
            <w:r w:rsidRPr="00AC5A68">
              <w:t>BR1</w:t>
            </w:r>
          </w:p>
        </w:tc>
        <w:tc>
          <w:tcPr>
            <w:tcW w:w="4707" w:type="dxa"/>
          </w:tcPr>
          <w:p w:rsidR="00AC5A68" w:rsidRPr="00AC5A68" w:rsidRDefault="00AC5A68" w:rsidP="00AC5A68">
            <w:pPr>
              <w:spacing w:after="200" w:line="276" w:lineRule="auto"/>
            </w:pPr>
            <w:r w:rsidRPr="00AC5A68">
              <w:t>Be able to capture all text and drawings from whiteboards</w:t>
            </w:r>
          </w:p>
        </w:tc>
        <w:tc>
          <w:tcPr>
            <w:tcW w:w="2418" w:type="dxa"/>
          </w:tcPr>
          <w:p w:rsidR="00AC5A68" w:rsidRPr="00AC5A68" w:rsidRDefault="00AC5A68" w:rsidP="00AC5A68">
            <w:pPr>
              <w:spacing w:after="200" w:line="276" w:lineRule="auto"/>
            </w:pPr>
            <w:r w:rsidRPr="00AC5A68">
              <w:t>Essential</w:t>
            </w:r>
          </w:p>
        </w:tc>
      </w:tr>
      <w:tr w:rsidR="00AC5A68" w:rsidRPr="00AC5A68" w:rsidTr="008E0D70">
        <w:trPr>
          <w:cantSplit/>
        </w:trPr>
        <w:tc>
          <w:tcPr>
            <w:tcW w:w="817" w:type="dxa"/>
          </w:tcPr>
          <w:p w:rsidR="00AC5A68" w:rsidRPr="00AC5A68" w:rsidRDefault="00AC5A68" w:rsidP="00AC5A68">
            <w:pPr>
              <w:spacing w:after="200" w:line="276" w:lineRule="auto"/>
            </w:pPr>
            <w:r w:rsidRPr="00AC5A68">
              <w:t>BR2</w:t>
            </w:r>
          </w:p>
        </w:tc>
        <w:tc>
          <w:tcPr>
            <w:tcW w:w="4707" w:type="dxa"/>
          </w:tcPr>
          <w:p w:rsidR="00AC5A68" w:rsidRPr="00AC5A68" w:rsidRDefault="00AC5A68" w:rsidP="00AC5A68">
            <w:pPr>
              <w:spacing w:after="200" w:line="276" w:lineRule="auto"/>
            </w:pPr>
            <w:r w:rsidRPr="00AC5A68">
              <w:t>Perform OCR on captured text images to convert them into ASCII text</w:t>
            </w:r>
          </w:p>
        </w:tc>
        <w:tc>
          <w:tcPr>
            <w:tcW w:w="2418" w:type="dxa"/>
          </w:tcPr>
          <w:p w:rsidR="00AC5A68" w:rsidRPr="00AC5A68" w:rsidRDefault="00AC5A68" w:rsidP="00AC5A68">
            <w:pPr>
              <w:spacing w:after="200" w:line="276" w:lineRule="auto"/>
            </w:pPr>
            <w:r w:rsidRPr="00AC5A68">
              <w:t>Essential</w:t>
            </w:r>
          </w:p>
        </w:tc>
      </w:tr>
      <w:tr w:rsidR="00AC5A68" w:rsidRPr="00AC5A68" w:rsidTr="008E0D70">
        <w:trPr>
          <w:cantSplit/>
        </w:trPr>
        <w:tc>
          <w:tcPr>
            <w:tcW w:w="817" w:type="dxa"/>
          </w:tcPr>
          <w:p w:rsidR="00AC5A68" w:rsidRPr="00AC5A68" w:rsidRDefault="00AC5A68" w:rsidP="00AC5A68">
            <w:pPr>
              <w:spacing w:after="200" w:line="276" w:lineRule="auto"/>
            </w:pPr>
            <w:r w:rsidRPr="00AC5A68">
              <w:t>BR3</w:t>
            </w:r>
          </w:p>
        </w:tc>
        <w:tc>
          <w:tcPr>
            <w:tcW w:w="4707" w:type="dxa"/>
          </w:tcPr>
          <w:p w:rsidR="00AC5A68" w:rsidRPr="00AC5A68" w:rsidRDefault="00AC5A68" w:rsidP="00AC5A68">
            <w:pPr>
              <w:spacing w:after="200" w:line="276" w:lineRule="auto"/>
            </w:pPr>
            <w:r w:rsidRPr="00AC5A68">
              <w:t>Be able to store drawings and converted text into secure ECC fileshare locations</w:t>
            </w:r>
          </w:p>
        </w:tc>
        <w:tc>
          <w:tcPr>
            <w:tcW w:w="2418" w:type="dxa"/>
          </w:tcPr>
          <w:p w:rsidR="00AC5A68" w:rsidRPr="00AC5A68" w:rsidRDefault="00AC5A68" w:rsidP="00AC5A68">
            <w:pPr>
              <w:spacing w:after="200" w:line="276" w:lineRule="auto"/>
            </w:pPr>
            <w:r w:rsidRPr="00AC5A68">
              <w:t>Essential</w:t>
            </w:r>
          </w:p>
        </w:tc>
      </w:tr>
      <w:tr w:rsidR="00AC5A68" w:rsidRPr="00AC5A68" w:rsidTr="008E0D70">
        <w:trPr>
          <w:cantSplit/>
        </w:trPr>
        <w:tc>
          <w:tcPr>
            <w:tcW w:w="817" w:type="dxa"/>
          </w:tcPr>
          <w:p w:rsidR="00AC5A68" w:rsidRPr="00AC5A68" w:rsidRDefault="00AC5A68" w:rsidP="00AC5A68">
            <w:pPr>
              <w:spacing w:after="200" w:line="276" w:lineRule="auto"/>
            </w:pPr>
            <w:r w:rsidRPr="00AC5A68">
              <w:t>BR4</w:t>
            </w:r>
          </w:p>
        </w:tc>
        <w:tc>
          <w:tcPr>
            <w:tcW w:w="4707" w:type="dxa"/>
          </w:tcPr>
          <w:p w:rsidR="00AC5A68" w:rsidRPr="00AC5A68" w:rsidRDefault="00AC5A68" w:rsidP="00AC5A68">
            <w:pPr>
              <w:spacing w:after="200" w:line="276" w:lineRule="auto"/>
            </w:pPr>
            <w:r w:rsidRPr="00AC5A68">
              <w:t>Link to ECC systems so that case files can be updated directly</w:t>
            </w:r>
          </w:p>
        </w:tc>
        <w:tc>
          <w:tcPr>
            <w:tcW w:w="2418" w:type="dxa"/>
          </w:tcPr>
          <w:p w:rsidR="00AC5A68" w:rsidRPr="00AC5A68" w:rsidRDefault="00AC5A68" w:rsidP="00AC5A68">
            <w:pPr>
              <w:spacing w:after="200" w:line="276" w:lineRule="auto"/>
            </w:pPr>
            <w:r w:rsidRPr="00AC5A68">
              <w:t>Desirable</w:t>
            </w:r>
          </w:p>
        </w:tc>
      </w:tr>
      <w:tr w:rsidR="00AC5A68" w:rsidRPr="00AC5A68" w:rsidTr="008E0D70">
        <w:trPr>
          <w:cantSplit/>
        </w:trPr>
        <w:tc>
          <w:tcPr>
            <w:tcW w:w="817" w:type="dxa"/>
          </w:tcPr>
          <w:p w:rsidR="00AC5A68" w:rsidRPr="00AC5A68" w:rsidRDefault="00AC5A68" w:rsidP="00AC5A68">
            <w:pPr>
              <w:spacing w:after="200" w:line="276" w:lineRule="auto"/>
            </w:pPr>
            <w:r w:rsidRPr="00AC5A68">
              <w:lastRenderedPageBreak/>
              <w:t>BR5</w:t>
            </w:r>
          </w:p>
        </w:tc>
        <w:tc>
          <w:tcPr>
            <w:tcW w:w="4707" w:type="dxa"/>
          </w:tcPr>
          <w:p w:rsidR="00AC5A68" w:rsidRPr="00AC5A68" w:rsidRDefault="00AC5A68" w:rsidP="00AC5A68">
            <w:pPr>
              <w:spacing w:after="200" w:line="276" w:lineRule="auto"/>
            </w:pPr>
            <w:r w:rsidRPr="00AC5A68">
              <w:t>Be able to erase some or all text from the whiteboard</w:t>
            </w:r>
          </w:p>
        </w:tc>
        <w:tc>
          <w:tcPr>
            <w:tcW w:w="2418" w:type="dxa"/>
          </w:tcPr>
          <w:p w:rsidR="00AC5A68" w:rsidRPr="00AC5A68" w:rsidRDefault="00AC5A68" w:rsidP="00AC5A68">
            <w:pPr>
              <w:spacing w:after="200" w:line="276" w:lineRule="auto"/>
            </w:pPr>
            <w:r w:rsidRPr="00AC5A68">
              <w:t>Essential</w:t>
            </w:r>
          </w:p>
        </w:tc>
      </w:tr>
      <w:tr w:rsidR="00AC5A68" w:rsidRPr="00AC5A68" w:rsidTr="008E0D70">
        <w:trPr>
          <w:cantSplit/>
        </w:trPr>
        <w:tc>
          <w:tcPr>
            <w:tcW w:w="817" w:type="dxa"/>
          </w:tcPr>
          <w:p w:rsidR="00AC5A68" w:rsidRPr="00AC5A68" w:rsidRDefault="00AC5A68" w:rsidP="00AC5A68">
            <w:pPr>
              <w:spacing w:after="200" w:line="276" w:lineRule="auto"/>
            </w:pPr>
            <w:r w:rsidRPr="00AC5A68">
              <w:t>BR6</w:t>
            </w:r>
          </w:p>
        </w:tc>
        <w:tc>
          <w:tcPr>
            <w:tcW w:w="4707" w:type="dxa"/>
          </w:tcPr>
          <w:p w:rsidR="00AC5A68" w:rsidRPr="00AC5A68" w:rsidRDefault="00AC5A68" w:rsidP="00AC5A68">
            <w:pPr>
              <w:spacing w:after="200" w:line="276" w:lineRule="auto"/>
            </w:pPr>
            <w:r w:rsidRPr="00AC5A68">
              <w:t>Be able to support multiple coloured markers</w:t>
            </w:r>
          </w:p>
        </w:tc>
        <w:tc>
          <w:tcPr>
            <w:tcW w:w="2418" w:type="dxa"/>
          </w:tcPr>
          <w:p w:rsidR="00AC5A68" w:rsidRPr="00AC5A68" w:rsidRDefault="00AC5A68" w:rsidP="00AC5A68">
            <w:pPr>
              <w:spacing w:after="200" w:line="276" w:lineRule="auto"/>
            </w:pPr>
            <w:r w:rsidRPr="00AC5A68">
              <w:t>Essential</w:t>
            </w:r>
          </w:p>
        </w:tc>
      </w:tr>
      <w:tr w:rsidR="00AC5A68" w:rsidRPr="00AC5A68" w:rsidTr="008E0D70">
        <w:trPr>
          <w:cantSplit/>
        </w:trPr>
        <w:tc>
          <w:tcPr>
            <w:tcW w:w="817" w:type="dxa"/>
          </w:tcPr>
          <w:p w:rsidR="00AC5A68" w:rsidRPr="00AC5A68" w:rsidRDefault="00AC5A68" w:rsidP="00AC5A68">
            <w:pPr>
              <w:spacing w:after="200" w:line="276" w:lineRule="auto"/>
            </w:pPr>
            <w:r w:rsidRPr="00AC5A68">
              <w:t>BR7</w:t>
            </w:r>
          </w:p>
        </w:tc>
        <w:tc>
          <w:tcPr>
            <w:tcW w:w="4707" w:type="dxa"/>
          </w:tcPr>
          <w:p w:rsidR="00AC5A68" w:rsidRPr="00AC5A68" w:rsidRDefault="00AC5A68" w:rsidP="00AC5A68">
            <w:pPr>
              <w:spacing w:after="200" w:line="276" w:lineRule="auto"/>
            </w:pPr>
            <w:r w:rsidRPr="00AC5A68">
              <w:t xml:space="preserve">Be compliant with the technical </w:t>
            </w:r>
            <w:r w:rsidR="00234434">
              <w:t xml:space="preserve">and organisational security </w:t>
            </w:r>
            <w:r w:rsidRPr="00AC5A68">
              <w:t>requirements of GPDR</w:t>
            </w:r>
          </w:p>
        </w:tc>
        <w:tc>
          <w:tcPr>
            <w:tcW w:w="2418" w:type="dxa"/>
          </w:tcPr>
          <w:p w:rsidR="00AC5A68" w:rsidRPr="00AC5A68" w:rsidRDefault="00AC5A68" w:rsidP="00AC5A68">
            <w:pPr>
              <w:spacing w:after="200" w:line="276" w:lineRule="auto"/>
            </w:pPr>
            <w:r w:rsidRPr="00AC5A68">
              <w:t>Essential</w:t>
            </w:r>
          </w:p>
        </w:tc>
      </w:tr>
      <w:tr w:rsidR="00AC5A68" w:rsidRPr="00AC5A68" w:rsidTr="008E0D70">
        <w:trPr>
          <w:cantSplit/>
        </w:trPr>
        <w:tc>
          <w:tcPr>
            <w:tcW w:w="817" w:type="dxa"/>
          </w:tcPr>
          <w:p w:rsidR="00AC5A68" w:rsidRPr="00AC5A68" w:rsidRDefault="00AC5A68" w:rsidP="00AC5A68">
            <w:pPr>
              <w:spacing w:after="200" w:line="276" w:lineRule="auto"/>
            </w:pPr>
            <w:r w:rsidRPr="00AC5A68">
              <w:t>BR8</w:t>
            </w:r>
          </w:p>
        </w:tc>
        <w:tc>
          <w:tcPr>
            <w:tcW w:w="4707" w:type="dxa"/>
          </w:tcPr>
          <w:p w:rsidR="00AC5A68" w:rsidRPr="00AC5A68" w:rsidRDefault="00AC5A68" w:rsidP="00AC5A68">
            <w:pPr>
              <w:spacing w:after="200" w:line="276" w:lineRule="auto"/>
            </w:pPr>
            <w:r w:rsidRPr="00AC5A68">
              <w:t>Be compliant with the Equalities Act 2010</w:t>
            </w:r>
          </w:p>
        </w:tc>
        <w:tc>
          <w:tcPr>
            <w:tcW w:w="2418" w:type="dxa"/>
          </w:tcPr>
          <w:p w:rsidR="00AC5A68" w:rsidRPr="00AC5A68" w:rsidRDefault="00AC5A68" w:rsidP="00AC5A68">
            <w:pPr>
              <w:spacing w:after="200" w:line="276" w:lineRule="auto"/>
            </w:pPr>
            <w:r w:rsidRPr="00AC5A68">
              <w:t>Essential</w:t>
            </w:r>
          </w:p>
        </w:tc>
      </w:tr>
      <w:tr w:rsidR="00AC5A68" w:rsidRPr="00AC5A68" w:rsidTr="008E0D70">
        <w:trPr>
          <w:cantSplit/>
        </w:trPr>
        <w:tc>
          <w:tcPr>
            <w:tcW w:w="817" w:type="dxa"/>
          </w:tcPr>
          <w:p w:rsidR="00AC5A68" w:rsidRPr="00AC5A68" w:rsidRDefault="00AC5A68" w:rsidP="00AC5A68">
            <w:pPr>
              <w:spacing w:after="200" w:line="276" w:lineRule="auto"/>
            </w:pPr>
            <w:r w:rsidRPr="00AC5A68">
              <w:t>BR9</w:t>
            </w:r>
          </w:p>
        </w:tc>
        <w:tc>
          <w:tcPr>
            <w:tcW w:w="4707" w:type="dxa"/>
          </w:tcPr>
          <w:p w:rsidR="00AC5A68" w:rsidRPr="00AC5A68" w:rsidRDefault="00B4726F" w:rsidP="00AC5A68">
            <w:pPr>
              <w:spacing w:after="200" w:line="276" w:lineRule="auto"/>
            </w:pPr>
            <w:r>
              <w:t>Be capable of supporting a</w:t>
            </w:r>
            <w:r w:rsidR="00AC5A68" w:rsidRPr="00AC5A68">
              <w:t xml:space="preserve"> </w:t>
            </w:r>
            <w:r w:rsidR="00D16AD2">
              <w:t xml:space="preserve">minimum screen size of 65” and a </w:t>
            </w:r>
            <w:r w:rsidR="00AC5A68" w:rsidRPr="00AC5A68">
              <w:t xml:space="preserve">maximum screen size of </w:t>
            </w:r>
            <w:r w:rsidR="00D16AD2">
              <w:t>90”</w:t>
            </w:r>
          </w:p>
        </w:tc>
        <w:tc>
          <w:tcPr>
            <w:tcW w:w="2418" w:type="dxa"/>
          </w:tcPr>
          <w:p w:rsidR="00AC5A68" w:rsidRPr="00AC5A68" w:rsidRDefault="00AC5A68" w:rsidP="00AC5A68">
            <w:pPr>
              <w:spacing w:after="200" w:line="276" w:lineRule="auto"/>
            </w:pPr>
            <w:r w:rsidRPr="00AC5A68">
              <w:t>Essential</w:t>
            </w:r>
          </w:p>
        </w:tc>
      </w:tr>
      <w:tr w:rsidR="00AC5A68" w:rsidRPr="00AC5A68" w:rsidTr="008E0D70">
        <w:trPr>
          <w:cantSplit/>
        </w:trPr>
        <w:tc>
          <w:tcPr>
            <w:tcW w:w="817" w:type="dxa"/>
          </w:tcPr>
          <w:p w:rsidR="00AC5A68" w:rsidRPr="00AC5A68" w:rsidRDefault="00AC5A68" w:rsidP="00AC5A68">
            <w:pPr>
              <w:spacing w:after="200" w:line="276" w:lineRule="auto"/>
            </w:pPr>
            <w:r w:rsidRPr="00AC5A68">
              <w:t>BR10</w:t>
            </w:r>
          </w:p>
        </w:tc>
        <w:tc>
          <w:tcPr>
            <w:tcW w:w="4707" w:type="dxa"/>
          </w:tcPr>
          <w:p w:rsidR="00AC5A68" w:rsidRPr="00AC5A68" w:rsidRDefault="00AC5A68" w:rsidP="00AC5A68">
            <w:pPr>
              <w:spacing w:after="200" w:line="276" w:lineRule="auto"/>
            </w:pPr>
            <w:r w:rsidRPr="00AC5A68">
              <w:t>Support the CPS whiteboard templates; examples provided in Appendix A</w:t>
            </w:r>
          </w:p>
        </w:tc>
        <w:tc>
          <w:tcPr>
            <w:tcW w:w="2418" w:type="dxa"/>
          </w:tcPr>
          <w:p w:rsidR="00AC5A68" w:rsidRPr="00AC5A68" w:rsidRDefault="00AC5A68" w:rsidP="00AC5A68">
            <w:pPr>
              <w:spacing w:after="200" w:line="276" w:lineRule="auto"/>
            </w:pPr>
            <w:r w:rsidRPr="00AC5A68">
              <w:t>Essential</w:t>
            </w:r>
          </w:p>
        </w:tc>
      </w:tr>
    </w:tbl>
    <w:p w:rsidR="00AC5A68" w:rsidRDefault="00AC5A68"/>
    <w:p w:rsidR="00DB337C" w:rsidRPr="00DB337C" w:rsidRDefault="00DB337C" w:rsidP="00DB337C">
      <w:pPr>
        <w:numPr>
          <w:ilvl w:val="1"/>
          <w:numId w:val="3"/>
        </w:numPr>
      </w:pPr>
      <w:r w:rsidRPr="00DB337C">
        <w:t xml:space="preserve">The following technical requirements have been agreed by a team from TS Data Centre, Technical Design, Security and Information Governance.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3"/>
        <w:gridCol w:w="4437"/>
        <w:gridCol w:w="3119"/>
      </w:tblGrid>
      <w:tr w:rsidR="00DB337C" w:rsidRPr="00DB337C" w:rsidTr="008E0D70">
        <w:trPr>
          <w:cantSplit/>
          <w:tblHeader/>
        </w:trPr>
        <w:tc>
          <w:tcPr>
            <w:tcW w:w="803" w:type="dxa"/>
            <w:shd w:val="clear" w:color="auto" w:fill="D9D9D9" w:themeFill="background1" w:themeFillShade="D9"/>
          </w:tcPr>
          <w:p w:rsidR="00DB337C" w:rsidRPr="00DB337C" w:rsidRDefault="00DB337C" w:rsidP="00DB337C">
            <w:pPr>
              <w:spacing w:after="200" w:line="276" w:lineRule="auto"/>
              <w:rPr>
                <w:b/>
              </w:rPr>
            </w:pPr>
            <w:r w:rsidRPr="00DB337C">
              <w:rPr>
                <w:b/>
              </w:rPr>
              <w:t>#</w:t>
            </w:r>
          </w:p>
        </w:tc>
        <w:tc>
          <w:tcPr>
            <w:tcW w:w="4437" w:type="dxa"/>
            <w:shd w:val="clear" w:color="auto" w:fill="D9D9D9" w:themeFill="background1" w:themeFillShade="D9"/>
          </w:tcPr>
          <w:p w:rsidR="00DB337C" w:rsidRPr="00DB337C" w:rsidRDefault="00DB337C" w:rsidP="00DB337C">
            <w:pPr>
              <w:spacing w:after="200" w:line="276" w:lineRule="auto"/>
              <w:rPr>
                <w:b/>
              </w:rPr>
            </w:pPr>
            <w:r w:rsidRPr="00DB337C">
              <w:rPr>
                <w:b/>
              </w:rPr>
              <w:t>Requirement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DB337C" w:rsidRPr="00DB337C" w:rsidRDefault="00DB337C" w:rsidP="00DB337C">
            <w:pPr>
              <w:spacing w:after="200" w:line="276" w:lineRule="auto"/>
              <w:rPr>
                <w:b/>
              </w:rPr>
            </w:pPr>
            <w:r w:rsidRPr="00DB337C">
              <w:rPr>
                <w:b/>
              </w:rPr>
              <w:t>Essential/Desirable</w:t>
            </w:r>
          </w:p>
        </w:tc>
      </w:tr>
      <w:tr w:rsidR="00DB337C" w:rsidRPr="00DB337C" w:rsidTr="008E0D70">
        <w:trPr>
          <w:cantSplit/>
        </w:trPr>
        <w:tc>
          <w:tcPr>
            <w:tcW w:w="803" w:type="dxa"/>
          </w:tcPr>
          <w:p w:rsidR="00DB337C" w:rsidRPr="00DB337C" w:rsidRDefault="00D16AD2" w:rsidP="00DB337C">
            <w:pPr>
              <w:spacing w:after="200" w:line="276" w:lineRule="auto"/>
            </w:pPr>
            <w:r>
              <w:t>TR1</w:t>
            </w:r>
          </w:p>
        </w:tc>
        <w:tc>
          <w:tcPr>
            <w:tcW w:w="4437" w:type="dxa"/>
          </w:tcPr>
          <w:p w:rsidR="00DB337C" w:rsidRPr="00DB337C" w:rsidRDefault="00DB337C" w:rsidP="00DB337C">
            <w:pPr>
              <w:spacing w:after="200" w:line="276" w:lineRule="auto"/>
            </w:pPr>
            <w:r w:rsidRPr="00DB337C">
              <w:t>Be capable of being domain-joined to the ECC network</w:t>
            </w:r>
            <w:r>
              <w:t>*</w:t>
            </w:r>
          </w:p>
        </w:tc>
        <w:tc>
          <w:tcPr>
            <w:tcW w:w="3119" w:type="dxa"/>
          </w:tcPr>
          <w:p w:rsidR="00DB337C" w:rsidRPr="00DB337C" w:rsidRDefault="00DB337C" w:rsidP="00DB337C">
            <w:pPr>
              <w:spacing w:after="200" w:line="276" w:lineRule="auto"/>
            </w:pPr>
            <w:r w:rsidRPr="00DB337C">
              <w:t>Essential</w:t>
            </w:r>
          </w:p>
        </w:tc>
      </w:tr>
      <w:tr w:rsidR="00DB337C" w:rsidRPr="00DB337C" w:rsidTr="008E0D70">
        <w:trPr>
          <w:cantSplit/>
        </w:trPr>
        <w:tc>
          <w:tcPr>
            <w:tcW w:w="803" w:type="dxa"/>
          </w:tcPr>
          <w:p w:rsidR="00DB337C" w:rsidRPr="00DB337C" w:rsidRDefault="00D16AD2" w:rsidP="00DB337C">
            <w:pPr>
              <w:spacing w:after="200" w:line="276" w:lineRule="auto"/>
            </w:pPr>
            <w:r>
              <w:t>TR2</w:t>
            </w:r>
          </w:p>
        </w:tc>
        <w:tc>
          <w:tcPr>
            <w:tcW w:w="4437" w:type="dxa"/>
          </w:tcPr>
          <w:p w:rsidR="00DB337C" w:rsidRPr="00DB337C" w:rsidRDefault="00DB337C" w:rsidP="00DB337C">
            <w:pPr>
              <w:spacing w:after="200" w:line="276" w:lineRule="auto"/>
            </w:pPr>
            <w:r w:rsidRPr="00DB337C">
              <w:t>Be capable of being locked down by AD Group Policies</w:t>
            </w:r>
            <w:r>
              <w:t>*</w:t>
            </w:r>
          </w:p>
        </w:tc>
        <w:tc>
          <w:tcPr>
            <w:tcW w:w="3119" w:type="dxa"/>
          </w:tcPr>
          <w:p w:rsidR="00DB337C" w:rsidRPr="00DB337C" w:rsidRDefault="00DB337C" w:rsidP="00DB337C">
            <w:pPr>
              <w:spacing w:after="200" w:line="276" w:lineRule="auto"/>
            </w:pPr>
            <w:r w:rsidRPr="00DB337C">
              <w:t>Essential</w:t>
            </w:r>
          </w:p>
        </w:tc>
      </w:tr>
      <w:tr w:rsidR="00DB337C" w:rsidRPr="00DB337C" w:rsidTr="008E0D70">
        <w:trPr>
          <w:cantSplit/>
        </w:trPr>
        <w:tc>
          <w:tcPr>
            <w:tcW w:w="803" w:type="dxa"/>
          </w:tcPr>
          <w:p w:rsidR="00DB337C" w:rsidRPr="00DB337C" w:rsidRDefault="00D16AD2" w:rsidP="00DB337C">
            <w:pPr>
              <w:spacing w:after="200" w:line="276" w:lineRule="auto"/>
            </w:pPr>
            <w:r>
              <w:t>TR3</w:t>
            </w:r>
          </w:p>
        </w:tc>
        <w:tc>
          <w:tcPr>
            <w:tcW w:w="4437" w:type="dxa"/>
          </w:tcPr>
          <w:p w:rsidR="00DB337C" w:rsidRPr="00DB337C" w:rsidRDefault="00DB337C" w:rsidP="00DB337C">
            <w:pPr>
              <w:spacing w:after="200" w:line="276" w:lineRule="auto"/>
            </w:pPr>
            <w:r w:rsidRPr="00DB337C">
              <w:t>Support AD logins with full separation between data owned by different users</w:t>
            </w:r>
            <w:r>
              <w:t>*</w:t>
            </w:r>
          </w:p>
        </w:tc>
        <w:tc>
          <w:tcPr>
            <w:tcW w:w="3119" w:type="dxa"/>
          </w:tcPr>
          <w:p w:rsidR="00DB337C" w:rsidRPr="00DB337C" w:rsidRDefault="00DB337C" w:rsidP="00DB337C">
            <w:pPr>
              <w:spacing w:after="200" w:line="276" w:lineRule="auto"/>
            </w:pPr>
            <w:r w:rsidRPr="00DB337C">
              <w:t>Essential</w:t>
            </w:r>
          </w:p>
        </w:tc>
      </w:tr>
      <w:tr w:rsidR="00DB337C" w:rsidRPr="00DB337C" w:rsidTr="008E0D70">
        <w:trPr>
          <w:cantSplit/>
        </w:trPr>
        <w:tc>
          <w:tcPr>
            <w:tcW w:w="803" w:type="dxa"/>
          </w:tcPr>
          <w:p w:rsidR="00DB337C" w:rsidRPr="00DB337C" w:rsidRDefault="00D16AD2" w:rsidP="00DB337C">
            <w:pPr>
              <w:spacing w:after="200" w:line="276" w:lineRule="auto"/>
            </w:pPr>
            <w:r>
              <w:t>TR4</w:t>
            </w:r>
          </w:p>
        </w:tc>
        <w:tc>
          <w:tcPr>
            <w:tcW w:w="4437" w:type="dxa"/>
          </w:tcPr>
          <w:p w:rsidR="00DB337C" w:rsidRPr="00DB337C" w:rsidRDefault="00DB337C" w:rsidP="00DB337C">
            <w:pPr>
              <w:spacing w:after="200" w:line="276" w:lineRule="auto"/>
            </w:pPr>
            <w:r w:rsidRPr="00DB337C">
              <w:t>Encrypt data at rest</w:t>
            </w:r>
          </w:p>
        </w:tc>
        <w:tc>
          <w:tcPr>
            <w:tcW w:w="3119" w:type="dxa"/>
          </w:tcPr>
          <w:p w:rsidR="00DB337C" w:rsidRPr="00DB337C" w:rsidRDefault="00DB337C" w:rsidP="00DB337C">
            <w:pPr>
              <w:spacing w:after="200" w:line="276" w:lineRule="auto"/>
            </w:pPr>
            <w:r w:rsidRPr="00DB337C">
              <w:t>Essential</w:t>
            </w:r>
          </w:p>
        </w:tc>
      </w:tr>
      <w:tr w:rsidR="00DB337C" w:rsidRPr="00DB337C" w:rsidTr="008E0D70">
        <w:trPr>
          <w:cantSplit/>
        </w:trPr>
        <w:tc>
          <w:tcPr>
            <w:tcW w:w="803" w:type="dxa"/>
          </w:tcPr>
          <w:p w:rsidR="00DB337C" w:rsidRPr="00DB337C" w:rsidRDefault="00D16AD2" w:rsidP="00DB337C">
            <w:pPr>
              <w:spacing w:after="200" w:line="276" w:lineRule="auto"/>
            </w:pPr>
            <w:r>
              <w:t>TR5</w:t>
            </w:r>
          </w:p>
        </w:tc>
        <w:tc>
          <w:tcPr>
            <w:tcW w:w="4437" w:type="dxa"/>
          </w:tcPr>
          <w:p w:rsidR="00DB337C" w:rsidRPr="00DB337C" w:rsidRDefault="00DB337C" w:rsidP="00DB337C">
            <w:pPr>
              <w:spacing w:after="200" w:line="276" w:lineRule="auto"/>
            </w:pPr>
            <w:r w:rsidRPr="00DB337C">
              <w:t>Encrypt data in transit</w:t>
            </w:r>
          </w:p>
        </w:tc>
        <w:tc>
          <w:tcPr>
            <w:tcW w:w="3119" w:type="dxa"/>
          </w:tcPr>
          <w:p w:rsidR="00DB337C" w:rsidRPr="00DB337C" w:rsidRDefault="00DB337C" w:rsidP="00DB337C">
            <w:pPr>
              <w:spacing w:after="200" w:line="276" w:lineRule="auto"/>
            </w:pPr>
            <w:r w:rsidRPr="00DB337C">
              <w:t>Essential</w:t>
            </w:r>
          </w:p>
        </w:tc>
      </w:tr>
      <w:tr w:rsidR="00DB337C" w:rsidRPr="00DB337C" w:rsidTr="008E0D70">
        <w:trPr>
          <w:cantSplit/>
        </w:trPr>
        <w:tc>
          <w:tcPr>
            <w:tcW w:w="803" w:type="dxa"/>
          </w:tcPr>
          <w:p w:rsidR="00DB337C" w:rsidRPr="00DB337C" w:rsidRDefault="00D16AD2" w:rsidP="00DB337C">
            <w:pPr>
              <w:spacing w:after="200" w:line="276" w:lineRule="auto"/>
            </w:pPr>
            <w:r>
              <w:t>TR6</w:t>
            </w:r>
          </w:p>
        </w:tc>
        <w:tc>
          <w:tcPr>
            <w:tcW w:w="4437" w:type="dxa"/>
          </w:tcPr>
          <w:p w:rsidR="00DB337C" w:rsidRPr="00DB337C" w:rsidRDefault="00DB337C" w:rsidP="00DB337C">
            <w:pPr>
              <w:spacing w:after="200" w:line="276" w:lineRule="auto"/>
            </w:pPr>
            <w:r w:rsidRPr="00DB337C">
              <w:t>Be capable of being connected to a wired (100BaseT) network</w:t>
            </w:r>
            <w:r>
              <w:t>*</w:t>
            </w:r>
          </w:p>
        </w:tc>
        <w:tc>
          <w:tcPr>
            <w:tcW w:w="3119" w:type="dxa"/>
          </w:tcPr>
          <w:p w:rsidR="00DB337C" w:rsidRPr="00DB337C" w:rsidRDefault="00DB337C" w:rsidP="00DB337C">
            <w:pPr>
              <w:spacing w:after="200" w:line="276" w:lineRule="auto"/>
            </w:pPr>
            <w:r w:rsidRPr="00DB337C">
              <w:t>Essential</w:t>
            </w:r>
          </w:p>
        </w:tc>
      </w:tr>
      <w:tr w:rsidR="00DB337C" w:rsidRPr="00DB337C" w:rsidTr="008E0D70">
        <w:trPr>
          <w:cantSplit/>
        </w:trPr>
        <w:tc>
          <w:tcPr>
            <w:tcW w:w="803" w:type="dxa"/>
          </w:tcPr>
          <w:p w:rsidR="00DB337C" w:rsidRPr="00DB337C" w:rsidRDefault="00D16AD2" w:rsidP="00DB337C">
            <w:pPr>
              <w:spacing w:after="200" w:line="276" w:lineRule="auto"/>
            </w:pPr>
            <w:r>
              <w:t>TR7</w:t>
            </w:r>
          </w:p>
        </w:tc>
        <w:tc>
          <w:tcPr>
            <w:tcW w:w="4437" w:type="dxa"/>
          </w:tcPr>
          <w:p w:rsidR="00DB337C" w:rsidRPr="00DB337C" w:rsidRDefault="00DB337C" w:rsidP="00DB337C">
            <w:pPr>
              <w:spacing w:after="200" w:line="276" w:lineRule="auto"/>
            </w:pPr>
            <w:r w:rsidRPr="00DB337C">
              <w:t>Do all processing (e.g. OCR conversion) on the device itself</w:t>
            </w:r>
            <w:r>
              <w:t>*</w:t>
            </w:r>
          </w:p>
        </w:tc>
        <w:tc>
          <w:tcPr>
            <w:tcW w:w="3119" w:type="dxa"/>
          </w:tcPr>
          <w:p w:rsidR="00DB337C" w:rsidRPr="00DB337C" w:rsidRDefault="00DB337C" w:rsidP="00DB337C">
            <w:pPr>
              <w:spacing w:after="200" w:line="276" w:lineRule="auto"/>
            </w:pPr>
            <w:r w:rsidRPr="00DB337C">
              <w:t>Essential</w:t>
            </w:r>
          </w:p>
        </w:tc>
      </w:tr>
      <w:tr w:rsidR="00DB337C" w:rsidRPr="00DB337C" w:rsidTr="008E0D70">
        <w:trPr>
          <w:cantSplit/>
        </w:trPr>
        <w:tc>
          <w:tcPr>
            <w:tcW w:w="803" w:type="dxa"/>
          </w:tcPr>
          <w:p w:rsidR="00DB337C" w:rsidRPr="00DB337C" w:rsidRDefault="00D16AD2" w:rsidP="00DB337C">
            <w:pPr>
              <w:spacing w:after="200" w:line="276" w:lineRule="auto"/>
            </w:pPr>
            <w:r>
              <w:t>TR8</w:t>
            </w:r>
          </w:p>
        </w:tc>
        <w:tc>
          <w:tcPr>
            <w:tcW w:w="4437" w:type="dxa"/>
          </w:tcPr>
          <w:p w:rsidR="00DB337C" w:rsidRPr="00DB337C" w:rsidRDefault="00DB337C" w:rsidP="00DB337C">
            <w:pPr>
              <w:spacing w:after="200" w:line="276" w:lineRule="auto"/>
            </w:pPr>
            <w:r w:rsidRPr="00DB337C">
              <w:t>Be capable of being (security and update) patched by ECC TS staff</w:t>
            </w:r>
            <w:r>
              <w:t>*</w:t>
            </w:r>
          </w:p>
        </w:tc>
        <w:tc>
          <w:tcPr>
            <w:tcW w:w="3119" w:type="dxa"/>
          </w:tcPr>
          <w:p w:rsidR="00DB337C" w:rsidRPr="00DB337C" w:rsidRDefault="00DB337C" w:rsidP="00DB337C">
            <w:pPr>
              <w:spacing w:after="200" w:line="276" w:lineRule="auto"/>
            </w:pPr>
            <w:r w:rsidRPr="00DB337C">
              <w:t>Essential</w:t>
            </w:r>
          </w:p>
        </w:tc>
      </w:tr>
      <w:tr w:rsidR="00DB337C" w:rsidRPr="00DB337C" w:rsidTr="008E0D70">
        <w:trPr>
          <w:cantSplit/>
        </w:trPr>
        <w:tc>
          <w:tcPr>
            <w:tcW w:w="803" w:type="dxa"/>
          </w:tcPr>
          <w:p w:rsidR="00DB337C" w:rsidRPr="00DB337C" w:rsidRDefault="00D16AD2" w:rsidP="00DB337C">
            <w:pPr>
              <w:spacing w:after="200" w:line="276" w:lineRule="auto"/>
            </w:pPr>
            <w:r>
              <w:lastRenderedPageBreak/>
              <w:t>TR9</w:t>
            </w:r>
          </w:p>
        </w:tc>
        <w:tc>
          <w:tcPr>
            <w:tcW w:w="4437" w:type="dxa"/>
          </w:tcPr>
          <w:p w:rsidR="00DB337C" w:rsidRPr="00DB337C" w:rsidRDefault="00DB337C" w:rsidP="00DB337C">
            <w:pPr>
              <w:spacing w:after="200" w:line="276" w:lineRule="auto"/>
            </w:pPr>
            <w:r w:rsidRPr="00DB337C">
              <w:t>Be capable of receiving OS and application patches from MS SCCM</w:t>
            </w:r>
            <w:r>
              <w:t>*</w:t>
            </w:r>
          </w:p>
        </w:tc>
        <w:tc>
          <w:tcPr>
            <w:tcW w:w="3119" w:type="dxa"/>
          </w:tcPr>
          <w:p w:rsidR="00DB337C" w:rsidRPr="00DB337C" w:rsidRDefault="00DB337C" w:rsidP="00DB337C">
            <w:pPr>
              <w:spacing w:after="200" w:line="276" w:lineRule="auto"/>
            </w:pPr>
            <w:r w:rsidRPr="00DB337C">
              <w:t>Desirable</w:t>
            </w:r>
          </w:p>
        </w:tc>
      </w:tr>
      <w:tr w:rsidR="00DB337C" w:rsidRPr="00DB337C" w:rsidTr="008E0D70">
        <w:trPr>
          <w:cantSplit/>
        </w:trPr>
        <w:tc>
          <w:tcPr>
            <w:tcW w:w="803" w:type="dxa"/>
          </w:tcPr>
          <w:p w:rsidR="00DB337C" w:rsidRPr="00DB337C" w:rsidRDefault="00D16AD2" w:rsidP="00DB337C">
            <w:pPr>
              <w:spacing w:after="200" w:line="276" w:lineRule="auto"/>
            </w:pPr>
            <w:r>
              <w:t>TR11</w:t>
            </w:r>
          </w:p>
        </w:tc>
        <w:tc>
          <w:tcPr>
            <w:tcW w:w="4437" w:type="dxa"/>
          </w:tcPr>
          <w:p w:rsidR="00DB337C" w:rsidRPr="00DB337C" w:rsidRDefault="00DB337C" w:rsidP="00DB337C">
            <w:pPr>
              <w:spacing w:after="200" w:line="276" w:lineRule="auto"/>
            </w:pPr>
            <w:r w:rsidRPr="00DB337C">
              <w:t>Function without Internet connectivity; or only with access to an explained set of whitelisted sites.</w:t>
            </w:r>
          </w:p>
        </w:tc>
        <w:tc>
          <w:tcPr>
            <w:tcW w:w="3119" w:type="dxa"/>
          </w:tcPr>
          <w:p w:rsidR="00DB337C" w:rsidRPr="00DB337C" w:rsidRDefault="00DB337C" w:rsidP="00DB337C">
            <w:pPr>
              <w:spacing w:after="200" w:line="276" w:lineRule="auto"/>
            </w:pPr>
            <w:r w:rsidRPr="00DB337C">
              <w:t>Essential</w:t>
            </w:r>
          </w:p>
        </w:tc>
      </w:tr>
      <w:tr w:rsidR="00DB337C" w:rsidRPr="00DB337C" w:rsidTr="008E0D70">
        <w:trPr>
          <w:cantSplit/>
        </w:trPr>
        <w:tc>
          <w:tcPr>
            <w:tcW w:w="803" w:type="dxa"/>
          </w:tcPr>
          <w:p w:rsidR="00DB337C" w:rsidRPr="00DB337C" w:rsidRDefault="00D16AD2" w:rsidP="00DB337C">
            <w:pPr>
              <w:spacing w:after="200" w:line="276" w:lineRule="auto"/>
            </w:pPr>
            <w:r>
              <w:t>TR12</w:t>
            </w:r>
          </w:p>
        </w:tc>
        <w:tc>
          <w:tcPr>
            <w:tcW w:w="4437" w:type="dxa"/>
          </w:tcPr>
          <w:p w:rsidR="00DB337C" w:rsidRPr="00DB337C" w:rsidRDefault="00DB337C" w:rsidP="00DB337C">
            <w:pPr>
              <w:spacing w:after="200" w:line="276" w:lineRule="auto"/>
            </w:pPr>
            <w:r w:rsidRPr="00DB337C">
              <w:t>Be compatible with, or running, Windows 10 Enterprise</w:t>
            </w:r>
          </w:p>
        </w:tc>
        <w:tc>
          <w:tcPr>
            <w:tcW w:w="3119" w:type="dxa"/>
          </w:tcPr>
          <w:p w:rsidR="00DB337C" w:rsidRPr="00DB337C" w:rsidRDefault="00DB337C" w:rsidP="00DB337C">
            <w:pPr>
              <w:spacing w:after="200" w:line="276" w:lineRule="auto"/>
            </w:pPr>
            <w:r w:rsidRPr="00DB337C">
              <w:t>Essential</w:t>
            </w:r>
          </w:p>
        </w:tc>
      </w:tr>
      <w:tr w:rsidR="00DB337C" w:rsidRPr="00DB337C" w:rsidTr="008E0D70">
        <w:trPr>
          <w:cantSplit/>
        </w:trPr>
        <w:tc>
          <w:tcPr>
            <w:tcW w:w="803" w:type="dxa"/>
          </w:tcPr>
          <w:p w:rsidR="00DB337C" w:rsidRPr="00DB337C" w:rsidRDefault="00D16AD2" w:rsidP="00DB337C">
            <w:pPr>
              <w:spacing w:after="200" w:line="276" w:lineRule="auto"/>
            </w:pPr>
            <w:r>
              <w:t>TR13</w:t>
            </w:r>
          </w:p>
        </w:tc>
        <w:tc>
          <w:tcPr>
            <w:tcW w:w="4437" w:type="dxa"/>
          </w:tcPr>
          <w:p w:rsidR="00DB337C" w:rsidRPr="00DB337C" w:rsidRDefault="00DB337C" w:rsidP="00DB337C">
            <w:pPr>
              <w:spacing w:after="200" w:line="276" w:lineRule="auto"/>
            </w:pPr>
            <w:r w:rsidRPr="00DB337C">
              <w:t>Be capable of being re-imaged by ECC Support staff</w:t>
            </w:r>
            <w:r>
              <w:t>*</w:t>
            </w:r>
          </w:p>
        </w:tc>
        <w:tc>
          <w:tcPr>
            <w:tcW w:w="3119" w:type="dxa"/>
          </w:tcPr>
          <w:p w:rsidR="00DB337C" w:rsidRPr="00DB337C" w:rsidRDefault="00DB337C" w:rsidP="00DB337C">
            <w:pPr>
              <w:spacing w:after="200" w:line="276" w:lineRule="auto"/>
            </w:pPr>
            <w:r w:rsidRPr="00DB337C">
              <w:t>Desirable</w:t>
            </w:r>
          </w:p>
        </w:tc>
      </w:tr>
      <w:tr w:rsidR="00DB337C" w:rsidRPr="00DB337C" w:rsidTr="008E0D70">
        <w:trPr>
          <w:cantSplit/>
        </w:trPr>
        <w:tc>
          <w:tcPr>
            <w:tcW w:w="803" w:type="dxa"/>
          </w:tcPr>
          <w:p w:rsidR="00DB337C" w:rsidRPr="00DB337C" w:rsidRDefault="00D16AD2" w:rsidP="00DB337C">
            <w:pPr>
              <w:spacing w:after="200" w:line="276" w:lineRule="auto"/>
            </w:pPr>
            <w:r>
              <w:t>TR14</w:t>
            </w:r>
          </w:p>
        </w:tc>
        <w:tc>
          <w:tcPr>
            <w:tcW w:w="4437" w:type="dxa"/>
          </w:tcPr>
          <w:p w:rsidR="00DB337C" w:rsidRPr="00DB337C" w:rsidRDefault="00DB337C" w:rsidP="00DB337C">
            <w:pPr>
              <w:spacing w:after="200" w:line="276" w:lineRule="auto"/>
            </w:pPr>
            <w:r w:rsidRPr="00DB337C">
              <w:t>In the event of a device failure and the need for RTB servicing ECC support staff can wipe the device of all data before it leaves the premises</w:t>
            </w:r>
          </w:p>
        </w:tc>
        <w:tc>
          <w:tcPr>
            <w:tcW w:w="3119" w:type="dxa"/>
          </w:tcPr>
          <w:p w:rsidR="00DB337C" w:rsidRPr="00DB337C" w:rsidRDefault="00DB337C" w:rsidP="00DB337C">
            <w:pPr>
              <w:spacing w:after="200" w:line="276" w:lineRule="auto"/>
            </w:pPr>
            <w:r w:rsidRPr="00DB337C">
              <w:t>Essential</w:t>
            </w:r>
          </w:p>
        </w:tc>
      </w:tr>
      <w:tr w:rsidR="00DB337C" w:rsidRPr="00DB337C" w:rsidTr="008E0D70">
        <w:trPr>
          <w:cantSplit/>
        </w:trPr>
        <w:tc>
          <w:tcPr>
            <w:tcW w:w="803" w:type="dxa"/>
          </w:tcPr>
          <w:p w:rsidR="00DB337C" w:rsidRPr="00DB337C" w:rsidRDefault="00DB337C" w:rsidP="00DB337C">
            <w:pPr>
              <w:spacing w:after="200" w:line="276" w:lineRule="auto"/>
            </w:pPr>
            <w:r w:rsidRPr="00DB337C">
              <w:t>TR1</w:t>
            </w:r>
            <w:r w:rsidR="00D16AD2">
              <w:t>5</w:t>
            </w:r>
          </w:p>
        </w:tc>
        <w:tc>
          <w:tcPr>
            <w:tcW w:w="4437" w:type="dxa"/>
          </w:tcPr>
          <w:p w:rsidR="00DB337C" w:rsidRPr="00DB337C" w:rsidRDefault="00DB337C" w:rsidP="00DB337C">
            <w:pPr>
              <w:spacing w:after="200" w:line="276" w:lineRule="auto"/>
            </w:pPr>
            <w:r w:rsidRPr="00DB337C">
              <w:t>The devices will be connected to a single, secured, VLAN which will prevent connectivity from any other ECC device unless explicitly granted</w:t>
            </w:r>
            <w:r>
              <w:t>*</w:t>
            </w:r>
          </w:p>
        </w:tc>
        <w:tc>
          <w:tcPr>
            <w:tcW w:w="3119" w:type="dxa"/>
          </w:tcPr>
          <w:p w:rsidR="00DB337C" w:rsidRPr="00DB337C" w:rsidRDefault="00DB337C" w:rsidP="00DB337C">
            <w:pPr>
              <w:spacing w:after="200" w:line="276" w:lineRule="auto"/>
            </w:pPr>
            <w:r w:rsidRPr="00DB337C">
              <w:t>Essential</w:t>
            </w:r>
          </w:p>
        </w:tc>
      </w:tr>
    </w:tbl>
    <w:p w:rsidR="00DB337C" w:rsidRDefault="00DB337C"/>
    <w:p w:rsidR="00DB337C" w:rsidRDefault="00DB337C">
      <w:r w:rsidRPr="00DB337C">
        <w:t xml:space="preserve">Requirements marked </w:t>
      </w:r>
      <w:r>
        <w:t xml:space="preserve">* </w:t>
      </w:r>
      <w:r w:rsidRPr="00DB337C">
        <w:t>apply only to standalone device solutions and not to PC peripherals connected to an existing ECC laptop, as this functionality is contained within the laptop.</w:t>
      </w:r>
    </w:p>
    <w:p w:rsidR="00111BA0" w:rsidRDefault="00DB337C" w:rsidP="00DB337C">
      <w:r>
        <w:t xml:space="preserve">If you wish to take part in the supplier day event then please send contact details to </w:t>
      </w:r>
      <w:hyperlink r:id="rId6" w:history="1">
        <w:r w:rsidRPr="00D81AA6">
          <w:rPr>
            <w:rStyle w:val="Hyperlink"/>
          </w:rPr>
          <w:t>andrew.beaver@essex.gov.uk</w:t>
        </w:r>
      </w:hyperlink>
      <w:r>
        <w:t xml:space="preserve">, quoting 0596 CPS Whiteboards in the subject field. </w:t>
      </w:r>
      <w:r w:rsidR="00111BA0">
        <w:t xml:space="preserve"> </w:t>
      </w:r>
    </w:p>
    <w:p w:rsidR="00F07EC9" w:rsidRDefault="00F07EC9" w:rsidP="00F07EC9">
      <w:r>
        <w:t xml:space="preserve">Thank you for taking the time to respond to this. </w:t>
      </w:r>
    </w:p>
    <w:p w:rsidR="00F07EC9" w:rsidRDefault="00F07EC9" w:rsidP="00F07EC9"/>
    <w:p w:rsidR="007F4D9B" w:rsidRDefault="007F4D9B"/>
    <w:p w:rsidR="003E270C" w:rsidRDefault="003E270C"/>
    <w:p w:rsidR="003E270C" w:rsidRDefault="003E270C"/>
    <w:p w:rsidR="003E270C" w:rsidRDefault="003E270C"/>
    <w:p w:rsidR="003E270C" w:rsidRDefault="003E270C"/>
    <w:sectPr w:rsidR="003E2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16BE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4B25BA7"/>
    <w:multiLevelType w:val="hybridMultilevel"/>
    <w:tmpl w:val="D5409D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A46C4"/>
    <w:multiLevelType w:val="hybridMultilevel"/>
    <w:tmpl w:val="EDBE31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D2045"/>
    <w:multiLevelType w:val="hybridMultilevel"/>
    <w:tmpl w:val="B46C06DC"/>
    <w:lvl w:ilvl="0" w:tplc="27D8E5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ffrey Wood">
    <w15:presenceInfo w15:providerId="AD" w15:userId="S-1-5-21-2940720465-1136895051-2097394655-151016"/>
  </w15:person>
  <w15:person w15:author="Jeffrey Wood [2]">
    <w15:presenceInfo w15:providerId="AD" w15:userId="S-1-5-21-2940720465-1136895051-2097394655-1510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0C"/>
    <w:rsid w:val="00111BA0"/>
    <w:rsid w:val="00234434"/>
    <w:rsid w:val="002451B2"/>
    <w:rsid w:val="00315966"/>
    <w:rsid w:val="003350FD"/>
    <w:rsid w:val="003863F8"/>
    <w:rsid w:val="003A66D0"/>
    <w:rsid w:val="003E270C"/>
    <w:rsid w:val="00407FBF"/>
    <w:rsid w:val="00477D07"/>
    <w:rsid w:val="0048706E"/>
    <w:rsid w:val="004F7D43"/>
    <w:rsid w:val="005266E3"/>
    <w:rsid w:val="0065647C"/>
    <w:rsid w:val="00676814"/>
    <w:rsid w:val="00694E75"/>
    <w:rsid w:val="007C6567"/>
    <w:rsid w:val="007E49C9"/>
    <w:rsid w:val="007F4D9B"/>
    <w:rsid w:val="008415B6"/>
    <w:rsid w:val="009A008B"/>
    <w:rsid w:val="009C7354"/>
    <w:rsid w:val="009E4F07"/>
    <w:rsid w:val="00A736F4"/>
    <w:rsid w:val="00AA62FE"/>
    <w:rsid w:val="00AA7EE8"/>
    <w:rsid w:val="00AC5A68"/>
    <w:rsid w:val="00B021A8"/>
    <w:rsid w:val="00B260F1"/>
    <w:rsid w:val="00B4726F"/>
    <w:rsid w:val="00D16AD2"/>
    <w:rsid w:val="00D7222E"/>
    <w:rsid w:val="00D74846"/>
    <w:rsid w:val="00DB337C"/>
    <w:rsid w:val="00DC24AE"/>
    <w:rsid w:val="00DC24D0"/>
    <w:rsid w:val="00E24314"/>
    <w:rsid w:val="00E86ED0"/>
    <w:rsid w:val="00F07EC9"/>
    <w:rsid w:val="00F24E9B"/>
    <w:rsid w:val="00FB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4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D4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6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6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6E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C5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33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4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D4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6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6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6E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C5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33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w.beaver@essex.gov.uk" TargetMode="Externa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andrew.beaver</dc:creator>
  <cp:lastModifiedBy>james.davidson</cp:lastModifiedBy>
  <cp:revision>2</cp:revision>
  <cp:lastPrinted>2015-05-14T07:50:00Z</cp:lastPrinted>
  <dcterms:created xsi:type="dcterms:W3CDTF">2018-06-01T13:13:00Z</dcterms:created>
  <dcterms:modified xsi:type="dcterms:W3CDTF">2018-06-01T13:13:00Z</dcterms:modified>
</cp:coreProperties>
</file>