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3AA05" w14:textId="77777777" w:rsidR="00EF588D" w:rsidRDefault="00EF588D" w:rsidP="00EF588D">
      <w:pPr>
        <w:pStyle w:val="BodyText"/>
      </w:pPr>
    </w:p>
    <w:p w14:paraId="43FE38AA" w14:textId="77777777" w:rsidR="00EF588D" w:rsidRDefault="00EF588D" w:rsidP="00EF588D">
      <w:pPr>
        <w:pStyle w:val="BodyText"/>
      </w:pPr>
    </w:p>
    <w:p w14:paraId="139A8B1A" w14:textId="473D93B5" w:rsidR="00C53847" w:rsidRPr="005F5A7C" w:rsidRDefault="00C53847" w:rsidP="000F17E1">
      <w:pPr>
        <w:pStyle w:val="ListParagraph"/>
        <w:spacing w:before="120" w:after="120" w:line="276" w:lineRule="auto"/>
        <w:ind w:left="0"/>
        <w:contextualSpacing w:val="0"/>
        <w:rPr>
          <w:b/>
          <w:bCs/>
        </w:rPr>
      </w:pPr>
      <w:bookmarkStart w:id="0" w:name="_Toc125547943"/>
      <w:r w:rsidRPr="00C53847">
        <w:rPr>
          <w:rStyle w:val="Heading1Char"/>
        </w:rPr>
        <w:t>Service Specification for a behavioural study to explore how</w:t>
      </w:r>
      <w:r w:rsidR="002B6210">
        <w:rPr>
          <w:rStyle w:val="Heading1Char"/>
        </w:rPr>
        <w:t xml:space="preserve"> best</w:t>
      </w:r>
      <w:r w:rsidRPr="00C53847">
        <w:rPr>
          <w:rStyle w:val="Heading1Char"/>
        </w:rPr>
        <w:t xml:space="preserve"> to engage with</w:t>
      </w:r>
      <w:r>
        <w:rPr>
          <w:rStyle w:val="Heading1Char"/>
        </w:rPr>
        <w:t xml:space="preserve"> potential applicants whose conviction originated in a Magistrates’ Court</w:t>
      </w:r>
      <w:bookmarkEnd w:id="0"/>
      <w:r w:rsidRPr="005F5A7C">
        <w:rPr>
          <w:b/>
          <w:bCs/>
        </w:rPr>
        <w:t>.</w:t>
      </w:r>
    </w:p>
    <w:p w14:paraId="4901F730" w14:textId="77777777" w:rsidR="00EF588D" w:rsidRDefault="00EF588D" w:rsidP="00EF588D">
      <w:pPr>
        <w:pStyle w:val="BodyText"/>
      </w:pPr>
    </w:p>
    <w:p w14:paraId="2C4703BC" w14:textId="77777777" w:rsidR="007A64FA" w:rsidRDefault="007A64FA" w:rsidP="007A64FA">
      <w:pPr>
        <w:pStyle w:val="Date"/>
      </w:pPr>
      <w:r>
        <w:t>January 2023</w:t>
      </w:r>
    </w:p>
    <w:p w14:paraId="6B74D988" w14:textId="77777777" w:rsidR="00EF588D" w:rsidRDefault="00EF588D" w:rsidP="00EF588D">
      <w:pPr>
        <w:pStyle w:val="BodyText"/>
      </w:pPr>
    </w:p>
    <w:p w14:paraId="07DD02B5" w14:textId="35059772" w:rsidR="006E04C4" w:rsidRDefault="007E6694" w:rsidP="00EF588D">
      <w:pPr>
        <w:pStyle w:val="BodyText"/>
      </w:pPr>
      <w:r>
        <w:t>Contact: Wayne Gough</w:t>
      </w:r>
      <w:r w:rsidR="006E04C4">
        <w:t>, Head of Business Planning &amp; Performance</w:t>
      </w:r>
    </w:p>
    <w:p w14:paraId="1B45F401" w14:textId="281F68CE" w:rsidR="007E6694" w:rsidRDefault="006E04C4" w:rsidP="00EF588D">
      <w:pPr>
        <w:pStyle w:val="BodyText"/>
      </w:pPr>
      <w:r>
        <w:t xml:space="preserve">           </w:t>
      </w:r>
      <w:r w:rsidR="007E6694">
        <w:t xml:space="preserve">   </w:t>
      </w:r>
      <w:hyperlink r:id="rId8" w:history="1">
        <w:r w:rsidR="007E6694" w:rsidRPr="002E4A92">
          <w:rPr>
            <w:rStyle w:val="Hyperlink"/>
          </w:rPr>
          <w:t>goughw@ccrc.gov.uk</w:t>
        </w:r>
      </w:hyperlink>
      <w:r w:rsidR="007E6694">
        <w:t xml:space="preserve"> </w:t>
      </w:r>
      <w:r>
        <w:t xml:space="preserve">  </w:t>
      </w:r>
      <w:r w:rsidR="00DB7F62">
        <w:rPr>
          <w:rFonts w:eastAsiaTheme="minorEastAsia"/>
          <w:noProof/>
        </w:rPr>
        <w:t>0121 232 0865</w:t>
      </w:r>
    </w:p>
    <w:p w14:paraId="63E5AF78" w14:textId="77777777" w:rsidR="00EF588D" w:rsidRDefault="00EF588D" w:rsidP="005C36E0">
      <w:pPr>
        <w:pStyle w:val="BodyText"/>
        <w:sectPr w:rsidR="00EF588D" w:rsidSect="00491391">
          <w:headerReference w:type="first" r:id="rId9"/>
          <w:pgSz w:w="11906" w:h="16838" w:code="9"/>
          <w:pgMar w:top="8959" w:right="709" w:bottom="1134" w:left="709" w:header="567" w:footer="567" w:gutter="0"/>
          <w:cols w:space="708"/>
          <w:titlePg/>
          <w:docGrid w:linePitch="360"/>
        </w:sectPr>
      </w:pPr>
    </w:p>
    <w:p w14:paraId="7D898A99" w14:textId="77777777" w:rsidR="005C36E0" w:rsidRDefault="005C36E0" w:rsidP="005C36E0">
      <w:pPr>
        <w:pStyle w:val="TOCHeading"/>
      </w:pPr>
      <w:r>
        <w:lastRenderedPageBreak/>
        <w:t>Contents</w:t>
      </w:r>
    </w:p>
    <w:p w14:paraId="2383ABBC" w14:textId="65FF088F" w:rsidR="00F1023C" w:rsidRDefault="001A3614">
      <w:pPr>
        <w:pStyle w:val="TOC1"/>
        <w:tabs>
          <w:tab w:val="right" w:pos="9628"/>
        </w:tabs>
        <w:rPr>
          <w:rFonts w:eastAsiaTheme="minorEastAsia"/>
          <w:b w:val="0"/>
          <w:bCs w:val="0"/>
          <w:noProof/>
          <w:color w:val="auto"/>
          <w:sz w:val="22"/>
          <w:szCs w:val="22"/>
          <w:lang w:eastAsia="en-GB"/>
        </w:rPr>
      </w:pPr>
      <w:r>
        <w:fldChar w:fldCharType="begin"/>
      </w:r>
      <w:r>
        <w:instrText xml:space="preserve"> TOC \o "2-2" \h \z \t "Heading 1,1" </w:instrText>
      </w:r>
      <w:r>
        <w:fldChar w:fldCharType="separate"/>
      </w:r>
      <w:hyperlink w:anchor="_Toc125547943" w:history="1">
        <w:r w:rsidR="00F1023C">
          <w:rPr>
            <w:noProof/>
            <w:webHidden/>
          </w:rPr>
          <w:tab/>
        </w:r>
        <w:r w:rsidR="00F1023C">
          <w:rPr>
            <w:noProof/>
            <w:webHidden/>
          </w:rPr>
          <w:fldChar w:fldCharType="begin"/>
        </w:r>
        <w:r w:rsidR="00F1023C">
          <w:rPr>
            <w:noProof/>
            <w:webHidden/>
          </w:rPr>
          <w:instrText xml:space="preserve"> PAGEREF _Toc125547943 \h </w:instrText>
        </w:r>
        <w:r w:rsidR="00F1023C">
          <w:rPr>
            <w:noProof/>
            <w:webHidden/>
          </w:rPr>
        </w:r>
        <w:r w:rsidR="00F1023C">
          <w:rPr>
            <w:noProof/>
            <w:webHidden/>
          </w:rPr>
          <w:fldChar w:fldCharType="separate"/>
        </w:r>
        <w:r w:rsidR="00F1023C">
          <w:rPr>
            <w:noProof/>
            <w:webHidden/>
          </w:rPr>
          <w:t>1</w:t>
        </w:r>
        <w:r w:rsidR="00F1023C">
          <w:rPr>
            <w:noProof/>
            <w:webHidden/>
          </w:rPr>
          <w:fldChar w:fldCharType="end"/>
        </w:r>
      </w:hyperlink>
    </w:p>
    <w:p w14:paraId="0D6003B9" w14:textId="40EE0401" w:rsidR="00F1023C" w:rsidRDefault="00421B9A">
      <w:pPr>
        <w:pStyle w:val="TOC1"/>
        <w:tabs>
          <w:tab w:val="right" w:pos="9628"/>
        </w:tabs>
        <w:rPr>
          <w:rFonts w:eastAsiaTheme="minorEastAsia"/>
          <w:b w:val="0"/>
          <w:bCs w:val="0"/>
          <w:noProof/>
          <w:color w:val="auto"/>
          <w:sz w:val="22"/>
          <w:szCs w:val="22"/>
          <w:lang w:eastAsia="en-GB"/>
        </w:rPr>
      </w:pPr>
      <w:hyperlink w:anchor="_Toc125547944" w:history="1">
        <w:r w:rsidR="00F1023C" w:rsidRPr="00246CBE">
          <w:rPr>
            <w:rStyle w:val="Hyperlink"/>
            <w:noProof/>
          </w:rPr>
          <w:t>Background</w:t>
        </w:r>
        <w:r w:rsidR="00F1023C">
          <w:rPr>
            <w:noProof/>
            <w:webHidden/>
          </w:rPr>
          <w:tab/>
        </w:r>
        <w:r w:rsidR="00F1023C">
          <w:rPr>
            <w:noProof/>
            <w:webHidden/>
          </w:rPr>
          <w:fldChar w:fldCharType="begin"/>
        </w:r>
        <w:r w:rsidR="00F1023C">
          <w:rPr>
            <w:noProof/>
            <w:webHidden/>
          </w:rPr>
          <w:instrText xml:space="preserve"> PAGEREF _Toc125547944 \h </w:instrText>
        </w:r>
        <w:r w:rsidR="00F1023C">
          <w:rPr>
            <w:noProof/>
            <w:webHidden/>
          </w:rPr>
        </w:r>
        <w:r w:rsidR="00F1023C">
          <w:rPr>
            <w:noProof/>
            <w:webHidden/>
          </w:rPr>
          <w:fldChar w:fldCharType="separate"/>
        </w:r>
        <w:r w:rsidR="00F1023C">
          <w:rPr>
            <w:noProof/>
            <w:webHidden/>
          </w:rPr>
          <w:t>2</w:t>
        </w:r>
        <w:r w:rsidR="00F1023C">
          <w:rPr>
            <w:noProof/>
            <w:webHidden/>
          </w:rPr>
          <w:fldChar w:fldCharType="end"/>
        </w:r>
      </w:hyperlink>
    </w:p>
    <w:p w14:paraId="377B7B11" w14:textId="11F4F134" w:rsidR="00F1023C" w:rsidRDefault="00421B9A">
      <w:pPr>
        <w:pStyle w:val="TOC2"/>
        <w:tabs>
          <w:tab w:val="right" w:pos="9628"/>
        </w:tabs>
        <w:rPr>
          <w:rFonts w:eastAsiaTheme="minorEastAsia"/>
          <w:noProof/>
          <w:color w:val="auto"/>
          <w:sz w:val="22"/>
          <w:szCs w:val="22"/>
          <w:lang w:eastAsia="en-GB"/>
        </w:rPr>
      </w:pPr>
      <w:hyperlink w:anchor="_Toc125547945" w:history="1">
        <w:r w:rsidR="00F1023C" w:rsidRPr="00246CBE">
          <w:rPr>
            <w:rStyle w:val="Hyperlink"/>
            <w:noProof/>
          </w:rPr>
          <w:t>Role of the CCRC</w:t>
        </w:r>
        <w:r w:rsidR="00F1023C">
          <w:rPr>
            <w:noProof/>
            <w:webHidden/>
          </w:rPr>
          <w:tab/>
        </w:r>
        <w:r w:rsidR="00F1023C">
          <w:rPr>
            <w:noProof/>
            <w:webHidden/>
          </w:rPr>
          <w:fldChar w:fldCharType="begin"/>
        </w:r>
        <w:r w:rsidR="00F1023C">
          <w:rPr>
            <w:noProof/>
            <w:webHidden/>
          </w:rPr>
          <w:instrText xml:space="preserve"> PAGEREF _Toc125547945 \h </w:instrText>
        </w:r>
        <w:r w:rsidR="00F1023C">
          <w:rPr>
            <w:noProof/>
            <w:webHidden/>
          </w:rPr>
        </w:r>
        <w:r w:rsidR="00F1023C">
          <w:rPr>
            <w:noProof/>
            <w:webHidden/>
          </w:rPr>
          <w:fldChar w:fldCharType="separate"/>
        </w:r>
        <w:r w:rsidR="00F1023C">
          <w:rPr>
            <w:noProof/>
            <w:webHidden/>
          </w:rPr>
          <w:t>2</w:t>
        </w:r>
        <w:r w:rsidR="00F1023C">
          <w:rPr>
            <w:noProof/>
            <w:webHidden/>
          </w:rPr>
          <w:fldChar w:fldCharType="end"/>
        </w:r>
      </w:hyperlink>
    </w:p>
    <w:p w14:paraId="172D111F" w14:textId="0D995C38" w:rsidR="00F1023C" w:rsidRDefault="00421B9A">
      <w:pPr>
        <w:pStyle w:val="TOC2"/>
        <w:tabs>
          <w:tab w:val="right" w:pos="9628"/>
        </w:tabs>
        <w:rPr>
          <w:rFonts w:eastAsiaTheme="minorEastAsia"/>
          <w:noProof/>
          <w:color w:val="auto"/>
          <w:sz w:val="22"/>
          <w:szCs w:val="22"/>
          <w:lang w:eastAsia="en-GB"/>
        </w:rPr>
      </w:pPr>
      <w:hyperlink w:anchor="_Toc125547946" w:history="1">
        <w:r w:rsidR="00F1023C" w:rsidRPr="00246CBE">
          <w:rPr>
            <w:rStyle w:val="Hyperlink"/>
            <w:noProof/>
          </w:rPr>
          <w:t>Focus of the study</w:t>
        </w:r>
        <w:r w:rsidR="00F1023C">
          <w:rPr>
            <w:noProof/>
            <w:webHidden/>
          </w:rPr>
          <w:tab/>
        </w:r>
        <w:r w:rsidR="00F1023C">
          <w:rPr>
            <w:noProof/>
            <w:webHidden/>
          </w:rPr>
          <w:fldChar w:fldCharType="begin"/>
        </w:r>
        <w:r w:rsidR="00F1023C">
          <w:rPr>
            <w:noProof/>
            <w:webHidden/>
          </w:rPr>
          <w:instrText xml:space="preserve"> PAGEREF _Toc125547946 \h </w:instrText>
        </w:r>
        <w:r w:rsidR="00F1023C">
          <w:rPr>
            <w:noProof/>
            <w:webHidden/>
          </w:rPr>
        </w:r>
        <w:r w:rsidR="00F1023C">
          <w:rPr>
            <w:noProof/>
            <w:webHidden/>
          </w:rPr>
          <w:fldChar w:fldCharType="separate"/>
        </w:r>
        <w:r w:rsidR="00F1023C">
          <w:rPr>
            <w:noProof/>
            <w:webHidden/>
          </w:rPr>
          <w:t>2</w:t>
        </w:r>
        <w:r w:rsidR="00F1023C">
          <w:rPr>
            <w:noProof/>
            <w:webHidden/>
          </w:rPr>
          <w:fldChar w:fldCharType="end"/>
        </w:r>
      </w:hyperlink>
    </w:p>
    <w:p w14:paraId="36F692DA" w14:textId="71BF4FCC" w:rsidR="00F1023C" w:rsidRDefault="00421B9A">
      <w:pPr>
        <w:pStyle w:val="TOC2"/>
        <w:tabs>
          <w:tab w:val="right" w:pos="9628"/>
        </w:tabs>
        <w:rPr>
          <w:rFonts w:eastAsiaTheme="minorEastAsia"/>
          <w:noProof/>
          <w:color w:val="auto"/>
          <w:sz w:val="22"/>
          <w:szCs w:val="22"/>
          <w:lang w:eastAsia="en-GB"/>
        </w:rPr>
      </w:pPr>
      <w:hyperlink w:anchor="_Toc125547947" w:history="1">
        <w:r w:rsidR="00F1023C" w:rsidRPr="00246CBE">
          <w:rPr>
            <w:rStyle w:val="Hyperlink"/>
            <w:noProof/>
          </w:rPr>
          <w:t>The objective of the primary research</w:t>
        </w:r>
        <w:r w:rsidR="00F1023C">
          <w:rPr>
            <w:noProof/>
            <w:webHidden/>
          </w:rPr>
          <w:tab/>
        </w:r>
        <w:r w:rsidR="00F1023C">
          <w:rPr>
            <w:noProof/>
            <w:webHidden/>
          </w:rPr>
          <w:fldChar w:fldCharType="begin"/>
        </w:r>
        <w:r w:rsidR="00F1023C">
          <w:rPr>
            <w:noProof/>
            <w:webHidden/>
          </w:rPr>
          <w:instrText xml:space="preserve"> PAGEREF _Toc125547947 \h </w:instrText>
        </w:r>
        <w:r w:rsidR="00F1023C">
          <w:rPr>
            <w:noProof/>
            <w:webHidden/>
          </w:rPr>
        </w:r>
        <w:r w:rsidR="00F1023C">
          <w:rPr>
            <w:noProof/>
            <w:webHidden/>
          </w:rPr>
          <w:fldChar w:fldCharType="separate"/>
        </w:r>
        <w:r w:rsidR="00F1023C">
          <w:rPr>
            <w:noProof/>
            <w:webHidden/>
          </w:rPr>
          <w:t>3</w:t>
        </w:r>
        <w:r w:rsidR="00F1023C">
          <w:rPr>
            <w:noProof/>
            <w:webHidden/>
          </w:rPr>
          <w:fldChar w:fldCharType="end"/>
        </w:r>
      </w:hyperlink>
    </w:p>
    <w:p w14:paraId="2C6C7EB4" w14:textId="1A81B0BE" w:rsidR="00F1023C" w:rsidRDefault="00421B9A">
      <w:pPr>
        <w:pStyle w:val="TOC2"/>
        <w:tabs>
          <w:tab w:val="right" w:pos="9628"/>
        </w:tabs>
        <w:rPr>
          <w:rFonts w:eastAsiaTheme="minorEastAsia"/>
          <w:noProof/>
          <w:color w:val="auto"/>
          <w:sz w:val="22"/>
          <w:szCs w:val="22"/>
          <w:lang w:eastAsia="en-GB"/>
        </w:rPr>
      </w:pPr>
      <w:hyperlink w:anchor="_Toc125547948" w:history="1">
        <w:r w:rsidR="00F1023C" w:rsidRPr="00246CBE">
          <w:rPr>
            <w:rStyle w:val="Hyperlink"/>
            <w:noProof/>
          </w:rPr>
          <w:t>The research methodology and expected outputs</w:t>
        </w:r>
        <w:r w:rsidR="00F1023C">
          <w:rPr>
            <w:noProof/>
            <w:webHidden/>
          </w:rPr>
          <w:tab/>
        </w:r>
        <w:r w:rsidR="00F1023C">
          <w:rPr>
            <w:noProof/>
            <w:webHidden/>
          </w:rPr>
          <w:fldChar w:fldCharType="begin"/>
        </w:r>
        <w:r w:rsidR="00F1023C">
          <w:rPr>
            <w:noProof/>
            <w:webHidden/>
          </w:rPr>
          <w:instrText xml:space="preserve"> PAGEREF _Toc125547948 \h </w:instrText>
        </w:r>
        <w:r w:rsidR="00F1023C">
          <w:rPr>
            <w:noProof/>
            <w:webHidden/>
          </w:rPr>
        </w:r>
        <w:r w:rsidR="00F1023C">
          <w:rPr>
            <w:noProof/>
            <w:webHidden/>
          </w:rPr>
          <w:fldChar w:fldCharType="separate"/>
        </w:r>
        <w:r w:rsidR="00F1023C">
          <w:rPr>
            <w:noProof/>
            <w:webHidden/>
          </w:rPr>
          <w:t>4</w:t>
        </w:r>
        <w:r w:rsidR="00F1023C">
          <w:rPr>
            <w:noProof/>
            <w:webHidden/>
          </w:rPr>
          <w:fldChar w:fldCharType="end"/>
        </w:r>
      </w:hyperlink>
    </w:p>
    <w:p w14:paraId="59457A22" w14:textId="6572DD36" w:rsidR="00F1023C" w:rsidRDefault="00421B9A">
      <w:pPr>
        <w:pStyle w:val="TOC2"/>
        <w:tabs>
          <w:tab w:val="right" w:pos="9628"/>
        </w:tabs>
        <w:rPr>
          <w:rFonts w:eastAsiaTheme="minorEastAsia"/>
          <w:noProof/>
          <w:color w:val="auto"/>
          <w:sz w:val="22"/>
          <w:szCs w:val="22"/>
          <w:lang w:eastAsia="en-GB"/>
        </w:rPr>
      </w:pPr>
      <w:hyperlink w:anchor="_Toc125547949" w:history="1">
        <w:r w:rsidR="00F1023C" w:rsidRPr="00246CBE">
          <w:rPr>
            <w:rStyle w:val="Hyperlink"/>
            <w:noProof/>
          </w:rPr>
          <w:t>Timescales and planning</w:t>
        </w:r>
        <w:r w:rsidR="00F1023C">
          <w:rPr>
            <w:noProof/>
            <w:webHidden/>
          </w:rPr>
          <w:tab/>
        </w:r>
        <w:r w:rsidR="00F1023C">
          <w:rPr>
            <w:noProof/>
            <w:webHidden/>
          </w:rPr>
          <w:fldChar w:fldCharType="begin"/>
        </w:r>
        <w:r w:rsidR="00F1023C">
          <w:rPr>
            <w:noProof/>
            <w:webHidden/>
          </w:rPr>
          <w:instrText xml:space="preserve"> PAGEREF _Toc125547949 \h </w:instrText>
        </w:r>
        <w:r w:rsidR="00F1023C">
          <w:rPr>
            <w:noProof/>
            <w:webHidden/>
          </w:rPr>
        </w:r>
        <w:r w:rsidR="00F1023C">
          <w:rPr>
            <w:noProof/>
            <w:webHidden/>
          </w:rPr>
          <w:fldChar w:fldCharType="separate"/>
        </w:r>
        <w:r w:rsidR="00F1023C">
          <w:rPr>
            <w:noProof/>
            <w:webHidden/>
          </w:rPr>
          <w:t>4</w:t>
        </w:r>
        <w:r w:rsidR="00F1023C">
          <w:rPr>
            <w:noProof/>
            <w:webHidden/>
          </w:rPr>
          <w:fldChar w:fldCharType="end"/>
        </w:r>
      </w:hyperlink>
    </w:p>
    <w:p w14:paraId="596B53C6" w14:textId="570D3EB1" w:rsidR="00F1023C" w:rsidRDefault="00421B9A">
      <w:pPr>
        <w:pStyle w:val="TOC2"/>
        <w:tabs>
          <w:tab w:val="right" w:pos="9628"/>
        </w:tabs>
        <w:rPr>
          <w:rFonts w:eastAsiaTheme="minorEastAsia"/>
          <w:noProof/>
          <w:color w:val="auto"/>
          <w:sz w:val="22"/>
          <w:szCs w:val="22"/>
          <w:lang w:eastAsia="en-GB"/>
        </w:rPr>
      </w:pPr>
      <w:hyperlink w:anchor="_Toc125547950" w:history="1">
        <w:r w:rsidR="00F1023C" w:rsidRPr="00246CBE">
          <w:rPr>
            <w:rStyle w:val="Hyperlink"/>
            <w:noProof/>
          </w:rPr>
          <w:t>Budget</w:t>
        </w:r>
        <w:r w:rsidR="00F1023C">
          <w:rPr>
            <w:noProof/>
            <w:webHidden/>
          </w:rPr>
          <w:tab/>
        </w:r>
        <w:r w:rsidR="00F1023C">
          <w:rPr>
            <w:noProof/>
            <w:webHidden/>
          </w:rPr>
          <w:fldChar w:fldCharType="begin"/>
        </w:r>
        <w:r w:rsidR="00F1023C">
          <w:rPr>
            <w:noProof/>
            <w:webHidden/>
          </w:rPr>
          <w:instrText xml:space="preserve"> PAGEREF _Toc125547950 \h </w:instrText>
        </w:r>
        <w:r w:rsidR="00F1023C">
          <w:rPr>
            <w:noProof/>
            <w:webHidden/>
          </w:rPr>
        </w:r>
        <w:r w:rsidR="00F1023C">
          <w:rPr>
            <w:noProof/>
            <w:webHidden/>
          </w:rPr>
          <w:fldChar w:fldCharType="separate"/>
        </w:r>
        <w:r w:rsidR="00F1023C">
          <w:rPr>
            <w:noProof/>
            <w:webHidden/>
          </w:rPr>
          <w:t>4</w:t>
        </w:r>
        <w:r w:rsidR="00F1023C">
          <w:rPr>
            <w:noProof/>
            <w:webHidden/>
          </w:rPr>
          <w:fldChar w:fldCharType="end"/>
        </w:r>
      </w:hyperlink>
    </w:p>
    <w:p w14:paraId="0579C294" w14:textId="7363A935" w:rsidR="00F1023C" w:rsidRDefault="00421B9A">
      <w:pPr>
        <w:pStyle w:val="TOC2"/>
        <w:tabs>
          <w:tab w:val="right" w:pos="9628"/>
        </w:tabs>
        <w:rPr>
          <w:rFonts w:eastAsiaTheme="minorEastAsia"/>
          <w:noProof/>
          <w:color w:val="auto"/>
          <w:sz w:val="22"/>
          <w:szCs w:val="22"/>
          <w:lang w:eastAsia="en-GB"/>
        </w:rPr>
      </w:pPr>
      <w:hyperlink w:anchor="_Toc125547951" w:history="1">
        <w:r w:rsidR="00F1023C" w:rsidRPr="00246CBE">
          <w:rPr>
            <w:rStyle w:val="Hyperlink"/>
            <w:noProof/>
          </w:rPr>
          <w:t>Contact</w:t>
        </w:r>
        <w:r w:rsidR="00F1023C">
          <w:rPr>
            <w:noProof/>
            <w:webHidden/>
          </w:rPr>
          <w:tab/>
        </w:r>
        <w:r w:rsidR="00F1023C">
          <w:rPr>
            <w:noProof/>
            <w:webHidden/>
          </w:rPr>
          <w:fldChar w:fldCharType="begin"/>
        </w:r>
        <w:r w:rsidR="00F1023C">
          <w:rPr>
            <w:noProof/>
            <w:webHidden/>
          </w:rPr>
          <w:instrText xml:space="preserve"> PAGEREF _Toc125547951 \h </w:instrText>
        </w:r>
        <w:r w:rsidR="00F1023C">
          <w:rPr>
            <w:noProof/>
            <w:webHidden/>
          </w:rPr>
        </w:r>
        <w:r w:rsidR="00F1023C">
          <w:rPr>
            <w:noProof/>
            <w:webHidden/>
          </w:rPr>
          <w:fldChar w:fldCharType="separate"/>
        </w:r>
        <w:r w:rsidR="00F1023C">
          <w:rPr>
            <w:noProof/>
            <w:webHidden/>
          </w:rPr>
          <w:t>5</w:t>
        </w:r>
        <w:r w:rsidR="00F1023C">
          <w:rPr>
            <w:noProof/>
            <w:webHidden/>
          </w:rPr>
          <w:fldChar w:fldCharType="end"/>
        </w:r>
      </w:hyperlink>
    </w:p>
    <w:p w14:paraId="12FB6042" w14:textId="2B2A4D9B" w:rsidR="001A3614" w:rsidRDefault="001A3614" w:rsidP="001A3614">
      <w:pPr>
        <w:pStyle w:val="BodyText"/>
      </w:pPr>
      <w:r>
        <w:fldChar w:fldCharType="end"/>
      </w:r>
    </w:p>
    <w:p w14:paraId="6CCCEE59" w14:textId="77777777" w:rsidR="003244FC" w:rsidRDefault="003244FC" w:rsidP="001A3614">
      <w:pPr>
        <w:pStyle w:val="BodyText"/>
      </w:pPr>
    </w:p>
    <w:p w14:paraId="0CE0CD83" w14:textId="77777777" w:rsidR="003244FC" w:rsidRDefault="003244FC" w:rsidP="001A3614">
      <w:pPr>
        <w:pStyle w:val="BodyText"/>
      </w:pPr>
    </w:p>
    <w:p w14:paraId="2738D3C3" w14:textId="77777777" w:rsidR="003244FC" w:rsidRDefault="003244FC" w:rsidP="001A3614">
      <w:pPr>
        <w:pStyle w:val="BodyText"/>
      </w:pPr>
    </w:p>
    <w:p w14:paraId="4D4CB468" w14:textId="77777777" w:rsidR="000A6EFA" w:rsidRDefault="000A6EFA" w:rsidP="00D723C4">
      <w:pPr>
        <w:pStyle w:val="BodyText"/>
      </w:pPr>
    </w:p>
    <w:p w14:paraId="48E58565" w14:textId="77777777" w:rsidR="00585944" w:rsidRDefault="00585944" w:rsidP="00D723C4">
      <w:pPr>
        <w:pStyle w:val="BodyText"/>
      </w:pPr>
    </w:p>
    <w:p w14:paraId="36398AE9" w14:textId="77777777" w:rsidR="00585944" w:rsidRDefault="00585944" w:rsidP="00D723C4">
      <w:pPr>
        <w:pStyle w:val="BodyText"/>
      </w:pPr>
    </w:p>
    <w:p w14:paraId="6498E137" w14:textId="050BF16D" w:rsidR="00585944" w:rsidRDefault="00585944" w:rsidP="00D723C4">
      <w:pPr>
        <w:pStyle w:val="BodyText"/>
        <w:sectPr w:rsidR="00585944" w:rsidSect="003244FC">
          <w:headerReference w:type="default" r:id="rId10"/>
          <w:footerReference w:type="default" r:id="rId11"/>
          <w:pgSz w:w="11906" w:h="16838" w:code="9"/>
          <w:pgMar w:top="1871" w:right="1134" w:bottom="1134" w:left="1134" w:header="794" w:footer="567" w:gutter="0"/>
          <w:pgNumType w:start="1"/>
          <w:cols w:space="708"/>
          <w:docGrid w:linePitch="360"/>
        </w:sectPr>
      </w:pPr>
    </w:p>
    <w:p w14:paraId="32C86405" w14:textId="00931394" w:rsidR="00C53847" w:rsidRPr="00C53847" w:rsidRDefault="00C53847" w:rsidP="007702C7">
      <w:pPr>
        <w:pStyle w:val="Heading1"/>
      </w:pPr>
      <w:bookmarkStart w:id="1" w:name="_Toc125547944"/>
      <w:r w:rsidRPr="0006488D">
        <w:lastRenderedPageBreak/>
        <w:t>Background</w:t>
      </w:r>
      <w:bookmarkEnd w:id="1"/>
    </w:p>
    <w:p w14:paraId="7E4512BB" w14:textId="61514B86" w:rsidR="00C53847" w:rsidRPr="0006488D" w:rsidRDefault="00C53847" w:rsidP="007702C7">
      <w:pPr>
        <w:pStyle w:val="Heading2"/>
      </w:pPr>
      <w:bookmarkStart w:id="2" w:name="_Toc125547945"/>
      <w:r>
        <w:t>Role of the CCRC</w:t>
      </w:r>
      <w:bookmarkEnd w:id="2"/>
    </w:p>
    <w:p w14:paraId="1373631E" w14:textId="77777777" w:rsidR="00C53847" w:rsidRPr="00956635" w:rsidRDefault="00C53847" w:rsidP="00956635">
      <w:pPr>
        <w:pStyle w:val="BodyText"/>
      </w:pPr>
      <w:r w:rsidRPr="00956635">
        <w:t xml:space="preserve">We are the only public body with statutory responsibility for investigating alleged miscarriages of justice in England, Wales and Northern Ireland. We were established 25 years ago under section 8 of the Criminal Appeal Act 1995 to investigate and deal with potential miscarriages of justice at the post-appeal stage. This means we investigate cases where someone maintains they were wrongly convicted or incorrectly sentenced after they have exhausted their normal rights of appeal. </w:t>
      </w:r>
    </w:p>
    <w:p w14:paraId="4CAE2973" w14:textId="77777777" w:rsidR="00C53847" w:rsidRPr="00956635" w:rsidRDefault="00C53847" w:rsidP="00956635">
      <w:pPr>
        <w:pStyle w:val="BodyText"/>
      </w:pPr>
      <w:r w:rsidRPr="00956635">
        <w:t xml:space="preserve">In fact, we cannot refer a case for appeal if an applicant still has their normal appeal rights, unless there are ‘exceptional circumstances’ that mean we should do so. </w:t>
      </w:r>
    </w:p>
    <w:p w14:paraId="5078F96B" w14:textId="77777777" w:rsidR="00C53847" w:rsidRPr="00956635" w:rsidRDefault="00C53847" w:rsidP="00956635">
      <w:pPr>
        <w:pStyle w:val="BodyText"/>
      </w:pPr>
      <w:r w:rsidRPr="00956635">
        <w:t xml:space="preserve">Despite this, around 40% of all our applications have come from people who still could, and in most cases should, appeal directly to the courts. </w:t>
      </w:r>
    </w:p>
    <w:p w14:paraId="156E12D6" w14:textId="77777777" w:rsidR="00C53847" w:rsidRPr="00956635" w:rsidRDefault="00C53847" w:rsidP="00956635">
      <w:pPr>
        <w:pStyle w:val="BodyText"/>
      </w:pPr>
      <w:r w:rsidRPr="00956635">
        <w:t xml:space="preserve">We have the power to send or refer a case back to an appeal court if we consider that there is a real possibility that the court will quash the conviction or reduce the sentence in that case. If a case is referred, it is then for the appeal court to decide whether the conviction is unsafe or the sentence unfair. We usually receive around 1,300 applications for review (convictions and/or sentences) each year. </w:t>
      </w:r>
    </w:p>
    <w:p w14:paraId="2771C4CE" w14:textId="22EB45FA" w:rsidR="00C53847" w:rsidRDefault="007702C7" w:rsidP="007702C7">
      <w:pPr>
        <w:pStyle w:val="Heading2"/>
      </w:pPr>
      <w:bookmarkStart w:id="3" w:name="_Toc125547946"/>
      <w:r>
        <w:t>Focus of the study</w:t>
      </w:r>
      <w:bookmarkEnd w:id="3"/>
    </w:p>
    <w:p w14:paraId="17FBA920" w14:textId="07316C7F" w:rsidR="00C53847" w:rsidRDefault="00C53847" w:rsidP="008F5914">
      <w:pPr>
        <w:pStyle w:val="BodyText"/>
      </w:pPr>
      <w:r>
        <w:t xml:space="preserve">Work has already taken place internally to identify </w:t>
      </w:r>
      <w:r w:rsidR="008E7D16">
        <w:t xml:space="preserve">the best </w:t>
      </w:r>
      <w:r w:rsidR="00830755">
        <w:t xml:space="preserve">new area to </w:t>
      </w:r>
      <w:r w:rsidR="00985E7F">
        <w:t>develop</w:t>
      </w:r>
      <w:r w:rsidR="00830755">
        <w:t xml:space="preserve"> our outreach efforts in order to</w:t>
      </w:r>
      <w:r w:rsidR="007F7D1F">
        <w:t xml:space="preserve"> identify further potential miscarriages of justice</w:t>
      </w:r>
      <w:r w:rsidR="00D27170">
        <w:t xml:space="preserve"> </w:t>
      </w:r>
      <w:r w:rsidR="005C77AF">
        <w:t>in our upcoming corporate plan period</w:t>
      </w:r>
      <w:r>
        <w:t>.</w:t>
      </w:r>
      <w:r w:rsidR="00522D2D">
        <w:t xml:space="preserve"> We </w:t>
      </w:r>
      <w:r w:rsidR="00227360">
        <w:t>have</w:t>
      </w:r>
      <w:r w:rsidR="00985E7F">
        <w:t xml:space="preserve"> identified cases that originate in the magistrates court</w:t>
      </w:r>
      <w:r w:rsidR="00E904B2">
        <w:t xml:space="preserve"> as an are</w:t>
      </w:r>
      <w:r w:rsidR="00D55C4B">
        <w:t>a where we could find potential applications</w:t>
      </w:r>
      <w:r w:rsidR="008F5914">
        <w:t xml:space="preserve">. </w:t>
      </w:r>
      <w:r w:rsidR="00985E7F">
        <w:t xml:space="preserve"> </w:t>
      </w:r>
    </w:p>
    <w:p w14:paraId="52C408BB" w14:textId="64E4FC47" w:rsidR="00663616" w:rsidRPr="00C4091B" w:rsidRDefault="00663616" w:rsidP="008F5914">
      <w:pPr>
        <w:pStyle w:val="Heading3"/>
      </w:pPr>
      <w:r w:rsidRPr="00C4091B">
        <w:t>The potential level of cases</w:t>
      </w:r>
    </w:p>
    <w:p w14:paraId="3BC84C45" w14:textId="4B139940" w:rsidR="00663616" w:rsidRPr="008F5914" w:rsidRDefault="00663616" w:rsidP="008F5914">
      <w:pPr>
        <w:pStyle w:val="BodyText"/>
      </w:pPr>
      <w:r w:rsidRPr="008F5914">
        <w:t>On average (2016-19) there are around 369,000 convictions at Mag</w:t>
      </w:r>
      <w:r w:rsidR="004C4D69">
        <w:t>istrate</w:t>
      </w:r>
      <w:r w:rsidRPr="008F5914">
        <w:t>s</w:t>
      </w:r>
      <w:r w:rsidR="004C4D69">
        <w:t>’</w:t>
      </w:r>
      <w:r w:rsidRPr="008F5914">
        <w:t xml:space="preserve"> </w:t>
      </w:r>
      <w:r w:rsidR="00D55C4B">
        <w:t>c</w:t>
      </w:r>
      <w:r w:rsidRPr="008F5914">
        <w:t xml:space="preserve">ourt, of which 345,000 are guilty pleas, </w:t>
      </w:r>
      <w:r w:rsidR="0045170D">
        <w:t xml:space="preserve"> with </w:t>
      </w:r>
      <w:r w:rsidRPr="008F5914">
        <w:t xml:space="preserve">24,000 after </w:t>
      </w:r>
      <w:r w:rsidR="0045170D">
        <w:t>a trail in the Magistrates Court</w:t>
      </w:r>
      <w:r w:rsidRPr="008F5914">
        <w:t>.</w:t>
      </w:r>
      <w:r w:rsidR="0045170D">
        <w:t xml:space="preserve"> </w:t>
      </w:r>
      <w:r w:rsidRPr="008F5914">
        <w:t>In the same period the Crown Courts heard around 14,700 appeals from mags court every year. So more than 1 in 2 of Mag</w:t>
      </w:r>
      <w:r w:rsidR="004C4D69">
        <w:t>istrate</w:t>
      </w:r>
      <w:r w:rsidRPr="008F5914">
        <w:t>s trials gets appealed.</w:t>
      </w:r>
    </w:p>
    <w:p w14:paraId="68B6EAF8" w14:textId="52C8EC61" w:rsidR="00663616" w:rsidRPr="008F5914" w:rsidRDefault="00663616" w:rsidP="008F5914">
      <w:pPr>
        <w:pStyle w:val="BodyText"/>
      </w:pPr>
      <w:r w:rsidRPr="008F5914">
        <w:t>In 19/20 the figure was 12,755 of which only 1,272 were successful – with 11,483 unsuccessful i.e. our potential pool</w:t>
      </w:r>
      <w:r w:rsidR="0045170D">
        <w:t xml:space="preserve"> of applicants</w:t>
      </w:r>
      <w:r w:rsidRPr="008F5914">
        <w:t>).</w:t>
      </w:r>
      <w:r w:rsidR="004C4D69">
        <w:t xml:space="preserve"> </w:t>
      </w:r>
      <w:r w:rsidRPr="008F5914">
        <w:t>In contrast, the Court of Appeal in the same period heard on average about 5,000 appeals per year, with 4,000 unsuccessful.</w:t>
      </w:r>
    </w:p>
    <w:p w14:paraId="4C610D20" w14:textId="77777777" w:rsidR="00663616" w:rsidRPr="009F0E7E" w:rsidRDefault="00663616" w:rsidP="00663616">
      <w:pPr>
        <w:rPr>
          <w:rFonts w:ascii="Arial" w:hAnsi="Arial" w:cs="Arial"/>
        </w:rPr>
      </w:pPr>
    </w:p>
    <w:p w14:paraId="42416715" w14:textId="77777777" w:rsidR="00663616" w:rsidRPr="00C4091B" w:rsidRDefault="00663616" w:rsidP="00995CAF">
      <w:pPr>
        <w:pStyle w:val="Heading3"/>
      </w:pPr>
      <w:r w:rsidRPr="00C4091B">
        <w:lastRenderedPageBreak/>
        <w:t>Current level of applications from Magistrates court</w:t>
      </w:r>
    </w:p>
    <w:p w14:paraId="621C5E07" w14:textId="1AA338DB" w:rsidR="00663616" w:rsidRPr="004C4D69" w:rsidRDefault="004C4D69" w:rsidP="004C4D69">
      <w:pPr>
        <w:pStyle w:val="BodyText"/>
      </w:pPr>
      <w:r w:rsidRPr="004C4D69">
        <w:t>O</w:t>
      </w:r>
      <w:r w:rsidR="00663616" w:rsidRPr="004C4D69">
        <w:t>n average we get around 155 applications from Mags court cases every year</w:t>
      </w:r>
      <w:r w:rsidR="00995CAF">
        <w:t>,</w:t>
      </w:r>
      <w:r w:rsidR="00663616" w:rsidRPr="004C4D69">
        <w:t xml:space="preserve"> </w:t>
      </w:r>
      <w:r w:rsidR="00995CAF">
        <w:t>w</w:t>
      </w:r>
      <w:r w:rsidR="00663616" w:rsidRPr="004C4D69">
        <w:t xml:space="preserve">hich is </w:t>
      </w:r>
      <w:r w:rsidRPr="004C4D69">
        <w:t>less than 2%</w:t>
      </w:r>
      <w:r w:rsidR="00663616" w:rsidRPr="004C4D69">
        <w:t xml:space="preserve"> of the number of unsuccessful appeals from Mag</w:t>
      </w:r>
      <w:r w:rsidR="00BF62FB">
        <w:t>istrate</w:t>
      </w:r>
      <w:r w:rsidR="00663616" w:rsidRPr="004C4D69">
        <w:t xml:space="preserve">s </w:t>
      </w:r>
      <w:r w:rsidR="00BF62FB">
        <w:t>C</w:t>
      </w:r>
      <w:r w:rsidR="00663616" w:rsidRPr="004C4D69">
        <w:t xml:space="preserve">ourt to Crown </w:t>
      </w:r>
      <w:r w:rsidR="00BF62FB">
        <w:t>C</w:t>
      </w:r>
      <w:r w:rsidR="00663616" w:rsidRPr="004C4D69">
        <w:t>ourt.</w:t>
      </w:r>
    </w:p>
    <w:p w14:paraId="755024BB" w14:textId="6B1FE6DD" w:rsidR="00663616" w:rsidRDefault="00663616" w:rsidP="004C4D69">
      <w:pPr>
        <w:pStyle w:val="BodyText"/>
      </w:pPr>
      <w:r w:rsidRPr="004C4D69">
        <w:t xml:space="preserve">Roughly around 700 of our applications per year are from people who have appealed to Court of Appeal – which is around 18% of the number of unsuccessful cases at the </w:t>
      </w:r>
      <w:r w:rsidR="004C4D69">
        <w:t>C</w:t>
      </w:r>
      <w:r w:rsidRPr="004C4D69">
        <w:t xml:space="preserve">ourt of </w:t>
      </w:r>
      <w:r w:rsidR="004C4D69">
        <w:t>A</w:t>
      </w:r>
      <w:r w:rsidRPr="004C4D69">
        <w:t>ppeal</w:t>
      </w:r>
      <w:r w:rsidR="004C4D69">
        <w:t>.</w:t>
      </w:r>
    </w:p>
    <w:p w14:paraId="41E8A85E" w14:textId="70936980" w:rsidR="00995CAF" w:rsidRDefault="00995CAF" w:rsidP="004C4D69">
      <w:pPr>
        <w:pStyle w:val="BodyText"/>
      </w:pPr>
      <w:r>
        <w:t xml:space="preserve">Our assumption is that </w:t>
      </w:r>
      <w:r w:rsidR="00E63922">
        <w:t xml:space="preserve">there are likely to be </w:t>
      </w:r>
      <w:r w:rsidR="008B67E5">
        <w:t>potential</w:t>
      </w:r>
      <w:r w:rsidR="00E63922">
        <w:t xml:space="preserve"> miscarriages of justice that are no</w:t>
      </w:r>
      <w:r w:rsidR="008B67E5">
        <w:t>t finding their way to us</w:t>
      </w:r>
      <w:r w:rsidR="00C60753">
        <w:t xml:space="preserve">, and that by targeting </w:t>
      </w:r>
      <w:r w:rsidR="00240A29">
        <w:t>magistrates convictions</w:t>
      </w:r>
      <w:r w:rsidR="003151E1">
        <w:t xml:space="preserve"> we </w:t>
      </w:r>
      <w:r w:rsidR="00C75A5A">
        <w:t xml:space="preserve">will </w:t>
      </w:r>
      <w:r w:rsidR="00D5771E">
        <w:t>be able to encourage applications from people who are currently not a</w:t>
      </w:r>
      <w:r w:rsidR="006321E2">
        <w:t>pplying to us.</w:t>
      </w:r>
    </w:p>
    <w:p w14:paraId="62434889" w14:textId="022C745D" w:rsidR="00F567A8" w:rsidRDefault="00F567A8" w:rsidP="004C4D69">
      <w:pPr>
        <w:pStyle w:val="BodyText"/>
      </w:pPr>
      <w:r>
        <w:t xml:space="preserve">Of our most recent applications </w:t>
      </w:r>
      <w:r w:rsidR="00477A03">
        <w:t xml:space="preserve">from </w:t>
      </w:r>
      <w:r w:rsidR="00BF62FB">
        <w:t>people</w:t>
      </w:r>
      <w:r w:rsidR="00477A03">
        <w:t xml:space="preserve"> convicted in a magistrate court</w:t>
      </w:r>
      <w:r w:rsidR="00BF62FB">
        <w:t xml:space="preserve">, there are no particular area </w:t>
      </w:r>
      <w:r w:rsidR="004A3F34">
        <w:t>which sees more applications than others. The highest number of applications that proceed to a</w:t>
      </w:r>
      <w:r w:rsidR="00CC1138">
        <w:t xml:space="preserve">n </w:t>
      </w:r>
      <w:r w:rsidR="00956635">
        <w:t>in-depth</w:t>
      </w:r>
      <w:r w:rsidR="00CC1138">
        <w:t xml:space="preserve"> review were </w:t>
      </w:r>
      <w:r w:rsidR="008F6CD1">
        <w:t xml:space="preserve">for public </w:t>
      </w:r>
      <w:r w:rsidR="0079609C">
        <w:t>order offences, whilst the highest percentage of cases that were referred were relating to immigration offences.</w:t>
      </w:r>
    </w:p>
    <w:p w14:paraId="09445AB3" w14:textId="5FA4221D" w:rsidR="006321E2" w:rsidRPr="004C4D69" w:rsidRDefault="006321E2" w:rsidP="004C4D69">
      <w:pPr>
        <w:pStyle w:val="BodyText"/>
      </w:pPr>
      <w:r>
        <w:t>With o</w:t>
      </w:r>
      <w:r w:rsidR="0079609C">
        <w:t>ver</w:t>
      </w:r>
      <w:r>
        <w:t xml:space="preserve"> 300,000 convictions in magistrates </w:t>
      </w:r>
      <w:r w:rsidR="00EC3A51">
        <w:t xml:space="preserve">courts each year, we do need to ensure that </w:t>
      </w:r>
      <w:r w:rsidR="005170A2">
        <w:t>potential applicants understand what</w:t>
      </w:r>
      <w:r w:rsidR="00CF0879">
        <w:t xml:space="preserve"> kind of </w:t>
      </w:r>
      <w:r w:rsidR="00E03524">
        <w:t xml:space="preserve">application might </w:t>
      </w:r>
      <w:r w:rsidR="00356BC1">
        <w:t>be successful.</w:t>
      </w:r>
    </w:p>
    <w:p w14:paraId="6B31EAF9" w14:textId="183D7ECD" w:rsidR="00C53847" w:rsidRPr="00663616" w:rsidRDefault="00370D77" w:rsidP="00C53847">
      <w:pPr>
        <w:spacing w:before="120" w:after="120" w:line="276" w:lineRule="auto"/>
      </w:pPr>
      <w:r w:rsidRPr="00356BC1">
        <w:rPr>
          <w:rStyle w:val="BodyTextChar"/>
        </w:rPr>
        <w:t xml:space="preserve">Whilst the CCRC has an extensive network of </w:t>
      </w:r>
      <w:r w:rsidR="0044262F" w:rsidRPr="00356BC1">
        <w:rPr>
          <w:rStyle w:val="BodyTextChar"/>
        </w:rPr>
        <w:t>stakeholders and partners that we work with who support serving prisoners</w:t>
      </w:r>
      <w:r w:rsidR="00204CE8" w:rsidRPr="00356BC1">
        <w:rPr>
          <w:rStyle w:val="BodyTextChar"/>
        </w:rPr>
        <w:t xml:space="preserve">, we do not have </w:t>
      </w:r>
      <w:r w:rsidR="00502F89" w:rsidRPr="00356BC1">
        <w:rPr>
          <w:rStyle w:val="BodyTextChar"/>
        </w:rPr>
        <w:t>much insight into how people who are convicted in magistrates court a</w:t>
      </w:r>
      <w:r w:rsidR="00CF0879" w:rsidRPr="00356BC1">
        <w:rPr>
          <w:rStyle w:val="BodyTextChar"/>
        </w:rPr>
        <w:t>ccess information, or are supported</w:t>
      </w:r>
      <w:r w:rsidR="00502F89" w:rsidRPr="00356BC1">
        <w:rPr>
          <w:rStyle w:val="BodyTextChar"/>
        </w:rPr>
        <w:t xml:space="preserve">, or </w:t>
      </w:r>
      <w:r w:rsidR="000E4201" w:rsidRPr="00356BC1">
        <w:rPr>
          <w:rStyle w:val="BodyTextChar"/>
        </w:rPr>
        <w:t xml:space="preserve">the extent of </w:t>
      </w:r>
      <w:r w:rsidR="001401D5" w:rsidRPr="00356BC1">
        <w:rPr>
          <w:rStyle w:val="BodyTextChar"/>
        </w:rPr>
        <w:t>organisations</w:t>
      </w:r>
      <w:r w:rsidR="000E4201" w:rsidRPr="00356BC1">
        <w:rPr>
          <w:rStyle w:val="BodyTextChar"/>
        </w:rPr>
        <w:t xml:space="preserve"> working in these areas</w:t>
      </w:r>
      <w:r w:rsidR="001401D5">
        <w:t>.</w:t>
      </w:r>
    </w:p>
    <w:p w14:paraId="10E9B41C" w14:textId="5B04A6C8" w:rsidR="00C53847" w:rsidRPr="00EC40E0" w:rsidRDefault="00C53847" w:rsidP="00EC40E0">
      <w:pPr>
        <w:pStyle w:val="Heading2"/>
      </w:pPr>
      <w:bookmarkStart w:id="4" w:name="_Toc125547947"/>
      <w:r w:rsidRPr="00EC40E0">
        <w:t>The objective of the primary research</w:t>
      </w:r>
      <w:bookmarkEnd w:id="4"/>
    </w:p>
    <w:p w14:paraId="70AF5BA1" w14:textId="77777777" w:rsidR="00C53847" w:rsidRDefault="00C53847" w:rsidP="00CE43D7">
      <w:pPr>
        <w:pStyle w:val="BodyText"/>
      </w:pPr>
      <w:r>
        <w:t>The objective of the research is:</w:t>
      </w:r>
    </w:p>
    <w:p w14:paraId="4BB2341E" w14:textId="36D1D127" w:rsidR="00C53847" w:rsidRDefault="00C53847" w:rsidP="00CE43D7">
      <w:pPr>
        <w:pStyle w:val="BodyText"/>
        <w:numPr>
          <w:ilvl w:val="0"/>
          <w:numId w:val="12"/>
        </w:numPr>
      </w:pPr>
      <w:r>
        <w:t>To understand the key barriers and motivators that are impacting on the target audiences a</w:t>
      </w:r>
      <w:r w:rsidR="00CE43D7">
        <w:t>pplying to the CCRC</w:t>
      </w:r>
      <w:r>
        <w:t>.</w:t>
      </w:r>
    </w:p>
    <w:p w14:paraId="0E864C40" w14:textId="479D180F" w:rsidR="00C53847" w:rsidRDefault="00C53847" w:rsidP="00CE43D7">
      <w:pPr>
        <w:pStyle w:val="BodyText"/>
        <w:numPr>
          <w:ilvl w:val="0"/>
          <w:numId w:val="12"/>
        </w:numPr>
      </w:pPr>
      <w:r>
        <w:t xml:space="preserve">Identify which behavioural levers are the most effective at engaging with the target audiences. </w:t>
      </w:r>
    </w:p>
    <w:p w14:paraId="5127F590" w14:textId="6694810B" w:rsidR="00C53847" w:rsidRDefault="00C53847" w:rsidP="00CE43D7">
      <w:pPr>
        <w:pStyle w:val="BodyText"/>
        <w:numPr>
          <w:ilvl w:val="0"/>
          <w:numId w:val="12"/>
        </w:numPr>
      </w:pPr>
      <w:r>
        <w:t xml:space="preserve">To identify </w:t>
      </w:r>
      <w:r w:rsidR="006D45E3">
        <w:t xml:space="preserve">trusted agents in this area and </w:t>
      </w:r>
      <w:r>
        <w:t>how t</w:t>
      </w:r>
      <w:r w:rsidR="006D45E3">
        <w:t>he CCRC could potentially</w:t>
      </w:r>
      <w:r>
        <w:t xml:space="preserve"> utilise the communication and engagement channels of</w:t>
      </w:r>
      <w:r w:rsidR="00A718FF">
        <w:t xml:space="preserve"> these</w:t>
      </w:r>
      <w:r>
        <w:t xml:space="preserve"> stakeholders effectively.</w:t>
      </w:r>
    </w:p>
    <w:p w14:paraId="050465A4" w14:textId="6D75169A" w:rsidR="00C53847" w:rsidRDefault="00C53847" w:rsidP="00CE43D7">
      <w:pPr>
        <w:pStyle w:val="BodyText"/>
        <w:numPr>
          <w:ilvl w:val="0"/>
          <w:numId w:val="12"/>
        </w:numPr>
      </w:pPr>
      <w:r>
        <w:t xml:space="preserve">To identify campaign/engagement </w:t>
      </w:r>
      <w:r w:rsidR="006B2A05">
        <w:t>approaches</w:t>
      </w:r>
      <w:r>
        <w:t xml:space="preserve"> that utilise trusted voices, social and traditional media channels, messages, images and tone of voice that resonate with the various target audiences.</w:t>
      </w:r>
    </w:p>
    <w:p w14:paraId="14BBED44" w14:textId="74CB5B49" w:rsidR="00C53847" w:rsidRDefault="00572444" w:rsidP="00F1023C">
      <w:pPr>
        <w:pStyle w:val="BodyText"/>
        <w:numPr>
          <w:ilvl w:val="0"/>
          <w:numId w:val="12"/>
        </w:numPr>
      </w:pPr>
      <w:r>
        <w:lastRenderedPageBreak/>
        <w:t xml:space="preserve">To </w:t>
      </w:r>
      <w:r w:rsidR="00EA6ABC">
        <w:t xml:space="preserve">review whether the current </w:t>
      </w:r>
      <w:r w:rsidR="00271E77">
        <w:t>information</w:t>
      </w:r>
      <w:r w:rsidR="00BE2FC9">
        <w:t xml:space="preserve"> for applicants</w:t>
      </w:r>
      <w:r w:rsidR="00271E77">
        <w:t xml:space="preserve"> is effective</w:t>
      </w:r>
      <w:r w:rsidR="00F00FCD">
        <w:t xml:space="preserve"> </w:t>
      </w:r>
      <w:r w:rsidR="00FA0ACE">
        <w:t>in guiding potential applicants from the target audience</w:t>
      </w:r>
      <w:r w:rsidR="00BE2FC9">
        <w:t>.</w:t>
      </w:r>
    </w:p>
    <w:p w14:paraId="088A1562" w14:textId="7D7AD07A" w:rsidR="00C53847" w:rsidRPr="009F372A" w:rsidRDefault="00C53847" w:rsidP="00EC40E0">
      <w:pPr>
        <w:pStyle w:val="Heading2"/>
      </w:pPr>
      <w:bookmarkStart w:id="5" w:name="_Toc125547948"/>
      <w:r w:rsidRPr="009F372A">
        <w:t xml:space="preserve">The </w:t>
      </w:r>
      <w:r w:rsidR="00E767F5">
        <w:t>r</w:t>
      </w:r>
      <w:r w:rsidRPr="009F372A">
        <w:t xml:space="preserve">esearch </w:t>
      </w:r>
      <w:r w:rsidR="00E767F5">
        <w:t>m</w:t>
      </w:r>
      <w:r w:rsidRPr="009F372A">
        <w:t>ethodology and expected outputs</w:t>
      </w:r>
      <w:bookmarkEnd w:id="5"/>
    </w:p>
    <w:p w14:paraId="3463159D" w14:textId="77777777" w:rsidR="00C53847" w:rsidRDefault="00C53847" w:rsidP="00C53847">
      <w:pPr>
        <w:spacing w:before="120" w:after="120" w:line="276" w:lineRule="auto"/>
      </w:pPr>
      <w:r>
        <w:t>As we expect the target audiences to be difficult to recruit and interview, we anticipate the use of a mix-methods form of research.  We also expect that, because of the sensitivity of the topics under discussion, focus groups will not be used for this commission.  The bidder should look for innovative ways to recruit and engage with target audiences.</w:t>
      </w:r>
    </w:p>
    <w:p w14:paraId="5840E6AD" w14:textId="77777777" w:rsidR="00C53847" w:rsidRDefault="00C53847" w:rsidP="004C4CDC">
      <w:pPr>
        <w:pStyle w:val="BodyText"/>
      </w:pPr>
      <w:r>
        <w:t>The bidder will be expected to provide details on how they will achieve the following work items:</w:t>
      </w:r>
    </w:p>
    <w:p w14:paraId="4CDE4EFE" w14:textId="16BC0BF9" w:rsidR="00C53847" w:rsidRDefault="00AF1E0A" w:rsidP="004C4CDC">
      <w:pPr>
        <w:pStyle w:val="BodyText"/>
        <w:numPr>
          <w:ilvl w:val="0"/>
          <w:numId w:val="11"/>
        </w:numPr>
      </w:pPr>
      <w:r>
        <w:t>A d</w:t>
      </w:r>
      <w:r w:rsidR="00C53847">
        <w:t xml:space="preserve">irect recruitment strategy </w:t>
      </w:r>
      <w:r>
        <w:t>to recruit</w:t>
      </w:r>
      <w:r w:rsidR="00A141E7">
        <w:t xml:space="preserve"> people from the</w:t>
      </w:r>
      <w:r w:rsidR="00C53847">
        <w:t xml:space="preserve"> target audience.</w:t>
      </w:r>
    </w:p>
    <w:p w14:paraId="2804585F" w14:textId="7F5BA537" w:rsidR="00F41347" w:rsidRDefault="00F41347" w:rsidP="004C4CDC">
      <w:pPr>
        <w:pStyle w:val="BodyText"/>
        <w:numPr>
          <w:ilvl w:val="0"/>
          <w:numId w:val="11"/>
        </w:numPr>
      </w:pPr>
      <w:r>
        <w:t xml:space="preserve">A recruitment strategy that covers how they will engage with </w:t>
      </w:r>
      <w:r w:rsidR="000E5C5E">
        <w:t xml:space="preserve">potential </w:t>
      </w:r>
      <w:r>
        <w:t xml:space="preserve">partners and stakeholders to make contact with the target audiences.  </w:t>
      </w:r>
    </w:p>
    <w:p w14:paraId="07893F71" w14:textId="79DE1C4C" w:rsidR="00C53847" w:rsidRDefault="00A15165" w:rsidP="004C4CDC">
      <w:pPr>
        <w:pStyle w:val="BodyText"/>
        <w:numPr>
          <w:ilvl w:val="0"/>
          <w:numId w:val="11"/>
        </w:numPr>
      </w:pPr>
      <w:r>
        <w:t>T</w:t>
      </w:r>
      <w:r w:rsidR="00C53847">
        <w:t>opic guides will need to be produced and agreed with the CCRC for the primary research</w:t>
      </w:r>
      <w:r w:rsidR="000E5C5E">
        <w:t>.</w:t>
      </w:r>
    </w:p>
    <w:p w14:paraId="1B1693A1" w14:textId="1814D189" w:rsidR="00C53847" w:rsidRDefault="00C53847" w:rsidP="004C4CDC">
      <w:pPr>
        <w:pStyle w:val="BodyText"/>
        <w:numPr>
          <w:ilvl w:val="0"/>
          <w:numId w:val="11"/>
        </w:numPr>
      </w:pPr>
      <w:r>
        <w:t xml:space="preserve">A communication and engagement strategy that clearly demonstrates how the CCRC can engage with the key target audiences including </w:t>
      </w:r>
      <w:r w:rsidR="000C0D32">
        <w:t xml:space="preserve">some examples </w:t>
      </w:r>
      <w:r>
        <w:t xml:space="preserve">of </w:t>
      </w:r>
      <w:r w:rsidR="000C0D32">
        <w:t xml:space="preserve">potential </w:t>
      </w:r>
      <w:r>
        <w:t>engagement materials.</w:t>
      </w:r>
    </w:p>
    <w:p w14:paraId="0EA5BF0E" w14:textId="33F2A071" w:rsidR="00C53847" w:rsidRDefault="00C53847" w:rsidP="004C4CDC">
      <w:pPr>
        <w:pStyle w:val="BodyText"/>
        <w:numPr>
          <w:ilvl w:val="0"/>
          <w:numId w:val="11"/>
        </w:numPr>
      </w:pPr>
      <w:r w:rsidRPr="002F642E">
        <w:rPr>
          <w:color w:val="auto"/>
        </w:rPr>
        <w:t xml:space="preserve">To review the current application </w:t>
      </w:r>
      <w:r w:rsidR="00B1190E" w:rsidRPr="002F642E">
        <w:rPr>
          <w:color w:val="auto"/>
        </w:rPr>
        <w:t>information</w:t>
      </w:r>
      <w:r w:rsidRPr="002F642E">
        <w:rPr>
          <w:color w:val="auto"/>
        </w:rPr>
        <w:t xml:space="preserve"> in light of the findings of the research and make proposals that would maximise the </w:t>
      </w:r>
      <w:r w:rsidR="002F642E" w:rsidRPr="002F642E">
        <w:rPr>
          <w:color w:val="auto"/>
        </w:rPr>
        <w:t>effectivene</w:t>
      </w:r>
      <w:r w:rsidR="002F642E">
        <w:t>s</w:t>
      </w:r>
      <w:r w:rsidR="002F642E" w:rsidRPr="002F642E">
        <w:rPr>
          <w:color w:val="auto"/>
        </w:rPr>
        <w:t>s</w:t>
      </w:r>
      <w:r w:rsidR="002F642E">
        <w:t xml:space="preserve"> </w:t>
      </w:r>
      <w:r w:rsidRPr="002F642E">
        <w:rPr>
          <w:color w:val="auto"/>
        </w:rPr>
        <w:t xml:space="preserve">of  </w:t>
      </w:r>
      <w:r w:rsidR="002F642E">
        <w:t>applicant information for the tar</w:t>
      </w:r>
      <w:r w:rsidR="000E5C5E">
        <w:t>get population.</w:t>
      </w:r>
    </w:p>
    <w:p w14:paraId="079F41B3" w14:textId="400A935D" w:rsidR="00C53847" w:rsidRDefault="00C53847" w:rsidP="00E767F5">
      <w:pPr>
        <w:pStyle w:val="Heading2"/>
      </w:pPr>
      <w:bookmarkStart w:id="6" w:name="_Toc125547949"/>
      <w:r w:rsidRPr="009F372A">
        <w:t>Timescales and planning</w:t>
      </w:r>
      <w:bookmarkEnd w:id="6"/>
    </w:p>
    <w:p w14:paraId="70C421DC" w14:textId="4E217986" w:rsidR="00E05A55" w:rsidRPr="00E05A55" w:rsidRDefault="004A71E7" w:rsidP="00E05A55">
      <w:pPr>
        <w:pStyle w:val="BodyText"/>
      </w:pPr>
      <w:r>
        <w:t>Tenders</w:t>
      </w:r>
      <w:r w:rsidR="00E05A55">
        <w:t xml:space="preserve"> need to be returned by </w:t>
      </w:r>
      <w:r w:rsidR="00421B9A">
        <w:t>5.00pm Wednesday 8</w:t>
      </w:r>
      <w:r w:rsidR="00CB3F7E" w:rsidRPr="00CB3F7E">
        <w:rPr>
          <w:vertAlign w:val="superscript"/>
        </w:rPr>
        <w:t>th</w:t>
      </w:r>
      <w:r w:rsidR="00CB3F7E">
        <w:t xml:space="preserve"> February</w:t>
      </w:r>
      <w:r w:rsidR="0068469B">
        <w:t>, successful bidders will be notified by Friday 10</w:t>
      </w:r>
      <w:r w:rsidR="0068469B" w:rsidRPr="0068469B">
        <w:rPr>
          <w:vertAlign w:val="superscript"/>
        </w:rPr>
        <w:t>th</w:t>
      </w:r>
      <w:r w:rsidR="0068469B">
        <w:t xml:space="preserve"> February.</w:t>
      </w:r>
    </w:p>
    <w:p w14:paraId="03A819B1" w14:textId="0508089A" w:rsidR="00C53847" w:rsidRDefault="00C53847" w:rsidP="00C53847">
      <w:pPr>
        <w:pStyle w:val="BodyText"/>
      </w:pPr>
      <w:r>
        <w:t>The CCRC expects the work to be carried out before end of March</w:t>
      </w:r>
      <w:r w:rsidR="00B91F1E">
        <w:t xml:space="preserve"> 2023</w:t>
      </w:r>
      <w:r>
        <w:t>, with primary research taking place over the first month and analysis, feedback and production of materials taking place over the final 2 weeks .  The bidder should produce a detailed plan of how the work will be managed over this period, including a risk assessment and mitigation strategy.</w:t>
      </w:r>
    </w:p>
    <w:p w14:paraId="62EE4E7A" w14:textId="5DF58A45" w:rsidR="00C53847" w:rsidRPr="009F372A" w:rsidRDefault="00C53847" w:rsidP="00E767F5">
      <w:pPr>
        <w:pStyle w:val="Heading2"/>
      </w:pPr>
      <w:bookmarkStart w:id="7" w:name="_Toc125547950"/>
      <w:r w:rsidRPr="009F372A">
        <w:t>Budget</w:t>
      </w:r>
      <w:bookmarkEnd w:id="7"/>
      <w:r w:rsidRPr="009F372A">
        <w:t xml:space="preserve"> </w:t>
      </w:r>
    </w:p>
    <w:p w14:paraId="6B457A7B" w14:textId="7CBAD8C4" w:rsidR="00C53847" w:rsidRDefault="00C53847" w:rsidP="00C53847">
      <w:pPr>
        <w:pStyle w:val="BodyText"/>
      </w:pPr>
      <w:r>
        <w:t>A maximum budget of £50,000</w:t>
      </w:r>
      <w:r w:rsidR="009E7443">
        <w:t xml:space="preserve"> (inclusive of VAT)</w:t>
      </w:r>
      <w:r>
        <w:t xml:space="preserve"> has been allocated for this commission.</w:t>
      </w:r>
      <w:r w:rsidR="006C7160">
        <w:t xml:space="preserve"> Tenders will be scored against three criteria:</w:t>
      </w:r>
    </w:p>
    <w:p w14:paraId="17D01276" w14:textId="3CD4B83A" w:rsidR="006C7160" w:rsidRDefault="00C324AD" w:rsidP="00C324AD">
      <w:pPr>
        <w:pStyle w:val="BodyText"/>
        <w:numPr>
          <w:ilvl w:val="0"/>
          <w:numId w:val="14"/>
        </w:numPr>
        <w:jc w:val="both"/>
      </w:pPr>
      <w:r>
        <w:t>Methodology  - 40%</w:t>
      </w:r>
    </w:p>
    <w:p w14:paraId="47AC56C5" w14:textId="16EB6486" w:rsidR="00C324AD" w:rsidRDefault="00C324AD" w:rsidP="00C324AD">
      <w:pPr>
        <w:pStyle w:val="BodyText"/>
        <w:numPr>
          <w:ilvl w:val="0"/>
          <w:numId w:val="14"/>
        </w:numPr>
        <w:jc w:val="both"/>
      </w:pPr>
      <w:r>
        <w:lastRenderedPageBreak/>
        <w:t xml:space="preserve">Deliverables </w:t>
      </w:r>
      <w:r w:rsidR="00EC40E0">
        <w:t xml:space="preserve"> - 40%</w:t>
      </w:r>
    </w:p>
    <w:p w14:paraId="5F7C272B" w14:textId="340E3DB9" w:rsidR="00EC40E0" w:rsidRDefault="00EC40E0" w:rsidP="00C324AD">
      <w:pPr>
        <w:pStyle w:val="BodyText"/>
        <w:numPr>
          <w:ilvl w:val="0"/>
          <w:numId w:val="14"/>
        </w:numPr>
        <w:jc w:val="both"/>
      </w:pPr>
      <w:r>
        <w:t>Value  - 20%</w:t>
      </w:r>
    </w:p>
    <w:p w14:paraId="5804EEBE" w14:textId="77777777" w:rsidR="00D723C4" w:rsidRDefault="00D723C4" w:rsidP="00D723C4">
      <w:pPr>
        <w:pStyle w:val="BodyText"/>
      </w:pPr>
    </w:p>
    <w:p w14:paraId="42A0B0B1" w14:textId="77777777" w:rsidR="00BF2D79" w:rsidRDefault="00BF2D79" w:rsidP="00BF2D79">
      <w:pPr>
        <w:pStyle w:val="Heading2"/>
      </w:pPr>
      <w:bookmarkStart w:id="8" w:name="_Toc125547951"/>
      <w:r>
        <w:t>Contact</w:t>
      </w:r>
      <w:bookmarkEnd w:id="8"/>
      <w:r>
        <w:t xml:space="preserve"> </w:t>
      </w:r>
    </w:p>
    <w:p w14:paraId="7928CF67" w14:textId="46E1C802" w:rsidR="007A64FA" w:rsidRDefault="00BF2D79" w:rsidP="007A64FA">
      <w:pPr>
        <w:pStyle w:val="BodyText"/>
      </w:pPr>
      <w:r>
        <w:t>If you have any questions</w:t>
      </w:r>
      <w:r w:rsidR="009E7443">
        <w:t>, clarif</w:t>
      </w:r>
      <w:r w:rsidR="00B91F1E">
        <w:t>ications,</w:t>
      </w:r>
      <w:r>
        <w:t xml:space="preserve"> or would like to discuss further please contact Wayne Gough</w:t>
      </w:r>
    </w:p>
    <w:p w14:paraId="7A6FFDDC" w14:textId="29545598" w:rsidR="005D256F" w:rsidRDefault="00421B9A" w:rsidP="007A64FA">
      <w:pPr>
        <w:pStyle w:val="BodyText"/>
      </w:pPr>
      <w:hyperlink r:id="rId12" w:history="1">
        <w:r w:rsidR="005D256F" w:rsidRPr="002E4A92">
          <w:rPr>
            <w:rStyle w:val="Hyperlink"/>
          </w:rPr>
          <w:t>goughw@ccrc.gov.uk</w:t>
        </w:r>
      </w:hyperlink>
      <w:r w:rsidR="005D256F">
        <w:t xml:space="preserve">    </w:t>
      </w:r>
      <w:r w:rsidR="00F1023C">
        <w:rPr>
          <w:rFonts w:eastAsiaTheme="minorEastAsia"/>
          <w:noProof/>
        </w:rPr>
        <w:t>0121 232 0865</w:t>
      </w:r>
    </w:p>
    <w:p w14:paraId="3EBD096B" w14:textId="77777777" w:rsidR="00BF2D79" w:rsidRPr="007A64FA" w:rsidRDefault="00BF2D79" w:rsidP="007A64FA">
      <w:pPr>
        <w:pStyle w:val="BodyText"/>
      </w:pPr>
    </w:p>
    <w:p w14:paraId="1689A1F8" w14:textId="77777777" w:rsidR="003244FC" w:rsidRDefault="003244FC" w:rsidP="00D723C4">
      <w:pPr>
        <w:pStyle w:val="BodyText"/>
      </w:pPr>
    </w:p>
    <w:p w14:paraId="391760CA" w14:textId="77777777" w:rsidR="003244FC" w:rsidRDefault="003244FC" w:rsidP="00D723C4">
      <w:pPr>
        <w:pStyle w:val="BodyText"/>
      </w:pPr>
    </w:p>
    <w:p w14:paraId="278EDB00" w14:textId="6D6F99F1" w:rsidR="003244FC" w:rsidRPr="00D723C4" w:rsidRDefault="003244FC" w:rsidP="00D723C4">
      <w:pPr>
        <w:pStyle w:val="BodyText"/>
      </w:pPr>
    </w:p>
    <w:sectPr w:rsidR="003244FC" w:rsidRPr="00D723C4" w:rsidSect="004E4495">
      <w:headerReference w:type="default" r:id="rId13"/>
      <w:footerReference w:type="default" r:id="rId14"/>
      <w:pgSz w:w="11906" w:h="16838" w:code="9"/>
      <w:pgMar w:top="1871" w:right="1134" w:bottom="1134" w:left="1134"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34898" w14:textId="77777777" w:rsidR="00400D43" w:rsidRDefault="00400D43" w:rsidP="00EF588D">
      <w:r>
        <w:separator/>
      </w:r>
    </w:p>
  </w:endnote>
  <w:endnote w:type="continuationSeparator" w:id="0">
    <w:p w14:paraId="018931F3" w14:textId="77777777" w:rsidR="00400D43" w:rsidRDefault="00400D43" w:rsidP="00EF5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JFTL W+ Gotha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FBDFA" w14:textId="77777777" w:rsidR="00EF588D" w:rsidRDefault="004E4495" w:rsidP="004E4495">
    <w:pPr>
      <w:pStyle w:val="Footer"/>
    </w:pPr>
    <w:r>
      <w:rPr>
        <w:noProof/>
      </w:rPr>
      <w:drawing>
        <wp:anchor distT="0" distB="0" distL="114300" distR="114300" simplePos="0" relativeHeight="251658240" behindDoc="1" locked="0" layoutInCell="1" allowOverlap="1" wp14:anchorId="3A236439" wp14:editId="7AC8BE2A">
          <wp:simplePos x="719328" y="1670304"/>
          <wp:positionH relativeFrom="page">
            <wp:align>left</wp:align>
          </wp:positionH>
          <wp:positionV relativeFrom="page">
            <wp:align>top</wp:align>
          </wp:positionV>
          <wp:extent cx="7560360" cy="10694160"/>
          <wp:effectExtent l="0" t="0" r="254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60" cy="106941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9223" w14:textId="77777777" w:rsidR="000A6EFA" w:rsidRDefault="000A6EFA" w:rsidP="004E4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46313" w14:textId="77777777" w:rsidR="00400D43" w:rsidRPr="0029304C" w:rsidRDefault="00400D43" w:rsidP="0029304C">
      <w:pPr>
        <w:rPr>
          <w:b/>
          <w:bCs/>
          <w:color w:val="D85D1B" w:themeColor="accent2"/>
        </w:rPr>
      </w:pPr>
      <w:r w:rsidRPr="0029304C">
        <w:rPr>
          <w:b/>
          <w:bCs/>
          <w:color w:val="D85D1B" w:themeColor="accent2"/>
        </w:rPr>
        <w:continuationSeparator/>
      </w:r>
    </w:p>
  </w:footnote>
  <w:footnote w:type="continuationSeparator" w:id="0">
    <w:p w14:paraId="19E0AAA3" w14:textId="77777777" w:rsidR="00400D43" w:rsidRPr="0029304C" w:rsidRDefault="00400D43" w:rsidP="00EF588D">
      <w:pPr>
        <w:rPr>
          <w:b/>
          <w:bCs/>
          <w:color w:val="D85D1B" w:themeColor="accent2"/>
        </w:rPr>
      </w:pPr>
      <w:r w:rsidRPr="0029304C">
        <w:rPr>
          <w:b/>
          <w:bCs/>
          <w:color w:val="D85D1B" w:themeColor="accent2"/>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E479" w14:textId="77777777" w:rsidR="0064528B" w:rsidRDefault="00085EEB" w:rsidP="0064528B">
    <w:pPr>
      <w:pStyle w:val="BodyText"/>
    </w:pPr>
    <w:r>
      <w:rPr>
        <w:noProof/>
      </w:rPr>
      <w:drawing>
        <wp:anchor distT="0" distB="0" distL="114300" distR="114300" simplePos="0" relativeHeight="251659264" behindDoc="1" locked="0" layoutInCell="1" allowOverlap="1" wp14:anchorId="6C1AFC5C" wp14:editId="6250358E">
          <wp:simplePos x="446567" y="361507"/>
          <wp:positionH relativeFrom="page">
            <wp:align>left</wp:align>
          </wp:positionH>
          <wp:positionV relativeFrom="page">
            <wp:align>top</wp:align>
          </wp:positionV>
          <wp:extent cx="7560360" cy="10697400"/>
          <wp:effectExtent l="0" t="0" r="0" b="0"/>
          <wp:wrapNone/>
          <wp:docPr id="1" name="Picture 1" descr="Criminal Cases Review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60" cy="10697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0333C" w14:textId="77777777" w:rsidR="00EF588D" w:rsidRDefault="004E4495" w:rsidP="004E4495">
    <w:pPr>
      <w:pStyle w:val="Header"/>
    </w:pPr>
    <w:r>
      <w:t>Report title</w:t>
    </w:r>
    <w:r>
      <w:tab/>
    </w:r>
    <w:r>
      <w:fldChar w:fldCharType="begin"/>
    </w:r>
    <w:r>
      <w:instrText xml:space="preserve"> PAGE   \* MERGEFORMAT </w:instrText>
    </w:r>
    <w:r>
      <w:fldChar w:fldCharType="separate"/>
    </w:r>
    <w:r>
      <w:rPr>
        <w:noProof/>
      </w:rP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A572" w14:textId="77777777" w:rsidR="000A6EFA" w:rsidRPr="000A6EFA" w:rsidRDefault="000A6EFA" w:rsidP="000A6EFA">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D6A7314"/>
    <w:lvl w:ilvl="0">
      <w:start w:val="1"/>
      <w:numFmt w:val="bullet"/>
      <w:pStyle w:val="ListBullet2"/>
      <w:lvlText w:val=""/>
      <w:lvlJc w:val="left"/>
      <w:pPr>
        <w:ind w:left="927" w:hanging="360"/>
      </w:pPr>
      <w:rPr>
        <w:rFonts w:ascii="Symbol" w:hAnsi="Symbol" w:hint="default"/>
        <w:color w:val="343A3F" w:themeColor="text1"/>
        <w:sz w:val="22"/>
      </w:rPr>
    </w:lvl>
  </w:abstractNum>
  <w:abstractNum w:abstractNumId="1" w15:restartNumberingAfterBreak="0">
    <w:nsid w:val="FFFFFF88"/>
    <w:multiLevelType w:val="singleLevel"/>
    <w:tmpl w:val="9FFE520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C4E7A0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3F4921"/>
    <w:multiLevelType w:val="hybridMultilevel"/>
    <w:tmpl w:val="932A2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19336B"/>
    <w:multiLevelType w:val="hybridMultilevel"/>
    <w:tmpl w:val="AA5E5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F1D33"/>
    <w:multiLevelType w:val="hybridMultilevel"/>
    <w:tmpl w:val="FF62031A"/>
    <w:lvl w:ilvl="0" w:tplc="605405F6">
      <w:start w:val="1"/>
      <w:numFmt w:val="decimal"/>
      <w:pStyle w:val="ListNumber"/>
      <w:lvlText w:val="%1."/>
      <w:lvlJc w:val="left"/>
      <w:pPr>
        <w:tabs>
          <w:tab w:val="num" w:pos="567"/>
        </w:tabs>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F94C2C"/>
    <w:multiLevelType w:val="hybridMultilevel"/>
    <w:tmpl w:val="E6CEF32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8A108E"/>
    <w:multiLevelType w:val="hybridMultilevel"/>
    <w:tmpl w:val="6F92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D92F0B"/>
    <w:multiLevelType w:val="hybridMultilevel"/>
    <w:tmpl w:val="7C02F6D6"/>
    <w:lvl w:ilvl="0" w:tplc="3A10C8FC">
      <w:start w:val="1"/>
      <w:numFmt w:val="bullet"/>
      <w:pStyle w:val="ListBullet"/>
      <w:lvlText w:val=""/>
      <w:lvlJc w:val="left"/>
      <w:pPr>
        <w:tabs>
          <w:tab w:val="num" w:pos="357"/>
        </w:tabs>
        <w:ind w:left="357" w:hanging="357"/>
      </w:pPr>
      <w:rPr>
        <w:rFonts w:ascii="Symbol" w:hAnsi="Symbol" w:hint="default"/>
        <w:color w:val="343A3F"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C2744C"/>
    <w:multiLevelType w:val="hybridMultilevel"/>
    <w:tmpl w:val="B7A27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81D3828"/>
    <w:multiLevelType w:val="hybridMultilevel"/>
    <w:tmpl w:val="CAA474BC"/>
    <w:lvl w:ilvl="0" w:tplc="74208F5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03F1B78"/>
    <w:multiLevelType w:val="hybridMultilevel"/>
    <w:tmpl w:val="12048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EF3279"/>
    <w:multiLevelType w:val="hybridMultilevel"/>
    <w:tmpl w:val="F28ED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6925982">
    <w:abstractNumId w:val="2"/>
  </w:num>
  <w:num w:numId="2" w16cid:durableId="1004360941">
    <w:abstractNumId w:val="0"/>
  </w:num>
  <w:num w:numId="3" w16cid:durableId="1507554250">
    <w:abstractNumId w:val="1"/>
  </w:num>
  <w:num w:numId="4" w16cid:durableId="1870877952">
    <w:abstractNumId w:val="8"/>
  </w:num>
  <w:num w:numId="5" w16cid:durableId="260264625">
    <w:abstractNumId w:val="8"/>
    <w:lvlOverride w:ilvl="0">
      <w:startOverride w:val="1"/>
    </w:lvlOverride>
  </w:num>
  <w:num w:numId="6" w16cid:durableId="1955940413">
    <w:abstractNumId w:val="5"/>
  </w:num>
  <w:num w:numId="7" w16cid:durableId="1692417162">
    <w:abstractNumId w:val="12"/>
  </w:num>
  <w:num w:numId="8" w16cid:durableId="806897572">
    <w:abstractNumId w:val="6"/>
  </w:num>
  <w:num w:numId="9" w16cid:durableId="290326043">
    <w:abstractNumId w:val="3"/>
  </w:num>
  <w:num w:numId="10" w16cid:durableId="1737704724">
    <w:abstractNumId w:val="10"/>
  </w:num>
  <w:num w:numId="11" w16cid:durableId="647169244">
    <w:abstractNumId w:val="4"/>
  </w:num>
  <w:num w:numId="12" w16cid:durableId="985821769">
    <w:abstractNumId w:val="7"/>
  </w:num>
  <w:num w:numId="13" w16cid:durableId="693963198">
    <w:abstractNumId w:val="11"/>
  </w:num>
  <w:num w:numId="14" w16cid:durableId="171981484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847"/>
    <w:rsid w:val="00085EEB"/>
    <w:rsid w:val="000A6EFA"/>
    <w:rsid w:val="000C0D32"/>
    <w:rsid w:val="000E4201"/>
    <w:rsid w:val="000E5C5E"/>
    <w:rsid w:val="000F17E1"/>
    <w:rsid w:val="001401D5"/>
    <w:rsid w:val="001A3614"/>
    <w:rsid w:val="001E644D"/>
    <w:rsid w:val="00204CE8"/>
    <w:rsid w:val="00227360"/>
    <w:rsid w:val="00240A29"/>
    <w:rsid w:val="00271E77"/>
    <w:rsid w:val="0029304C"/>
    <w:rsid w:val="002A47CD"/>
    <w:rsid w:val="002B6210"/>
    <w:rsid w:val="002C7F92"/>
    <w:rsid w:val="002F642E"/>
    <w:rsid w:val="003151E1"/>
    <w:rsid w:val="003244FC"/>
    <w:rsid w:val="00356BC1"/>
    <w:rsid w:val="00370D77"/>
    <w:rsid w:val="003F73D4"/>
    <w:rsid w:val="00400D43"/>
    <w:rsid w:val="00421B9A"/>
    <w:rsid w:val="00441C20"/>
    <w:rsid w:val="0044262F"/>
    <w:rsid w:val="0045170D"/>
    <w:rsid w:val="00477A03"/>
    <w:rsid w:val="00491391"/>
    <w:rsid w:val="004A3F34"/>
    <w:rsid w:val="004A71E7"/>
    <w:rsid w:val="004C4CDC"/>
    <w:rsid w:val="004C4D69"/>
    <w:rsid w:val="004D7D38"/>
    <w:rsid w:val="004E4495"/>
    <w:rsid w:val="00502F89"/>
    <w:rsid w:val="005170A2"/>
    <w:rsid w:val="00522D2D"/>
    <w:rsid w:val="00572444"/>
    <w:rsid w:val="00585944"/>
    <w:rsid w:val="005A1149"/>
    <w:rsid w:val="005C36E0"/>
    <w:rsid w:val="005C77AF"/>
    <w:rsid w:val="005D256F"/>
    <w:rsid w:val="00602471"/>
    <w:rsid w:val="006321E2"/>
    <w:rsid w:val="0064528B"/>
    <w:rsid w:val="00657589"/>
    <w:rsid w:val="00663616"/>
    <w:rsid w:val="00676CBD"/>
    <w:rsid w:val="0068469B"/>
    <w:rsid w:val="0068794D"/>
    <w:rsid w:val="006B2A05"/>
    <w:rsid w:val="006C7160"/>
    <w:rsid w:val="006D45E3"/>
    <w:rsid w:val="006E04C4"/>
    <w:rsid w:val="007702C7"/>
    <w:rsid w:val="0079609C"/>
    <w:rsid w:val="007A64FA"/>
    <w:rsid w:val="007B4B68"/>
    <w:rsid w:val="007E2F59"/>
    <w:rsid w:val="007E6694"/>
    <w:rsid w:val="007F1E98"/>
    <w:rsid w:val="007F7D1F"/>
    <w:rsid w:val="00830755"/>
    <w:rsid w:val="008B47F8"/>
    <w:rsid w:val="008B67E5"/>
    <w:rsid w:val="008E7D16"/>
    <w:rsid w:val="008F5914"/>
    <w:rsid w:val="008F6CD1"/>
    <w:rsid w:val="00956635"/>
    <w:rsid w:val="00985E7F"/>
    <w:rsid w:val="00995CAF"/>
    <w:rsid w:val="009E7443"/>
    <w:rsid w:val="00A141E7"/>
    <w:rsid w:val="00A15165"/>
    <w:rsid w:val="00A718FF"/>
    <w:rsid w:val="00AF0D7A"/>
    <w:rsid w:val="00AF1E0A"/>
    <w:rsid w:val="00B1190E"/>
    <w:rsid w:val="00B91F1E"/>
    <w:rsid w:val="00BE1469"/>
    <w:rsid w:val="00BE2FC9"/>
    <w:rsid w:val="00BF2D79"/>
    <w:rsid w:val="00BF62FB"/>
    <w:rsid w:val="00C16B74"/>
    <w:rsid w:val="00C324AD"/>
    <w:rsid w:val="00C53847"/>
    <w:rsid w:val="00C60753"/>
    <w:rsid w:val="00C75A5A"/>
    <w:rsid w:val="00CB3F7E"/>
    <w:rsid w:val="00CC1138"/>
    <w:rsid w:val="00CE43D7"/>
    <w:rsid w:val="00CF0879"/>
    <w:rsid w:val="00D00B1C"/>
    <w:rsid w:val="00D235BC"/>
    <w:rsid w:val="00D27170"/>
    <w:rsid w:val="00D55C4B"/>
    <w:rsid w:val="00D5771E"/>
    <w:rsid w:val="00D723C4"/>
    <w:rsid w:val="00DB7F62"/>
    <w:rsid w:val="00E03524"/>
    <w:rsid w:val="00E05A55"/>
    <w:rsid w:val="00E63922"/>
    <w:rsid w:val="00E767F5"/>
    <w:rsid w:val="00E904B2"/>
    <w:rsid w:val="00EA6ABC"/>
    <w:rsid w:val="00EC3A51"/>
    <w:rsid w:val="00EC40E0"/>
    <w:rsid w:val="00EF588D"/>
    <w:rsid w:val="00EF6A6D"/>
    <w:rsid w:val="00F00FCD"/>
    <w:rsid w:val="00F1023C"/>
    <w:rsid w:val="00F41347"/>
    <w:rsid w:val="00F566A0"/>
    <w:rsid w:val="00F567A8"/>
    <w:rsid w:val="00FA0A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8E68F"/>
  <w15:chartTrackingRefBased/>
  <w15:docId w15:val="{BB247310-BF1C-443F-B2E4-ECDFF76E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4" w:qFormat="1"/>
    <w:lsdException w:name="annotation text" w:semiHidden="1"/>
    <w:lsdException w:name="header" w:uiPriority="4"/>
    <w:lsdException w:name="footer" w:uiPriority="4"/>
    <w:lsdException w:name="index heading" w:semiHidden="1"/>
    <w:lsdException w:name="caption" w:uiPriority="4" w:qFormat="1"/>
    <w:lsdException w:name="table of figures" w:semiHidden="1"/>
    <w:lsdException w:name="envelope address" w:semiHidden="1"/>
    <w:lsdException w:name="envelope return" w:semiHidden="1"/>
    <w:lsdException w:name="footnote reference" w:uiPriority="4"/>
    <w:lsdException w:name="annotation reference" w:semiHidden="1"/>
    <w:lsdException w:name="line number" w:semiHidden="1"/>
    <w:lsdException w:name="page number" w:semiHidden="1"/>
    <w:lsdException w:name="endnote reference" w:uiPriority="4"/>
    <w:lsdException w:name="endnote text" w:uiPriority="4"/>
    <w:lsdException w:name="table of authorities" w:semiHidden="1"/>
    <w:lsdException w:name="macro" w:semiHidden="1"/>
    <w:lsdException w:name="toa heading" w:semiHidden="1"/>
    <w:lsdException w:name="List" w:semiHidden="1"/>
    <w:lsdException w:name="List Bullet" w:uiPriority="4" w:qFormat="1"/>
    <w:lsdException w:name="List Number" w:uiPriority="4"/>
    <w:lsdException w:name="List 2" w:semiHidden="1"/>
    <w:lsdException w:name="List 3" w:semiHidden="1"/>
    <w:lsdException w:name="List 4" w:semiHidden="1"/>
    <w:lsdException w:name="List 5" w:semiHidden="1"/>
    <w:lsdException w:name="List Bullet 2" w:uiPriority="4"/>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uiPriority="4" w:qFormat="1"/>
    <w:lsdException w:name="Body Text Indent" w:uiPriority="4"/>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uiPriority="4"/>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4"/>
    <w:lsdException w:name="Body Text Indent 3" w:semiHidden="1"/>
    <w:lsdException w:name="Block Text" w:semiHidden="1"/>
    <w:lsdException w:name="FollowedHyperlink" w:uiPriority="4"/>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53847"/>
    <w:pPr>
      <w:spacing w:after="0" w:line="240" w:lineRule="auto"/>
    </w:pPr>
    <w:rPr>
      <w:sz w:val="24"/>
      <w:szCs w:val="24"/>
    </w:rPr>
  </w:style>
  <w:style w:type="paragraph" w:styleId="Heading1">
    <w:name w:val="heading 1"/>
    <w:next w:val="BodyText"/>
    <w:link w:val="Heading1Char"/>
    <w:qFormat/>
    <w:rsid w:val="00EF588D"/>
    <w:pPr>
      <w:keepNext/>
      <w:keepLines/>
      <w:pageBreakBefore/>
      <w:spacing w:after="240" w:line="240" w:lineRule="auto"/>
      <w:outlineLvl w:val="0"/>
    </w:pPr>
    <w:rPr>
      <w:rFonts w:asciiTheme="majorHAnsi" w:eastAsiaTheme="majorEastAsia" w:hAnsiTheme="majorHAnsi" w:cstheme="majorHAnsi"/>
      <w:b/>
      <w:bCs/>
      <w:color w:val="343A3F" w:themeColor="text1"/>
      <w:sz w:val="48"/>
      <w:szCs w:val="48"/>
    </w:rPr>
  </w:style>
  <w:style w:type="paragraph" w:styleId="Heading2">
    <w:name w:val="heading 2"/>
    <w:basedOn w:val="Heading1"/>
    <w:next w:val="BodyText"/>
    <w:link w:val="Heading2Char"/>
    <w:qFormat/>
    <w:rsid w:val="004E4495"/>
    <w:pPr>
      <w:pageBreakBefore w:val="0"/>
      <w:spacing w:before="360"/>
      <w:outlineLvl w:val="1"/>
    </w:pPr>
    <w:rPr>
      <w:bCs w:val="0"/>
      <w:noProof/>
      <w:sz w:val="32"/>
      <w:szCs w:val="32"/>
    </w:rPr>
  </w:style>
  <w:style w:type="paragraph" w:styleId="Heading3">
    <w:name w:val="heading 3"/>
    <w:basedOn w:val="Heading1"/>
    <w:next w:val="BodyText"/>
    <w:link w:val="Heading3Char"/>
    <w:qFormat/>
    <w:rsid w:val="004E4495"/>
    <w:pPr>
      <w:pageBreakBefore w:val="0"/>
      <w:spacing w:before="360"/>
      <w:outlineLvl w:val="2"/>
    </w:pPr>
    <w:rPr>
      <w:rFonts w:cstheme="majorBidi"/>
      <w:sz w:val="26"/>
      <w:szCs w:val="24"/>
    </w:rPr>
  </w:style>
  <w:style w:type="paragraph" w:styleId="Heading4">
    <w:name w:val="heading 4"/>
    <w:basedOn w:val="Heading1"/>
    <w:next w:val="BodyText"/>
    <w:link w:val="Heading4Char"/>
    <w:semiHidden/>
    <w:rsid w:val="004E4495"/>
    <w:pPr>
      <w:pageBreakBefore w:val="0"/>
      <w:spacing w:before="240"/>
      <w:outlineLvl w:val="3"/>
    </w:pPr>
    <w:rPr>
      <w:rFonts w:cstheme="majorBidi"/>
      <w:b w:val="0"/>
      <w:i/>
      <w:i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657589"/>
    <w:pPr>
      <w:spacing w:after="240" w:line="240" w:lineRule="auto"/>
    </w:pPr>
    <w:rPr>
      <w:color w:val="343A3F" w:themeColor="text1"/>
      <w:sz w:val="26"/>
    </w:rPr>
  </w:style>
  <w:style w:type="character" w:customStyle="1" w:styleId="BodyTextChar">
    <w:name w:val="Body Text Char"/>
    <w:basedOn w:val="DefaultParagraphFont"/>
    <w:link w:val="BodyText"/>
    <w:uiPriority w:val="1"/>
    <w:rsid w:val="001A3614"/>
    <w:rPr>
      <w:color w:val="343A3F" w:themeColor="text1"/>
      <w:sz w:val="26"/>
    </w:rPr>
  </w:style>
  <w:style w:type="paragraph" w:styleId="Title">
    <w:name w:val="Title"/>
    <w:next w:val="BodyText"/>
    <w:link w:val="TitleChar"/>
    <w:uiPriority w:val="10"/>
    <w:semiHidden/>
    <w:rsid w:val="005C36E0"/>
    <w:pPr>
      <w:spacing w:after="240" w:line="240" w:lineRule="auto"/>
    </w:pPr>
    <w:rPr>
      <w:color w:val="343A3F" w:themeColor="text1"/>
      <w:sz w:val="84"/>
      <w:szCs w:val="84"/>
    </w:rPr>
  </w:style>
  <w:style w:type="character" w:customStyle="1" w:styleId="TitleChar">
    <w:name w:val="Title Char"/>
    <w:basedOn w:val="DefaultParagraphFont"/>
    <w:link w:val="Title"/>
    <w:uiPriority w:val="10"/>
    <w:semiHidden/>
    <w:rsid w:val="001A3614"/>
    <w:rPr>
      <w:color w:val="343A3F" w:themeColor="text1"/>
      <w:sz w:val="84"/>
      <w:szCs w:val="84"/>
    </w:rPr>
  </w:style>
  <w:style w:type="paragraph" w:styleId="Subtitle">
    <w:name w:val="Subtitle"/>
    <w:next w:val="BodyText"/>
    <w:link w:val="SubtitleChar"/>
    <w:uiPriority w:val="11"/>
    <w:semiHidden/>
    <w:rsid w:val="005C36E0"/>
    <w:pPr>
      <w:spacing w:after="240" w:line="240" w:lineRule="auto"/>
    </w:pPr>
    <w:rPr>
      <w:color w:val="343A3F" w:themeColor="text1"/>
      <w:sz w:val="60"/>
      <w:szCs w:val="60"/>
    </w:rPr>
  </w:style>
  <w:style w:type="character" w:customStyle="1" w:styleId="SubtitleChar">
    <w:name w:val="Subtitle Char"/>
    <w:basedOn w:val="DefaultParagraphFont"/>
    <w:link w:val="Subtitle"/>
    <w:uiPriority w:val="11"/>
    <w:semiHidden/>
    <w:rsid w:val="001A3614"/>
    <w:rPr>
      <w:color w:val="343A3F" w:themeColor="text1"/>
      <w:sz w:val="60"/>
      <w:szCs w:val="60"/>
    </w:rPr>
  </w:style>
  <w:style w:type="paragraph" w:styleId="Date">
    <w:name w:val="Date"/>
    <w:basedOn w:val="BodyText"/>
    <w:next w:val="BodyText"/>
    <w:link w:val="DateChar"/>
    <w:uiPriority w:val="7"/>
    <w:semiHidden/>
    <w:rsid w:val="005C36E0"/>
    <w:rPr>
      <w:sz w:val="36"/>
      <w:szCs w:val="36"/>
    </w:rPr>
  </w:style>
  <w:style w:type="character" w:customStyle="1" w:styleId="DateChar">
    <w:name w:val="Date Char"/>
    <w:basedOn w:val="DefaultParagraphFont"/>
    <w:link w:val="Date"/>
    <w:uiPriority w:val="7"/>
    <w:semiHidden/>
    <w:rsid w:val="001A3614"/>
    <w:rPr>
      <w:color w:val="343A3F" w:themeColor="text1"/>
      <w:sz w:val="36"/>
      <w:szCs w:val="36"/>
    </w:rPr>
  </w:style>
  <w:style w:type="character" w:customStyle="1" w:styleId="Heading1Char">
    <w:name w:val="Heading 1 Char"/>
    <w:basedOn w:val="DefaultParagraphFont"/>
    <w:link w:val="Heading1"/>
    <w:rsid w:val="00EF588D"/>
    <w:rPr>
      <w:rFonts w:asciiTheme="majorHAnsi" w:eastAsiaTheme="majorEastAsia" w:hAnsiTheme="majorHAnsi" w:cstheme="majorHAnsi"/>
      <w:b/>
      <w:bCs/>
      <w:color w:val="343A3F" w:themeColor="text1"/>
      <w:sz w:val="48"/>
      <w:szCs w:val="48"/>
    </w:rPr>
  </w:style>
  <w:style w:type="paragraph" w:styleId="TOCHeading">
    <w:name w:val="TOC Heading"/>
    <w:basedOn w:val="Heading1"/>
    <w:next w:val="BodyText"/>
    <w:uiPriority w:val="39"/>
    <w:semiHidden/>
    <w:rsid w:val="005C36E0"/>
  </w:style>
  <w:style w:type="paragraph" w:styleId="TOC1">
    <w:name w:val="toc 1"/>
    <w:basedOn w:val="BodyText"/>
    <w:next w:val="BodyText"/>
    <w:uiPriority w:val="39"/>
    <w:rsid w:val="00657589"/>
    <w:pPr>
      <w:spacing w:before="480" w:after="120"/>
    </w:pPr>
    <w:rPr>
      <w:b/>
      <w:bCs/>
      <w:sz w:val="32"/>
      <w:szCs w:val="32"/>
    </w:rPr>
  </w:style>
  <w:style w:type="paragraph" w:styleId="TOC2">
    <w:name w:val="toc 2"/>
    <w:basedOn w:val="BodyText"/>
    <w:next w:val="BodyText"/>
    <w:uiPriority w:val="39"/>
    <w:rsid w:val="00657589"/>
    <w:pPr>
      <w:spacing w:after="120"/>
    </w:pPr>
    <w:rPr>
      <w:sz w:val="28"/>
      <w:szCs w:val="28"/>
    </w:rPr>
  </w:style>
  <w:style w:type="paragraph" w:customStyle="1" w:styleId="IntroductionText">
    <w:name w:val="Introduction Text"/>
    <w:basedOn w:val="BodyText"/>
    <w:uiPriority w:val="1"/>
    <w:qFormat/>
    <w:rsid w:val="00657589"/>
    <w:rPr>
      <w:sz w:val="36"/>
      <w:szCs w:val="36"/>
    </w:rPr>
  </w:style>
  <w:style w:type="paragraph" w:styleId="Header">
    <w:name w:val="header"/>
    <w:basedOn w:val="BodyText"/>
    <w:link w:val="HeaderChar"/>
    <w:uiPriority w:val="7"/>
    <w:semiHidden/>
    <w:rsid w:val="004E4495"/>
    <w:pPr>
      <w:pBdr>
        <w:bottom w:val="single" w:sz="8" w:space="9" w:color="D85D1B" w:themeColor="accent2"/>
      </w:pBdr>
      <w:tabs>
        <w:tab w:val="right" w:pos="9639"/>
      </w:tabs>
      <w:spacing w:after="0"/>
    </w:pPr>
    <w:rPr>
      <w:sz w:val="22"/>
    </w:rPr>
  </w:style>
  <w:style w:type="character" w:customStyle="1" w:styleId="HeaderChar">
    <w:name w:val="Header Char"/>
    <w:basedOn w:val="DefaultParagraphFont"/>
    <w:link w:val="Header"/>
    <w:uiPriority w:val="7"/>
    <w:semiHidden/>
    <w:rsid w:val="001A3614"/>
    <w:rPr>
      <w:color w:val="343A3F" w:themeColor="text1"/>
    </w:rPr>
  </w:style>
  <w:style w:type="paragraph" w:styleId="Footer">
    <w:name w:val="footer"/>
    <w:basedOn w:val="BodyText"/>
    <w:link w:val="FooterChar"/>
    <w:uiPriority w:val="7"/>
    <w:semiHidden/>
    <w:rsid w:val="004E4495"/>
    <w:pPr>
      <w:spacing w:after="0"/>
      <w:jc w:val="center"/>
    </w:pPr>
  </w:style>
  <w:style w:type="character" w:customStyle="1" w:styleId="FooterChar">
    <w:name w:val="Footer Char"/>
    <w:basedOn w:val="DefaultParagraphFont"/>
    <w:link w:val="Footer"/>
    <w:uiPriority w:val="7"/>
    <w:semiHidden/>
    <w:rsid w:val="001A3614"/>
    <w:rPr>
      <w:color w:val="343A3F" w:themeColor="text1"/>
      <w:sz w:val="26"/>
    </w:rPr>
  </w:style>
  <w:style w:type="character" w:customStyle="1" w:styleId="Heading2Char">
    <w:name w:val="Heading 2 Char"/>
    <w:basedOn w:val="DefaultParagraphFont"/>
    <w:link w:val="Heading2"/>
    <w:rsid w:val="004E4495"/>
    <w:rPr>
      <w:rFonts w:asciiTheme="majorHAnsi" w:eastAsiaTheme="majorEastAsia" w:hAnsiTheme="majorHAnsi" w:cstheme="majorHAnsi"/>
      <w:b/>
      <w:noProof/>
      <w:color w:val="343A3F" w:themeColor="text1"/>
      <w:sz w:val="32"/>
      <w:szCs w:val="32"/>
    </w:rPr>
  </w:style>
  <w:style w:type="character" w:customStyle="1" w:styleId="Heading3Char">
    <w:name w:val="Heading 3 Char"/>
    <w:basedOn w:val="DefaultParagraphFont"/>
    <w:link w:val="Heading3"/>
    <w:rsid w:val="004E4495"/>
    <w:rPr>
      <w:rFonts w:asciiTheme="majorHAnsi" w:eastAsiaTheme="majorEastAsia" w:hAnsiTheme="majorHAnsi" w:cstheme="majorBidi"/>
      <w:b/>
      <w:bCs/>
      <w:color w:val="343A3F" w:themeColor="text1"/>
      <w:sz w:val="26"/>
      <w:szCs w:val="24"/>
    </w:rPr>
  </w:style>
  <w:style w:type="character" w:customStyle="1" w:styleId="Heading4Char">
    <w:name w:val="Heading 4 Char"/>
    <w:basedOn w:val="DefaultParagraphFont"/>
    <w:link w:val="Heading4"/>
    <w:semiHidden/>
    <w:rsid w:val="000A6EFA"/>
    <w:rPr>
      <w:rFonts w:asciiTheme="majorHAnsi" w:eastAsiaTheme="majorEastAsia" w:hAnsiTheme="majorHAnsi" w:cstheme="majorBidi"/>
      <w:bCs/>
      <w:i/>
      <w:iCs/>
      <w:color w:val="343A3F" w:themeColor="text1"/>
      <w:sz w:val="26"/>
      <w:szCs w:val="48"/>
    </w:rPr>
  </w:style>
  <w:style w:type="paragraph" w:styleId="ListBullet">
    <w:name w:val="List Bullet"/>
    <w:basedOn w:val="BodyText"/>
    <w:uiPriority w:val="1"/>
    <w:qFormat/>
    <w:rsid w:val="0029304C"/>
    <w:pPr>
      <w:numPr>
        <w:numId w:val="4"/>
      </w:numPr>
    </w:pPr>
    <w:rPr>
      <w:noProof/>
    </w:rPr>
  </w:style>
  <w:style w:type="paragraph" w:styleId="ListNumber">
    <w:name w:val="List Number"/>
    <w:basedOn w:val="BodyText"/>
    <w:uiPriority w:val="1"/>
    <w:semiHidden/>
    <w:rsid w:val="0029304C"/>
    <w:pPr>
      <w:numPr>
        <w:numId w:val="6"/>
      </w:numPr>
    </w:pPr>
    <w:rPr>
      <w:noProof/>
    </w:rPr>
  </w:style>
  <w:style w:type="paragraph" w:styleId="ListBullet2">
    <w:name w:val="List Bullet 2"/>
    <w:basedOn w:val="ListBullet"/>
    <w:uiPriority w:val="1"/>
    <w:semiHidden/>
    <w:rsid w:val="0029304C"/>
    <w:pPr>
      <w:numPr>
        <w:numId w:val="2"/>
      </w:numPr>
      <w:tabs>
        <w:tab w:val="left" w:pos="924"/>
      </w:tabs>
      <w:contextualSpacing/>
    </w:pPr>
  </w:style>
  <w:style w:type="paragraph" w:styleId="BodyTextIndent">
    <w:name w:val="Body Text Indent"/>
    <w:basedOn w:val="BodyText"/>
    <w:next w:val="BodyText"/>
    <w:link w:val="BodyTextIndentChar"/>
    <w:uiPriority w:val="1"/>
    <w:semiHidden/>
    <w:rsid w:val="0029304C"/>
    <w:pPr>
      <w:ind w:left="567"/>
    </w:pPr>
  </w:style>
  <w:style w:type="character" w:customStyle="1" w:styleId="BodyTextIndentChar">
    <w:name w:val="Body Text Indent Char"/>
    <w:basedOn w:val="DefaultParagraphFont"/>
    <w:link w:val="BodyTextIndent"/>
    <w:uiPriority w:val="1"/>
    <w:semiHidden/>
    <w:rsid w:val="000A6EFA"/>
    <w:rPr>
      <w:color w:val="343A3F" w:themeColor="text1"/>
      <w:sz w:val="26"/>
    </w:rPr>
  </w:style>
  <w:style w:type="paragraph" w:styleId="BodyTextIndent2">
    <w:name w:val="Body Text Indent 2"/>
    <w:basedOn w:val="BodyText"/>
    <w:next w:val="BodyText"/>
    <w:link w:val="BodyTextIndent2Char"/>
    <w:uiPriority w:val="1"/>
    <w:semiHidden/>
    <w:rsid w:val="0029304C"/>
    <w:pPr>
      <w:ind w:left="924"/>
    </w:pPr>
  </w:style>
  <w:style w:type="character" w:customStyle="1" w:styleId="BodyTextIndent2Char">
    <w:name w:val="Body Text Indent 2 Char"/>
    <w:basedOn w:val="DefaultParagraphFont"/>
    <w:link w:val="BodyTextIndent2"/>
    <w:uiPriority w:val="1"/>
    <w:semiHidden/>
    <w:rsid w:val="000A6EFA"/>
    <w:rPr>
      <w:color w:val="343A3F" w:themeColor="text1"/>
      <w:sz w:val="26"/>
    </w:rPr>
  </w:style>
  <w:style w:type="paragraph" w:styleId="FootnoteText">
    <w:name w:val="footnote text"/>
    <w:basedOn w:val="BodyText"/>
    <w:link w:val="FootnoteTextChar"/>
    <w:uiPriority w:val="2"/>
    <w:qFormat/>
    <w:rsid w:val="002C7F92"/>
    <w:pPr>
      <w:keepLines/>
      <w:spacing w:after="0"/>
      <w:ind w:left="357" w:hanging="357"/>
    </w:pPr>
    <w:rPr>
      <w:sz w:val="24"/>
      <w:szCs w:val="20"/>
    </w:rPr>
  </w:style>
  <w:style w:type="character" w:customStyle="1" w:styleId="FootnoteTextChar">
    <w:name w:val="Footnote Text Char"/>
    <w:basedOn w:val="DefaultParagraphFont"/>
    <w:link w:val="FootnoteText"/>
    <w:uiPriority w:val="2"/>
    <w:rsid w:val="001A3614"/>
    <w:rPr>
      <w:color w:val="343A3F" w:themeColor="text1"/>
      <w:sz w:val="24"/>
      <w:szCs w:val="20"/>
    </w:rPr>
  </w:style>
  <w:style w:type="character" w:styleId="FootnoteReference">
    <w:name w:val="footnote reference"/>
    <w:uiPriority w:val="2"/>
    <w:semiHidden/>
    <w:rsid w:val="0029304C"/>
    <w:rPr>
      <w:vertAlign w:val="superscript"/>
    </w:rPr>
  </w:style>
  <w:style w:type="character" w:styleId="EndnoteReference">
    <w:name w:val="endnote reference"/>
    <w:uiPriority w:val="2"/>
    <w:semiHidden/>
    <w:rsid w:val="002C7F92"/>
    <w:rPr>
      <w:vertAlign w:val="superscript"/>
    </w:rPr>
  </w:style>
  <w:style w:type="paragraph" w:styleId="EndnoteText">
    <w:name w:val="endnote text"/>
    <w:basedOn w:val="FootnoteText"/>
    <w:link w:val="EndnoteTextChar"/>
    <w:uiPriority w:val="2"/>
    <w:semiHidden/>
    <w:rsid w:val="002C7F92"/>
    <w:rPr>
      <w:sz w:val="20"/>
    </w:rPr>
  </w:style>
  <w:style w:type="character" w:customStyle="1" w:styleId="EndnoteTextChar">
    <w:name w:val="Endnote Text Char"/>
    <w:basedOn w:val="DefaultParagraphFont"/>
    <w:link w:val="EndnoteText"/>
    <w:uiPriority w:val="2"/>
    <w:semiHidden/>
    <w:rsid w:val="000A6EFA"/>
    <w:rPr>
      <w:color w:val="343A3F" w:themeColor="text1"/>
      <w:sz w:val="20"/>
      <w:szCs w:val="20"/>
    </w:rPr>
  </w:style>
  <w:style w:type="paragraph" w:styleId="Caption">
    <w:name w:val="caption"/>
    <w:basedOn w:val="BodyText"/>
    <w:next w:val="BodyText"/>
    <w:uiPriority w:val="2"/>
    <w:qFormat/>
    <w:rsid w:val="002C7F92"/>
    <w:pPr>
      <w:keepLines/>
      <w:spacing w:before="120"/>
    </w:pPr>
    <w:rPr>
      <w:iCs/>
      <w:szCs w:val="18"/>
    </w:rPr>
  </w:style>
  <w:style w:type="paragraph" w:customStyle="1" w:styleId="EmphasisHeading">
    <w:name w:val="Emphasis Heading"/>
    <w:basedOn w:val="BodyText"/>
    <w:next w:val="EmphasisText"/>
    <w:uiPriority w:val="3"/>
    <w:qFormat/>
    <w:rsid w:val="0064528B"/>
    <w:pPr>
      <w:pBdr>
        <w:top w:val="single" w:sz="48" w:space="1" w:color="F5D1B7"/>
        <w:left w:val="single" w:sz="48" w:space="4" w:color="F5D1B7"/>
        <w:bottom w:val="single" w:sz="48" w:space="0" w:color="F5D1B7"/>
        <w:right w:val="single" w:sz="48" w:space="4" w:color="F5D1B7"/>
      </w:pBdr>
      <w:shd w:val="clear" w:color="auto" w:fill="F5D1B7"/>
      <w:spacing w:after="0"/>
      <w:ind w:left="227" w:right="227"/>
    </w:pPr>
    <w:rPr>
      <w:b/>
      <w:bCs/>
      <w:sz w:val="28"/>
      <w:szCs w:val="28"/>
    </w:rPr>
  </w:style>
  <w:style w:type="paragraph" w:customStyle="1" w:styleId="EmphasisText">
    <w:name w:val="Emphasis Text"/>
    <w:basedOn w:val="BodyText"/>
    <w:uiPriority w:val="3"/>
    <w:qFormat/>
    <w:rsid w:val="00676CBD"/>
    <w:pPr>
      <w:pBdr>
        <w:top w:val="single" w:sz="48" w:space="0" w:color="FAE8DB"/>
        <w:left w:val="single" w:sz="48" w:space="4" w:color="FAE8DB"/>
        <w:bottom w:val="single" w:sz="48" w:space="1" w:color="FAE8DB"/>
        <w:right w:val="single" w:sz="48" w:space="4" w:color="FAE8DB"/>
      </w:pBdr>
      <w:shd w:val="clear" w:color="auto" w:fill="FAE8DB"/>
      <w:ind w:left="227" w:right="227"/>
    </w:pPr>
    <w:rPr>
      <w:b/>
      <w:bCs/>
    </w:rPr>
  </w:style>
  <w:style w:type="paragraph" w:customStyle="1" w:styleId="QuoteBold">
    <w:name w:val="Quote Bold"/>
    <w:basedOn w:val="BodyText"/>
    <w:next w:val="QuoteRegular"/>
    <w:uiPriority w:val="3"/>
    <w:qFormat/>
    <w:rsid w:val="00441C20"/>
    <w:pPr>
      <w:pBdr>
        <w:top w:val="single" w:sz="12" w:space="8" w:color="D85D1B" w:themeColor="accent2"/>
        <w:bottom w:val="single" w:sz="12" w:space="8" w:color="D85D1B" w:themeColor="accent2"/>
      </w:pBdr>
      <w:spacing w:before="240"/>
    </w:pPr>
    <w:rPr>
      <w:b/>
      <w:bCs/>
      <w:sz w:val="36"/>
      <w:szCs w:val="36"/>
    </w:rPr>
  </w:style>
  <w:style w:type="paragraph" w:customStyle="1" w:styleId="QuoteRegular">
    <w:name w:val="Quote Regular"/>
    <w:basedOn w:val="BodyText"/>
    <w:next w:val="BodyText"/>
    <w:uiPriority w:val="3"/>
    <w:qFormat/>
    <w:rsid w:val="00441C20"/>
    <w:pPr>
      <w:pBdr>
        <w:top w:val="single" w:sz="12" w:space="8" w:color="D85D1B" w:themeColor="accent2"/>
        <w:bottom w:val="single" w:sz="12" w:space="8" w:color="D85D1B" w:themeColor="accent2"/>
      </w:pBdr>
      <w:spacing w:before="240"/>
    </w:pPr>
    <w:rPr>
      <w:sz w:val="24"/>
      <w:szCs w:val="24"/>
    </w:rPr>
  </w:style>
  <w:style w:type="paragraph" w:customStyle="1" w:styleId="FactFigure">
    <w:name w:val="Fact Figure"/>
    <w:basedOn w:val="BodyText"/>
    <w:next w:val="FactText"/>
    <w:uiPriority w:val="3"/>
    <w:qFormat/>
    <w:rsid w:val="001A3614"/>
    <w:pPr>
      <w:pBdr>
        <w:top w:val="single" w:sz="12" w:space="8" w:color="D85D1B" w:themeColor="accent2"/>
        <w:bottom w:val="single" w:sz="12" w:space="8" w:color="D85D1B" w:themeColor="accent2"/>
      </w:pBdr>
    </w:pPr>
    <w:rPr>
      <w:b/>
      <w:bCs/>
      <w:sz w:val="48"/>
      <w:szCs w:val="48"/>
    </w:rPr>
  </w:style>
  <w:style w:type="paragraph" w:customStyle="1" w:styleId="FactText">
    <w:name w:val="Fact Text"/>
    <w:basedOn w:val="FactFigure"/>
    <w:next w:val="BodyText"/>
    <w:uiPriority w:val="3"/>
    <w:qFormat/>
    <w:rsid w:val="001A3614"/>
    <w:rPr>
      <w:b w:val="0"/>
      <w:bCs w:val="0"/>
      <w:sz w:val="36"/>
      <w:szCs w:val="36"/>
    </w:rPr>
  </w:style>
  <w:style w:type="character" w:styleId="Hyperlink">
    <w:name w:val="Hyperlink"/>
    <w:basedOn w:val="DefaultParagraphFont"/>
    <w:uiPriority w:val="99"/>
    <w:rsid w:val="001A3614"/>
    <w:rPr>
      <w:color w:val="343A3F" w:themeColor="text1"/>
      <w:u w:val="dotted"/>
    </w:rPr>
  </w:style>
  <w:style w:type="character" w:styleId="FollowedHyperlink">
    <w:name w:val="FollowedHyperlink"/>
    <w:basedOn w:val="Hyperlink"/>
    <w:uiPriority w:val="4"/>
    <w:semiHidden/>
    <w:rsid w:val="001A3614"/>
    <w:rPr>
      <w:color w:val="343A3F" w:themeColor="text1"/>
      <w:u w:val="dotted"/>
    </w:rPr>
  </w:style>
  <w:style w:type="paragraph" w:styleId="TOC3">
    <w:name w:val="toc 3"/>
    <w:basedOn w:val="TOC2"/>
    <w:next w:val="BodyText"/>
    <w:uiPriority w:val="39"/>
    <w:semiHidden/>
    <w:rsid w:val="001A3614"/>
    <w:pPr>
      <w:ind w:left="567"/>
    </w:pPr>
    <w:rPr>
      <w:sz w:val="26"/>
    </w:rPr>
  </w:style>
  <w:style w:type="paragraph" w:styleId="ListParagraph">
    <w:name w:val="List Paragraph"/>
    <w:basedOn w:val="Normal"/>
    <w:uiPriority w:val="34"/>
    <w:qFormat/>
    <w:rsid w:val="00C53847"/>
    <w:pPr>
      <w:ind w:left="720"/>
      <w:contextualSpacing/>
    </w:pPr>
  </w:style>
  <w:style w:type="paragraph" w:customStyle="1" w:styleId="Pa1">
    <w:name w:val="Pa1"/>
    <w:basedOn w:val="Normal"/>
    <w:next w:val="Normal"/>
    <w:uiPriority w:val="99"/>
    <w:rsid w:val="00C53847"/>
    <w:pPr>
      <w:autoSpaceDE w:val="0"/>
      <w:autoSpaceDN w:val="0"/>
      <w:adjustRightInd w:val="0"/>
      <w:spacing w:line="241" w:lineRule="atLeast"/>
    </w:pPr>
    <w:rPr>
      <w:rFonts w:ascii="IJFTL W+ Gotham" w:hAnsi="IJFTL W+ Gotham"/>
    </w:rPr>
  </w:style>
  <w:style w:type="character" w:styleId="UnresolvedMention">
    <w:name w:val="Unresolved Mention"/>
    <w:basedOn w:val="DefaultParagraphFont"/>
    <w:uiPriority w:val="99"/>
    <w:semiHidden/>
    <w:rsid w:val="007E6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ughw@ccrc.gov.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oughw@ccrc.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ughW\OneDrive%20-%20CCRC\Documents\Design\Criminal%20Cases%20Review%20Commission%20report%20template%20print%5b1%5d%5b1%5d.dotx" TargetMode="External"/></Relationships>
</file>

<file path=word/theme/theme1.xml><?xml version="1.0" encoding="utf-8"?>
<a:theme xmlns:a="http://schemas.openxmlformats.org/drawingml/2006/main" name="Office Theme">
  <a:themeElements>
    <a:clrScheme name="Criminal Cases Review Commission">
      <a:dk1>
        <a:srgbClr val="343A3F"/>
      </a:dk1>
      <a:lt1>
        <a:srgbClr val="FFFFFF"/>
      </a:lt1>
      <a:dk2>
        <a:srgbClr val="000000"/>
      </a:dk2>
      <a:lt2>
        <a:srgbClr val="FFFFFF"/>
      </a:lt2>
      <a:accent1>
        <a:srgbClr val="924014"/>
      </a:accent1>
      <a:accent2>
        <a:srgbClr val="D85D1B"/>
      </a:accent2>
      <a:accent3>
        <a:srgbClr val="573C81"/>
      </a:accent3>
      <a:accent4>
        <a:srgbClr val="9D1D64"/>
      </a:accent4>
      <a:accent5>
        <a:srgbClr val="004987"/>
      </a:accent5>
      <a:accent6>
        <a:srgbClr val="00B2E3"/>
      </a:accent6>
      <a:hlink>
        <a:srgbClr val="343A3F"/>
      </a:hlink>
      <a:folHlink>
        <a:srgbClr val="343A3F"/>
      </a:folHlink>
    </a:clrScheme>
    <a:fontScheme name="Criminal Cases Review 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72FDC-F909-4176-B99A-D066843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Criminal Cases Review Commission report template print[1][1].dotx</Template>
  <TotalTime>340</TotalTime>
  <Pages>6</Pages>
  <Words>1139</Words>
  <Characters>6497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[Title]</vt:lpstr>
    </vt:vector>
  </TitlesOfParts>
  <Manager>Criminal Cases Review Commission</Manager>
  <Company>Criminal Cases Review Commission</Company>
  <LinksUpToDate>false</LinksUpToDate>
  <CharactersWithSpaces>7621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Wayne Gough</dc:creator>
  <cp:keywords>[Key words separated by commas]</cp:keywords>
  <dc:description/>
  <cp:lastModifiedBy>Wayne Gough</cp:lastModifiedBy>
  <cp:revision>97</cp:revision>
  <dcterms:created xsi:type="dcterms:W3CDTF">2023-01-24T14:48:00Z</dcterms:created>
  <dcterms:modified xsi:type="dcterms:W3CDTF">2023-01-26T11:57:00Z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9fe32c1-78d9-4d2a-a73d-8ee3e5f3e6ca_Enabled">
    <vt:lpwstr>true</vt:lpwstr>
  </property>
  <property fmtid="{D5CDD505-2E9C-101B-9397-08002B2CF9AE}" pid="3" name="MSIP_Label_29fe32c1-78d9-4d2a-a73d-8ee3e5f3e6ca_SetDate">
    <vt:lpwstr>2023-01-24T15:44:36Z</vt:lpwstr>
  </property>
  <property fmtid="{D5CDD505-2E9C-101B-9397-08002B2CF9AE}" pid="4" name="MSIP_Label_29fe32c1-78d9-4d2a-a73d-8ee3e5f3e6ca_Method">
    <vt:lpwstr>Standard</vt:lpwstr>
  </property>
  <property fmtid="{D5CDD505-2E9C-101B-9397-08002B2CF9AE}" pid="5" name="MSIP_Label_29fe32c1-78d9-4d2a-a73d-8ee3e5f3e6ca_Name">
    <vt:lpwstr>Official</vt:lpwstr>
  </property>
  <property fmtid="{D5CDD505-2E9C-101B-9397-08002B2CF9AE}" pid="6" name="MSIP_Label_29fe32c1-78d9-4d2a-a73d-8ee3e5f3e6ca_SiteId">
    <vt:lpwstr>dc863664-6e60-452c-a20f-2b88dc3d355f</vt:lpwstr>
  </property>
  <property fmtid="{D5CDD505-2E9C-101B-9397-08002B2CF9AE}" pid="7" name="MSIP_Label_29fe32c1-78d9-4d2a-a73d-8ee3e5f3e6ca_ActionId">
    <vt:lpwstr>2ad55250-ef60-4334-8190-50e90c7b68e2</vt:lpwstr>
  </property>
  <property fmtid="{D5CDD505-2E9C-101B-9397-08002B2CF9AE}" pid="8" name="MSIP_Label_29fe32c1-78d9-4d2a-a73d-8ee3e5f3e6ca_ContentBits">
    <vt:lpwstr>0</vt:lpwstr>
  </property>
</Properties>
</file>