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2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400586A0" w:rsidR="00FB3C86" w:rsidRDefault="00847FD9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31315F">
                  <w:rPr>
                    <w:rFonts w:ascii="Arial" w:hAnsi="Arial" w:cs="Arial"/>
                    <w:sz w:val="22"/>
                    <w:szCs w:val="22"/>
                  </w:rPr>
                  <w:t>H</w:t>
                </w:r>
                <w:r w:rsidR="00065729">
                  <w:rPr>
                    <w:rFonts w:ascii="Arial" w:hAnsi="Arial" w:cs="Arial"/>
                    <w:sz w:val="22"/>
                    <w:szCs w:val="22"/>
                  </w:rPr>
                  <w:t xml:space="preserve">er </w:t>
                </w:r>
                <w:r w:rsidR="0031315F">
                  <w:rPr>
                    <w:rFonts w:ascii="Arial" w:hAnsi="Arial" w:cs="Arial"/>
                    <w:sz w:val="22"/>
                    <w:szCs w:val="22"/>
                  </w:rPr>
                  <w:t>M</w:t>
                </w:r>
                <w:r w:rsidR="00065729">
                  <w:rPr>
                    <w:rFonts w:ascii="Arial" w:hAnsi="Arial" w:cs="Arial"/>
                    <w:sz w:val="22"/>
                    <w:szCs w:val="22"/>
                  </w:rPr>
                  <w:t>ajesty’s</w:t>
                </w:r>
                <w:r w:rsidR="0031315F">
                  <w:rPr>
                    <w:rFonts w:ascii="Arial" w:hAnsi="Arial" w:cs="Arial"/>
                    <w:sz w:val="22"/>
                    <w:szCs w:val="22"/>
                  </w:rPr>
                  <w:t xml:space="preserve"> Treasury 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3D274DCA" w:rsidR="00FB3C86" w:rsidRDefault="00847FD9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9547CF">
                  <w:rPr>
                    <w:rFonts w:ascii="Arial" w:hAnsi="Arial" w:cs="Arial"/>
                    <w:sz w:val="22"/>
                    <w:szCs w:val="22"/>
                  </w:rPr>
                  <w:t>HM Treas</w:t>
                </w:r>
                <w:r w:rsidR="0039796E">
                  <w:rPr>
                    <w:rFonts w:ascii="Arial" w:hAnsi="Arial" w:cs="Arial"/>
                    <w:sz w:val="22"/>
                    <w:szCs w:val="22"/>
                  </w:rPr>
                  <w:t>ury Accounts Payable, Rosebery C</w:t>
                </w:r>
                <w:r w:rsidR="009547CF">
                  <w:rPr>
                    <w:rFonts w:ascii="Arial" w:hAnsi="Arial" w:cs="Arial"/>
                    <w:sz w:val="22"/>
                    <w:szCs w:val="22"/>
                  </w:rPr>
                  <w:t>ourt, St Andrews Business Park, Norwich NR7 0HS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30A151A" w:rsidR="00FB3C86" w:rsidRDefault="00847FD9" w:rsidP="00C2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C21B7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76BDED0D" w:rsidR="00FB3C86" w:rsidRPr="0081764A" w:rsidRDefault="00847FD9" w:rsidP="00C2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C21B7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374C7F00" w:rsidR="00FB3C86" w:rsidRDefault="00847FD9" w:rsidP="00851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851EED">
                  <w:rPr>
                    <w:rFonts w:ascii="Arial" w:hAnsi="Arial" w:cs="Arial"/>
                    <w:sz w:val="22"/>
                    <w:szCs w:val="22"/>
                  </w:rPr>
                  <w:t>Centerprise International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D2A5EC5" w:rsidR="00FB3C86" w:rsidRDefault="00847FD9" w:rsidP="00851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851EED" w:rsidRPr="00851EED">
                  <w:rPr>
                    <w:rFonts w:ascii="Arial" w:hAnsi="Arial" w:cs="Arial"/>
                    <w:sz w:val="22"/>
                    <w:szCs w:val="22"/>
                  </w:rPr>
                  <w:t>Hampshire International Business Park</w:t>
                </w:r>
                <w:r w:rsidR="00851EED">
                  <w:rPr>
                    <w:rFonts w:ascii="Arial" w:hAnsi="Arial" w:cs="Arial"/>
                    <w:sz w:val="22"/>
                    <w:szCs w:val="22"/>
                  </w:rPr>
                  <w:t xml:space="preserve">, </w:t>
                </w:r>
                <w:r w:rsidR="00851EED" w:rsidRPr="00851EED">
                  <w:rPr>
                    <w:rFonts w:ascii="Arial" w:hAnsi="Arial" w:cs="Arial"/>
                    <w:sz w:val="22"/>
                    <w:szCs w:val="22"/>
                  </w:rPr>
                  <w:t>Lime Tree Way, Basingstoke, RG24 8GQ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16EB223" w:rsidR="00FB3C86" w:rsidRDefault="00847FD9" w:rsidP="00C2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C21B7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3FA37C1F" w:rsidR="00FB3C86" w:rsidRPr="0081764A" w:rsidRDefault="00847FD9" w:rsidP="00C21B7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C21B7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AF67FB6" w:rsidR="006431F3" w:rsidRPr="0081764A" w:rsidRDefault="00847FD9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6431F3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7849E30A" w:rsidR="00F679EE" w:rsidRPr="00B33CA5" w:rsidRDefault="00847FD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7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B33CA5" w:rsidRDefault="00847FD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4E71140C" w:rsidR="00F679EE" w:rsidRPr="00B33CA5" w:rsidRDefault="00847FD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847FD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847FD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52881097" w:rsidR="006431F3" w:rsidRDefault="00847FD9" w:rsidP="00290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1B67FE">
                  <w:rPr>
                    <w:rFonts w:ascii="Arial" w:hAnsi="Arial" w:cs="Arial"/>
                    <w:sz w:val="22"/>
                    <w:szCs w:val="22"/>
                  </w:rPr>
                  <w:t>00175559/CCIH17C24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0F85D954" w:rsidR="006431F3" w:rsidRDefault="00847FD9" w:rsidP="002465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09-0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4650E">
                  <w:rPr>
                    <w:rFonts w:ascii="Arial" w:hAnsi="Arial" w:cs="Arial"/>
                    <w:sz w:val="22"/>
                    <w:szCs w:val="22"/>
                  </w:rPr>
                  <w:t>07/09/2017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281C2BDC" w:rsidR="00B33CA5" w:rsidRPr="00B33CA5" w:rsidRDefault="00847FD9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B33CA5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1347659E" w:rsidR="00954D49" w:rsidRDefault="00847FD9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3403C302" w:rsidR="004E6EF8" w:rsidRDefault="00847FD9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>12 months + 12 months (i.e. 24 months)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77CC48FB" w:rsidR="00CD4278" w:rsidRDefault="00847FD9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CD4278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428A12DD" w:rsidR="00923283" w:rsidRDefault="00847FD9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 xml:space="preserve">See </w:t>
                </w:r>
                <w:r w:rsidR="001B67FE">
                  <w:rPr>
                    <w:rFonts w:ascii="Arial" w:hAnsi="Arial" w:cs="Arial"/>
                    <w:sz w:val="22"/>
                    <w:szCs w:val="22"/>
                  </w:rPr>
                  <w:t>00175559/CCIH5559</w:t>
                </w:r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>; HMT End User Devices – Appendix B Spe</w:t>
                </w:r>
                <w:r w:rsidR="009547CF">
                  <w:rPr>
                    <w:rFonts w:ascii="Arial" w:hAnsi="Arial" w:cs="Arial"/>
                    <w:sz w:val="22"/>
                    <w:szCs w:val="22"/>
                  </w:rPr>
                  <w:t>cif</w:t>
                </w:r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>ication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156F2737" w:rsidR="00923283" w:rsidRPr="0013761F" w:rsidRDefault="00847FD9" w:rsidP="00397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47CF" w:rsidRPr="009547C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3</w:t>
                </w:r>
                <w:r w:rsidR="0039796E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 </w:t>
                </w:r>
                <w:r w:rsidR="009547CF" w:rsidRPr="009547C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year onsite warranty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103FF46E" w:rsidR="00923283" w:rsidRDefault="00847FD9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9547CF" w:rsidRPr="009547CF">
                  <w:rPr>
                    <w:rFonts w:ascii="Arial" w:hAnsi="Arial" w:cs="Arial"/>
                    <w:sz w:val="22"/>
                    <w:szCs w:val="22"/>
                  </w:rPr>
                  <w:t>HM Treasury, 1 Horse Guards Road, London SW1A 2HQ</w:t>
                </w:r>
                <w:r w:rsidR="00923283" w:rsidRPr="009547CF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2FBF5824" w:rsidR="00923283" w:rsidRPr="0013761F" w:rsidRDefault="0039796E" w:rsidP="0039796E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To be agreed between Customer and Supplier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06EA7A39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197D008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6AB6CBB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847FD9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847FD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847FD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847FD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847FD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847FD9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847FD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53D5ED94" w:rsidR="005B6F23" w:rsidRPr="005B6F23" w:rsidRDefault="00847FD9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5B6F23" w:rsidRPr="005B6F23">
                  <w:rPr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20EDA080" w:rsidR="00923283" w:rsidRPr="0013761F" w:rsidRDefault="00847FD9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39796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Estimated annual cost £166,000.00, total estimated 3 year cost £500,000.00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847FD9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12CA17FE" w:rsidR="00D0699A" w:rsidRDefault="00847FD9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E73706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TBC</w:t>
                </w:r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092F7578" w:rsidR="0013761F" w:rsidRDefault="00847FD9" w:rsidP="00851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851EED">
                  <w:rPr>
                    <w:rFonts w:ascii="Arial" w:hAnsi="Arial" w:cs="Arial"/>
                    <w:sz w:val="22"/>
                    <w:szCs w:val="22"/>
                  </w:rPr>
                  <w:t>Pricing is deemed to be Commercially Sensitive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7095E631" w14:textId="77777777" w:rsidR="00D37C07" w:rsidRDefault="00D37C07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  <w:p w14:paraId="45843B1B" w14:textId="77777777" w:rsidR="00851EED" w:rsidRDefault="00851EED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7B564" w14:textId="5432AF4B" w:rsidR="00851EED" w:rsidRPr="001D67A7" w:rsidRDefault="0039796E" w:rsidP="00851EE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Times New Roman" w:hAnsi="Calibri" w:cs="Calibri"/>
                <w:b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 xml:space="preserve">Estimated cost for full 3 year term £500,000.00 excluding VAT (estimated annual cost £166,000.00 excluding VAT). </w:t>
            </w:r>
          </w:p>
          <w:p w14:paraId="1AD29BE8" w14:textId="56779B0E" w:rsidR="00851EED" w:rsidRDefault="00851EED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DDD8660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36791E44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344FF3A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5AA51725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3"/>
      <w:footerReference w:type="default" r:id="rId14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5156A" w14:textId="77777777" w:rsidR="00847FD9" w:rsidRDefault="00847FD9" w:rsidP="000F07AF">
      <w:r>
        <w:separator/>
      </w:r>
    </w:p>
  </w:endnote>
  <w:endnote w:type="continuationSeparator" w:id="0">
    <w:p w14:paraId="67085BDE" w14:textId="77777777" w:rsidR="00847FD9" w:rsidRDefault="00847FD9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5E64642D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C21B74">
      <w:rPr>
        <w:rFonts w:ascii="Arial" w:hAnsi="Arial" w:cs="Arial"/>
        <w:noProof/>
      </w:rPr>
      <w:t>6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C21B74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BB2E0" w14:textId="77777777" w:rsidR="00847FD9" w:rsidRDefault="00847FD9" w:rsidP="000F07AF">
      <w:r>
        <w:separator/>
      </w:r>
    </w:p>
  </w:footnote>
  <w:footnote w:type="continuationSeparator" w:id="0">
    <w:p w14:paraId="30210790" w14:textId="77777777" w:rsidR="00847FD9" w:rsidRDefault="00847FD9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24933"/>
    <w:rsid w:val="000329AD"/>
    <w:rsid w:val="000456CA"/>
    <w:rsid w:val="00050557"/>
    <w:rsid w:val="00063D2C"/>
    <w:rsid w:val="00065729"/>
    <w:rsid w:val="00066539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B53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7FE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650E"/>
    <w:rsid w:val="00247C4C"/>
    <w:rsid w:val="00252420"/>
    <w:rsid w:val="00262F32"/>
    <w:rsid w:val="002645A4"/>
    <w:rsid w:val="0027241C"/>
    <w:rsid w:val="002879E4"/>
    <w:rsid w:val="002907D6"/>
    <w:rsid w:val="002907F0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15F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95B38"/>
    <w:rsid w:val="0039796E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3F6F21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732EC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39E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47FD9"/>
    <w:rsid w:val="0085141A"/>
    <w:rsid w:val="00851EED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13C89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7CF"/>
    <w:rsid w:val="00954D49"/>
    <w:rsid w:val="00957EAE"/>
    <w:rsid w:val="00973B98"/>
    <w:rsid w:val="00977C1C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00E81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1B74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3706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cs-agreements.cabinetoffice.gov.uk/contracts/rm373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013C8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42C87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4C3F"/>
    <w:rsid w:val="00B87443"/>
    <w:rsid w:val="00BD6319"/>
    <w:rsid w:val="00C1693D"/>
    <w:rsid w:val="00C5734D"/>
    <w:rsid w:val="00C606A2"/>
    <w:rsid w:val="00C65F30"/>
    <w:rsid w:val="00C67A41"/>
    <w:rsid w:val="00C67EAE"/>
    <w:rsid w:val="00C91462"/>
    <w:rsid w:val="00D04085"/>
    <w:rsid w:val="00D80A38"/>
    <w:rsid w:val="00D83E24"/>
    <w:rsid w:val="00DF2524"/>
    <w:rsid w:val="00DF71B6"/>
    <w:rsid w:val="00E41CBE"/>
    <w:rsid w:val="00E6454A"/>
    <w:rsid w:val="00EB73C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784B3ECF6146942C396ADDE02598" ma:contentTypeVersion="0" ma:contentTypeDescription="Create a new document." ma:contentTypeScope="" ma:versionID="511b7ee8ac8d216b9fc57abdf134cc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40E5-4EE7-443D-846B-44E08091E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BEC8A-3A84-4E27-8A03-1EDB78DF5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A1E56A-DAAB-4828-8A41-4007E0E9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7CB743-A86C-4804-84FF-BEB0BD75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2017-09-08T12:32:00Z</dcterms:created>
  <dcterms:modified xsi:type="dcterms:W3CDTF">2017-09-08T12:32:00Z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0x0101009764784B3ECF6146942C396ADDE02598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70004f00-7305-410e-a5e3-f4d33b6d6571</vt:lpwstr>
  </property>
  <property fmtid="{D5CDD505-2E9C-101B-9397-08002B2CF9AE}" pid="6" name="HMT_Group">
    <vt:lpwstr>1;#Corporate Centre|3a82a502-41d5-4d4c-ba50-c5def56f6a59</vt:lpwstr>
  </property>
  <property fmtid="{D5CDD505-2E9C-101B-9397-08002B2CF9AE}" pid="7" name="HMT_Topic">
    <vt:lpwstr>1279;#Procurement|851935d7-197c-465c-891a-448c17a2d577</vt:lpwstr>
  </property>
  <property fmtid="{D5CDD505-2E9C-101B-9397-08002B2CF9AE}" pid="8" name="HMT_Category">
    <vt:lpwstr>4;#Corporate Document Types|9cae1664-647a-4060-a444-c5420aa89dfd</vt:lpwstr>
  </property>
  <property fmtid="{D5CDD505-2E9C-101B-9397-08002B2CF9AE}" pid="9" name="HMT_Classification">
    <vt:lpwstr>37;#Sensitive|e4b4762f-94f6-4901-a732-9ab10906c6ba</vt:lpwstr>
  </property>
  <property fmtid="{D5CDD505-2E9C-101B-9397-08002B2CF9AE}" pid="10" name="HMT_Theme">
    <vt:lpwstr>1153;#Commercial|0a75fce4-8ce3-457b-83cb-9cbaf302eea9</vt:lpwstr>
  </property>
  <property fmtid="{D5CDD505-2E9C-101B-9397-08002B2CF9AE}" pid="11" name="HMT_SubTopic">
    <vt:lpwstr>3262;#Devices|a856339a-eb78-4b46-ae14-b07a4fbc73b3</vt:lpwstr>
  </property>
  <property fmtid="{D5CDD505-2E9C-101B-9397-08002B2CF9AE}" pid="12" name="HMT_DocumentType">
    <vt:lpwstr>5;#Other|c871d64c-a333-451d-b49a-28a9a74c0368</vt:lpwstr>
  </property>
  <property fmtid="{D5CDD505-2E9C-101B-9397-08002B2CF9AE}" pid="13" name="HMT_Team">
    <vt:lpwstr>2;#Information Workplace Solutions|ef12b400-52df-4a13-bb3b-09fbe67f152b</vt:lpwstr>
  </property>
  <property fmtid="{D5CDD505-2E9C-101B-9397-08002B2CF9AE}" pid="14" name="HMT_SubTeam">
    <vt:lpwstr/>
  </property>
</Properties>
</file>