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A469" w14:textId="77777777" w:rsidR="00DA41FB" w:rsidRDefault="00DA41FB" w:rsidP="00DA41FB">
      <w:pPr>
        <w:spacing w:after="200" w:line="276" w:lineRule="auto"/>
        <w:rPr>
          <w:rFonts w:ascii="Calibri" w:eastAsia="Calibri" w:hAnsi="Calibri" w:cs="Times New Roman"/>
        </w:rPr>
      </w:pPr>
    </w:p>
    <w:p w14:paraId="31D33573" w14:textId="77777777" w:rsidR="00DA41FB" w:rsidRDefault="00DA41FB" w:rsidP="00DA41FB">
      <w:pPr>
        <w:spacing w:after="200" w:line="276" w:lineRule="auto"/>
        <w:rPr>
          <w:rFonts w:ascii="Calibri" w:eastAsia="Calibri" w:hAnsi="Calibri" w:cs="Times New Roman"/>
        </w:rPr>
      </w:pPr>
      <w:r>
        <w:rPr>
          <w:rFonts w:ascii="Calibri" w:eastAsia="Calibri" w:hAnsi="Calibri" w:cs="Times New Roman"/>
          <w:noProof/>
          <w:lang w:eastAsia="en-GB"/>
        </w:rPr>
        <w:drawing>
          <wp:inline distT="0" distB="0" distL="0" distR="0" wp14:anchorId="1DC3A4FB" wp14:editId="759CFF55">
            <wp:extent cx="1816735" cy="871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735" cy="871855"/>
                    </a:xfrm>
                    <a:prstGeom prst="rect">
                      <a:avLst/>
                    </a:prstGeom>
                    <a:noFill/>
                  </pic:spPr>
                </pic:pic>
              </a:graphicData>
            </a:graphic>
          </wp:inline>
        </w:drawing>
      </w:r>
    </w:p>
    <w:p w14:paraId="0EB6466F" w14:textId="77777777" w:rsidR="00DA41FB" w:rsidRPr="00DA41FB" w:rsidRDefault="00DA41FB" w:rsidP="00DA41FB">
      <w:pPr>
        <w:keepNext/>
        <w:keepLines/>
        <w:pBdr>
          <w:bottom w:val="threeDEmboss" w:sz="24" w:space="1" w:color="auto"/>
        </w:pBdr>
        <w:autoSpaceDE w:val="0"/>
        <w:autoSpaceDN w:val="0"/>
        <w:spacing w:before="240" w:after="240" w:line="240" w:lineRule="auto"/>
        <w:outlineLvl w:val="0"/>
        <w:rPr>
          <w:rFonts w:ascii="Arial" w:eastAsia="Times New Roman" w:hAnsi="Arial" w:cs="Arial"/>
          <w:b/>
          <w:bCs/>
          <w:caps/>
          <w:color w:val="000000"/>
          <w:kern w:val="28"/>
          <w:sz w:val="28"/>
          <w:szCs w:val="28"/>
        </w:rPr>
      </w:pPr>
      <w:r w:rsidRPr="00DA41FB">
        <w:rPr>
          <w:rFonts w:ascii="Arial" w:eastAsia="Times New Roman" w:hAnsi="Arial" w:cs="Arial"/>
          <w:b/>
          <w:bCs/>
          <w:caps/>
          <w:color w:val="000000"/>
          <w:kern w:val="28"/>
          <w:sz w:val="28"/>
          <w:szCs w:val="28"/>
        </w:rPr>
        <w:t>iNTRODUCTION AND Invitation to Tender</w:t>
      </w:r>
    </w:p>
    <w:p w14:paraId="01B8D902" w14:textId="77777777" w:rsidR="00DA41FB" w:rsidRPr="005234A9" w:rsidRDefault="00DA41FB" w:rsidP="00DA41FB">
      <w:pPr>
        <w:keepNext/>
        <w:keepLines/>
        <w:tabs>
          <w:tab w:val="left" w:pos="992"/>
        </w:tabs>
        <w:autoSpaceDE w:val="0"/>
        <w:autoSpaceDN w:val="0"/>
        <w:spacing w:after="0" w:line="240" w:lineRule="auto"/>
        <w:outlineLvl w:val="1"/>
        <w:rPr>
          <w:rFonts w:ascii="Arial" w:eastAsia="Times New Roman" w:hAnsi="Arial" w:cs="Arial"/>
          <w:b/>
          <w:bCs/>
          <w:caps/>
          <w:sz w:val="24"/>
        </w:rPr>
      </w:pPr>
      <w:bookmarkStart w:id="0" w:name="_Toc519664153"/>
      <w:r w:rsidRPr="00DA41FB">
        <w:rPr>
          <w:rFonts w:ascii="Arial" w:eastAsia="Times New Roman" w:hAnsi="Arial" w:cs="Arial"/>
          <w:b/>
          <w:bCs/>
          <w:caps/>
          <w:sz w:val="24"/>
        </w:rPr>
        <w:t>1.</w:t>
      </w:r>
      <w:r w:rsidRPr="005234A9">
        <w:rPr>
          <w:rFonts w:ascii="Arial" w:eastAsia="Times New Roman" w:hAnsi="Arial" w:cs="Arial"/>
          <w:b/>
          <w:bCs/>
          <w:caps/>
          <w:sz w:val="24"/>
        </w:rPr>
        <w:tab/>
        <w:t>Basic Purpose and Overall Function</w:t>
      </w:r>
      <w:bookmarkEnd w:id="0"/>
    </w:p>
    <w:p w14:paraId="2B69DC8C" w14:textId="77777777" w:rsidR="00DA41FB" w:rsidRPr="005234A9" w:rsidRDefault="00DA41FB" w:rsidP="00DA41FB">
      <w:pPr>
        <w:keepNext/>
        <w:keepLines/>
        <w:tabs>
          <w:tab w:val="left" w:pos="993"/>
        </w:tabs>
        <w:autoSpaceDE w:val="0"/>
        <w:autoSpaceDN w:val="0"/>
        <w:spacing w:after="0" w:line="240" w:lineRule="auto"/>
        <w:outlineLvl w:val="2"/>
        <w:rPr>
          <w:rFonts w:ascii="Arial" w:eastAsia="Times New Roman" w:hAnsi="Arial" w:cs="Arial"/>
          <w:b/>
          <w:bCs/>
        </w:rPr>
      </w:pPr>
    </w:p>
    <w:p w14:paraId="173EB0E5" w14:textId="77777777" w:rsidR="00DA41FB" w:rsidRPr="005234A9" w:rsidRDefault="00DA41FB" w:rsidP="00DA41FB">
      <w:pPr>
        <w:keepNext/>
        <w:keepLines/>
        <w:tabs>
          <w:tab w:val="left" w:pos="993"/>
        </w:tabs>
        <w:autoSpaceDE w:val="0"/>
        <w:autoSpaceDN w:val="0"/>
        <w:spacing w:after="0" w:line="240" w:lineRule="auto"/>
        <w:outlineLvl w:val="2"/>
        <w:rPr>
          <w:rFonts w:ascii="Arial" w:eastAsia="Times New Roman" w:hAnsi="Arial" w:cs="Arial"/>
          <w:b/>
          <w:bCs/>
        </w:rPr>
      </w:pPr>
      <w:r w:rsidRPr="005234A9">
        <w:rPr>
          <w:rFonts w:ascii="Arial" w:eastAsia="Times New Roman" w:hAnsi="Arial" w:cs="Arial"/>
          <w:b/>
          <w:bCs/>
        </w:rPr>
        <w:t>1.2</w:t>
      </w:r>
      <w:r w:rsidRPr="005234A9">
        <w:rPr>
          <w:rFonts w:ascii="Arial" w:eastAsia="Times New Roman" w:hAnsi="Arial" w:cs="Arial"/>
          <w:b/>
          <w:bCs/>
        </w:rPr>
        <w:tab/>
        <w:t>Project Title</w:t>
      </w:r>
    </w:p>
    <w:p w14:paraId="5B14F6FD" w14:textId="1D94977F" w:rsidR="00DA41FB" w:rsidRPr="005234A9" w:rsidRDefault="00A87F18" w:rsidP="00DA41FB">
      <w:pPr>
        <w:keepNext/>
        <w:keepLines/>
        <w:tabs>
          <w:tab w:val="left" w:pos="993"/>
        </w:tabs>
        <w:autoSpaceDE w:val="0"/>
        <w:autoSpaceDN w:val="0"/>
        <w:spacing w:after="0" w:line="240" w:lineRule="auto"/>
        <w:outlineLvl w:val="3"/>
        <w:rPr>
          <w:rFonts w:ascii="Arial" w:eastAsia="Times New Roman" w:hAnsi="Arial" w:cs="Arial"/>
        </w:rPr>
      </w:pPr>
      <w:r w:rsidRPr="005234A9">
        <w:rPr>
          <w:rFonts w:ascii="Arial" w:eastAsia="Times New Roman" w:hAnsi="Arial" w:cs="Arial"/>
        </w:rPr>
        <w:t>Horniman Museum Lift Maintenance Contract</w:t>
      </w:r>
    </w:p>
    <w:p w14:paraId="4E5431C9" w14:textId="77777777" w:rsidR="00DA41FB" w:rsidRPr="005234A9" w:rsidRDefault="00DA41FB" w:rsidP="00DA41FB">
      <w:pPr>
        <w:keepNext/>
        <w:keepLines/>
        <w:tabs>
          <w:tab w:val="left" w:pos="993"/>
        </w:tabs>
        <w:autoSpaceDE w:val="0"/>
        <w:autoSpaceDN w:val="0"/>
        <w:spacing w:after="0" w:line="240" w:lineRule="auto"/>
        <w:outlineLvl w:val="2"/>
        <w:rPr>
          <w:rFonts w:ascii="Arial" w:eastAsia="Times New Roman" w:hAnsi="Arial" w:cs="Arial"/>
          <w:b/>
          <w:bCs/>
        </w:rPr>
      </w:pPr>
    </w:p>
    <w:p w14:paraId="0F06B8C0" w14:textId="77777777" w:rsidR="00DA41FB" w:rsidRPr="005234A9" w:rsidRDefault="00DA41FB" w:rsidP="00DA41FB">
      <w:pPr>
        <w:keepNext/>
        <w:keepLines/>
        <w:tabs>
          <w:tab w:val="left" w:pos="993"/>
        </w:tabs>
        <w:autoSpaceDE w:val="0"/>
        <w:autoSpaceDN w:val="0"/>
        <w:spacing w:after="0" w:line="240" w:lineRule="auto"/>
        <w:outlineLvl w:val="2"/>
        <w:rPr>
          <w:rFonts w:ascii="Arial" w:eastAsia="Times New Roman" w:hAnsi="Arial" w:cs="Arial"/>
          <w:b/>
          <w:bCs/>
        </w:rPr>
      </w:pPr>
      <w:r w:rsidRPr="005234A9">
        <w:rPr>
          <w:rFonts w:ascii="Arial" w:eastAsia="Times New Roman" w:hAnsi="Arial" w:cs="Arial"/>
          <w:b/>
          <w:bCs/>
        </w:rPr>
        <w:t>1.3</w:t>
      </w:r>
      <w:r w:rsidRPr="005234A9">
        <w:rPr>
          <w:rFonts w:ascii="Arial" w:eastAsia="Times New Roman" w:hAnsi="Arial" w:cs="Arial"/>
          <w:b/>
          <w:bCs/>
        </w:rPr>
        <w:tab/>
        <w:t xml:space="preserve">Address </w:t>
      </w:r>
    </w:p>
    <w:p w14:paraId="0FEA513B" w14:textId="7DBE1725" w:rsidR="00DA41FB" w:rsidRPr="005234A9" w:rsidRDefault="00A87F18" w:rsidP="00600019">
      <w:pPr>
        <w:autoSpaceDE w:val="0"/>
        <w:autoSpaceDN w:val="0"/>
        <w:adjustRightInd w:val="0"/>
        <w:spacing w:after="0" w:line="240" w:lineRule="auto"/>
        <w:rPr>
          <w:rFonts w:ascii="Arial" w:hAnsi="Arial" w:cs="Arial"/>
        </w:rPr>
      </w:pPr>
      <w:r w:rsidRPr="005234A9">
        <w:rPr>
          <w:rFonts w:ascii="Arial" w:hAnsi="Arial" w:cs="Arial"/>
        </w:rPr>
        <w:t>Horniman Museum &amp; Gardens, 100 London Road, Forest hill, SE23 3PQ</w:t>
      </w:r>
      <w:r w:rsidRPr="005234A9">
        <w:rPr>
          <w:rFonts w:ascii="Arial" w:hAnsi="Arial" w:cs="Arial"/>
        </w:rPr>
        <w:br/>
      </w:r>
      <w:r w:rsidR="00600019" w:rsidRPr="005234A9">
        <w:rPr>
          <w:rFonts w:ascii="Arial" w:hAnsi="Arial" w:cs="Arial"/>
        </w:rPr>
        <w:t>Study Collection Centre, Dreadnought Building, Greenwich Peninsula, SE10 0PG</w:t>
      </w:r>
    </w:p>
    <w:p w14:paraId="2B3AEFBE" w14:textId="77777777" w:rsidR="00DA41FB" w:rsidRPr="005234A9" w:rsidRDefault="00DA41FB" w:rsidP="00DA41FB">
      <w:pPr>
        <w:keepNext/>
        <w:keepLines/>
        <w:tabs>
          <w:tab w:val="left" w:pos="993"/>
        </w:tabs>
        <w:autoSpaceDE w:val="0"/>
        <w:autoSpaceDN w:val="0"/>
        <w:spacing w:after="0" w:line="240" w:lineRule="auto"/>
        <w:outlineLvl w:val="3"/>
        <w:rPr>
          <w:rFonts w:ascii="Arial" w:eastAsia="Times New Roman" w:hAnsi="Arial" w:cs="Arial"/>
        </w:rPr>
      </w:pPr>
    </w:p>
    <w:p w14:paraId="0F0C256B" w14:textId="77777777" w:rsidR="00DA41FB" w:rsidRPr="005234A9" w:rsidRDefault="00DA41FB" w:rsidP="00DA41FB">
      <w:pPr>
        <w:keepNext/>
        <w:keepLines/>
        <w:tabs>
          <w:tab w:val="left" w:pos="993"/>
        </w:tabs>
        <w:autoSpaceDE w:val="0"/>
        <w:autoSpaceDN w:val="0"/>
        <w:spacing w:after="0" w:line="240" w:lineRule="auto"/>
        <w:outlineLvl w:val="2"/>
        <w:rPr>
          <w:rFonts w:ascii="Arial" w:eastAsia="Times New Roman" w:hAnsi="Arial" w:cs="Arial"/>
          <w:b/>
          <w:bCs/>
        </w:rPr>
      </w:pPr>
      <w:r w:rsidRPr="005234A9">
        <w:rPr>
          <w:rFonts w:ascii="Arial" w:eastAsia="Times New Roman" w:hAnsi="Arial" w:cs="Arial"/>
          <w:b/>
          <w:bCs/>
        </w:rPr>
        <w:t>1.4</w:t>
      </w:r>
      <w:r w:rsidRPr="005234A9">
        <w:rPr>
          <w:rFonts w:ascii="Arial" w:eastAsia="Times New Roman" w:hAnsi="Arial" w:cs="Arial"/>
          <w:b/>
          <w:bCs/>
        </w:rPr>
        <w:tab/>
        <w:t>Outline of project in general terms</w:t>
      </w:r>
    </w:p>
    <w:p w14:paraId="6884A6A5" w14:textId="472EE7E9" w:rsidR="00A87F18" w:rsidRPr="005234A9" w:rsidRDefault="00A87F18" w:rsidP="00600019">
      <w:pPr>
        <w:autoSpaceDE w:val="0"/>
        <w:autoSpaceDN w:val="0"/>
        <w:adjustRightInd w:val="0"/>
        <w:spacing w:after="0" w:line="240" w:lineRule="auto"/>
        <w:rPr>
          <w:rFonts w:ascii="Arial" w:hAnsi="Arial" w:cs="Arial"/>
        </w:rPr>
      </w:pPr>
      <w:r w:rsidRPr="005234A9">
        <w:rPr>
          <w:rFonts w:ascii="Arial" w:hAnsi="Arial" w:cs="Arial"/>
        </w:rPr>
        <w:t xml:space="preserve">The </w:t>
      </w:r>
      <w:r w:rsidR="007B0F71" w:rsidRPr="005234A9">
        <w:rPr>
          <w:rFonts w:ascii="Arial" w:hAnsi="Arial" w:cs="Arial"/>
        </w:rPr>
        <w:t>trust</w:t>
      </w:r>
      <w:r w:rsidRPr="005234A9">
        <w:rPr>
          <w:rFonts w:ascii="Arial" w:hAnsi="Arial" w:cs="Arial"/>
        </w:rPr>
        <w:t xml:space="preserve"> is looking to appoint a</w:t>
      </w:r>
      <w:r w:rsidR="007B0F71" w:rsidRPr="005234A9">
        <w:rPr>
          <w:rFonts w:ascii="Arial" w:hAnsi="Arial" w:cs="Arial"/>
        </w:rPr>
        <w:t xml:space="preserve"> lift</w:t>
      </w:r>
      <w:r w:rsidRPr="005234A9">
        <w:rPr>
          <w:rFonts w:ascii="Arial" w:hAnsi="Arial" w:cs="Arial"/>
        </w:rPr>
        <w:t xml:space="preserve"> maintenance contractor to undertake all checks/servicing and repairs on the lifts across our </w:t>
      </w:r>
      <w:r w:rsidR="007B0F71" w:rsidRPr="005234A9">
        <w:rPr>
          <w:rFonts w:ascii="Arial" w:hAnsi="Arial" w:cs="Arial"/>
        </w:rPr>
        <w:t>two</w:t>
      </w:r>
      <w:r w:rsidRPr="005234A9">
        <w:rPr>
          <w:rFonts w:ascii="Arial" w:hAnsi="Arial" w:cs="Arial"/>
        </w:rPr>
        <w:t xml:space="preserve"> sites. Lift call out and emergency response is part of the contract. </w:t>
      </w:r>
    </w:p>
    <w:p w14:paraId="43F9FB08" w14:textId="77777777" w:rsidR="00A87F18" w:rsidRPr="005234A9" w:rsidRDefault="00A87F18" w:rsidP="00600019">
      <w:pPr>
        <w:autoSpaceDE w:val="0"/>
        <w:autoSpaceDN w:val="0"/>
        <w:adjustRightInd w:val="0"/>
        <w:spacing w:after="0" w:line="240" w:lineRule="auto"/>
        <w:rPr>
          <w:rFonts w:ascii="Arial" w:hAnsi="Arial" w:cs="Arial"/>
        </w:rPr>
      </w:pPr>
    </w:p>
    <w:p w14:paraId="68300DA5" w14:textId="77777777" w:rsidR="00600019" w:rsidRPr="005234A9" w:rsidRDefault="00600019" w:rsidP="00DA41FB">
      <w:pPr>
        <w:keepNext/>
        <w:keepLines/>
        <w:tabs>
          <w:tab w:val="left" w:pos="993"/>
        </w:tabs>
        <w:autoSpaceDE w:val="0"/>
        <w:autoSpaceDN w:val="0"/>
        <w:spacing w:after="0" w:line="240" w:lineRule="auto"/>
        <w:outlineLvl w:val="2"/>
        <w:rPr>
          <w:rFonts w:ascii="Arial" w:eastAsia="Times New Roman" w:hAnsi="Arial" w:cs="Arial"/>
          <w:b/>
          <w:bCs/>
        </w:rPr>
      </w:pPr>
    </w:p>
    <w:p w14:paraId="198EF50D" w14:textId="77777777" w:rsidR="00DA41FB" w:rsidRPr="005234A9" w:rsidRDefault="00DA41FB" w:rsidP="00DA41FB">
      <w:pPr>
        <w:spacing w:after="200" w:line="276" w:lineRule="auto"/>
        <w:rPr>
          <w:rFonts w:ascii="Arial" w:eastAsia="Calibri" w:hAnsi="Arial" w:cs="Arial"/>
          <w:b/>
        </w:rPr>
      </w:pPr>
      <w:bookmarkStart w:id="1" w:name="_Toc519664154"/>
      <w:r w:rsidRPr="005234A9">
        <w:rPr>
          <w:rFonts w:ascii="Arial" w:eastAsia="Calibri" w:hAnsi="Arial" w:cs="Arial"/>
          <w:b/>
        </w:rPr>
        <w:t>1.5</w:t>
      </w:r>
      <w:r w:rsidRPr="005234A9">
        <w:rPr>
          <w:rFonts w:ascii="Arial" w:eastAsia="Calibri" w:hAnsi="Arial" w:cs="Arial"/>
          <w:b/>
        </w:rPr>
        <w:tab/>
        <w:t>Project Organisation and Responsibilities</w:t>
      </w:r>
    </w:p>
    <w:p w14:paraId="3E5CA5AB" w14:textId="6C1698BD" w:rsidR="00F15E53" w:rsidRPr="005234A9" w:rsidRDefault="00F15E53" w:rsidP="00F15E53">
      <w:pPr>
        <w:pStyle w:val="Default"/>
        <w:rPr>
          <w:rFonts w:ascii="Arial" w:hAnsi="Arial" w:cs="Arial"/>
          <w:b/>
          <w:color w:val="auto"/>
        </w:rPr>
      </w:pPr>
      <w:r w:rsidRPr="005234A9">
        <w:rPr>
          <w:rFonts w:ascii="Arial" w:eastAsia="Calibri" w:hAnsi="Arial" w:cs="Arial"/>
          <w:b/>
          <w:color w:val="auto"/>
        </w:rPr>
        <w:t>1.51</w:t>
      </w:r>
      <w:r w:rsidRPr="005234A9">
        <w:rPr>
          <w:rFonts w:ascii="Arial" w:eastAsia="Calibri" w:hAnsi="Arial" w:cs="Arial"/>
          <w:b/>
          <w:color w:val="auto"/>
        </w:rPr>
        <w:tab/>
        <w:t xml:space="preserve">The </w:t>
      </w:r>
      <w:r w:rsidR="00A87F18" w:rsidRPr="005234A9">
        <w:rPr>
          <w:rFonts w:ascii="Arial" w:hAnsi="Arial" w:cs="Arial"/>
          <w:b/>
          <w:color w:val="auto"/>
        </w:rPr>
        <w:t xml:space="preserve">Consultant </w:t>
      </w:r>
      <w:r w:rsidRPr="005234A9">
        <w:rPr>
          <w:rFonts w:ascii="Arial" w:hAnsi="Arial" w:cs="Arial"/>
          <w:b/>
          <w:color w:val="auto"/>
        </w:rPr>
        <w:t>Team</w:t>
      </w:r>
    </w:p>
    <w:p w14:paraId="60363175" w14:textId="77777777" w:rsidR="00F15E53" w:rsidRPr="005234A9" w:rsidRDefault="00F15E53" w:rsidP="00F15E53">
      <w:pPr>
        <w:autoSpaceDE w:val="0"/>
        <w:autoSpaceDN w:val="0"/>
        <w:adjustRightInd w:val="0"/>
        <w:spacing w:after="0" w:line="240" w:lineRule="auto"/>
        <w:rPr>
          <w:rFonts w:ascii="Arial" w:hAnsi="Arial" w:cs="Arial"/>
          <w:sz w:val="24"/>
          <w:szCs w:val="24"/>
        </w:rPr>
      </w:pPr>
    </w:p>
    <w:p w14:paraId="4AAC2E9D" w14:textId="376D02F1" w:rsidR="00F15E53" w:rsidRPr="005234A9" w:rsidRDefault="00A87F18" w:rsidP="00F15E53">
      <w:pPr>
        <w:pStyle w:val="Default"/>
        <w:rPr>
          <w:rFonts w:ascii="Arial" w:hAnsi="Arial" w:cs="Arial"/>
          <w:color w:val="auto"/>
          <w:sz w:val="22"/>
          <w:szCs w:val="22"/>
        </w:rPr>
      </w:pPr>
      <w:r w:rsidRPr="005234A9">
        <w:rPr>
          <w:rFonts w:ascii="Arial" w:hAnsi="Arial" w:cs="Arial"/>
          <w:color w:val="auto"/>
          <w:sz w:val="22"/>
          <w:szCs w:val="22"/>
        </w:rPr>
        <w:t>Stewart Proctor, Senior Consultant, Elevating Safety Solutions</w:t>
      </w:r>
    </w:p>
    <w:p w14:paraId="50EC96B5" w14:textId="77777777" w:rsidR="002B130C" w:rsidRPr="00F15E53" w:rsidRDefault="002B130C" w:rsidP="00F15E53">
      <w:pPr>
        <w:pStyle w:val="Default"/>
      </w:pPr>
    </w:p>
    <w:p w14:paraId="7F48A99F" w14:textId="71D37E20" w:rsidR="00DA41FB" w:rsidRPr="005234A9" w:rsidRDefault="00221915" w:rsidP="00DA41FB">
      <w:pPr>
        <w:spacing w:after="200" w:line="276" w:lineRule="auto"/>
        <w:rPr>
          <w:rFonts w:ascii="Arial" w:eastAsia="Calibri" w:hAnsi="Arial" w:cs="Arial"/>
          <w:b/>
        </w:rPr>
      </w:pPr>
      <w:r>
        <w:rPr>
          <w:rFonts w:ascii="Arial" w:eastAsia="Calibri" w:hAnsi="Arial" w:cs="Arial"/>
          <w:b/>
        </w:rPr>
        <w:t>1</w:t>
      </w:r>
      <w:r w:rsidR="00F15E53">
        <w:rPr>
          <w:rFonts w:ascii="Arial" w:eastAsia="Calibri" w:hAnsi="Arial" w:cs="Arial"/>
          <w:b/>
        </w:rPr>
        <w:t>.5.2</w:t>
      </w:r>
      <w:r w:rsidR="00DA41FB" w:rsidRPr="00DA41FB">
        <w:rPr>
          <w:rFonts w:ascii="Arial" w:eastAsia="Calibri" w:hAnsi="Arial" w:cs="Arial"/>
          <w:b/>
        </w:rPr>
        <w:tab/>
        <w:t>The Client</w:t>
      </w:r>
    </w:p>
    <w:p w14:paraId="21A03EBC" w14:textId="77777777" w:rsidR="00DA41FB" w:rsidRPr="005234A9" w:rsidRDefault="00DA41FB" w:rsidP="00DA41FB">
      <w:pPr>
        <w:spacing w:after="200" w:line="276" w:lineRule="auto"/>
        <w:rPr>
          <w:rFonts w:ascii="Arial" w:eastAsia="Calibri" w:hAnsi="Arial" w:cs="Arial"/>
        </w:rPr>
      </w:pPr>
      <w:r w:rsidRPr="005234A9">
        <w:rPr>
          <w:rFonts w:ascii="Arial" w:eastAsia="Calibri" w:hAnsi="Arial" w:cs="Arial"/>
        </w:rPr>
        <w:t xml:space="preserve">The Client is </w:t>
      </w:r>
      <w:r w:rsidR="00C11ED5" w:rsidRPr="005234A9">
        <w:rPr>
          <w:rFonts w:ascii="Arial" w:eastAsia="Calibri" w:hAnsi="Arial" w:cs="Arial"/>
        </w:rPr>
        <w:t>The Horniman</w:t>
      </w:r>
      <w:r w:rsidRPr="005234A9">
        <w:rPr>
          <w:rFonts w:ascii="Arial" w:eastAsia="Calibri" w:hAnsi="Arial" w:cs="Arial"/>
        </w:rPr>
        <w:t xml:space="preserve"> Public Museum and Public Park Trust</w:t>
      </w:r>
      <w:r w:rsidR="00F90DBC" w:rsidRPr="005234A9">
        <w:rPr>
          <w:rFonts w:ascii="Arial" w:eastAsia="Calibri" w:hAnsi="Arial" w:cs="Arial"/>
        </w:rPr>
        <w:t xml:space="preserve">. Its Board of Trustees </w:t>
      </w:r>
      <w:r w:rsidRPr="005234A9">
        <w:rPr>
          <w:rFonts w:ascii="Arial" w:eastAsia="Calibri" w:hAnsi="Arial" w:cs="Arial"/>
        </w:rPr>
        <w:t>is responsible for strategic decisions.</w:t>
      </w:r>
    </w:p>
    <w:p w14:paraId="1B938372" w14:textId="44E92BC5" w:rsidR="00DA41FB" w:rsidRPr="005234A9" w:rsidRDefault="00DA41FB" w:rsidP="00DA41FB">
      <w:pPr>
        <w:spacing w:after="200" w:line="276" w:lineRule="auto"/>
        <w:rPr>
          <w:rFonts w:ascii="Arial" w:eastAsia="Calibri" w:hAnsi="Arial" w:cs="Arial"/>
        </w:rPr>
      </w:pPr>
      <w:r w:rsidRPr="005234A9">
        <w:rPr>
          <w:rFonts w:ascii="Arial" w:eastAsia="Calibri" w:hAnsi="Arial" w:cs="Arial"/>
        </w:rPr>
        <w:t xml:space="preserve">Management of the </w:t>
      </w:r>
      <w:r w:rsidR="007B0F71" w:rsidRPr="005234A9">
        <w:rPr>
          <w:rFonts w:ascii="Arial" w:eastAsia="Calibri" w:hAnsi="Arial" w:cs="Arial"/>
        </w:rPr>
        <w:t>contract</w:t>
      </w:r>
      <w:r w:rsidRPr="005234A9">
        <w:rPr>
          <w:rFonts w:ascii="Arial" w:eastAsia="Calibri" w:hAnsi="Arial" w:cs="Arial"/>
        </w:rPr>
        <w:t xml:space="preserve"> on a </w:t>
      </w:r>
      <w:proofErr w:type="gramStart"/>
      <w:r w:rsidRPr="005234A9">
        <w:rPr>
          <w:rFonts w:ascii="Arial" w:eastAsia="Calibri" w:hAnsi="Arial" w:cs="Arial"/>
        </w:rPr>
        <w:t>day to day</w:t>
      </w:r>
      <w:proofErr w:type="gramEnd"/>
      <w:r w:rsidRPr="005234A9">
        <w:rPr>
          <w:rFonts w:ascii="Arial" w:eastAsia="Calibri" w:hAnsi="Arial" w:cs="Arial"/>
        </w:rPr>
        <w:t xml:space="preserve"> basis is delegated to the </w:t>
      </w:r>
      <w:r w:rsidR="00A87F18" w:rsidRPr="005234A9">
        <w:rPr>
          <w:rFonts w:ascii="Arial" w:eastAsia="Calibri" w:hAnsi="Arial" w:cs="Arial"/>
        </w:rPr>
        <w:t>Facilities Manager</w:t>
      </w:r>
      <w:r w:rsidRPr="005234A9">
        <w:rPr>
          <w:rFonts w:ascii="Arial" w:eastAsia="Calibri" w:hAnsi="Arial" w:cs="Arial"/>
        </w:rPr>
        <w:t xml:space="preserve"> with support from the </w:t>
      </w:r>
      <w:r w:rsidR="007B0F71" w:rsidRPr="005234A9">
        <w:rPr>
          <w:rFonts w:ascii="Arial" w:eastAsia="Calibri" w:hAnsi="Arial" w:cs="Arial"/>
        </w:rPr>
        <w:t>Head of Estates</w:t>
      </w:r>
      <w:r w:rsidRPr="005234A9">
        <w:rPr>
          <w:rFonts w:ascii="Arial" w:eastAsia="Calibri" w:hAnsi="Arial" w:cs="Arial"/>
        </w:rPr>
        <w:t xml:space="preserve">.  </w:t>
      </w:r>
      <w:r w:rsidR="00A87F18" w:rsidRPr="005234A9">
        <w:rPr>
          <w:rFonts w:ascii="Arial" w:eastAsia="Calibri" w:hAnsi="Arial" w:cs="Arial"/>
        </w:rPr>
        <w:t>The main contacts for the contract are as follows:</w:t>
      </w:r>
    </w:p>
    <w:p w14:paraId="3058700A" w14:textId="77777777" w:rsidR="00DA41FB" w:rsidRPr="005234A9" w:rsidRDefault="00DA41FB" w:rsidP="00DA41FB">
      <w:pPr>
        <w:spacing w:after="200" w:line="276" w:lineRule="auto"/>
        <w:rPr>
          <w:rFonts w:ascii="Arial" w:eastAsia="Calibri" w:hAnsi="Arial" w:cs="Arial"/>
        </w:rPr>
      </w:pPr>
      <w:r w:rsidRPr="005234A9">
        <w:rPr>
          <w:rFonts w:ascii="Arial" w:eastAsia="Calibri" w:hAnsi="Arial" w:cs="Arial"/>
        </w:rPr>
        <w:t>Paula Thomas</w:t>
      </w:r>
      <w:r w:rsidRPr="005234A9">
        <w:rPr>
          <w:rFonts w:ascii="Arial" w:eastAsia="Calibri" w:hAnsi="Arial" w:cs="Arial"/>
        </w:rPr>
        <w:tab/>
      </w:r>
      <w:r w:rsidRPr="005234A9">
        <w:rPr>
          <w:rFonts w:ascii="Arial" w:eastAsia="Calibri" w:hAnsi="Arial" w:cs="Arial"/>
        </w:rPr>
        <w:tab/>
      </w:r>
      <w:r w:rsidRPr="005234A9">
        <w:rPr>
          <w:rFonts w:ascii="Arial" w:eastAsia="Calibri" w:hAnsi="Arial" w:cs="Arial"/>
        </w:rPr>
        <w:tab/>
      </w:r>
      <w:r w:rsidRPr="005234A9">
        <w:rPr>
          <w:rFonts w:ascii="Arial" w:eastAsia="Calibri" w:hAnsi="Arial" w:cs="Arial"/>
        </w:rPr>
        <w:tab/>
      </w:r>
      <w:r w:rsidRPr="005234A9">
        <w:rPr>
          <w:rFonts w:ascii="Arial" w:eastAsia="Calibri" w:hAnsi="Arial" w:cs="Arial"/>
        </w:rPr>
        <w:tab/>
      </w:r>
      <w:r w:rsidRPr="005234A9">
        <w:rPr>
          <w:rFonts w:ascii="Arial" w:eastAsia="Calibri" w:hAnsi="Arial" w:cs="Arial"/>
        </w:rPr>
        <w:tab/>
      </w:r>
      <w:r w:rsidRPr="005234A9">
        <w:rPr>
          <w:rFonts w:ascii="Arial" w:eastAsia="Calibri" w:hAnsi="Arial" w:cs="Arial"/>
        </w:rPr>
        <w:tab/>
        <w:t>Director</w:t>
      </w:r>
      <w:r w:rsidR="00F90DBC" w:rsidRPr="005234A9">
        <w:rPr>
          <w:rFonts w:ascii="Arial" w:eastAsia="Calibri" w:hAnsi="Arial" w:cs="Arial"/>
        </w:rPr>
        <w:t xml:space="preserve"> of Finance and Corporate Services</w:t>
      </w:r>
    </w:p>
    <w:p w14:paraId="395F0FC3" w14:textId="1FE8B761" w:rsidR="00A87F18" w:rsidRPr="005234A9" w:rsidRDefault="00DA41FB" w:rsidP="00A87F18">
      <w:pPr>
        <w:spacing w:after="200" w:line="276" w:lineRule="auto"/>
        <w:ind w:left="5760" w:hanging="5760"/>
        <w:rPr>
          <w:rFonts w:ascii="Arial" w:eastAsia="Calibri" w:hAnsi="Arial" w:cs="Arial"/>
        </w:rPr>
      </w:pPr>
      <w:r w:rsidRPr="005234A9">
        <w:rPr>
          <w:rFonts w:ascii="Arial" w:eastAsia="Calibri" w:hAnsi="Arial" w:cs="Arial"/>
        </w:rPr>
        <w:t>Tim Hopkins</w:t>
      </w:r>
      <w:r w:rsidRPr="005234A9">
        <w:rPr>
          <w:rFonts w:ascii="Arial" w:eastAsia="Calibri" w:hAnsi="Arial" w:cs="Arial"/>
        </w:rPr>
        <w:tab/>
        <w:t>Head of Estates</w:t>
      </w:r>
    </w:p>
    <w:p w14:paraId="3DCFD6CF" w14:textId="720F6E49" w:rsidR="00A87F18" w:rsidRPr="005234A9" w:rsidRDefault="00A87F18" w:rsidP="00A87F18">
      <w:pPr>
        <w:spacing w:after="200" w:line="276" w:lineRule="auto"/>
        <w:ind w:left="5760" w:hanging="5760"/>
        <w:rPr>
          <w:rFonts w:ascii="Arial" w:eastAsia="Calibri" w:hAnsi="Arial" w:cs="Arial"/>
        </w:rPr>
      </w:pPr>
      <w:r w:rsidRPr="005234A9">
        <w:rPr>
          <w:rFonts w:ascii="Arial" w:eastAsia="Calibri" w:hAnsi="Arial" w:cs="Arial"/>
        </w:rPr>
        <w:t>Jessica Skeggs-Thirkettle</w:t>
      </w:r>
      <w:r w:rsidRPr="005234A9">
        <w:rPr>
          <w:rFonts w:ascii="Arial" w:eastAsia="Calibri" w:hAnsi="Arial" w:cs="Arial"/>
        </w:rPr>
        <w:tab/>
        <w:t>Facilities Manager</w:t>
      </w:r>
    </w:p>
    <w:p w14:paraId="14521443" w14:textId="77777777" w:rsidR="00DA41FB" w:rsidRPr="005234A9" w:rsidRDefault="00DA41FB" w:rsidP="00DA41FB">
      <w:pPr>
        <w:keepNext/>
        <w:keepLines/>
        <w:tabs>
          <w:tab w:val="left" w:pos="992"/>
        </w:tabs>
        <w:autoSpaceDE w:val="0"/>
        <w:autoSpaceDN w:val="0"/>
        <w:spacing w:after="0" w:line="240" w:lineRule="auto"/>
        <w:outlineLvl w:val="1"/>
        <w:rPr>
          <w:rFonts w:ascii="Arial" w:eastAsia="Times New Roman" w:hAnsi="Arial" w:cs="Arial"/>
          <w:b/>
          <w:bCs/>
          <w:caps/>
          <w:sz w:val="24"/>
        </w:rPr>
      </w:pPr>
      <w:r w:rsidRPr="005234A9">
        <w:rPr>
          <w:rFonts w:ascii="Arial" w:eastAsia="Times New Roman" w:hAnsi="Arial" w:cs="Arial"/>
          <w:b/>
          <w:bCs/>
          <w:caps/>
          <w:sz w:val="24"/>
        </w:rPr>
        <w:t>2.</w:t>
      </w:r>
      <w:r w:rsidRPr="005234A9">
        <w:rPr>
          <w:rFonts w:ascii="Arial" w:eastAsia="Times New Roman" w:hAnsi="Arial" w:cs="Arial"/>
          <w:b/>
          <w:bCs/>
          <w:caps/>
          <w:sz w:val="24"/>
        </w:rPr>
        <w:tab/>
      </w:r>
      <w:bookmarkEnd w:id="1"/>
      <w:r w:rsidRPr="005234A9">
        <w:rPr>
          <w:rFonts w:ascii="Arial" w:eastAsia="Times New Roman" w:hAnsi="Arial" w:cs="Arial"/>
          <w:b/>
          <w:bCs/>
          <w:caps/>
          <w:sz w:val="24"/>
        </w:rPr>
        <w:t>BACKGROUND</w:t>
      </w:r>
    </w:p>
    <w:p w14:paraId="7E8458CE" w14:textId="77777777" w:rsidR="00594193" w:rsidRPr="005234A9" w:rsidRDefault="00594193" w:rsidP="00DA41FB">
      <w:pPr>
        <w:keepNext/>
        <w:keepLines/>
        <w:tabs>
          <w:tab w:val="left" w:pos="992"/>
        </w:tabs>
        <w:autoSpaceDE w:val="0"/>
        <w:autoSpaceDN w:val="0"/>
        <w:spacing w:after="0" w:line="240" w:lineRule="auto"/>
        <w:outlineLvl w:val="1"/>
        <w:rPr>
          <w:rFonts w:ascii="Arial" w:eastAsia="Times New Roman" w:hAnsi="Arial" w:cs="Arial"/>
          <w:b/>
          <w:bCs/>
          <w:caps/>
          <w:sz w:val="24"/>
        </w:rPr>
      </w:pPr>
    </w:p>
    <w:p w14:paraId="2BE015C0" w14:textId="77777777" w:rsidR="00DA41FB" w:rsidRPr="00DA41FB" w:rsidRDefault="00DA41FB" w:rsidP="00DA41FB">
      <w:pPr>
        <w:spacing w:after="200" w:line="276" w:lineRule="auto"/>
        <w:rPr>
          <w:rFonts w:ascii="Arial" w:eastAsia="Calibri" w:hAnsi="Arial" w:cs="Arial"/>
        </w:rPr>
      </w:pPr>
      <w:r w:rsidRPr="00DA41FB">
        <w:rPr>
          <w:rFonts w:ascii="Arial" w:eastAsia="Calibri" w:hAnsi="Arial" w:cs="Arial"/>
        </w:rPr>
        <w:t xml:space="preserve">The Horniman Museum and Gardens is a grade II* listed museum with a world class Natural History, Anthropology and Musical instrument collection. Set within 16 acres of stunning grounds that also house an Aquarium, </w:t>
      </w:r>
      <w:r w:rsidR="00F90DBC">
        <w:rPr>
          <w:rFonts w:ascii="Arial" w:eastAsia="Calibri" w:hAnsi="Arial" w:cs="Arial"/>
        </w:rPr>
        <w:t>A</w:t>
      </w:r>
      <w:r w:rsidRPr="00DA41FB">
        <w:rPr>
          <w:rFonts w:ascii="Arial" w:eastAsia="Calibri" w:hAnsi="Arial" w:cs="Arial"/>
        </w:rPr>
        <w:t xml:space="preserve">nimal </w:t>
      </w:r>
      <w:r w:rsidR="00F90DBC">
        <w:rPr>
          <w:rFonts w:ascii="Arial" w:eastAsia="Calibri" w:hAnsi="Arial" w:cs="Arial"/>
        </w:rPr>
        <w:t>W</w:t>
      </w:r>
      <w:r w:rsidRPr="00DA41FB">
        <w:rPr>
          <w:rFonts w:ascii="Arial" w:eastAsia="Calibri" w:hAnsi="Arial" w:cs="Arial"/>
        </w:rPr>
        <w:t>alk and Butterfly House. The Horniman connects us all with global cultures and the natural environment, encouraging us to shape a positive future for the world we all share</w:t>
      </w:r>
    </w:p>
    <w:p w14:paraId="2F264DE4" w14:textId="4EC2336E" w:rsidR="00295DEF" w:rsidRPr="005234A9" w:rsidRDefault="007B0F71" w:rsidP="00295DEF">
      <w:pPr>
        <w:spacing w:after="200" w:line="276" w:lineRule="auto"/>
        <w:rPr>
          <w:rFonts w:ascii="Arial" w:eastAsia="Calibri" w:hAnsi="Arial" w:cs="Arial"/>
          <w:b/>
          <w:sz w:val="24"/>
        </w:rPr>
      </w:pPr>
      <w:r>
        <w:rPr>
          <w:rFonts w:ascii="Arial" w:eastAsia="Calibri" w:hAnsi="Arial" w:cs="Arial"/>
          <w:b/>
          <w:sz w:val="24"/>
        </w:rPr>
        <w:br/>
      </w:r>
      <w:r w:rsidR="00DA41FB" w:rsidRPr="00DA41FB">
        <w:rPr>
          <w:rFonts w:ascii="Arial" w:eastAsia="Calibri" w:hAnsi="Arial" w:cs="Arial"/>
          <w:b/>
          <w:sz w:val="24"/>
        </w:rPr>
        <w:t>3.</w:t>
      </w:r>
      <w:r w:rsidR="00DA41FB" w:rsidRPr="00DA41FB">
        <w:rPr>
          <w:rFonts w:ascii="Arial" w:eastAsia="Calibri" w:hAnsi="Arial" w:cs="Arial"/>
          <w:b/>
          <w:sz w:val="24"/>
        </w:rPr>
        <w:tab/>
      </w:r>
      <w:r w:rsidR="00C4334F" w:rsidRPr="005234A9">
        <w:rPr>
          <w:rFonts w:ascii="Arial" w:eastAsia="Calibri" w:hAnsi="Arial" w:cs="Arial"/>
          <w:b/>
          <w:sz w:val="24"/>
        </w:rPr>
        <w:t>CONTRACT</w:t>
      </w:r>
      <w:r w:rsidR="00DA41FB" w:rsidRPr="005234A9">
        <w:rPr>
          <w:rFonts w:ascii="Arial" w:eastAsia="Calibri" w:hAnsi="Arial" w:cs="Arial"/>
          <w:b/>
          <w:sz w:val="24"/>
        </w:rPr>
        <w:t xml:space="preserve"> DESCRIPTION</w:t>
      </w:r>
    </w:p>
    <w:p w14:paraId="6762B7CF" w14:textId="1CA52BDF" w:rsidR="00DC678E" w:rsidRPr="005234A9" w:rsidRDefault="00DC678E" w:rsidP="00600019">
      <w:pPr>
        <w:autoSpaceDE w:val="0"/>
        <w:autoSpaceDN w:val="0"/>
        <w:adjustRightInd w:val="0"/>
        <w:spacing w:after="0" w:line="240" w:lineRule="auto"/>
        <w:rPr>
          <w:rFonts w:ascii="Arial" w:eastAsia="Calibri" w:hAnsi="Arial" w:cs="Arial"/>
        </w:rPr>
      </w:pPr>
      <w:r w:rsidRPr="005234A9">
        <w:rPr>
          <w:rFonts w:ascii="Arial" w:eastAsia="Calibri" w:hAnsi="Arial" w:cs="Arial"/>
        </w:rPr>
        <w:t xml:space="preserve">The Horniman wishes to appoint a qualified contractor to undertake the ongoing maintenance and emergency response for our lifts at both the main </w:t>
      </w:r>
      <w:r w:rsidR="007B0F71" w:rsidRPr="005234A9">
        <w:rPr>
          <w:rFonts w:ascii="Arial" w:eastAsia="Calibri" w:hAnsi="Arial" w:cs="Arial"/>
        </w:rPr>
        <w:t>Forest Hill</w:t>
      </w:r>
      <w:r w:rsidRPr="005234A9">
        <w:rPr>
          <w:rFonts w:ascii="Arial" w:eastAsia="Calibri" w:hAnsi="Arial" w:cs="Arial"/>
        </w:rPr>
        <w:t xml:space="preserve"> site and our storage facility in Greenwich. </w:t>
      </w:r>
    </w:p>
    <w:p w14:paraId="1E1FB36D" w14:textId="77777777" w:rsidR="00E1390E" w:rsidRPr="005234A9" w:rsidRDefault="00E1390E" w:rsidP="00600019">
      <w:pPr>
        <w:autoSpaceDE w:val="0"/>
        <w:autoSpaceDN w:val="0"/>
        <w:adjustRightInd w:val="0"/>
        <w:spacing w:after="0" w:line="240" w:lineRule="auto"/>
        <w:rPr>
          <w:rFonts w:ascii="Arial" w:eastAsia="Calibri" w:hAnsi="Arial" w:cs="Arial"/>
        </w:rPr>
      </w:pPr>
    </w:p>
    <w:p w14:paraId="11FF3B5B" w14:textId="77777777" w:rsidR="007B0F71" w:rsidRPr="005234A9" w:rsidRDefault="00E1390E" w:rsidP="00600019">
      <w:pPr>
        <w:autoSpaceDE w:val="0"/>
        <w:autoSpaceDN w:val="0"/>
        <w:adjustRightInd w:val="0"/>
        <w:spacing w:after="0" w:line="240" w:lineRule="auto"/>
        <w:rPr>
          <w:rFonts w:ascii="Arial" w:eastAsia="Calibri" w:hAnsi="Arial" w:cs="Arial"/>
        </w:rPr>
      </w:pPr>
      <w:r w:rsidRPr="005234A9">
        <w:rPr>
          <w:rFonts w:ascii="Arial" w:eastAsia="Calibri" w:hAnsi="Arial" w:cs="Arial"/>
        </w:rPr>
        <w:t xml:space="preserve">Both sites are fully operational, occupied and staffed. The main </w:t>
      </w:r>
      <w:r w:rsidR="007B0F71" w:rsidRPr="005234A9">
        <w:rPr>
          <w:rFonts w:ascii="Arial" w:eastAsia="Calibri" w:hAnsi="Arial" w:cs="Arial"/>
        </w:rPr>
        <w:t>museum</w:t>
      </w:r>
      <w:r w:rsidRPr="005234A9">
        <w:rPr>
          <w:rFonts w:ascii="Arial" w:eastAsia="Calibri" w:hAnsi="Arial" w:cs="Arial"/>
        </w:rPr>
        <w:t xml:space="preserve"> is open to the public, Monday to Sunday from 10am – 5:30pm. The lifts are an important aspect </w:t>
      </w:r>
      <w:r w:rsidR="007B0F71" w:rsidRPr="005234A9">
        <w:rPr>
          <w:rFonts w:ascii="Arial" w:eastAsia="Calibri" w:hAnsi="Arial" w:cs="Arial"/>
        </w:rPr>
        <w:t xml:space="preserve">to </w:t>
      </w:r>
      <w:r w:rsidRPr="005234A9">
        <w:rPr>
          <w:rFonts w:ascii="Arial" w:eastAsia="Calibri" w:hAnsi="Arial" w:cs="Arial"/>
        </w:rPr>
        <w:t>remain accessible</w:t>
      </w:r>
      <w:r w:rsidR="007B0F71" w:rsidRPr="005234A9">
        <w:rPr>
          <w:rFonts w:ascii="Arial" w:eastAsia="Calibri" w:hAnsi="Arial" w:cs="Arial"/>
        </w:rPr>
        <w:t xml:space="preserve"> for all visitors</w:t>
      </w:r>
      <w:r w:rsidRPr="005234A9">
        <w:rPr>
          <w:rFonts w:ascii="Arial" w:eastAsia="Calibri" w:hAnsi="Arial" w:cs="Arial"/>
        </w:rPr>
        <w:t>. If one of the lifts stops functioning, there is not a second lift</w:t>
      </w:r>
      <w:r w:rsidR="007B0F71" w:rsidRPr="005234A9">
        <w:rPr>
          <w:rFonts w:ascii="Arial" w:eastAsia="Calibri" w:hAnsi="Arial" w:cs="Arial"/>
        </w:rPr>
        <w:t xml:space="preserve"> to</w:t>
      </w:r>
      <w:r w:rsidRPr="005234A9">
        <w:rPr>
          <w:rFonts w:ascii="Arial" w:eastAsia="Calibri" w:hAnsi="Arial" w:cs="Arial"/>
        </w:rPr>
        <w:t xml:space="preserve"> cover the same area. It is important that there is</w:t>
      </w:r>
      <w:r w:rsidR="007B0F71" w:rsidRPr="005234A9">
        <w:rPr>
          <w:rFonts w:ascii="Arial" w:eastAsia="Calibri" w:hAnsi="Arial" w:cs="Arial"/>
        </w:rPr>
        <w:t xml:space="preserve"> very</w:t>
      </w:r>
      <w:r w:rsidRPr="005234A9">
        <w:rPr>
          <w:rFonts w:ascii="Arial" w:eastAsia="Calibri" w:hAnsi="Arial" w:cs="Arial"/>
        </w:rPr>
        <w:t xml:space="preserve"> limited downtime</w:t>
      </w:r>
      <w:r w:rsidR="007B0F71" w:rsidRPr="005234A9">
        <w:rPr>
          <w:rFonts w:ascii="Arial" w:eastAsia="Calibri" w:hAnsi="Arial" w:cs="Arial"/>
        </w:rPr>
        <w:t>, preferably scheduled for our visitor facing lifts</w:t>
      </w:r>
      <w:r w:rsidRPr="005234A9">
        <w:rPr>
          <w:rFonts w:ascii="Arial" w:eastAsia="Calibri" w:hAnsi="Arial" w:cs="Arial"/>
        </w:rPr>
        <w:t xml:space="preserve">.  The museum </w:t>
      </w:r>
      <w:r w:rsidR="007B0F71" w:rsidRPr="005234A9">
        <w:rPr>
          <w:rFonts w:ascii="Arial" w:eastAsia="Calibri" w:hAnsi="Arial" w:cs="Arial"/>
        </w:rPr>
        <w:t>is a family friendly visitor attraction</w:t>
      </w:r>
      <w:r w:rsidRPr="005234A9">
        <w:rPr>
          <w:rFonts w:ascii="Arial" w:eastAsia="Calibri" w:hAnsi="Arial" w:cs="Arial"/>
        </w:rPr>
        <w:t xml:space="preserve">, meaning there are </w:t>
      </w:r>
      <w:proofErr w:type="gramStart"/>
      <w:r w:rsidRPr="005234A9">
        <w:rPr>
          <w:rFonts w:ascii="Arial" w:eastAsia="Calibri" w:hAnsi="Arial" w:cs="Arial"/>
        </w:rPr>
        <w:t xml:space="preserve">a large </w:t>
      </w:r>
      <w:r w:rsidR="007B0F71" w:rsidRPr="005234A9">
        <w:rPr>
          <w:rFonts w:ascii="Arial" w:eastAsia="Calibri" w:hAnsi="Arial" w:cs="Arial"/>
        </w:rPr>
        <w:t xml:space="preserve">number </w:t>
      </w:r>
      <w:r w:rsidRPr="005234A9">
        <w:rPr>
          <w:rFonts w:ascii="Arial" w:eastAsia="Calibri" w:hAnsi="Arial" w:cs="Arial"/>
        </w:rPr>
        <w:t>of</w:t>
      </w:r>
      <w:proofErr w:type="gramEnd"/>
      <w:r w:rsidRPr="005234A9">
        <w:rPr>
          <w:rFonts w:ascii="Arial" w:eastAsia="Calibri" w:hAnsi="Arial" w:cs="Arial"/>
        </w:rPr>
        <w:t xml:space="preserve"> pushchairs and prams each day which rely on the use of the lifts to </w:t>
      </w:r>
      <w:r w:rsidR="007B0F71" w:rsidRPr="005234A9">
        <w:rPr>
          <w:rFonts w:ascii="Arial" w:eastAsia="Calibri" w:hAnsi="Arial" w:cs="Arial"/>
        </w:rPr>
        <w:t>navigate the site</w:t>
      </w:r>
      <w:r w:rsidRPr="005234A9">
        <w:rPr>
          <w:rFonts w:ascii="Arial" w:eastAsia="Calibri" w:hAnsi="Arial" w:cs="Arial"/>
        </w:rPr>
        <w:t>.</w:t>
      </w:r>
    </w:p>
    <w:p w14:paraId="71BE46B0" w14:textId="77777777" w:rsidR="007B0F71" w:rsidRPr="005234A9" w:rsidRDefault="007B0F71" w:rsidP="00600019">
      <w:pPr>
        <w:autoSpaceDE w:val="0"/>
        <w:autoSpaceDN w:val="0"/>
        <w:adjustRightInd w:val="0"/>
        <w:spacing w:after="0" w:line="240" w:lineRule="auto"/>
        <w:rPr>
          <w:rFonts w:ascii="Arial" w:eastAsia="Calibri" w:hAnsi="Arial" w:cs="Arial"/>
        </w:rPr>
      </w:pPr>
    </w:p>
    <w:p w14:paraId="45092DE1" w14:textId="77777777" w:rsidR="00914A51" w:rsidRPr="005234A9" w:rsidRDefault="007B0F71" w:rsidP="00600019">
      <w:pPr>
        <w:autoSpaceDE w:val="0"/>
        <w:autoSpaceDN w:val="0"/>
        <w:adjustRightInd w:val="0"/>
        <w:spacing w:after="0" w:line="240" w:lineRule="auto"/>
        <w:rPr>
          <w:rFonts w:ascii="Arial" w:eastAsia="Calibri" w:hAnsi="Arial" w:cs="Arial"/>
        </w:rPr>
      </w:pPr>
      <w:r w:rsidRPr="005234A9">
        <w:rPr>
          <w:rFonts w:ascii="Arial" w:eastAsia="Calibri" w:hAnsi="Arial" w:cs="Arial"/>
        </w:rPr>
        <w:t xml:space="preserve">The lifts at both sites are used to transport objects and collection pieces throughout the museum and storage facility. </w:t>
      </w:r>
    </w:p>
    <w:p w14:paraId="73E6CB94" w14:textId="77777777" w:rsidR="00914A51" w:rsidRPr="005234A9" w:rsidRDefault="00914A51" w:rsidP="00600019">
      <w:pPr>
        <w:autoSpaceDE w:val="0"/>
        <w:autoSpaceDN w:val="0"/>
        <w:adjustRightInd w:val="0"/>
        <w:spacing w:after="0" w:line="240" w:lineRule="auto"/>
        <w:rPr>
          <w:rFonts w:ascii="Arial" w:eastAsia="Calibri" w:hAnsi="Arial" w:cs="Arial"/>
        </w:rPr>
      </w:pPr>
    </w:p>
    <w:p w14:paraId="413320B5" w14:textId="4321DF53" w:rsidR="00E1390E" w:rsidRPr="005234A9" w:rsidRDefault="00914A51" w:rsidP="00600019">
      <w:pPr>
        <w:autoSpaceDE w:val="0"/>
        <w:autoSpaceDN w:val="0"/>
        <w:adjustRightInd w:val="0"/>
        <w:spacing w:after="0" w:line="240" w:lineRule="auto"/>
        <w:rPr>
          <w:rFonts w:ascii="Arial" w:eastAsia="Calibri" w:hAnsi="Arial" w:cs="Arial"/>
        </w:rPr>
      </w:pPr>
      <w:r w:rsidRPr="005234A9">
        <w:rPr>
          <w:rFonts w:ascii="Arial" w:eastAsia="Calibri" w:hAnsi="Arial" w:cs="Arial"/>
        </w:rPr>
        <w:t>There is a new lift currently being installed to replace the main museum visitor lift (Upgrade from hydraulic to traction machine room</w:t>
      </w:r>
      <w:r w:rsidR="00653606" w:rsidRPr="005234A9">
        <w:rPr>
          <w:rFonts w:ascii="Arial" w:eastAsia="Calibri" w:hAnsi="Arial" w:cs="Arial"/>
        </w:rPr>
        <w:t>-</w:t>
      </w:r>
      <w:r w:rsidRPr="005234A9">
        <w:rPr>
          <w:rFonts w:ascii="Arial" w:eastAsia="Calibri" w:hAnsi="Arial" w:cs="Arial"/>
        </w:rPr>
        <w:t xml:space="preserve">less lift). Maintenance arrangements for this lift will be resolved at the end of the </w:t>
      </w:r>
      <w:proofErr w:type="gramStart"/>
      <w:r w:rsidRPr="005234A9">
        <w:rPr>
          <w:rFonts w:ascii="Arial" w:eastAsia="Calibri" w:hAnsi="Arial" w:cs="Arial"/>
        </w:rPr>
        <w:t>12 month</w:t>
      </w:r>
      <w:proofErr w:type="gramEnd"/>
      <w:r w:rsidRPr="005234A9">
        <w:rPr>
          <w:rFonts w:ascii="Arial" w:eastAsia="Calibri" w:hAnsi="Arial" w:cs="Arial"/>
        </w:rPr>
        <w:t xml:space="preserve"> defects period. </w:t>
      </w:r>
    </w:p>
    <w:p w14:paraId="3FA86AC6" w14:textId="77777777" w:rsidR="00E1390E" w:rsidRPr="005234A9" w:rsidRDefault="00E1390E" w:rsidP="00600019">
      <w:pPr>
        <w:autoSpaceDE w:val="0"/>
        <w:autoSpaceDN w:val="0"/>
        <w:adjustRightInd w:val="0"/>
        <w:spacing w:after="0" w:line="240" w:lineRule="auto"/>
        <w:rPr>
          <w:rFonts w:ascii="Arial" w:eastAsia="Calibri" w:hAnsi="Arial" w:cs="Arial"/>
        </w:rPr>
      </w:pPr>
    </w:p>
    <w:p w14:paraId="3B150B11" w14:textId="3AB3DDD3" w:rsidR="00E1390E" w:rsidRPr="005234A9" w:rsidRDefault="00E1390E" w:rsidP="00600019">
      <w:pPr>
        <w:autoSpaceDE w:val="0"/>
        <w:autoSpaceDN w:val="0"/>
        <w:adjustRightInd w:val="0"/>
        <w:spacing w:after="0" w:line="240" w:lineRule="auto"/>
        <w:rPr>
          <w:rFonts w:ascii="Arial" w:eastAsia="Calibri" w:hAnsi="Arial" w:cs="Arial"/>
        </w:rPr>
      </w:pPr>
      <w:r w:rsidRPr="005234A9">
        <w:rPr>
          <w:rFonts w:ascii="Arial" w:eastAsia="Calibri" w:hAnsi="Arial" w:cs="Arial"/>
        </w:rPr>
        <w:t>This a fully comprehensive contract, including spare parts for replacement</w:t>
      </w:r>
      <w:r w:rsidR="00C4334F" w:rsidRPr="005234A9">
        <w:rPr>
          <w:rFonts w:ascii="Arial" w:eastAsia="Calibri" w:hAnsi="Arial" w:cs="Arial"/>
        </w:rPr>
        <w:t>, and a full paperwork trail</w:t>
      </w:r>
      <w:r w:rsidRPr="005234A9">
        <w:rPr>
          <w:rFonts w:ascii="Arial" w:eastAsia="Calibri" w:hAnsi="Arial" w:cs="Arial"/>
        </w:rPr>
        <w:t xml:space="preserve">. </w:t>
      </w:r>
    </w:p>
    <w:p w14:paraId="59294ABD" w14:textId="77777777" w:rsidR="00E1390E" w:rsidRPr="005234A9" w:rsidRDefault="00E1390E" w:rsidP="00600019">
      <w:pPr>
        <w:autoSpaceDE w:val="0"/>
        <w:autoSpaceDN w:val="0"/>
        <w:adjustRightInd w:val="0"/>
        <w:spacing w:after="0" w:line="240" w:lineRule="auto"/>
        <w:rPr>
          <w:rFonts w:ascii="Arial" w:eastAsia="Calibri" w:hAnsi="Arial" w:cs="Arial"/>
        </w:rPr>
      </w:pPr>
    </w:p>
    <w:p w14:paraId="4964EDC4" w14:textId="60AE7AAE" w:rsidR="00E1390E" w:rsidRPr="005234A9" w:rsidRDefault="00E1390E" w:rsidP="00600019">
      <w:pPr>
        <w:autoSpaceDE w:val="0"/>
        <w:autoSpaceDN w:val="0"/>
        <w:adjustRightInd w:val="0"/>
        <w:spacing w:after="0" w:line="240" w:lineRule="auto"/>
        <w:rPr>
          <w:rFonts w:ascii="Arial" w:eastAsia="Calibri" w:hAnsi="Arial" w:cs="Arial"/>
        </w:rPr>
      </w:pPr>
      <w:r w:rsidRPr="005234A9">
        <w:rPr>
          <w:rFonts w:ascii="Arial" w:eastAsia="Calibri" w:hAnsi="Arial" w:cs="Arial"/>
        </w:rPr>
        <w:t>The contract covers call outs</w:t>
      </w:r>
      <w:r w:rsidR="00C4334F" w:rsidRPr="005234A9">
        <w:rPr>
          <w:rFonts w:ascii="Arial" w:eastAsia="Calibri" w:hAnsi="Arial" w:cs="Arial"/>
        </w:rPr>
        <w:t>,</w:t>
      </w:r>
      <w:r w:rsidRPr="005234A9">
        <w:rPr>
          <w:rFonts w:ascii="Arial" w:eastAsia="Calibri" w:hAnsi="Arial" w:cs="Arial"/>
        </w:rPr>
        <w:t xml:space="preserve"> </w:t>
      </w:r>
      <w:proofErr w:type="gramStart"/>
      <w:r w:rsidRPr="005234A9">
        <w:rPr>
          <w:rFonts w:ascii="Arial" w:eastAsia="Calibri" w:hAnsi="Arial" w:cs="Arial"/>
        </w:rPr>
        <w:t>repairs</w:t>
      </w:r>
      <w:proofErr w:type="gramEnd"/>
      <w:r w:rsidRPr="005234A9">
        <w:rPr>
          <w:rFonts w:ascii="Arial" w:eastAsia="Calibri" w:hAnsi="Arial" w:cs="Arial"/>
        </w:rPr>
        <w:t xml:space="preserve"> and </w:t>
      </w:r>
      <w:r w:rsidR="00C4334F" w:rsidRPr="005234A9">
        <w:rPr>
          <w:rFonts w:ascii="Arial" w:eastAsia="Calibri" w:hAnsi="Arial" w:cs="Arial"/>
        </w:rPr>
        <w:t xml:space="preserve">reactive </w:t>
      </w:r>
      <w:r w:rsidRPr="005234A9">
        <w:rPr>
          <w:rFonts w:ascii="Arial" w:eastAsia="Calibri" w:hAnsi="Arial" w:cs="Arial"/>
        </w:rPr>
        <w:t>entrapment</w:t>
      </w:r>
      <w:r w:rsidR="006E23AA" w:rsidRPr="005234A9">
        <w:rPr>
          <w:rFonts w:ascii="Arial" w:eastAsia="Calibri" w:hAnsi="Arial" w:cs="Arial"/>
        </w:rPr>
        <w:t xml:space="preserve"> site visits.</w:t>
      </w:r>
    </w:p>
    <w:p w14:paraId="51327F34" w14:textId="77777777" w:rsidR="00DC678E" w:rsidRPr="005234A9" w:rsidRDefault="00DC678E" w:rsidP="00600019">
      <w:pPr>
        <w:autoSpaceDE w:val="0"/>
        <w:autoSpaceDN w:val="0"/>
        <w:adjustRightInd w:val="0"/>
        <w:spacing w:after="0" w:line="240" w:lineRule="auto"/>
        <w:rPr>
          <w:rFonts w:ascii="Arial" w:eastAsia="Calibri" w:hAnsi="Arial" w:cs="Arial"/>
        </w:rPr>
      </w:pPr>
    </w:p>
    <w:p w14:paraId="30B0A97B" w14:textId="3820068F" w:rsidR="00DA41FB" w:rsidRPr="005234A9" w:rsidRDefault="00E1390E" w:rsidP="00F15E53">
      <w:pPr>
        <w:autoSpaceDE w:val="0"/>
        <w:autoSpaceDN w:val="0"/>
        <w:adjustRightInd w:val="0"/>
        <w:spacing w:after="0" w:line="240" w:lineRule="auto"/>
        <w:rPr>
          <w:rFonts w:ascii="Arial" w:hAnsi="Arial" w:cs="Arial"/>
        </w:rPr>
      </w:pPr>
      <w:r w:rsidRPr="005234A9">
        <w:rPr>
          <w:rFonts w:ascii="Arial" w:eastAsia="Calibri" w:hAnsi="Arial" w:cs="Arial"/>
        </w:rPr>
        <w:t xml:space="preserve">The contract is to last three years. </w:t>
      </w:r>
    </w:p>
    <w:p w14:paraId="4AC68EAF" w14:textId="77777777" w:rsidR="00F15E53" w:rsidRPr="00F15E53" w:rsidRDefault="00F15E53" w:rsidP="00F15E53">
      <w:pPr>
        <w:autoSpaceDE w:val="0"/>
        <w:autoSpaceDN w:val="0"/>
        <w:adjustRightInd w:val="0"/>
        <w:spacing w:after="0" w:line="240" w:lineRule="auto"/>
        <w:rPr>
          <w:rFonts w:ascii="Arial" w:hAnsi="Arial" w:cs="Arial"/>
        </w:rPr>
      </w:pPr>
    </w:p>
    <w:p w14:paraId="0462A4AF" w14:textId="77777777" w:rsidR="00DA41FB" w:rsidRPr="00DA41FB" w:rsidRDefault="00DA41FB" w:rsidP="00DA41FB">
      <w:pPr>
        <w:spacing w:after="200" w:line="276" w:lineRule="auto"/>
        <w:rPr>
          <w:rFonts w:ascii="Arial" w:eastAsia="Calibri" w:hAnsi="Arial" w:cs="Arial"/>
          <w:b/>
        </w:rPr>
      </w:pPr>
      <w:r w:rsidRPr="00DA41FB">
        <w:rPr>
          <w:rFonts w:ascii="Arial" w:eastAsia="Calibri" w:hAnsi="Arial" w:cs="Arial"/>
          <w:b/>
        </w:rPr>
        <w:t xml:space="preserve">4. </w:t>
      </w:r>
      <w:r w:rsidRPr="00DA41FB">
        <w:rPr>
          <w:rFonts w:ascii="Arial" w:eastAsia="Calibri" w:hAnsi="Arial" w:cs="Arial"/>
          <w:b/>
          <w:sz w:val="24"/>
        </w:rPr>
        <w:t>INVITATION TO TENDER, TENDER CONTENTS and INSTRUCTIONS</w:t>
      </w:r>
      <w:r w:rsidRPr="00DA41FB">
        <w:rPr>
          <w:rFonts w:ascii="Arial" w:eastAsia="Calibri" w:hAnsi="Arial" w:cs="Arial"/>
          <w:b/>
        </w:rPr>
        <w:t xml:space="preserve"> </w:t>
      </w:r>
    </w:p>
    <w:p w14:paraId="57548E9C" w14:textId="77777777" w:rsidR="00DA41FB" w:rsidRPr="00DA41FB" w:rsidRDefault="00DA41FB" w:rsidP="00DA41FB">
      <w:pPr>
        <w:spacing w:after="200" w:line="276" w:lineRule="auto"/>
        <w:rPr>
          <w:rFonts w:ascii="Arial" w:eastAsia="Calibri" w:hAnsi="Arial" w:cs="Arial"/>
        </w:rPr>
      </w:pPr>
      <w:r w:rsidRPr="00DA41FB">
        <w:rPr>
          <w:rFonts w:ascii="Arial" w:eastAsia="Calibri" w:hAnsi="Arial" w:cs="Arial"/>
        </w:rPr>
        <w:t xml:space="preserve">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 </w:t>
      </w:r>
    </w:p>
    <w:p w14:paraId="61EFE9FC" w14:textId="734FA001" w:rsidR="00DA41FB" w:rsidRPr="00DA41FB" w:rsidRDefault="00DA41FB" w:rsidP="00DA41FB">
      <w:pPr>
        <w:spacing w:after="200" w:line="276" w:lineRule="auto"/>
        <w:rPr>
          <w:rFonts w:ascii="Arial" w:eastAsia="Calibri" w:hAnsi="Arial" w:cs="Arial"/>
          <w:b/>
        </w:rPr>
      </w:pPr>
      <w:r w:rsidRPr="00DA41FB">
        <w:rPr>
          <w:rFonts w:ascii="Arial" w:eastAsia="Calibri" w:hAnsi="Arial" w:cs="Arial"/>
          <w:b/>
        </w:rPr>
        <w:t>4.</w:t>
      </w:r>
      <w:r w:rsidR="00914A51">
        <w:rPr>
          <w:rFonts w:ascii="Arial" w:eastAsia="Calibri" w:hAnsi="Arial" w:cs="Arial"/>
          <w:b/>
        </w:rPr>
        <w:t>1</w:t>
      </w:r>
      <w:r w:rsidRPr="00DA41FB">
        <w:rPr>
          <w:rFonts w:ascii="Arial" w:eastAsia="Calibri" w:hAnsi="Arial" w:cs="Arial"/>
          <w:b/>
        </w:rPr>
        <w:t xml:space="preserve"> Scope </w:t>
      </w:r>
    </w:p>
    <w:p w14:paraId="4BF0574A" w14:textId="77777777" w:rsidR="00DA41FB" w:rsidRPr="00DA41FB" w:rsidRDefault="00DA41FB" w:rsidP="00DA41FB">
      <w:pPr>
        <w:spacing w:after="200" w:line="276" w:lineRule="auto"/>
        <w:rPr>
          <w:rFonts w:ascii="Arial" w:eastAsia="Calibri" w:hAnsi="Arial" w:cs="Arial"/>
        </w:rPr>
      </w:pPr>
      <w:r w:rsidRPr="00284A46">
        <w:rPr>
          <w:rFonts w:ascii="Arial" w:eastAsia="Calibri" w:hAnsi="Arial" w:cs="Arial"/>
          <w:b/>
        </w:rPr>
        <w:t>Scope and Objectives</w:t>
      </w:r>
      <w:r w:rsidRPr="00284A46">
        <w:rPr>
          <w:rFonts w:ascii="Arial" w:eastAsia="Calibri" w:hAnsi="Arial" w:cs="Arial"/>
        </w:rPr>
        <w:t xml:space="preserve"> of the project can be found in the </w:t>
      </w:r>
      <w:r w:rsidR="005F7D2C" w:rsidRPr="00284A46">
        <w:rPr>
          <w:rFonts w:ascii="Arial" w:eastAsia="Calibri" w:hAnsi="Arial" w:cs="Arial"/>
        </w:rPr>
        <w:t xml:space="preserve">Specification, </w:t>
      </w:r>
      <w:r w:rsidR="00F543C8" w:rsidRPr="00284A46">
        <w:rPr>
          <w:rFonts w:ascii="Arial" w:eastAsia="Calibri" w:hAnsi="Arial" w:cs="Arial"/>
        </w:rPr>
        <w:t xml:space="preserve">CDM information, drawings </w:t>
      </w:r>
      <w:r w:rsidR="005F7D2C" w:rsidRPr="00284A46">
        <w:rPr>
          <w:rFonts w:ascii="Arial" w:eastAsia="Calibri" w:hAnsi="Arial" w:cs="Arial"/>
        </w:rPr>
        <w:t>and the pricing schedule.</w:t>
      </w:r>
      <w:r w:rsidRPr="00DA41FB">
        <w:rPr>
          <w:rFonts w:ascii="Arial" w:eastAsia="Calibri" w:hAnsi="Arial" w:cs="Arial"/>
        </w:rPr>
        <w:t xml:space="preserve"> </w:t>
      </w:r>
    </w:p>
    <w:p w14:paraId="5E519D8E" w14:textId="13660F1E" w:rsidR="00DA41FB" w:rsidRPr="00DA41FB" w:rsidRDefault="00DA41FB" w:rsidP="00DA41FB">
      <w:pPr>
        <w:spacing w:after="200" w:line="276" w:lineRule="auto"/>
        <w:rPr>
          <w:rFonts w:ascii="Arial" w:eastAsia="Calibri" w:hAnsi="Arial" w:cs="Arial"/>
          <w:b/>
        </w:rPr>
      </w:pPr>
      <w:r w:rsidRPr="00DA41FB">
        <w:rPr>
          <w:rFonts w:ascii="Arial" w:eastAsia="Calibri" w:hAnsi="Arial" w:cs="Arial"/>
          <w:b/>
        </w:rPr>
        <w:t>4.</w:t>
      </w:r>
      <w:r w:rsidR="00914A51">
        <w:rPr>
          <w:rFonts w:ascii="Arial" w:eastAsia="Calibri" w:hAnsi="Arial" w:cs="Arial"/>
          <w:b/>
        </w:rPr>
        <w:t>2</w:t>
      </w:r>
      <w:r w:rsidRPr="00DA41FB">
        <w:rPr>
          <w:rFonts w:ascii="Arial" w:eastAsia="Calibri" w:hAnsi="Arial" w:cs="Arial"/>
          <w:b/>
        </w:rPr>
        <w:t xml:space="preserve"> Tender Contents and Instructions </w:t>
      </w:r>
    </w:p>
    <w:p w14:paraId="7C162B19" w14:textId="77777777" w:rsidR="00DA41FB" w:rsidRPr="005234A9" w:rsidRDefault="00DA41FB" w:rsidP="00DA41FB">
      <w:pPr>
        <w:spacing w:after="200" w:line="276" w:lineRule="auto"/>
        <w:rPr>
          <w:rFonts w:ascii="Arial" w:eastAsia="Calibri" w:hAnsi="Arial" w:cs="Arial"/>
        </w:rPr>
      </w:pPr>
      <w:r w:rsidRPr="00DA41FB">
        <w:rPr>
          <w:rFonts w:ascii="Arial" w:eastAsia="Calibri" w:hAnsi="Arial" w:cs="Arial"/>
        </w:rPr>
        <w:t xml:space="preserve">The </w:t>
      </w:r>
      <w:r w:rsidRPr="005234A9">
        <w:rPr>
          <w:rFonts w:ascii="Arial" w:eastAsia="Calibri" w:hAnsi="Arial" w:cs="Arial"/>
        </w:rPr>
        <w:t xml:space="preserve">Tender Pack comprises the following information: </w:t>
      </w:r>
    </w:p>
    <w:p w14:paraId="7980481A" w14:textId="1E5D39E6" w:rsidR="00DA41FB" w:rsidRPr="005234A9" w:rsidRDefault="00594193" w:rsidP="00DA41FB">
      <w:pPr>
        <w:numPr>
          <w:ilvl w:val="0"/>
          <w:numId w:val="3"/>
        </w:numPr>
        <w:spacing w:after="200" w:line="276" w:lineRule="auto"/>
        <w:contextualSpacing/>
        <w:rPr>
          <w:rFonts w:ascii="Arial" w:eastAsia="Calibri" w:hAnsi="Arial" w:cs="Arial"/>
        </w:rPr>
      </w:pPr>
      <w:r w:rsidRPr="005234A9">
        <w:rPr>
          <w:rFonts w:ascii="Arial" w:eastAsia="Calibri" w:hAnsi="Arial" w:cs="Arial"/>
        </w:rPr>
        <w:t>ITT&amp; Evaluation</w:t>
      </w:r>
    </w:p>
    <w:p w14:paraId="353CB9AF" w14:textId="77777777" w:rsidR="00B7463A" w:rsidRPr="005234A9" w:rsidRDefault="00CD7D12" w:rsidP="009A5393">
      <w:pPr>
        <w:numPr>
          <w:ilvl w:val="1"/>
          <w:numId w:val="3"/>
        </w:numPr>
        <w:spacing w:after="200" w:line="276" w:lineRule="auto"/>
        <w:contextualSpacing/>
        <w:rPr>
          <w:rFonts w:ascii="Arial" w:eastAsia="Calibri" w:hAnsi="Arial" w:cs="Arial"/>
        </w:rPr>
      </w:pPr>
      <w:r w:rsidRPr="005234A9">
        <w:rPr>
          <w:rFonts w:ascii="Arial" w:eastAsia="Calibri" w:hAnsi="Arial" w:cs="Arial"/>
        </w:rPr>
        <w:t xml:space="preserve">Invitation to Tender </w:t>
      </w:r>
      <w:r w:rsidR="00B154E1" w:rsidRPr="005234A9">
        <w:rPr>
          <w:rFonts w:ascii="Arial" w:eastAsia="Calibri" w:hAnsi="Arial" w:cs="Arial"/>
        </w:rPr>
        <w:t>2023-05-01</w:t>
      </w:r>
      <w:r w:rsidR="00B7463A" w:rsidRPr="005234A9">
        <w:rPr>
          <w:rFonts w:ascii="Arial" w:eastAsia="Calibri" w:hAnsi="Arial" w:cs="Arial"/>
        </w:rPr>
        <w:t xml:space="preserve"> </w:t>
      </w:r>
    </w:p>
    <w:p w14:paraId="16D1BE7B" w14:textId="77777777" w:rsidR="00B7463A" w:rsidRPr="005234A9" w:rsidRDefault="00B7463A" w:rsidP="009A5393">
      <w:pPr>
        <w:numPr>
          <w:ilvl w:val="1"/>
          <w:numId w:val="3"/>
        </w:numPr>
        <w:spacing w:after="200" w:line="276" w:lineRule="auto"/>
        <w:contextualSpacing/>
        <w:rPr>
          <w:rFonts w:ascii="Arial" w:eastAsia="Calibri" w:hAnsi="Arial" w:cs="Arial"/>
        </w:rPr>
      </w:pPr>
      <w:r w:rsidRPr="005234A9">
        <w:rPr>
          <w:rFonts w:ascii="Arial" w:eastAsia="Calibri" w:hAnsi="Arial" w:cs="Arial"/>
        </w:rPr>
        <w:t xml:space="preserve">Quality Questions &amp; Scoring Methodology </w:t>
      </w:r>
    </w:p>
    <w:p w14:paraId="3BB6CE12" w14:textId="07852457" w:rsidR="00594193" w:rsidRPr="005234A9" w:rsidRDefault="00B7463A" w:rsidP="009A5393">
      <w:pPr>
        <w:numPr>
          <w:ilvl w:val="1"/>
          <w:numId w:val="3"/>
        </w:numPr>
        <w:spacing w:after="200" w:line="276" w:lineRule="auto"/>
        <w:contextualSpacing/>
        <w:rPr>
          <w:rFonts w:ascii="Arial" w:eastAsia="Calibri" w:hAnsi="Arial" w:cs="Arial"/>
        </w:rPr>
      </w:pPr>
      <w:r w:rsidRPr="005234A9">
        <w:rPr>
          <w:rFonts w:ascii="Arial" w:eastAsia="Calibri" w:hAnsi="Arial" w:cs="Arial"/>
        </w:rPr>
        <w:t>Form of Tender</w:t>
      </w:r>
    </w:p>
    <w:p w14:paraId="4B657E00" w14:textId="77777777" w:rsidR="00FD7206" w:rsidRPr="005234A9" w:rsidRDefault="00FD7206" w:rsidP="00FD7206">
      <w:pPr>
        <w:spacing w:after="200" w:line="276" w:lineRule="auto"/>
        <w:ind w:left="1440"/>
        <w:contextualSpacing/>
        <w:rPr>
          <w:rFonts w:ascii="Arial" w:eastAsia="Calibri" w:hAnsi="Arial" w:cs="Arial"/>
        </w:rPr>
      </w:pPr>
    </w:p>
    <w:p w14:paraId="13BC5A7B" w14:textId="7B8CCCF7" w:rsidR="007B6B32" w:rsidRPr="005234A9" w:rsidRDefault="007B6B32" w:rsidP="007B6B32">
      <w:pPr>
        <w:numPr>
          <w:ilvl w:val="0"/>
          <w:numId w:val="3"/>
        </w:numPr>
        <w:spacing w:after="200" w:line="276" w:lineRule="auto"/>
        <w:contextualSpacing/>
        <w:rPr>
          <w:rFonts w:ascii="Arial" w:eastAsia="Calibri" w:hAnsi="Arial" w:cs="Arial"/>
        </w:rPr>
      </w:pPr>
      <w:r w:rsidRPr="005234A9">
        <w:rPr>
          <w:rFonts w:ascii="Arial" w:eastAsia="Calibri" w:hAnsi="Arial" w:cs="Arial"/>
        </w:rPr>
        <w:t>Health and Safety:</w:t>
      </w:r>
    </w:p>
    <w:p w14:paraId="3BE7D702" w14:textId="23A0CFE4" w:rsidR="007B6B32" w:rsidRPr="00AE6047" w:rsidRDefault="007B6B32" w:rsidP="007B6B32">
      <w:pPr>
        <w:numPr>
          <w:ilvl w:val="1"/>
          <w:numId w:val="3"/>
        </w:numPr>
        <w:spacing w:after="200" w:line="276" w:lineRule="auto"/>
        <w:contextualSpacing/>
        <w:rPr>
          <w:rFonts w:ascii="Arial" w:eastAsia="Calibri" w:hAnsi="Arial" w:cs="Arial"/>
        </w:rPr>
      </w:pPr>
      <w:r w:rsidRPr="00AE6047">
        <w:rPr>
          <w:rFonts w:ascii="Arial" w:eastAsia="Calibri" w:hAnsi="Arial" w:cs="Arial"/>
        </w:rPr>
        <w:t>Museum</w:t>
      </w:r>
      <w:r w:rsidR="00061D9D" w:rsidRPr="00AE6047">
        <w:rPr>
          <w:rFonts w:ascii="Arial" w:eastAsia="Calibri" w:hAnsi="Arial" w:cs="Arial"/>
        </w:rPr>
        <w:t xml:space="preserve"> Rules for Visiting Contractors</w:t>
      </w:r>
    </w:p>
    <w:p w14:paraId="233B03EE" w14:textId="6B5434D1" w:rsidR="005F1B18" w:rsidRDefault="005F1B18" w:rsidP="005F1B18">
      <w:pPr>
        <w:tabs>
          <w:tab w:val="left" w:pos="4380"/>
        </w:tabs>
        <w:spacing w:after="200" w:line="276" w:lineRule="auto"/>
        <w:ind w:left="1440"/>
        <w:contextualSpacing/>
        <w:rPr>
          <w:rFonts w:ascii="Arial" w:eastAsia="Calibri" w:hAnsi="Arial" w:cs="Arial"/>
          <w:color w:val="FF0000"/>
        </w:rPr>
      </w:pPr>
      <w:r>
        <w:rPr>
          <w:rFonts w:ascii="Arial" w:eastAsia="Calibri" w:hAnsi="Arial" w:cs="Arial"/>
          <w:color w:val="FF0000"/>
        </w:rPr>
        <w:tab/>
      </w:r>
    </w:p>
    <w:p w14:paraId="7A8EF1E4" w14:textId="77777777" w:rsidR="005F1B18" w:rsidRPr="00F72C7A" w:rsidRDefault="005F1B18" w:rsidP="005F1B18">
      <w:pPr>
        <w:numPr>
          <w:ilvl w:val="0"/>
          <w:numId w:val="3"/>
        </w:numPr>
        <w:spacing w:after="200" w:line="276" w:lineRule="auto"/>
        <w:contextualSpacing/>
        <w:rPr>
          <w:rFonts w:ascii="Arial" w:eastAsia="Calibri" w:hAnsi="Arial" w:cs="Arial"/>
        </w:rPr>
      </w:pPr>
      <w:r w:rsidRPr="00F72C7A">
        <w:rPr>
          <w:rFonts w:ascii="Arial" w:eastAsia="Calibri" w:hAnsi="Arial" w:cs="Arial"/>
        </w:rPr>
        <w:t>Pricing &amp; Evaluation Documents:</w:t>
      </w:r>
    </w:p>
    <w:p w14:paraId="58E2AF30" w14:textId="77777777" w:rsidR="005F1B18" w:rsidRDefault="005F1B18" w:rsidP="005F1B18">
      <w:pPr>
        <w:numPr>
          <w:ilvl w:val="1"/>
          <w:numId w:val="3"/>
        </w:numPr>
        <w:spacing w:after="200" w:line="276" w:lineRule="auto"/>
        <w:contextualSpacing/>
        <w:rPr>
          <w:rFonts w:ascii="Arial" w:eastAsia="Calibri" w:hAnsi="Arial" w:cs="Arial"/>
        </w:rPr>
      </w:pPr>
      <w:r w:rsidRPr="00F72C7A">
        <w:rPr>
          <w:rFonts w:ascii="Arial" w:eastAsia="Calibri" w:hAnsi="Arial" w:cs="Arial"/>
        </w:rPr>
        <w:t>Schedules of Work Pricing Document</w:t>
      </w:r>
    </w:p>
    <w:p w14:paraId="0B67ABEB" w14:textId="77777777" w:rsidR="005F1B18" w:rsidRPr="00567226" w:rsidRDefault="005F1B18" w:rsidP="005F1B18">
      <w:pPr>
        <w:numPr>
          <w:ilvl w:val="1"/>
          <w:numId w:val="3"/>
        </w:numPr>
        <w:spacing w:after="200" w:line="276" w:lineRule="auto"/>
        <w:contextualSpacing/>
        <w:rPr>
          <w:rFonts w:ascii="Arial" w:eastAsia="Calibri" w:hAnsi="Arial" w:cs="Arial"/>
        </w:rPr>
      </w:pPr>
      <w:r w:rsidRPr="00567226">
        <w:rPr>
          <w:rFonts w:ascii="Arial" w:hAnsi="Arial" w:cs="Arial"/>
          <w:bCs/>
          <w:color w:val="000000"/>
        </w:rPr>
        <w:t>Standard Terms &amp; Conditions of Purchase for Goods and Services</w:t>
      </w:r>
    </w:p>
    <w:p w14:paraId="2819A300" w14:textId="77777777" w:rsidR="005F1B18" w:rsidRPr="005F1B18" w:rsidRDefault="005F1B18" w:rsidP="005F1B18">
      <w:pPr>
        <w:spacing w:after="200" w:line="276" w:lineRule="auto"/>
        <w:ind w:left="1440"/>
        <w:contextualSpacing/>
        <w:rPr>
          <w:rFonts w:ascii="Arial" w:eastAsia="Calibri" w:hAnsi="Arial" w:cs="Arial"/>
          <w:color w:val="FF0000"/>
        </w:rPr>
      </w:pPr>
    </w:p>
    <w:p w14:paraId="4915F32B" w14:textId="77777777" w:rsidR="002F5A4A" w:rsidRDefault="002F5A4A" w:rsidP="00DA41FB">
      <w:pPr>
        <w:spacing w:after="200" w:line="276" w:lineRule="auto"/>
        <w:rPr>
          <w:rFonts w:ascii="Arial" w:eastAsia="Calibri" w:hAnsi="Arial" w:cs="Arial"/>
        </w:rPr>
      </w:pPr>
    </w:p>
    <w:p w14:paraId="6A1E9348" w14:textId="77777777" w:rsidR="00DA41FB" w:rsidRDefault="00DA41FB" w:rsidP="00DA41FB">
      <w:pPr>
        <w:spacing w:after="200" w:line="276" w:lineRule="auto"/>
        <w:rPr>
          <w:rFonts w:ascii="Arial" w:eastAsia="Calibri" w:hAnsi="Arial" w:cs="Arial"/>
        </w:rPr>
      </w:pPr>
      <w:r w:rsidRPr="00DA41FB">
        <w:rPr>
          <w:rFonts w:ascii="Arial" w:eastAsia="Calibri" w:hAnsi="Arial" w:cs="Arial"/>
        </w:rPr>
        <w:t>Further information may be available to be inspected by appointment at the Employers Of</w:t>
      </w:r>
      <w:r w:rsidR="005F7D2C">
        <w:rPr>
          <w:rFonts w:ascii="Arial" w:eastAsia="Calibri" w:hAnsi="Arial" w:cs="Arial"/>
        </w:rPr>
        <w:t>fices (via the Head of Estates).</w:t>
      </w:r>
    </w:p>
    <w:p w14:paraId="3205291E" w14:textId="77777777" w:rsidR="00DA41FB" w:rsidRPr="00DA41FB" w:rsidRDefault="00DA41FB" w:rsidP="00DA41FB">
      <w:pPr>
        <w:spacing w:after="200" w:line="276" w:lineRule="auto"/>
        <w:rPr>
          <w:rFonts w:ascii="Arial" w:eastAsia="Calibri" w:hAnsi="Arial" w:cs="Arial"/>
        </w:rPr>
      </w:pPr>
      <w:r w:rsidRPr="00DA41FB">
        <w:rPr>
          <w:rFonts w:ascii="Arial" w:eastAsia="Calibri" w:hAnsi="Arial" w:cs="Arial"/>
        </w:rPr>
        <w:t xml:space="preserve">For your tender return to be considered as compliant, you are required to return the following; </w:t>
      </w:r>
    </w:p>
    <w:p w14:paraId="0B073653" w14:textId="77777777" w:rsidR="00DA41FB" w:rsidRPr="00DA41FB" w:rsidRDefault="00DA41FB" w:rsidP="00DA41FB">
      <w:pPr>
        <w:numPr>
          <w:ilvl w:val="1"/>
          <w:numId w:val="2"/>
        </w:numPr>
        <w:spacing w:after="200" w:line="276" w:lineRule="auto"/>
        <w:ind w:left="284"/>
        <w:rPr>
          <w:rFonts w:ascii="Arial" w:eastAsia="Calibri" w:hAnsi="Arial" w:cs="Arial"/>
        </w:rPr>
      </w:pPr>
      <w:r w:rsidRPr="00DA41FB">
        <w:rPr>
          <w:rFonts w:ascii="Arial" w:eastAsia="Calibri" w:hAnsi="Arial" w:cs="Arial"/>
        </w:rPr>
        <w:t>Form of Tender duly signed</w:t>
      </w:r>
    </w:p>
    <w:p w14:paraId="6523ED0F" w14:textId="77777777" w:rsidR="003E4814" w:rsidRPr="003E4814" w:rsidRDefault="003E4814" w:rsidP="003E4814">
      <w:pPr>
        <w:numPr>
          <w:ilvl w:val="1"/>
          <w:numId w:val="2"/>
        </w:numPr>
        <w:spacing w:after="200" w:line="276" w:lineRule="auto"/>
        <w:ind w:left="284"/>
        <w:rPr>
          <w:rFonts w:ascii="Arial" w:hAnsi="Arial" w:cs="Arial"/>
        </w:rPr>
      </w:pPr>
      <w:r w:rsidRPr="003E4814">
        <w:rPr>
          <w:rFonts w:ascii="Arial" w:hAnsi="Arial" w:cs="Arial"/>
        </w:rPr>
        <w:t xml:space="preserve">Schedule of Works (Pricing Document) fully priced and arithmetically accurate. </w:t>
      </w:r>
    </w:p>
    <w:p w14:paraId="4901778B" w14:textId="2A24EE6B" w:rsidR="00DA41FB" w:rsidRPr="003E4814" w:rsidRDefault="00DA41FB" w:rsidP="00DA41FB">
      <w:pPr>
        <w:numPr>
          <w:ilvl w:val="1"/>
          <w:numId w:val="2"/>
        </w:numPr>
        <w:spacing w:after="200" w:line="276" w:lineRule="auto"/>
        <w:ind w:hanging="449"/>
        <w:rPr>
          <w:rFonts w:ascii="Arial" w:eastAsia="Calibri" w:hAnsi="Arial" w:cs="Arial"/>
        </w:rPr>
      </w:pPr>
      <w:r w:rsidRPr="003E4814">
        <w:rPr>
          <w:rFonts w:ascii="Arial" w:eastAsia="Calibri" w:hAnsi="Arial" w:cs="Arial"/>
        </w:rPr>
        <w:t xml:space="preserve">Evidence of your insurances, VAT registration and UTR </w:t>
      </w:r>
      <w:r w:rsidR="00F90DBC" w:rsidRPr="003E4814">
        <w:rPr>
          <w:rFonts w:ascii="Arial" w:eastAsia="Calibri" w:hAnsi="Arial" w:cs="Arial"/>
        </w:rPr>
        <w:t>–</w:t>
      </w:r>
      <w:r w:rsidRPr="003E4814">
        <w:rPr>
          <w:rFonts w:ascii="Arial" w:eastAsia="Calibri" w:hAnsi="Arial" w:cs="Arial"/>
        </w:rPr>
        <w:t xml:space="preserve"> Three references of recent relevant works.</w:t>
      </w:r>
    </w:p>
    <w:p w14:paraId="5853E91C" w14:textId="77777777" w:rsidR="00DA41FB" w:rsidRPr="00DA41FB" w:rsidRDefault="00DA41FB" w:rsidP="00DA41FB">
      <w:pPr>
        <w:numPr>
          <w:ilvl w:val="1"/>
          <w:numId w:val="2"/>
        </w:numPr>
        <w:spacing w:after="200" w:line="276" w:lineRule="auto"/>
        <w:ind w:hanging="449"/>
        <w:rPr>
          <w:rFonts w:ascii="Arial" w:eastAsia="Calibri" w:hAnsi="Arial" w:cs="Arial"/>
        </w:rPr>
      </w:pPr>
      <w:r w:rsidRPr="00DA41FB">
        <w:rPr>
          <w:rFonts w:ascii="Arial" w:eastAsia="Calibri" w:hAnsi="Arial" w:cs="Arial"/>
        </w:rPr>
        <w:t>Details of your company history and profile, including financial information and environmental policy</w:t>
      </w:r>
    </w:p>
    <w:p w14:paraId="2622BA4E" w14:textId="77777777" w:rsidR="00DA41FB" w:rsidRPr="00DA41FB" w:rsidRDefault="00DA41FB" w:rsidP="00DA41FB">
      <w:pPr>
        <w:numPr>
          <w:ilvl w:val="1"/>
          <w:numId w:val="2"/>
        </w:numPr>
        <w:spacing w:after="200" w:line="276" w:lineRule="auto"/>
        <w:ind w:hanging="449"/>
        <w:rPr>
          <w:rFonts w:ascii="Arial" w:eastAsia="Calibri" w:hAnsi="Arial" w:cs="Arial"/>
        </w:rPr>
      </w:pPr>
      <w:r w:rsidRPr="00DA41FB">
        <w:rPr>
          <w:rFonts w:ascii="Arial" w:eastAsia="Calibri" w:hAnsi="Arial" w:cs="Arial"/>
        </w:rPr>
        <w:t>A completed quality assessment questionnaire.</w:t>
      </w:r>
    </w:p>
    <w:p w14:paraId="38753A82" w14:textId="77777777" w:rsidR="003E4814" w:rsidRDefault="00B7463A" w:rsidP="003E4814">
      <w:pPr>
        <w:numPr>
          <w:ilvl w:val="1"/>
          <w:numId w:val="2"/>
        </w:numPr>
        <w:spacing w:after="200" w:line="276" w:lineRule="auto"/>
        <w:ind w:hanging="449"/>
        <w:rPr>
          <w:rFonts w:ascii="Arial" w:eastAsia="Calibri" w:hAnsi="Arial" w:cs="Arial"/>
        </w:rPr>
      </w:pPr>
      <w:r>
        <w:rPr>
          <w:rFonts w:ascii="Arial" w:eastAsia="Calibri" w:hAnsi="Arial" w:cs="Arial"/>
        </w:rPr>
        <w:t>D</w:t>
      </w:r>
      <w:r w:rsidR="00DA41FB" w:rsidRPr="00DA41FB">
        <w:rPr>
          <w:rFonts w:ascii="Arial" w:eastAsia="Calibri" w:hAnsi="Arial" w:cs="Arial"/>
        </w:rPr>
        <w:t>igital tender submis</w:t>
      </w:r>
      <w:r>
        <w:rPr>
          <w:rFonts w:ascii="Arial" w:eastAsia="Calibri" w:hAnsi="Arial" w:cs="Arial"/>
        </w:rPr>
        <w:t>sions must be received by the deadline</w:t>
      </w:r>
      <w:r w:rsidR="00DA41FB" w:rsidRPr="00DA41FB">
        <w:rPr>
          <w:rFonts w:ascii="Arial" w:eastAsia="Calibri" w:hAnsi="Arial" w:cs="Arial"/>
        </w:rPr>
        <w:t>.</w:t>
      </w:r>
    </w:p>
    <w:p w14:paraId="40247786" w14:textId="77777777" w:rsidR="003E4814" w:rsidRDefault="003E4814" w:rsidP="00DA41FB">
      <w:pPr>
        <w:spacing w:after="200" w:line="276" w:lineRule="auto"/>
        <w:rPr>
          <w:rFonts w:ascii="Arial" w:eastAsia="Calibri" w:hAnsi="Arial" w:cs="Arial"/>
          <w:b/>
        </w:rPr>
      </w:pPr>
    </w:p>
    <w:p w14:paraId="6E1909AB" w14:textId="689D3F5E" w:rsidR="00DA41FB" w:rsidRPr="00DA41FB" w:rsidRDefault="00DA41FB" w:rsidP="00DA41FB">
      <w:pPr>
        <w:spacing w:after="200" w:line="276" w:lineRule="auto"/>
        <w:rPr>
          <w:rFonts w:ascii="Arial" w:eastAsia="Calibri" w:hAnsi="Arial" w:cs="Arial"/>
          <w:b/>
        </w:rPr>
      </w:pPr>
      <w:r w:rsidRPr="00DA41FB">
        <w:rPr>
          <w:rFonts w:ascii="Arial" w:eastAsia="Calibri" w:hAnsi="Arial" w:cs="Arial"/>
          <w:b/>
        </w:rPr>
        <w:lastRenderedPageBreak/>
        <w:t>4.</w:t>
      </w:r>
      <w:r w:rsidR="003E4814">
        <w:rPr>
          <w:rFonts w:ascii="Arial" w:eastAsia="Calibri" w:hAnsi="Arial" w:cs="Arial"/>
          <w:b/>
        </w:rPr>
        <w:t>3</w:t>
      </w:r>
      <w:r w:rsidRPr="00DA41FB">
        <w:rPr>
          <w:rFonts w:ascii="Arial" w:eastAsia="Calibri" w:hAnsi="Arial" w:cs="Arial"/>
          <w:b/>
        </w:rPr>
        <w:t xml:space="preserve"> Site visits </w:t>
      </w:r>
    </w:p>
    <w:p w14:paraId="5194E1CD" w14:textId="77777777" w:rsidR="00DA41FB" w:rsidRPr="00467205" w:rsidRDefault="00DA41FB" w:rsidP="00DA41FB">
      <w:pPr>
        <w:spacing w:after="200" w:line="276" w:lineRule="auto"/>
        <w:rPr>
          <w:rFonts w:ascii="Arial" w:eastAsia="Calibri" w:hAnsi="Arial" w:cs="Arial"/>
        </w:rPr>
      </w:pPr>
      <w:r w:rsidRPr="00DA41FB">
        <w:rPr>
          <w:rFonts w:ascii="Arial" w:eastAsia="Calibri" w:hAnsi="Arial" w:cs="Arial"/>
        </w:rPr>
        <w:t xml:space="preserve">Site visit and </w:t>
      </w:r>
      <w:r w:rsidRPr="00467205">
        <w:rPr>
          <w:rFonts w:ascii="Arial" w:eastAsia="Calibri" w:hAnsi="Arial" w:cs="Arial"/>
        </w:rPr>
        <w:t>accompanied walk round of the works areas are available to the tendering contractors.</w:t>
      </w:r>
    </w:p>
    <w:p w14:paraId="57A758E7" w14:textId="7B3C530E" w:rsidR="00DA41FB" w:rsidRPr="00467205" w:rsidRDefault="00DA41FB" w:rsidP="00DA41FB">
      <w:pPr>
        <w:spacing w:after="200" w:line="276" w:lineRule="auto"/>
        <w:rPr>
          <w:rFonts w:ascii="Arial" w:eastAsia="Calibri" w:hAnsi="Arial" w:cs="Arial"/>
        </w:rPr>
      </w:pPr>
      <w:r w:rsidRPr="00467205">
        <w:rPr>
          <w:rFonts w:ascii="Arial" w:eastAsia="Calibri" w:hAnsi="Arial" w:cs="Arial"/>
        </w:rPr>
        <w:t>Please contact</w:t>
      </w:r>
      <w:r w:rsidR="00DC678E" w:rsidRPr="00467205">
        <w:rPr>
          <w:rFonts w:ascii="Arial" w:eastAsia="Calibri" w:hAnsi="Arial" w:cs="Arial"/>
        </w:rPr>
        <w:t xml:space="preserve"> Jessica Skeggs-Thirkettle</w:t>
      </w:r>
      <w:r w:rsidR="00796D4A" w:rsidRPr="00467205">
        <w:rPr>
          <w:rFonts w:ascii="Arial" w:eastAsia="Calibri" w:hAnsi="Arial" w:cs="Arial"/>
          <w:b/>
        </w:rPr>
        <w:t xml:space="preserve"> </w:t>
      </w:r>
      <w:r w:rsidR="00DC678E" w:rsidRPr="00467205">
        <w:rPr>
          <w:rFonts w:ascii="Arial" w:eastAsia="Calibri" w:hAnsi="Arial" w:cs="Arial"/>
        </w:rPr>
        <w:t xml:space="preserve">on </w:t>
      </w:r>
      <w:hyperlink r:id="rId7" w:history="1">
        <w:r w:rsidR="00DC678E" w:rsidRPr="00467205">
          <w:rPr>
            <w:rStyle w:val="Hyperlink"/>
            <w:rFonts w:ascii="Arial" w:eastAsia="Calibri" w:hAnsi="Arial" w:cs="Arial"/>
            <w:color w:val="auto"/>
          </w:rPr>
          <w:t>jskeggsthirkettle@horniman.ac.uk</w:t>
        </w:r>
      </w:hyperlink>
      <w:r w:rsidR="00DC678E" w:rsidRPr="00467205">
        <w:rPr>
          <w:rFonts w:ascii="Arial" w:eastAsia="Calibri" w:hAnsi="Arial" w:cs="Arial"/>
        </w:rPr>
        <w:t xml:space="preserve"> </w:t>
      </w:r>
      <w:r w:rsidR="00796D4A" w:rsidRPr="00467205">
        <w:rPr>
          <w:rFonts w:ascii="Arial" w:eastAsia="Calibri" w:hAnsi="Arial" w:cs="Arial"/>
        </w:rPr>
        <w:t>t</w:t>
      </w:r>
      <w:r w:rsidRPr="00467205">
        <w:rPr>
          <w:rFonts w:ascii="Arial" w:eastAsia="Calibri" w:hAnsi="Arial" w:cs="Arial"/>
        </w:rPr>
        <w:t>o book a site visit, which will</w:t>
      </w:r>
      <w:r w:rsidR="00D53D8D" w:rsidRPr="00467205">
        <w:rPr>
          <w:rFonts w:ascii="Arial" w:eastAsia="Calibri" w:hAnsi="Arial" w:cs="Arial"/>
        </w:rPr>
        <w:t xml:space="preserve"> be undertaken as group visits.</w:t>
      </w:r>
    </w:p>
    <w:p w14:paraId="4A0A712E" w14:textId="77777777" w:rsidR="00DA41FB" w:rsidRPr="005234A9" w:rsidRDefault="00DA41FB" w:rsidP="00DA41FB">
      <w:pPr>
        <w:spacing w:after="200" w:line="276" w:lineRule="auto"/>
        <w:rPr>
          <w:rFonts w:ascii="Arial" w:eastAsia="Calibri" w:hAnsi="Arial" w:cs="Arial"/>
        </w:rPr>
      </w:pPr>
      <w:r w:rsidRPr="005234A9">
        <w:rPr>
          <w:rFonts w:ascii="Arial" w:eastAsia="Calibri" w:hAnsi="Arial" w:cs="Arial"/>
        </w:rPr>
        <w:t>Time slots available are:</w:t>
      </w:r>
    </w:p>
    <w:p w14:paraId="736DF265" w14:textId="77777777" w:rsidR="005234A9" w:rsidRPr="005234A9" w:rsidRDefault="00C0354B" w:rsidP="00DA41FB">
      <w:pPr>
        <w:spacing w:after="200" w:line="276" w:lineRule="auto"/>
        <w:rPr>
          <w:rFonts w:ascii="Arial" w:eastAsia="Calibri" w:hAnsi="Arial" w:cs="Arial"/>
          <w:b/>
        </w:rPr>
      </w:pPr>
      <w:r w:rsidRPr="005234A9">
        <w:rPr>
          <w:rFonts w:ascii="Arial" w:eastAsia="Calibri" w:hAnsi="Arial" w:cs="Arial"/>
          <w:b/>
        </w:rPr>
        <w:t xml:space="preserve">Forest Hill – </w:t>
      </w:r>
      <w:r w:rsidR="005234A9" w:rsidRPr="005234A9">
        <w:rPr>
          <w:rFonts w:ascii="Arial" w:eastAsia="Calibri" w:hAnsi="Arial" w:cs="Arial"/>
          <w:b/>
        </w:rPr>
        <w:t>13</w:t>
      </w:r>
      <w:r w:rsidR="005234A9" w:rsidRPr="005234A9">
        <w:rPr>
          <w:rFonts w:ascii="Arial" w:eastAsia="Calibri" w:hAnsi="Arial" w:cs="Arial"/>
          <w:b/>
          <w:vertAlign w:val="superscript"/>
        </w:rPr>
        <w:t>th</w:t>
      </w:r>
      <w:r w:rsidR="005234A9" w:rsidRPr="005234A9">
        <w:rPr>
          <w:rFonts w:ascii="Arial" w:eastAsia="Calibri" w:hAnsi="Arial" w:cs="Arial"/>
          <w:b/>
        </w:rPr>
        <w:t xml:space="preserve"> December at 9am</w:t>
      </w:r>
    </w:p>
    <w:p w14:paraId="13123E66" w14:textId="77777777" w:rsidR="005234A9" w:rsidRPr="005234A9" w:rsidRDefault="005234A9" w:rsidP="00DA41FB">
      <w:pPr>
        <w:spacing w:after="200" w:line="276" w:lineRule="auto"/>
        <w:rPr>
          <w:rFonts w:ascii="Arial" w:eastAsia="Calibri" w:hAnsi="Arial" w:cs="Arial"/>
          <w:b/>
        </w:rPr>
      </w:pPr>
      <w:r w:rsidRPr="005234A9">
        <w:rPr>
          <w:rFonts w:ascii="Arial" w:eastAsia="Calibri" w:hAnsi="Arial" w:cs="Arial"/>
          <w:b/>
        </w:rPr>
        <w:t>Greenwich facilities – 13</w:t>
      </w:r>
      <w:r w:rsidRPr="005234A9">
        <w:rPr>
          <w:rFonts w:ascii="Arial" w:eastAsia="Calibri" w:hAnsi="Arial" w:cs="Arial"/>
          <w:b/>
          <w:vertAlign w:val="superscript"/>
        </w:rPr>
        <w:t>th</w:t>
      </w:r>
      <w:r w:rsidRPr="005234A9">
        <w:rPr>
          <w:rFonts w:ascii="Arial" w:eastAsia="Calibri" w:hAnsi="Arial" w:cs="Arial"/>
          <w:b/>
        </w:rPr>
        <w:t xml:space="preserve"> December 1pm</w:t>
      </w:r>
    </w:p>
    <w:p w14:paraId="0A1F91F1" w14:textId="726FA89F" w:rsidR="005234A9" w:rsidRPr="005234A9" w:rsidRDefault="005234A9" w:rsidP="00DA41FB">
      <w:pPr>
        <w:spacing w:after="200" w:line="276" w:lineRule="auto"/>
        <w:rPr>
          <w:rFonts w:ascii="Arial" w:eastAsia="Calibri" w:hAnsi="Arial" w:cs="Arial"/>
          <w:b/>
        </w:rPr>
      </w:pPr>
      <w:r w:rsidRPr="005234A9">
        <w:rPr>
          <w:rFonts w:ascii="Arial" w:eastAsia="Calibri" w:hAnsi="Arial" w:cs="Arial"/>
          <w:b/>
        </w:rPr>
        <w:t>Forest Hill - 14</w:t>
      </w:r>
      <w:r w:rsidRPr="005234A9">
        <w:rPr>
          <w:rFonts w:ascii="Arial" w:eastAsia="Calibri" w:hAnsi="Arial" w:cs="Arial"/>
          <w:b/>
          <w:vertAlign w:val="superscript"/>
        </w:rPr>
        <w:t>th</w:t>
      </w:r>
      <w:r w:rsidRPr="005234A9">
        <w:rPr>
          <w:rFonts w:ascii="Arial" w:eastAsia="Calibri" w:hAnsi="Arial" w:cs="Arial"/>
          <w:b/>
        </w:rPr>
        <w:t xml:space="preserve"> December at 9am</w:t>
      </w:r>
    </w:p>
    <w:p w14:paraId="62272D4E" w14:textId="77777777" w:rsidR="005234A9" w:rsidRPr="005234A9" w:rsidRDefault="005234A9" w:rsidP="00DA41FB">
      <w:pPr>
        <w:spacing w:after="200" w:line="276" w:lineRule="auto"/>
        <w:rPr>
          <w:rFonts w:ascii="Arial" w:eastAsia="Calibri" w:hAnsi="Arial" w:cs="Arial"/>
          <w:b/>
        </w:rPr>
      </w:pPr>
      <w:r w:rsidRPr="005234A9">
        <w:rPr>
          <w:rFonts w:ascii="Arial" w:eastAsia="Calibri" w:hAnsi="Arial" w:cs="Arial"/>
          <w:b/>
        </w:rPr>
        <w:t>Greenwich Facilities – 14</w:t>
      </w:r>
      <w:r w:rsidRPr="005234A9">
        <w:rPr>
          <w:rFonts w:ascii="Arial" w:eastAsia="Calibri" w:hAnsi="Arial" w:cs="Arial"/>
          <w:b/>
          <w:vertAlign w:val="superscript"/>
        </w:rPr>
        <w:t>th</w:t>
      </w:r>
      <w:r w:rsidRPr="005234A9">
        <w:rPr>
          <w:rFonts w:ascii="Arial" w:eastAsia="Calibri" w:hAnsi="Arial" w:cs="Arial"/>
          <w:b/>
        </w:rPr>
        <w:t xml:space="preserve"> December at 1pm</w:t>
      </w:r>
    </w:p>
    <w:p w14:paraId="4D009617" w14:textId="77777777" w:rsidR="00DA41FB" w:rsidRPr="005234A9" w:rsidRDefault="00DA41FB" w:rsidP="00DA41FB">
      <w:pPr>
        <w:spacing w:after="200" w:line="276" w:lineRule="auto"/>
        <w:rPr>
          <w:rFonts w:ascii="Arial" w:eastAsia="Calibri" w:hAnsi="Arial" w:cs="Arial"/>
        </w:rPr>
      </w:pPr>
      <w:r w:rsidRPr="005234A9">
        <w:rPr>
          <w:rFonts w:ascii="Arial" w:eastAsia="Calibri" w:hAnsi="Arial" w:cs="Arial"/>
          <w:b/>
        </w:rPr>
        <w:t>4.5 Tender Timetable and Response</w:t>
      </w:r>
    </w:p>
    <w:p w14:paraId="2A8ADAD5" w14:textId="7A9183D1" w:rsidR="00DA41FB" w:rsidRPr="005234A9" w:rsidRDefault="00DA41FB" w:rsidP="00DA41FB">
      <w:pPr>
        <w:numPr>
          <w:ilvl w:val="0"/>
          <w:numId w:val="1"/>
        </w:numPr>
        <w:spacing w:after="200" w:line="276" w:lineRule="auto"/>
        <w:ind w:hanging="447"/>
        <w:rPr>
          <w:rFonts w:ascii="Arial" w:eastAsia="Calibri" w:hAnsi="Arial" w:cs="Arial"/>
        </w:rPr>
      </w:pPr>
      <w:r w:rsidRPr="005234A9">
        <w:rPr>
          <w:rFonts w:ascii="Arial" w:eastAsia="Calibri" w:hAnsi="Arial" w:cs="Arial"/>
        </w:rPr>
        <w:t xml:space="preserve">Digital tender submissions must be received by </w:t>
      </w:r>
      <w:r w:rsidR="00337588" w:rsidRPr="005234A9">
        <w:rPr>
          <w:rFonts w:ascii="Arial" w:eastAsia="Calibri" w:hAnsi="Arial" w:cs="Arial"/>
          <w:b/>
        </w:rPr>
        <w:t>12 noon</w:t>
      </w:r>
      <w:r w:rsidR="00651279" w:rsidRPr="005234A9">
        <w:rPr>
          <w:rFonts w:ascii="Arial" w:eastAsia="Calibri" w:hAnsi="Arial" w:cs="Arial"/>
          <w:b/>
        </w:rPr>
        <w:t xml:space="preserve"> </w:t>
      </w:r>
      <w:r w:rsidR="005234A9" w:rsidRPr="005234A9">
        <w:rPr>
          <w:rFonts w:ascii="Arial" w:eastAsia="Calibri" w:hAnsi="Arial" w:cs="Arial"/>
          <w:b/>
        </w:rPr>
        <w:t>Friday</w:t>
      </w:r>
      <w:r w:rsidR="006E23AA" w:rsidRPr="005234A9">
        <w:rPr>
          <w:rFonts w:ascii="Arial" w:eastAsia="Calibri" w:hAnsi="Arial" w:cs="Arial"/>
          <w:b/>
        </w:rPr>
        <w:t xml:space="preserve"> </w:t>
      </w:r>
      <w:r w:rsidR="005234A9" w:rsidRPr="005234A9">
        <w:rPr>
          <w:rFonts w:ascii="Arial" w:eastAsia="Calibri" w:hAnsi="Arial" w:cs="Arial"/>
          <w:b/>
        </w:rPr>
        <w:t>29</w:t>
      </w:r>
      <w:r w:rsidR="006E23AA" w:rsidRPr="005234A9">
        <w:rPr>
          <w:rFonts w:ascii="Arial" w:eastAsia="Calibri" w:hAnsi="Arial" w:cs="Arial"/>
          <w:b/>
          <w:vertAlign w:val="superscript"/>
        </w:rPr>
        <w:t>th</w:t>
      </w:r>
      <w:r w:rsidR="006E23AA" w:rsidRPr="005234A9">
        <w:rPr>
          <w:rFonts w:ascii="Arial" w:eastAsia="Calibri" w:hAnsi="Arial" w:cs="Arial"/>
          <w:b/>
        </w:rPr>
        <w:t xml:space="preserve"> </w:t>
      </w:r>
      <w:r w:rsidR="005234A9" w:rsidRPr="005234A9">
        <w:rPr>
          <w:rFonts w:ascii="Arial" w:eastAsia="Calibri" w:hAnsi="Arial" w:cs="Arial"/>
          <w:b/>
        </w:rPr>
        <w:t>December</w:t>
      </w:r>
      <w:r w:rsidR="00331378" w:rsidRPr="005234A9">
        <w:rPr>
          <w:rFonts w:ascii="Arial" w:eastAsia="Calibri" w:hAnsi="Arial" w:cs="Arial"/>
          <w:b/>
        </w:rPr>
        <w:t xml:space="preserve"> </w:t>
      </w:r>
      <w:r w:rsidR="00337588" w:rsidRPr="005234A9">
        <w:rPr>
          <w:rFonts w:ascii="Arial" w:eastAsia="Calibri" w:hAnsi="Arial" w:cs="Arial"/>
          <w:b/>
        </w:rPr>
        <w:t>202</w:t>
      </w:r>
      <w:r w:rsidR="00C61427" w:rsidRPr="005234A9">
        <w:rPr>
          <w:rFonts w:ascii="Arial" w:eastAsia="Calibri" w:hAnsi="Arial" w:cs="Arial"/>
          <w:b/>
        </w:rPr>
        <w:t>3</w:t>
      </w:r>
    </w:p>
    <w:p w14:paraId="2A720BDC" w14:textId="237DB4B3" w:rsidR="00DA41FB" w:rsidRPr="005234A9" w:rsidRDefault="00DA41FB" w:rsidP="00DA41FB">
      <w:pPr>
        <w:numPr>
          <w:ilvl w:val="0"/>
          <w:numId w:val="1"/>
        </w:numPr>
        <w:spacing w:after="200" w:line="276" w:lineRule="auto"/>
        <w:ind w:hanging="447"/>
        <w:rPr>
          <w:rFonts w:ascii="Arial" w:eastAsia="Calibri" w:hAnsi="Arial" w:cs="Arial"/>
        </w:rPr>
      </w:pPr>
      <w:r w:rsidRPr="005234A9">
        <w:rPr>
          <w:rFonts w:ascii="Arial" w:eastAsia="Calibri" w:hAnsi="Arial" w:cs="Arial"/>
        </w:rPr>
        <w:t>A compliant tender requires tender submission in digital format to be received by the Horniman Museum at the time detailed above.</w:t>
      </w:r>
    </w:p>
    <w:p w14:paraId="743DCB97" w14:textId="5D9A5E40" w:rsidR="00DA41FB" w:rsidRPr="005234A9" w:rsidRDefault="00DA41FB" w:rsidP="00DA41FB">
      <w:pPr>
        <w:numPr>
          <w:ilvl w:val="0"/>
          <w:numId w:val="1"/>
        </w:numPr>
        <w:spacing w:after="200" w:line="276" w:lineRule="auto"/>
        <w:ind w:hanging="447"/>
        <w:rPr>
          <w:rFonts w:ascii="Arial" w:eastAsia="Calibri" w:hAnsi="Arial" w:cs="Arial"/>
        </w:rPr>
      </w:pPr>
      <w:r w:rsidRPr="005234A9">
        <w:rPr>
          <w:rFonts w:ascii="Arial" w:eastAsia="Calibri" w:hAnsi="Arial" w:cs="Arial"/>
        </w:rPr>
        <w:t>Tender submissions should be ma</w:t>
      </w:r>
      <w:r w:rsidR="00456E7D" w:rsidRPr="005234A9">
        <w:rPr>
          <w:rFonts w:ascii="Arial" w:eastAsia="Calibri" w:hAnsi="Arial" w:cs="Arial"/>
        </w:rPr>
        <w:t>de electronically to</w:t>
      </w:r>
      <w:r w:rsidR="006E23AA" w:rsidRPr="005234A9">
        <w:rPr>
          <w:rFonts w:ascii="Arial" w:eastAsia="Calibri" w:hAnsi="Arial" w:cs="Arial"/>
        </w:rPr>
        <w:t xml:space="preserve"> Facilities Manager, Jessica Skeggs-Thirkettle</w:t>
      </w:r>
      <w:r w:rsidR="003E4814" w:rsidRPr="005234A9">
        <w:rPr>
          <w:rFonts w:ascii="Arial" w:eastAsia="Calibri" w:hAnsi="Arial" w:cs="Arial"/>
        </w:rPr>
        <w:t>, jskeggsthirkettle@horniman.ac.uk</w:t>
      </w:r>
    </w:p>
    <w:p w14:paraId="01B84370" w14:textId="77777777" w:rsidR="00DA41FB" w:rsidRPr="00467205" w:rsidRDefault="00DA41FB" w:rsidP="00DA41FB">
      <w:pPr>
        <w:numPr>
          <w:ilvl w:val="0"/>
          <w:numId w:val="1"/>
        </w:numPr>
        <w:spacing w:after="200" w:line="276" w:lineRule="auto"/>
        <w:ind w:hanging="447"/>
        <w:rPr>
          <w:rFonts w:ascii="Arial" w:eastAsia="Calibri" w:hAnsi="Arial" w:cs="Arial"/>
        </w:rPr>
      </w:pPr>
      <w:r w:rsidRPr="00DA41FB">
        <w:rPr>
          <w:rFonts w:ascii="Arial" w:eastAsia="Calibri" w:hAnsi="Arial" w:cs="Arial"/>
        </w:rPr>
        <w:t xml:space="preserve">Documents may be sent in MS Word, </w:t>
      </w:r>
      <w:proofErr w:type="gramStart"/>
      <w:r w:rsidRPr="00DA41FB">
        <w:rPr>
          <w:rFonts w:ascii="Arial" w:eastAsia="Calibri" w:hAnsi="Arial" w:cs="Arial"/>
        </w:rPr>
        <w:t>Excel</w:t>
      </w:r>
      <w:proofErr w:type="gramEnd"/>
      <w:r w:rsidRPr="00DA41FB">
        <w:rPr>
          <w:rFonts w:ascii="Arial" w:eastAsia="Calibri" w:hAnsi="Arial" w:cs="Arial"/>
        </w:rPr>
        <w:t xml:space="preserve"> or PDF format. Receipt of submissions will be acknowledged by email. </w:t>
      </w:r>
    </w:p>
    <w:p w14:paraId="14FFE29A" w14:textId="06F2F254" w:rsidR="00DA41FB" w:rsidRPr="00467205" w:rsidRDefault="00651279" w:rsidP="00DA41FB">
      <w:pPr>
        <w:numPr>
          <w:ilvl w:val="0"/>
          <w:numId w:val="1"/>
        </w:numPr>
        <w:spacing w:after="200" w:line="276" w:lineRule="auto"/>
        <w:ind w:hanging="447"/>
        <w:rPr>
          <w:rFonts w:ascii="Arial" w:eastAsia="Calibri" w:hAnsi="Arial" w:cs="Arial"/>
        </w:rPr>
      </w:pPr>
      <w:r w:rsidRPr="00467205">
        <w:rPr>
          <w:rFonts w:ascii="Arial" w:eastAsia="Calibri" w:hAnsi="Arial" w:cs="Arial"/>
        </w:rPr>
        <w:t>S</w:t>
      </w:r>
      <w:r w:rsidR="00DA41FB" w:rsidRPr="00467205">
        <w:rPr>
          <w:rFonts w:ascii="Arial" w:eastAsia="Calibri" w:hAnsi="Arial" w:cs="Arial"/>
        </w:rPr>
        <w:t>hortlisted contractor interviews</w:t>
      </w:r>
      <w:r w:rsidR="00C61427" w:rsidRPr="00467205">
        <w:rPr>
          <w:rFonts w:ascii="Arial" w:eastAsia="Calibri" w:hAnsi="Arial" w:cs="Arial"/>
        </w:rPr>
        <w:t xml:space="preserve"> / clarification meetings</w:t>
      </w:r>
      <w:r w:rsidR="00DA41FB" w:rsidRPr="00467205">
        <w:rPr>
          <w:rFonts w:ascii="Arial" w:eastAsia="Calibri" w:hAnsi="Arial" w:cs="Arial"/>
        </w:rPr>
        <w:t xml:space="preserve"> are scheduled </w:t>
      </w:r>
      <w:r w:rsidR="00DA41FB" w:rsidRPr="00467205">
        <w:rPr>
          <w:rFonts w:ascii="Arial" w:eastAsia="Calibri" w:hAnsi="Arial" w:cs="Arial"/>
          <w:b/>
        </w:rPr>
        <w:t>for</w:t>
      </w:r>
      <w:r w:rsidR="00B154E1" w:rsidRPr="00467205">
        <w:rPr>
          <w:rFonts w:ascii="Arial" w:eastAsia="Calibri" w:hAnsi="Arial" w:cs="Arial"/>
          <w:b/>
        </w:rPr>
        <w:t xml:space="preserve"> </w:t>
      </w:r>
      <w:r w:rsidR="00A85276" w:rsidRPr="00467205">
        <w:rPr>
          <w:rFonts w:ascii="Arial" w:eastAsia="Calibri" w:hAnsi="Arial" w:cs="Arial"/>
          <w:b/>
        </w:rPr>
        <w:t>15</w:t>
      </w:r>
      <w:r w:rsidR="00A85276" w:rsidRPr="00467205">
        <w:rPr>
          <w:rFonts w:ascii="Arial" w:eastAsia="Calibri" w:hAnsi="Arial" w:cs="Arial"/>
          <w:b/>
          <w:vertAlign w:val="superscript"/>
        </w:rPr>
        <w:t>th</w:t>
      </w:r>
      <w:r w:rsidR="00A85276" w:rsidRPr="00467205">
        <w:rPr>
          <w:rFonts w:ascii="Arial" w:eastAsia="Calibri" w:hAnsi="Arial" w:cs="Arial"/>
          <w:b/>
        </w:rPr>
        <w:t xml:space="preserve"> January</w:t>
      </w:r>
      <w:r w:rsidR="00C61427" w:rsidRPr="00467205">
        <w:rPr>
          <w:rFonts w:ascii="Arial" w:eastAsia="Calibri" w:hAnsi="Arial" w:cs="Arial"/>
          <w:b/>
        </w:rPr>
        <w:t xml:space="preserve"> 202</w:t>
      </w:r>
      <w:r w:rsidR="00A85276" w:rsidRPr="00467205">
        <w:rPr>
          <w:rFonts w:ascii="Arial" w:eastAsia="Calibri" w:hAnsi="Arial" w:cs="Arial"/>
          <w:b/>
        </w:rPr>
        <w:t>4</w:t>
      </w:r>
      <w:r w:rsidR="00646F0C" w:rsidRPr="00467205">
        <w:rPr>
          <w:rFonts w:ascii="Arial" w:eastAsia="Calibri" w:hAnsi="Arial" w:cs="Arial"/>
        </w:rPr>
        <w:t xml:space="preserve">. </w:t>
      </w:r>
      <w:r w:rsidR="00331378" w:rsidRPr="00467205">
        <w:rPr>
          <w:rFonts w:ascii="Arial" w:eastAsia="Calibri" w:hAnsi="Arial" w:cs="Arial"/>
        </w:rPr>
        <w:t>Please keep availability for this date, interviews will be held remotely using video conferencing.</w:t>
      </w:r>
    </w:p>
    <w:p w14:paraId="37A4E94B" w14:textId="37AAE716" w:rsidR="00DA41FB" w:rsidRPr="00F9200F" w:rsidRDefault="00DA41FB" w:rsidP="00DA41FB">
      <w:pPr>
        <w:numPr>
          <w:ilvl w:val="0"/>
          <w:numId w:val="1"/>
        </w:numPr>
        <w:spacing w:after="200" w:line="276" w:lineRule="auto"/>
        <w:ind w:hanging="447"/>
        <w:rPr>
          <w:rFonts w:ascii="Arial" w:eastAsia="Calibri" w:hAnsi="Arial" w:cs="Arial"/>
        </w:rPr>
      </w:pPr>
      <w:r w:rsidRPr="00DA41FB">
        <w:rPr>
          <w:rFonts w:ascii="Arial" w:eastAsia="Calibri" w:hAnsi="Arial" w:cs="Arial"/>
        </w:rPr>
        <w:t xml:space="preserve">Clarifications on the scope of the works may be asked by email to </w:t>
      </w:r>
      <w:r w:rsidR="006E23AA">
        <w:rPr>
          <w:rStyle w:val="Hyperlink"/>
          <w:rFonts w:ascii="Arial" w:eastAsia="Calibri" w:hAnsi="Arial" w:cs="Arial"/>
        </w:rPr>
        <w:t>jskeggsthirkettle@horniman.ac.uk</w:t>
      </w:r>
    </w:p>
    <w:p w14:paraId="4A9E2D7D" w14:textId="77777777" w:rsidR="00DA41FB" w:rsidRPr="00DA41FB" w:rsidRDefault="00DA41FB" w:rsidP="00DA41FB">
      <w:pPr>
        <w:numPr>
          <w:ilvl w:val="0"/>
          <w:numId w:val="1"/>
        </w:numPr>
        <w:spacing w:after="200" w:line="276" w:lineRule="auto"/>
        <w:ind w:hanging="447"/>
        <w:rPr>
          <w:rFonts w:ascii="Arial" w:eastAsia="Calibri" w:hAnsi="Arial" w:cs="Arial"/>
        </w:rPr>
      </w:pPr>
      <w:r w:rsidRPr="00DA41FB">
        <w:rPr>
          <w:rFonts w:ascii="Arial" w:eastAsia="Calibri" w:hAnsi="Arial" w:cs="Arial"/>
        </w:rPr>
        <w:t>Visits to the facilities or projects provided by the companies submitting tenders may be required prior to the award of the tender.</w:t>
      </w:r>
    </w:p>
    <w:p w14:paraId="3143E46F" w14:textId="77777777" w:rsidR="00DA41FB" w:rsidRPr="00DA41FB" w:rsidRDefault="00DA41FB" w:rsidP="00DA41FB">
      <w:pPr>
        <w:numPr>
          <w:ilvl w:val="0"/>
          <w:numId w:val="1"/>
        </w:numPr>
        <w:spacing w:after="200" w:line="276" w:lineRule="auto"/>
        <w:ind w:hanging="447"/>
        <w:rPr>
          <w:rFonts w:ascii="Arial" w:eastAsia="Calibri" w:hAnsi="Arial" w:cs="Arial"/>
        </w:rPr>
      </w:pPr>
      <w:r w:rsidRPr="00DA41FB">
        <w:rPr>
          <w:rFonts w:ascii="Arial" w:eastAsia="Calibri" w:hAnsi="Arial" w:cs="Arial"/>
        </w:rPr>
        <w:t>Tender clarification questions and answer will be grouped together and published weekly on the contracts finder website throughout the tender period.</w:t>
      </w:r>
      <w:r w:rsidR="00067CD1">
        <w:rPr>
          <w:rFonts w:ascii="Arial" w:eastAsia="Calibri" w:hAnsi="Arial" w:cs="Arial"/>
        </w:rPr>
        <w:t xml:space="preserve"> It is strongly recommended you sign up for updates from contracts finder so you are always aware when clarifications or updates are made to the tender.</w:t>
      </w:r>
    </w:p>
    <w:p w14:paraId="149F4FDE" w14:textId="77777777" w:rsidR="00DA41FB" w:rsidRPr="00DA41FB" w:rsidRDefault="00DA41FB" w:rsidP="00DA41FB">
      <w:pPr>
        <w:spacing w:after="200" w:line="276" w:lineRule="auto"/>
        <w:rPr>
          <w:rFonts w:ascii="Arial" w:eastAsia="Calibri" w:hAnsi="Arial" w:cs="Arial"/>
          <w:b/>
          <w:sz w:val="24"/>
        </w:rPr>
      </w:pPr>
      <w:r w:rsidRPr="00DA41FB">
        <w:rPr>
          <w:rFonts w:ascii="Arial" w:eastAsia="Calibri" w:hAnsi="Arial" w:cs="Arial"/>
          <w:b/>
          <w:sz w:val="24"/>
        </w:rPr>
        <w:t>5.0 Tender Assessment</w:t>
      </w:r>
    </w:p>
    <w:p w14:paraId="3EC7AD73" w14:textId="77777777" w:rsidR="00DA41FB" w:rsidRPr="00DA41FB" w:rsidRDefault="00DA41FB" w:rsidP="00DA41FB">
      <w:pPr>
        <w:spacing w:after="200" w:line="276" w:lineRule="auto"/>
        <w:rPr>
          <w:rFonts w:ascii="Arial" w:eastAsia="Calibri" w:hAnsi="Arial" w:cs="Arial"/>
        </w:rPr>
      </w:pPr>
      <w:r w:rsidRPr="00DA41FB">
        <w:rPr>
          <w:rFonts w:ascii="Arial" w:eastAsia="Calibri" w:hAnsi="Arial" w:cs="Arial"/>
        </w:rPr>
        <w:t>The tender returns will be assessed on the following weighting:</w:t>
      </w:r>
    </w:p>
    <w:p w14:paraId="0D55D84B" w14:textId="2E2995C7" w:rsidR="00DA41FB" w:rsidRPr="00456E7D" w:rsidRDefault="00456E7D" w:rsidP="00DA41FB">
      <w:pPr>
        <w:spacing w:after="200" w:line="276" w:lineRule="auto"/>
        <w:rPr>
          <w:rFonts w:ascii="Arial" w:eastAsia="Calibri" w:hAnsi="Arial" w:cs="Arial"/>
          <w:b/>
        </w:rPr>
      </w:pPr>
      <w:r w:rsidRPr="00456E7D">
        <w:rPr>
          <w:rFonts w:ascii="Arial" w:eastAsia="Calibri" w:hAnsi="Arial" w:cs="Arial"/>
          <w:b/>
        </w:rPr>
        <w:t>6</w:t>
      </w:r>
      <w:r w:rsidR="00F61B36" w:rsidRPr="00456E7D">
        <w:rPr>
          <w:rFonts w:ascii="Arial" w:eastAsia="Calibri" w:hAnsi="Arial" w:cs="Arial"/>
          <w:b/>
        </w:rPr>
        <w:t>0</w:t>
      </w:r>
      <w:r w:rsidR="00DA41FB" w:rsidRPr="00456E7D">
        <w:rPr>
          <w:rFonts w:ascii="Arial" w:eastAsia="Calibri" w:hAnsi="Arial" w:cs="Arial"/>
          <w:b/>
        </w:rPr>
        <w:t>% Cost</w:t>
      </w:r>
    </w:p>
    <w:p w14:paraId="31575B9C" w14:textId="67CD908B" w:rsidR="00331378" w:rsidRPr="00456E7D" w:rsidRDefault="00456E7D" w:rsidP="00DA41FB">
      <w:pPr>
        <w:spacing w:after="200" w:line="276" w:lineRule="auto"/>
        <w:rPr>
          <w:rFonts w:ascii="Arial" w:eastAsia="Calibri" w:hAnsi="Arial" w:cs="Arial"/>
          <w:b/>
        </w:rPr>
      </w:pPr>
      <w:r w:rsidRPr="00456E7D">
        <w:rPr>
          <w:rFonts w:ascii="Arial" w:eastAsia="Calibri" w:hAnsi="Arial" w:cs="Arial"/>
          <w:b/>
        </w:rPr>
        <w:t>4</w:t>
      </w:r>
      <w:r w:rsidR="00F61B36" w:rsidRPr="00456E7D">
        <w:rPr>
          <w:rFonts w:ascii="Arial" w:eastAsia="Calibri" w:hAnsi="Arial" w:cs="Arial"/>
          <w:b/>
        </w:rPr>
        <w:t>0</w:t>
      </w:r>
      <w:r w:rsidR="00DA41FB" w:rsidRPr="00456E7D">
        <w:rPr>
          <w:rFonts w:ascii="Arial" w:eastAsia="Calibri" w:hAnsi="Arial" w:cs="Arial"/>
          <w:b/>
        </w:rPr>
        <w:t>% Quality</w:t>
      </w:r>
    </w:p>
    <w:p w14:paraId="7F624982" w14:textId="77777777" w:rsidR="00DA41FB" w:rsidRPr="00DA41FB" w:rsidRDefault="00DA41FB" w:rsidP="00DA41FB">
      <w:pPr>
        <w:spacing w:after="200" w:line="276" w:lineRule="auto"/>
        <w:rPr>
          <w:rFonts w:ascii="Arial" w:eastAsia="Calibri" w:hAnsi="Arial" w:cs="Arial"/>
        </w:rPr>
      </w:pPr>
      <w:r w:rsidRPr="00DA41FB">
        <w:rPr>
          <w:rFonts w:ascii="Arial" w:eastAsia="Calibri" w:hAnsi="Arial" w:cs="Arial"/>
        </w:rPr>
        <w:t>(</w:t>
      </w:r>
      <w:r w:rsidR="004A6361" w:rsidRPr="00DA41FB">
        <w:rPr>
          <w:rFonts w:ascii="Arial" w:eastAsia="Calibri" w:hAnsi="Arial" w:cs="Arial"/>
        </w:rPr>
        <w:t>Please</w:t>
      </w:r>
      <w:r w:rsidRPr="00DA41FB">
        <w:rPr>
          <w:rFonts w:ascii="Arial" w:eastAsia="Calibri" w:hAnsi="Arial" w:cs="Arial"/>
        </w:rPr>
        <w:t xml:space="preserve"> ensure a completed set of quality assessment questions is provided, the questions can be found in the Quality Questions &amp; Scoring Methodology document)</w:t>
      </w:r>
    </w:p>
    <w:p w14:paraId="78AAF842" w14:textId="065E9713" w:rsidR="00DA41FB" w:rsidRPr="008C20F8" w:rsidRDefault="00DA41FB" w:rsidP="00DA41FB">
      <w:pPr>
        <w:spacing w:after="200" w:line="276" w:lineRule="auto"/>
        <w:rPr>
          <w:rFonts w:ascii="Arial" w:eastAsia="Calibri" w:hAnsi="Arial" w:cs="Arial"/>
        </w:rPr>
      </w:pPr>
      <w:r w:rsidRPr="00DA41FB">
        <w:rPr>
          <w:rFonts w:ascii="Arial" w:eastAsia="Calibri" w:hAnsi="Arial" w:cs="Arial"/>
        </w:rPr>
        <w:t xml:space="preserve"> Assessment will </w:t>
      </w:r>
      <w:r w:rsidRPr="00A85276">
        <w:rPr>
          <w:rFonts w:ascii="Arial" w:eastAsia="Calibri" w:hAnsi="Arial" w:cs="Arial"/>
        </w:rPr>
        <w:t xml:space="preserve">be undertaken by </w:t>
      </w:r>
      <w:r w:rsidR="006E23AA" w:rsidRPr="00A85276">
        <w:rPr>
          <w:rFonts w:ascii="Arial" w:eastAsia="Calibri" w:hAnsi="Arial" w:cs="Arial"/>
        </w:rPr>
        <w:t xml:space="preserve">Jessica </w:t>
      </w:r>
      <w:r w:rsidR="006E23AA" w:rsidRPr="008C20F8">
        <w:rPr>
          <w:rFonts w:ascii="Arial" w:eastAsia="Calibri" w:hAnsi="Arial" w:cs="Arial"/>
        </w:rPr>
        <w:t>Skeggs-Thirkettle and Stewart Proctor</w:t>
      </w:r>
    </w:p>
    <w:p w14:paraId="5202FBE1" w14:textId="54B1C672" w:rsidR="00DA41FB" w:rsidRPr="008C20F8" w:rsidRDefault="00B02630" w:rsidP="00DA41FB">
      <w:pPr>
        <w:spacing w:after="200" w:line="276" w:lineRule="auto"/>
        <w:rPr>
          <w:rFonts w:ascii="Arial" w:eastAsia="Calibri" w:hAnsi="Arial" w:cs="Arial"/>
        </w:rPr>
      </w:pPr>
      <w:r w:rsidRPr="008C20F8">
        <w:rPr>
          <w:rFonts w:ascii="Arial" w:eastAsia="Calibri" w:hAnsi="Arial" w:cs="Arial"/>
        </w:rPr>
        <w:t>I</w:t>
      </w:r>
      <w:r w:rsidR="00DA41FB" w:rsidRPr="008C20F8">
        <w:rPr>
          <w:rFonts w:ascii="Arial" w:eastAsia="Calibri" w:hAnsi="Arial" w:cs="Arial"/>
        </w:rPr>
        <w:t>nter</w:t>
      </w:r>
      <w:r w:rsidRPr="008C20F8">
        <w:rPr>
          <w:rFonts w:ascii="Arial" w:eastAsia="Calibri" w:hAnsi="Arial" w:cs="Arial"/>
        </w:rPr>
        <w:t>views will</w:t>
      </w:r>
      <w:r w:rsidR="00DA41FB" w:rsidRPr="008C20F8">
        <w:rPr>
          <w:rFonts w:ascii="Arial" w:eastAsia="Calibri" w:hAnsi="Arial" w:cs="Arial"/>
        </w:rPr>
        <w:t xml:space="preserve"> be conducted </w:t>
      </w:r>
      <w:r w:rsidR="00AA4F08" w:rsidRPr="008C20F8">
        <w:rPr>
          <w:rFonts w:ascii="Arial" w:eastAsia="Calibri" w:hAnsi="Arial" w:cs="Arial"/>
        </w:rPr>
        <w:t xml:space="preserve">on </w:t>
      </w:r>
      <w:r w:rsidR="00A85276" w:rsidRPr="008C20F8">
        <w:rPr>
          <w:rFonts w:ascii="Arial" w:eastAsia="Calibri" w:hAnsi="Arial" w:cs="Arial"/>
          <w:b/>
        </w:rPr>
        <w:t>15</w:t>
      </w:r>
      <w:r w:rsidR="00A85276" w:rsidRPr="008C20F8">
        <w:rPr>
          <w:rFonts w:ascii="Arial" w:eastAsia="Calibri" w:hAnsi="Arial" w:cs="Arial"/>
          <w:b/>
          <w:vertAlign w:val="superscript"/>
        </w:rPr>
        <w:t>th</w:t>
      </w:r>
      <w:r w:rsidR="00A85276" w:rsidRPr="008C20F8">
        <w:rPr>
          <w:rFonts w:ascii="Arial" w:eastAsia="Calibri" w:hAnsi="Arial" w:cs="Arial"/>
          <w:b/>
        </w:rPr>
        <w:t xml:space="preserve"> January 2024</w:t>
      </w:r>
      <w:r w:rsidR="00AA4F08" w:rsidRPr="008C20F8">
        <w:rPr>
          <w:rFonts w:ascii="Arial" w:eastAsia="Calibri" w:hAnsi="Arial" w:cs="Arial"/>
        </w:rPr>
        <w:t>, please keep this day available for an interview / clarification meeting</w:t>
      </w:r>
      <w:r w:rsidR="00DA41FB" w:rsidRPr="008C20F8">
        <w:rPr>
          <w:rFonts w:ascii="Arial" w:eastAsia="Calibri" w:hAnsi="Arial" w:cs="Arial"/>
        </w:rPr>
        <w:t xml:space="preserve">. </w:t>
      </w:r>
    </w:p>
    <w:p w14:paraId="5785C2F9" w14:textId="77777777" w:rsidR="00DA41FB" w:rsidRPr="008C20F8" w:rsidRDefault="00DA41FB" w:rsidP="00DA41FB">
      <w:pPr>
        <w:spacing w:after="200" w:line="276" w:lineRule="auto"/>
        <w:rPr>
          <w:rFonts w:ascii="Arial" w:eastAsia="Calibri" w:hAnsi="Arial" w:cs="Arial"/>
        </w:rPr>
      </w:pPr>
    </w:p>
    <w:p w14:paraId="4195BB4D" w14:textId="77777777" w:rsidR="00DA41FB" w:rsidRPr="00DA41FB" w:rsidRDefault="00DA41FB" w:rsidP="00DA41FB">
      <w:pPr>
        <w:spacing w:after="200" w:line="276" w:lineRule="auto"/>
        <w:rPr>
          <w:rFonts w:ascii="Arial" w:eastAsia="Calibri" w:hAnsi="Arial" w:cs="Arial"/>
        </w:rPr>
      </w:pPr>
    </w:p>
    <w:p w14:paraId="283F4194" w14:textId="77777777" w:rsidR="00E75116" w:rsidRDefault="00E75116"/>
    <w:sectPr w:rsidR="00E75116" w:rsidSect="00A92650">
      <w:pgSz w:w="11906" w:h="16838"/>
      <w:pgMar w:top="238" w:right="244" w:bottom="24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3466"/>
    <w:multiLevelType w:val="hybridMultilevel"/>
    <w:tmpl w:val="BF0CE8AC"/>
    <w:lvl w:ilvl="0" w:tplc="E7484E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821A89"/>
    <w:multiLevelType w:val="hybridMultilevel"/>
    <w:tmpl w:val="68D8AD3E"/>
    <w:lvl w:ilvl="0" w:tplc="D5F82F82">
      <w:start w:val="1"/>
      <w:numFmt w:val="bullet"/>
      <w:lvlText w:val="•"/>
      <w:lvlJc w:val="left"/>
      <w:pPr>
        <w:ind w:left="7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0404EA">
      <w:start w:val="1"/>
      <w:numFmt w:val="bullet"/>
      <w:lvlText w:val="o"/>
      <w:lvlJc w:val="left"/>
      <w:pPr>
        <w:ind w:left="13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D1CDF36">
      <w:start w:val="1"/>
      <w:numFmt w:val="bullet"/>
      <w:lvlText w:val="▪"/>
      <w:lvlJc w:val="left"/>
      <w:pPr>
        <w:ind w:left="20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0D4151C">
      <w:start w:val="1"/>
      <w:numFmt w:val="bullet"/>
      <w:lvlText w:val="•"/>
      <w:lvlJc w:val="left"/>
      <w:pPr>
        <w:ind w:left="2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46B620">
      <w:start w:val="1"/>
      <w:numFmt w:val="bullet"/>
      <w:lvlText w:val="o"/>
      <w:lvlJc w:val="left"/>
      <w:pPr>
        <w:ind w:left="35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3DE4AB4">
      <w:start w:val="1"/>
      <w:numFmt w:val="bullet"/>
      <w:lvlText w:val="▪"/>
      <w:lvlJc w:val="left"/>
      <w:pPr>
        <w:ind w:left="42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66E4116">
      <w:start w:val="1"/>
      <w:numFmt w:val="bullet"/>
      <w:lvlText w:val="•"/>
      <w:lvlJc w:val="left"/>
      <w:pPr>
        <w:ind w:left="49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48FF16">
      <w:start w:val="1"/>
      <w:numFmt w:val="bullet"/>
      <w:lvlText w:val="o"/>
      <w:lvlJc w:val="left"/>
      <w:pPr>
        <w:ind w:left="56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59A8552">
      <w:start w:val="1"/>
      <w:numFmt w:val="bullet"/>
      <w:lvlText w:val="▪"/>
      <w:lvlJc w:val="left"/>
      <w:pPr>
        <w:ind w:left="63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D41407B"/>
    <w:multiLevelType w:val="hybridMultilevel"/>
    <w:tmpl w:val="FA5E8B42"/>
    <w:lvl w:ilvl="0" w:tplc="1076F468">
      <w:start w:val="3"/>
      <w:numFmt w:val="decimal"/>
      <w:lvlText w:val="%1."/>
      <w:lvlJc w:val="left"/>
      <w:pPr>
        <w:ind w:left="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1">
      <w:start w:val="1"/>
      <w:numFmt w:val="bullet"/>
      <w:lvlText w:val=""/>
      <w:lvlJc w:val="left"/>
      <w:pPr>
        <w:ind w:left="733"/>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2" w:tplc="BF467DEC">
      <w:start w:val="1"/>
      <w:numFmt w:val="bullet"/>
      <w:lvlText w:val="▪"/>
      <w:lvlJc w:val="left"/>
      <w:pPr>
        <w:ind w:left="14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C65C46">
      <w:start w:val="1"/>
      <w:numFmt w:val="bullet"/>
      <w:lvlText w:val="•"/>
      <w:lvlJc w:val="left"/>
      <w:pPr>
        <w:ind w:left="2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400716">
      <w:start w:val="1"/>
      <w:numFmt w:val="bullet"/>
      <w:lvlText w:val="o"/>
      <w:lvlJc w:val="left"/>
      <w:pPr>
        <w:ind w:left="2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A22BE0">
      <w:start w:val="1"/>
      <w:numFmt w:val="bullet"/>
      <w:lvlText w:val="▪"/>
      <w:lvlJc w:val="left"/>
      <w:pPr>
        <w:ind w:left="3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827624">
      <w:start w:val="1"/>
      <w:numFmt w:val="bullet"/>
      <w:lvlText w:val="•"/>
      <w:lvlJc w:val="left"/>
      <w:pPr>
        <w:ind w:left="43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4C9412">
      <w:start w:val="1"/>
      <w:numFmt w:val="bullet"/>
      <w:lvlText w:val="o"/>
      <w:lvlJc w:val="left"/>
      <w:pPr>
        <w:ind w:left="5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E38AFA2">
      <w:start w:val="1"/>
      <w:numFmt w:val="bullet"/>
      <w:lvlText w:val="▪"/>
      <w:lvlJc w:val="left"/>
      <w:pPr>
        <w:ind w:left="5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EC1215B"/>
    <w:multiLevelType w:val="hybridMultilevel"/>
    <w:tmpl w:val="96B640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386701">
    <w:abstractNumId w:val="1"/>
  </w:num>
  <w:num w:numId="2" w16cid:durableId="2141535557">
    <w:abstractNumId w:val="2"/>
  </w:num>
  <w:num w:numId="3" w16cid:durableId="2011367959">
    <w:abstractNumId w:val="3"/>
  </w:num>
  <w:num w:numId="4" w16cid:durableId="106941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FB"/>
    <w:rsid w:val="000606A5"/>
    <w:rsid w:val="00061D9D"/>
    <w:rsid w:val="00067CD1"/>
    <w:rsid w:val="00082D97"/>
    <w:rsid w:val="000C20A6"/>
    <w:rsid w:val="000C5D1C"/>
    <w:rsid w:val="000E05DB"/>
    <w:rsid w:val="000E5C1F"/>
    <w:rsid w:val="00140F76"/>
    <w:rsid w:val="0014406A"/>
    <w:rsid w:val="001502F3"/>
    <w:rsid w:val="00194A61"/>
    <w:rsid w:val="00221915"/>
    <w:rsid w:val="00284A46"/>
    <w:rsid w:val="00287BF1"/>
    <w:rsid w:val="00294E0A"/>
    <w:rsid w:val="00295DEF"/>
    <w:rsid w:val="002B130C"/>
    <w:rsid w:val="002F5A4A"/>
    <w:rsid w:val="00331378"/>
    <w:rsid w:val="00337588"/>
    <w:rsid w:val="00382FAD"/>
    <w:rsid w:val="00386164"/>
    <w:rsid w:val="003875CC"/>
    <w:rsid w:val="00393317"/>
    <w:rsid w:val="003C3CA4"/>
    <w:rsid w:val="003E410E"/>
    <w:rsid w:val="003E4814"/>
    <w:rsid w:val="004043ED"/>
    <w:rsid w:val="004052F9"/>
    <w:rsid w:val="00432D2B"/>
    <w:rsid w:val="00451CA7"/>
    <w:rsid w:val="00452B1C"/>
    <w:rsid w:val="00456E7D"/>
    <w:rsid w:val="00467205"/>
    <w:rsid w:val="004A6361"/>
    <w:rsid w:val="004D05E2"/>
    <w:rsid w:val="00501204"/>
    <w:rsid w:val="005234A9"/>
    <w:rsid w:val="00523FDE"/>
    <w:rsid w:val="00531F0E"/>
    <w:rsid w:val="00584267"/>
    <w:rsid w:val="00584475"/>
    <w:rsid w:val="00594193"/>
    <w:rsid w:val="00596C08"/>
    <w:rsid w:val="005E7CCF"/>
    <w:rsid w:val="005F1B18"/>
    <w:rsid w:val="005F7D2C"/>
    <w:rsid w:val="00600019"/>
    <w:rsid w:val="00646F0C"/>
    <w:rsid w:val="00651279"/>
    <w:rsid w:val="00653606"/>
    <w:rsid w:val="00683BE4"/>
    <w:rsid w:val="006E23AA"/>
    <w:rsid w:val="007001F0"/>
    <w:rsid w:val="00710AC9"/>
    <w:rsid w:val="007259A0"/>
    <w:rsid w:val="00752DC9"/>
    <w:rsid w:val="00771F1A"/>
    <w:rsid w:val="0077582D"/>
    <w:rsid w:val="0078433A"/>
    <w:rsid w:val="00796D4A"/>
    <w:rsid w:val="007A133A"/>
    <w:rsid w:val="007B0F71"/>
    <w:rsid w:val="007B6B32"/>
    <w:rsid w:val="007E2E67"/>
    <w:rsid w:val="00806D1F"/>
    <w:rsid w:val="00824C27"/>
    <w:rsid w:val="008650A6"/>
    <w:rsid w:val="00866BBC"/>
    <w:rsid w:val="00873178"/>
    <w:rsid w:val="008846EE"/>
    <w:rsid w:val="00885D7D"/>
    <w:rsid w:val="00891D06"/>
    <w:rsid w:val="008A05CB"/>
    <w:rsid w:val="008C20F8"/>
    <w:rsid w:val="008C47DC"/>
    <w:rsid w:val="00914A51"/>
    <w:rsid w:val="009667F5"/>
    <w:rsid w:val="009A5393"/>
    <w:rsid w:val="00A1649C"/>
    <w:rsid w:val="00A34AF5"/>
    <w:rsid w:val="00A729D6"/>
    <w:rsid w:val="00A85276"/>
    <w:rsid w:val="00A87F18"/>
    <w:rsid w:val="00AA4F08"/>
    <w:rsid w:val="00AE6047"/>
    <w:rsid w:val="00B02630"/>
    <w:rsid w:val="00B154E1"/>
    <w:rsid w:val="00B37CF5"/>
    <w:rsid w:val="00B404F6"/>
    <w:rsid w:val="00B56B52"/>
    <w:rsid w:val="00B7463A"/>
    <w:rsid w:val="00B80CCC"/>
    <w:rsid w:val="00B8581C"/>
    <w:rsid w:val="00BF5C20"/>
    <w:rsid w:val="00C0354B"/>
    <w:rsid w:val="00C050FA"/>
    <w:rsid w:val="00C11ED5"/>
    <w:rsid w:val="00C3254F"/>
    <w:rsid w:val="00C4334F"/>
    <w:rsid w:val="00C464B4"/>
    <w:rsid w:val="00C61427"/>
    <w:rsid w:val="00CC2D88"/>
    <w:rsid w:val="00CD7D12"/>
    <w:rsid w:val="00CF7CEA"/>
    <w:rsid w:val="00D131FF"/>
    <w:rsid w:val="00D53D8D"/>
    <w:rsid w:val="00DA41FB"/>
    <w:rsid w:val="00DC678E"/>
    <w:rsid w:val="00DE7678"/>
    <w:rsid w:val="00E12D86"/>
    <w:rsid w:val="00E1390E"/>
    <w:rsid w:val="00E75116"/>
    <w:rsid w:val="00EB0906"/>
    <w:rsid w:val="00F03EA2"/>
    <w:rsid w:val="00F129A0"/>
    <w:rsid w:val="00F15E53"/>
    <w:rsid w:val="00F543C8"/>
    <w:rsid w:val="00F61B36"/>
    <w:rsid w:val="00F90DBC"/>
    <w:rsid w:val="00F9200F"/>
    <w:rsid w:val="00FB4B7A"/>
    <w:rsid w:val="00FD7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94A2"/>
  <w15:chartTrackingRefBased/>
  <w15:docId w15:val="{9E6A2ABE-B766-4E26-90F1-F50DDDD4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2F3"/>
    <w:pPr>
      <w:ind w:left="720"/>
      <w:contextualSpacing/>
    </w:pPr>
    <w:rPr>
      <w:lang w:val="en-US"/>
    </w:rPr>
  </w:style>
  <w:style w:type="character" w:styleId="CommentReference">
    <w:name w:val="annotation reference"/>
    <w:basedOn w:val="DefaultParagraphFont"/>
    <w:uiPriority w:val="99"/>
    <w:semiHidden/>
    <w:unhideWhenUsed/>
    <w:rsid w:val="004052F9"/>
    <w:rPr>
      <w:sz w:val="16"/>
      <w:szCs w:val="16"/>
    </w:rPr>
  </w:style>
  <w:style w:type="paragraph" w:styleId="CommentText">
    <w:name w:val="annotation text"/>
    <w:basedOn w:val="Normal"/>
    <w:link w:val="CommentTextChar"/>
    <w:uiPriority w:val="99"/>
    <w:semiHidden/>
    <w:unhideWhenUsed/>
    <w:rsid w:val="004052F9"/>
    <w:pPr>
      <w:spacing w:line="240" w:lineRule="auto"/>
    </w:pPr>
    <w:rPr>
      <w:sz w:val="20"/>
      <w:szCs w:val="20"/>
    </w:rPr>
  </w:style>
  <w:style w:type="character" w:customStyle="1" w:styleId="CommentTextChar">
    <w:name w:val="Comment Text Char"/>
    <w:basedOn w:val="DefaultParagraphFont"/>
    <w:link w:val="CommentText"/>
    <w:uiPriority w:val="99"/>
    <w:semiHidden/>
    <w:rsid w:val="004052F9"/>
    <w:rPr>
      <w:sz w:val="20"/>
      <w:szCs w:val="20"/>
    </w:rPr>
  </w:style>
  <w:style w:type="paragraph" w:styleId="CommentSubject">
    <w:name w:val="annotation subject"/>
    <w:basedOn w:val="CommentText"/>
    <w:next w:val="CommentText"/>
    <w:link w:val="CommentSubjectChar"/>
    <w:uiPriority w:val="99"/>
    <w:semiHidden/>
    <w:unhideWhenUsed/>
    <w:rsid w:val="004052F9"/>
    <w:rPr>
      <w:b/>
      <w:bCs/>
    </w:rPr>
  </w:style>
  <w:style w:type="character" w:customStyle="1" w:styleId="CommentSubjectChar">
    <w:name w:val="Comment Subject Char"/>
    <w:basedOn w:val="CommentTextChar"/>
    <w:link w:val="CommentSubject"/>
    <w:uiPriority w:val="99"/>
    <w:semiHidden/>
    <w:rsid w:val="004052F9"/>
    <w:rPr>
      <w:b/>
      <w:bCs/>
      <w:sz w:val="20"/>
      <w:szCs w:val="20"/>
    </w:rPr>
  </w:style>
  <w:style w:type="paragraph" w:styleId="BalloonText">
    <w:name w:val="Balloon Text"/>
    <w:basedOn w:val="Normal"/>
    <w:link w:val="BalloonTextChar"/>
    <w:uiPriority w:val="99"/>
    <w:semiHidden/>
    <w:unhideWhenUsed/>
    <w:rsid w:val="0040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F9"/>
    <w:rPr>
      <w:rFonts w:ascii="Segoe UI" w:hAnsi="Segoe UI" w:cs="Segoe UI"/>
      <w:sz w:val="18"/>
      <w:szCs w:val="18"/>
    </w:rPr>
  </w:style>
  <w:style w:type="character" w:styleId="Hyperlink">
    <w:name w:val="Hyperlink"/>
    <w:basedOn w:val="DefaultParagraphFont"/>
    <w:uiPriority w:val="99"/>
    <w:unhideWhenUsed/>
    <w:rsid w:val="00796D4A"/>
    <w:rPr>
      <w:color w:val="0563C1" w:themeColor="hyperlink"/>
      <w:u w:val="single"/>
    </w:rPr>
  </w:style>
  <w:style w:type="paragraph" w:customStyle="1" w:styleId="Default">
    <w:name w:val="Default"/>
    <w:rsid w:val="00F15E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skeggsthirkettle@horniman.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80B4-53B5-412A-9561-BC9F4697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Hopkins</dc:creator>
  <cp:keywords/>
  <dc:description/>
  <cp:lastModifiedBy>Jess Skeggs-Thirkettle</cp:lastModifiedBy>
  <cp:revision>14</cp:revision>
  <dcterms:created xsi:type="dcterms:W3CDTF">2023-09-18T13:58:00Z</dcterms:created>
  <dcterms:modified xsi:type="dcterms:W3CDTF">2023-11-21T16:44:00Z</dcterms:modified>
</cp:coreProperties>
</file>